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C3BC">
      <w:pPr>
        <w:pageBreakBefore w:val="0"/>
        <w:tabs>
          <w:tab w:val="left" w:pos="551"/>
        </w:tabs>
        <w:kinsoku/>
        <w:wordWrap/>
        <w:topLinePunct w:val="0"/>
        <w:bidi w:val="0"/>
        <w:spacing w:before="120" w:after="120" w:line="500" w:lineRule="exact"/>
        <w:ind w:left="0" w:leftChars="0" w:firstLine="0" w:firstLineChars="0"/>
        <w:jc w:val="left"/>
        <w:rPr>
          <w:rFonts w:hint="eastAsia" w:eastAsia="宋体"/>
          <w:lang w:val="en-US" w:eastAsia="zh-CN"/>
        </w:rPr>
      </w:pPr>
      <w:r>
        <w:rPr>
          <w:rFonts w:hint="eastAsia"/>
          <w:lang w:val="en-US" w:eastAsia="zh-CN"/>
        </w:rPr>
        <w:t xml:space="preserve"> </w:t>
      </w:r>
    </w:p>
    <w:p w14:paraId="1C085B60">
      <w:pPr>
        <w:pageBreakBefore w:val="0"/>
        <w:kinsoku/>
        <w:wordWrap/>
        <w:bidi w:val="0"/>
        <w:spacing w:line="500" w:lineRule="exact"/>
        <w:ind w:left="0" w:leftChars="0" w:firstLine="0" w:firstLineChars="0"/>
        <w:jc w:val="center"/>
        <w:rPr>
          <w:rFonts w:hint="eastAsia"/>
        </w:rPr>
      </w:pPr>
      <w:r>
        <w:rPr>
          <w:rFonts w:hint="eastAsia"/>
          <w:b/>
          <w:bCs/>
          <w:sz w:val="48"/>
          <w:szCs w:val="32"/>
        </w:rPr>
        <w:t>目    录</w:t>
      </w:r>
    </w:p>
    <w:sdt>
      <w:sdtPr>
        <w:rPr>
          <w:rFonts w:ascii="宋体" w:hAnsi="宋体" w:eastAsia="宋体" w:cs="Times New Roman"/>
          <w:kern w:val="2"/>
          <w:sz w:val="21"/>
          <w:lang w:val="en-US" w:eastAsia="zh-CN" w:bidi="ar-SA"/>
        </w:rPr>
        <w:id w:val="147482403"/>
        <w15:color w:val="DBDBDB"/>
        <w:docPartObj>
          <w:docPartGallery w:val="Table of Contents"/>
          <w:docPartUnique/>
        </w:docPartObj>
      </w:sdtPr>
      <w:sdtEndPr>
        <w:rPr>
          <w:rFonts w:ascii="宋体" w:hAnsi="宋体" w:eastAsia="宋体" w:cs="Times New Roman"/>
          <w:kern w:val="2"/>
          <w:sz w:val="28"/>
          <w:szCs w:val="28"/>
          <w:lang w:val="en-US" w:eastAsia="zh-CN" w:bidi="ar-SA"/>
        </w:rPr>
      </w:sdtEndPr>
      <w:sdtContent>
        <w:p w14:paraId="0CC76014">
          <w:pPr>
            <w:spacing w:before="0" w:beforeLines="0" w:after="0" w:afterLines="0" w:line="240" w:lineRule="auto"/>
            <w:ind w:left="0" w:leftChars="0" w:right="0" w:rightChars="0" w:firstLine="0" w:firstLineChars="0"/>
            <w:jc w:val="center"/>
          </w:pPr>
        </w:p>
        <w:p w14:paraId="0EAEEE7D">
          <w:pPr>
            <w:pStyle w:val="14"/>
            <w:tabs>
              <w:tab w:val="right" w:leader="dot" w:pos="9582"/>
            </w:tabs>
          </w:pPr>
          <w:r>
            <w:rPr>
              <w:sz w:val="28"/>
              <w:szCs w:val="28"/>
            </w:rPr>
            <w:fldChar w:fldCharType="begin"/>
          </w:r>
          <w:r>
            <w:rPr>
              <w:sz w:val="28"/>
              <w:szCs w:val="28"/>
            </w:rPr>
            <w:instrText xml:space="preserve">TOC \o "1-1" \h \u </w:instrText>
          </w:r>
          <w:r>
            <w:rPr>
              <w:sz w:val="28"/>
              <w:szCs w:val="28"/>
            </w:rPr>
            <w:fldChar w:fldCharType="separate"/>
          </w:r>
          <w:r>
            <w:rPr>
              <w:szCs w:val="28"/>
            </w:rPr>
            <w:fldChar w:fldCharType="begin"/>
          </w:r>
          <w:r>
            <w:rPr>
              <w:szCs w:val="28"/>
            </w:rPr>
            <w:instrText xml:space="preserve"> HYPERLINK \l _Toc11074 </w:instrText>
          </w:r>
          <w:r>
            <w:rPr>
              <w:szCs w:val="28"/>
            </w:rPr>
            <w:fldChar w:fldCharType="separate"/>
          </w:r>
          <w:r>
            <w:rPr>
              <w:rFonts w:hint="eastAsia" w:ascii="宋体" w:hAnsi="宋体" w:eastAsia="宋体" w:cs="宋体"/>
              <w:bCs w:val="0"/>
              <w:szCs w:val="44"/>
              <w:highlight w:val="none"/>
            </w:rPr>
            <w:t xml:space="preserve">第一章 </w:t>
          </w:r>
          <w:r>
            <w:rPr>
              <w:rFonts w:hint="eastAsia" w:ascii="宋体" w:hAnsi="宋体" w:eastAsia="宋体" w:cs="宋体"/>
              <w:bCs w:val="0"/>
              <w:szCs w:val="44"/>
              <w:highlight w:val="none"/>
              <w:lang w:eastAsia="zh-CN"/>
            </w:rPr>
            <w:t>竞争性磋商</w:t>
          </w:r>
          <w:r>
            <w:rPr>
              <w:rFonts w:hint="eastAsia" w:ascii="宋体" w:hAnsi="宋体" w:eastAsia="宋体" w:cs="宋体"/>
              <w:bCs w:val="0"/>
              <w:szCs w:val="44"/>
              <w:highlight w:val="none"/>
            </w:rPr>
            <w:t>公告</w:t>
          </w:r>
          <w:r>
            <w:tab/>
          </w:r>
          <w:r>
            <w:fldChar w:fldCharType="begin"/>
          </w:r>
          <w:r>
            <w:instrText xml:space="preserve"> PAGEREF _Toc11074 \h </w:instrText>
          </w:r>
          <w:r>
            <w:fldChar w:fldCharType="separate"/>
          </w:r>
          <w:r>
            <w:t>2</w:t>
          </w:r>
          <w:r>
            <w:fldChar w:fldCharType="end"/>
          </w:r>
          <w:r>
            <w:rPr>
              <w:szCs w:val="28"/>
            </w:rPr>
            <w:fldChar w:fldCharType="end"/>
          </w:r>
        </w:p>
        <w:p w14:paraId="0226AB64">
          <w:pPr>
            <w:pStyle w:val="14"/>
            <w:tabs>
              <w:tab w:val="right" w:leader="dot" w:pos="9582"/>
            </w:tabs>
          </w:pPr>
          <w:r>
            <w:rPr>
              <w:szCs w:val="28"/>
            </w:rPr>
            <w:fldChar w:fldCharType="begin"/>
          </w:r>
          <w:r>
            <w:rPr>
              <w:szCs w:val="28"/>
            </w:rPr>
            <w:instrText xml:space="preserve"> HYPERLINK \l _Toc28891 </w:instrText>
          </w:r>
          <w:r>
            <w:rPr>
              <w:szCs w:val="28"/>
            </w:rPr>
            <w:fldChar w:fldCharType="separate"/>
          </w:r>
          <w:r>
            <w:rPr>
              <w:rFonts w:hint="eastAsia"/>
              <w:bCs/>
              <w:szCs w:val="44"/>
              <w:highlight w:val="none"/>
              <w:lang w:eastAsia="zh-CN"/>
            </w:rPr>
            <w:t>第二章</w:t>
          </w:r>
          <w:r>
            <w:rPr>
              <w:rFonts w:hint="eastAsia"/>
              <w:bCs/>
              <w:szCs w:val="44"/>
              <w:highlight w:val="none"/>
              <w:lang w:val="en-US" w:eastAsia="zh-CN"/>
            </w:rPr>
            <w:t xml:space="preserve"> </w:t>
          </w:r>
          <w:r>
            <w:rPr>
              <w:rFonts w:hint="eastAsia"/>
              <w:bCs/>
              <w:szCs w:val="44"/>
              <w:highlight w:val="none"/>
              <w:lang w:eastAsia="zh-CN"/>
            </w:rPr>
            <w:t>供应商须知</w:t>
          </w:r>
          <w:r>
            <w:tab/>
          </w:r>
          <w:r>
            <w:fldChar w:fldCharType="begin"/>
          </w:r>
          <w:r>
            <w:instrText xml:space="preserve"> PAGEREF _Toc28891 \h </w:instrText>
          </w:r>
          <w:r>
            <w:fldChar w:fldCharType="separate"/>
          </w:r>
          <w:r>
            <w:t>8</w:t>
          </w:r>
          <w:r>
            <w:fldChar w:fldCharType="end"/>
          </w:r>
          <w:r>
            <w:rPr>
              <w:szCs w:val="28"/>
            </w:rPr>
            <w:fldChar w:fldCharType="end"/>
          </w:r>
        </w:p>
        <w:p w14:paraId="2AE31EDC">
          <w:pPr>
            <w:pStyle w:val="14"/>
            <w:tabs>
              <w:tab w:val="right" w:leader="dot" w:pos="9582"/>
            </w:tabs>
          </w:pPr>
          <w:r>
            <w:rPr>
              <w:szCs w:val="28"/>
            </w:rPr>
            <w:fldChar w:fldCharType="begin"/>
          </w:r>
          <w:r>
            <w:rPr>
              <w:szCs w:val="28"/>
            </w:rPr>
            <w:instrText xml:space="preserve"> HYPERLINK \l _Toc25749 </w:instrText>
          </w:r>
          <w:r>
            <w:rPr>
              <w:szCs w:val="28"/>
            </w:rPr>
            <w:fldChar w:fldCharType="separate"/>
          </w:r>
          <w:r>
            <w:rPr>
              <w:rFonts w:hint="eastAsia" w:ascii="宋体" w:hAnsi="宋体" w:eastAsia="宋体" w:cs="宋体"/>
              <w:bCs w:val="0"/>
              <w:kern w:val="44"/>
              <w:szCs w:val="44"/>
              <w:lang w:val="en-US" w:eastAsia="zh-CN" w:bidi="ar-SA"/>
            </w:rPr>
            <w:t>第三章 评审办法</w:t>
          </w:r>
          <w:r>
            <w:tab/>
          </w:r>
          <w:r>
            <w:fldChar w:fldCharType="begin"/>
          </w:r>
          <w:r>
            <w:instrText xml:space="preserve"> PAGEREF _Toc25749 \h </w:instrText>
          </w:r>
          <w:r>
            <w:fldChar w:fldCharType="separate"/>
          </w:r>
          <w:r>
            <w:t>26</w:t>
          </w:r>
          <w:r>
            <w:fldChar w:fldCharType="end"/>
          </w:r>
          <w:r>
            <w:rPr>
              <w:szCs w:val="28"/>
            </w:rPr>
            <w:fldChar w:fldCharType="end"/>
          </w:r>
        </w:p>
        <w:p w14:paraId="762FF36B">
          <w:pPr>
            <w:pStyle w:val="14"/>
            <w:tabs>
              <w:tab w:val="right" w:leader="dot" w:pos="9582"/>
            </w:tabs>
          </w:pPr>
          <w:r>
            <w:rPr>
              <w:szCs w:val="28"/>
            </w:rPr>
            <w:fldChar w:fldCharType="begin"/>
          </w:r>
          <w:r>
            <w:rPr>
              <w:szCs w:val="28"/>
            </w:rPr>
            <w:instrText xml:space="preserve"> HYPERLINK \l _Toc26120 </w:instrText>
          </w:r>
          <w:r>
            <w:rPr>
              <w:szCs w:val="28"/>
            </w:rPr>
            <w:fldChar w:fldCharType="separate"/>
          </w:r>
          <w:r>
            <w:rPr>
              <w:rFonts w:hint="eastAsia" w:ascii="宋体" w:hAnsi="宋体" w:eastAsia="宋体" w:cs="宋体"/>
              <w:bCs w:val="0"/>
              <w:kern w:val="44"/>
              <w:szCs w:val="44"/>
              <w:highlight w:val="none"/>
              <w:lang w:val="en-US" w:eastAsia="zh-CN" w:bidi="ar-SA"/>
            </w:rPr>
            <w:t>第四章 合同文本及主要条款</w:t>
          </w:r>
          <w:r>
            <w:tab/>
          </w:r>
          <w:r>
            <w:fldChar w:fldCharType="begin"/>
          </w:r>
          <w:r>
            <w:instrText xml:space="preserve"> PAGEREF _Toc26120 \h </w:instrText>
          </w:r>
          <w:r>
            <w:fldChar w:fldCharType="separate"/>
          </w:r>
          <w:r>
            <w:t>38</w:t>
          </w:r>
          <w:r>
            <w:fldChar w:fldCharType="end"/>
          </w:r>
          <w:r>
            <w:rPr>
              <w:szCs w:val="28"/>
            </w:rPr>
            <w:fldChar w:fldCharType="end"/>
          </w:r>
        </w:p>
        <w:p w14:paraId="640650A2">
          <w:pPr>
            <w:pStyle w:val="14"/>
            <w:tabs>
              <w:tab w:val="right" w:leader="dot" w:pos="9582"/>
            </w:tabs>
          </w:pPr>
          <w:r>
            <w:rPr>
              <w:szCs w:val="28"/>
            </w:rPr>
            <w:fldChar w:fldCharType="begin"/>
          </w:r>
          <w:r>
            <w:rPr>
              <w:szCs w:val="28"/>
            </w:rPr>
            <w:instrText xml:space="preserve"> HYPERLINK \l _Toc3386 </w:instrText>
          </w:r>
          <w:r>
            <w:rPr>
              <w:szCs w:val="28"/>
            </w:rPr>
            <w:fldChar w:fldCharType="separate"/>
          </w:r>
          <w:r>
            <w:rPr>
              <w:rFonts w:hint="eastAsia" w:ascii="宋体" w:hAnsi="宋体" w:eastAsia="宋体" w:cs="宋体"/>
              <w:bCs w:val="0"/>
              <w:kern w:val="44"/>
              <w:szCs w:val="44"/>
              <w:lang w:val="en-US" w:eastAsia="zh-CN" w:bidi="ar-SA"/>
            </w:rPr>
            <w:t>第</w:t>
          </w:r>
          <w:r>
            <w:rPr>
              <w:rFonts w:hint="eastAsia" w:ascii="宋体" w:hAnsi="宋体" w:cs="宋体"/>
              <w:bCs w:val="0"/>
              <w:kern w:val="44"/>
              <w:szCs w:val="44"/>
              <w:lang w:val="en-US" w:eastAsia="zh-CN" w:bidi="ar-SA"/>
            </w:rPr>
            <w:t>五</w:t>
          </w:r>
          <w:r>
            <w:rPr>
              <w:rFonts w:hint="eastAsia" w:ascii="宋体" w:hAnsi="宋体" w:eastAsia="宋体" w:cs="宋体"/>
              <w:bCs w:val="0"/>
              <w:kern w:val="44"/>
              <w:szCs w:val="44"/>
              <w:lang w:val="en-US" w:eastAsia="zh-CN" w:bidi="ar-SA"/>
            </w:rPr>
            <w:t>章 磋商响应文件格式</w:t>
          </w:r>
          <w:r>
            <w:tab/>
          </w:r>
          <w:r>
            <w:fldChar w:fldCharType="begin"/>
          </w:r>
          <w:r>
            <w:instrText xml:space="preserve"> PAGEREF _Toc3386 \h </w:instrText>
          </w:r>
          <w:r>
            <w:fldChar w:fldCharType="separate"/>
          </w:r>
          <w:r>
            <w:t>82</w:t>
          </w:r>
          <w:r>
            <w:fldChar w:fldCharType="end"/>
          </w:r>
          <w:r>
            <w:rPr>
              <w:szCs w:val="28"/>
            </w:rPr>
            <w:fldChar w:fldCharType="end"/>
          </w:r>
        </w:p>
        <w:p w14:paraId="6B22C7FE">
          <w:pPr>
            <w:pStyle w:val="14"/>
            <w:tabs>
              <w:tab w:val="right" w:leader="dot" w:pos="9582"/>
            </w:tabs>
          </w:pPr>
          <w:r>
            <w:rPr>
              <w:szCs w:val="28"/>
            </w:rPr>
            <w:fldChar w:fldCharType="begin"/>
          </w:r>
          <w:r>
            <w:rPr>
              <w:szCs w:val="28"/>
            </w:rPr>
            <w:instrText xml:space="preserve"> HYPERLINK \l _Toc4275 </w:instrText>
          </w:r>
          <w:r>
            <w:rPr>
              <w:szCs w:val="28"/>
            </w:rPr>
            <w:fldChar w:fldCharType="separate"/>
          </w:r>
          <w:r>
            <w:rPr>
              <w:rFonts w:hint="eastAsia" w:ascii="宋体" w:hAnsi="宋体"/>
              <w:szCs w:val="44"/>
              <w:lang w:val="en-US" w:eastAsia="zh-CN"/>
            </w:rPr>
            <w:t>第六章 图纸（另册）</w:t>
          </w:r>
          <w:r>
            <w:tab/>
          </w:r>
          <w:r>
            <w:fldChar w:fldCharType="begin"/>
          </w:r>
          <w:r>
            <w:instrText xml:space="preserve"> PAGEREF _Toc4275 \h </w:instrText>
          </w:r>
          <w:r>
            <w:fldChar w:fldCharType="separate"/>
          </w:r>
          <w:r>
            <w:t>112</w:t>
          </w:r>
          <w:r>
            <w:fldChar w:fldCharType="end"/>
          </w:r>
          <w:r>
            <w:rPr>
              <w:szCs w:val="28"/>
            </w:rPr>
            <w:fldChar w:fldCharType="end"/>
          </w:r>
        </w:p>
        <w:p w14:paraId="7CBFED1F">
          <w:pPr>
            <w:pStyle w:val="14"/>
            <w:tabs>
              <w:tab w:val="right" w:leader="dot" w:pos="9582"/>
            </w:tabs>
          </w:pPr>
          <w:r>
            <w:rPr>
              <w:szCs w:val="28"/>
            </w:rPr>
            <w:fldChar w:fldCharType="begin"/>
          </w:r>
          <w:r>
            <w:rPr>
              <w:szCs w:val="28"/>
            </w:rPr>
            <w:instrText xml:space="preserve"> HYPERLINK \l _Toc26635 </w:instrText>
          </w:r>
          <w:r>
            <w:rPr>
              <w:szCs w:val="28"/>
            </w:rPr>
            <w:fldChar w:fldCharType="separate"/>
          </w:r>
          <w:r>
            <w:rPr>
              <w:rFonts w:hint="eastAsia" w:ascii="宋体" w:hAnsi="宋体"/>
              <w:szCs w:val="44"/>
              <w:lang w:val="en-US" w:eastAsia="zh-CN"/>
            </w:rPr>
            <w:t>第七章 工程量清单</w:t>
          </w:r>
          <w:r>
            <w:tab/>
          </w:r>
          <w:r>
            <w:fldChar w:fldCharType="begin"/>
          </w:r>
          <w:r>
            <w:instrText xml:space="preserve"> PAGEREF _Toc26635 \h </w:instrText>
          </w:r>
          <w:r>
            <w:fldChar w:fldCharType="separate"/>
          </w:r>
          <w:r>
            <w:t>113</w:t>
          </w:r>
          <w:r>
            <w:fldChar w:fldCharType="end"/>
          </w:r>
          <w:r>
            <w:rPr>
              <w:szCs w:val="28"/>
            </w:rPr>
            <w:fldChar w:fldCharType="end"/>
          </w:r>
        </w:p>
        <w:p w14:paraId="32ACAE64">
          <w:pPr>
            <w:rPr>
              <w:sz w:val="28"/>
              <w:szCs w:val="28"/>
            </w:rPr>
          </w:pPr>
          <w:r>
            <w:rPr>
              <w:szCs w:val="28"/>
            </w:rPr>
            <w:fldChar w:fldCharType="end"/>
          </w:r>
        </w:p>
      </w:sdtContent>
    </w:sdt>
    <w:p w14:paraId="16E3ACD2">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4D369CE0">
      <w:pPr>
        <w:pageBreakBefore w:val="0"/>
        <w:kinsoku/>
        <w:wordWrap/>
        <w:bidi w:val="0"/>
        <w:spacing w:line="500" w:lineRule="exact"/>
        <w:rPr>
          <w:rFonts w:hint="eastAsia"/>
          <w:lang w:eastAsia="zh-CN"/>
        </w:rPr>
      </w:pPr>
    </w:p>
    <w:p w14:paraId="09D6E529">
      <w:pPr>
        <w:pageBreakBefore w:val="0"/>
        <w:kinsoku/>
        <w:wordWrap/>
        <w:bidi w:val="0"/>
        <w:spacing w:line="500" w:lineRule="exact"/>
        <w:rPr>
          <w:rFonts w:hint="eastAsia"/>
          <w:lang w:eastAsia="zh-CN"/>
        </w:rPr>
      </w:pPr>
    </w:p>
    <w:p w14:paraId="25097786">
      <w:pPr>
        <w:pageBreakBefore w:val="0"/>
        <w:tabs>
          <w:tab w:val="left" w:pos="4721"/>
        </w:tabs>
        <w:kinsoku/>
        <w:wordWrap/>
        <w:bidi w:val="0"/>
        <w:spacing w:line="500" w:lineRule="exact"/>
        <w:ind w:left="0" w:leftChars="0" w:firstLine="0" w:firstLineChars="0"/>
        <w:rPr>
          <w:rFonts w:hint="eastAsia"/>
          <w:lang w:eastAsia="zh-CN"/>
        </w:rPr>
      </w:pPr>
    </w:p>
    <w:p w14:paraId="707A2CFF">
      <w:pPr>
        <w:pageBreakBefore w:val="0"/>
        <w:kinsoku/>
        <w:wordWrap/>
        <w:bidi w:val="0"/>
        <w:spacing w:line="500" w:lineRule="exact"/>
        <w:ind w:left="0" w:leftChars="0" w:firstLine="0" w:firstLineChars="0"/>
        <w:jc w:val="center"/>
        <w:rPr>
          <w:rFonts w:hint="eastAsia"/>
          <w:b/>
          <w:bCs/>
          <w:sz w:val="36"/>
          <w:szCs w:val="36"/>
          <w:lang w:eastAsia="zh-CN"/>
        </w:rPr>
      </w:pPr>
    </w:p>
    <w:p w14:paraId="17F29CC7">
      <w:pPr>
        <w:pageBreakBefore w:val="0"/>
        <w:kinsoku/>
        <w:wordWrap/>
        <w:bidi w:val="0"/>
        <w:spacing w:line="500" w:lineRule="exact"/>
        <w:ind w:left="0" w:leftChars="0" w:firstLine="0" w:firstLineChars="0"/>
        <w:jc w:val="center"/>
        <w:rPr>
          <w:rFonts w:hint="eastAsia"/>
          <w:b/>
          <w:bCs/>
          <w:sz w:val="36"/>
          <w:szCs w:val="36"/>
          <w:lang w:eastAsia="zh-CN"/>
        </w:rPr>
      </w:pPr>
    </w:p>
    <w:p w14:paraId="7AE74EF6">
      <w:pPr>
        <w:pageBreakBefore w:val="0"/>
        <w:kinsoku/>
        <w:wordWrap/>
        <w:bidi w:val="0"/>
        <w:spacing w:line="500" w:lineRule="exact"/>
        <w:ind w:left="0" w:leftChars="0" w:firstLine="0" w:firstLineChars="0"/>
        <w:jc w:val="center"/>
        <w:rPr>
          <w:rFonts w:hint="eastAsia"/>
          <w:b/>
          <w:bCs/>
          <w:sz w:val="36"/>
          <w:szCs w:val="36"/>
          <w:lang w:eastAsia="zh-CN"/>
        </w:rPr>
      </w:pPr>
    </w:p>
    <w:p w14:paraId="388FAF5B">
      <w:pPr>
        <w:pageBreakBefore w:val="0"/>
        <w:kinsoku/>
        <w:wordWrap/>
        <w:bidi w:val="0"/>
        <w:spacing w:line="500" w:lineRule="exact"/>
        <w:ind w:left="0" w:leftChars="0" w:firstLine="0" w:firstLineChars="0"/>
        <w:jc w:val="center"/>
        <w:rPr>
          <w:rFonts w:hint="eastAsia"/>
          <w:b/>
          <w:bCs/>
          <w:sz w:val="36"/>
          <w:szCs w:val="36"/>
          <w:lang w:eastAsia="zh-CN"/>
        </w:rPr>
      </w:pPr>
    </w:p>
    <w:p w14:paraId="3872AA8A">
      <w:pPr>
        <w:pageBreakBefore w:val="0"/>
        <w:kinsoku/>
        <w:wordWrap/>
        <w:bidi w:val="0"/>
        <w:spacing w:line="500" w:lineRule="exact"/>
        <w:ind w:left="0" w:leftChars="0" w:firstLine="0" w:firstLineChars="0"/>
        <w:rPr>
          <w:rFonts w:hint="eastAsia"/>
          <w:b/>
          <w:bCs/>
          <w:sz w:val="36"/>
          <w:szCs w:val="36"/>
          <w:lang w:eastAsia="zh-CN"/>
        </w:rPr>
      </w:pPr>
    </w:p>
    <w:p w14:paraId="00A5FE86">
      <w:pPr>
        <w:pStyle w:val="4"/>
        <w:pageBreakBefore w:val="0"/>
        <w:kinsoku/>
        <w:wordWrap/>
        <w:bidi w:val="0"/>
        <w:spacing w:before="120" w:after="120" w:line="500" w:lineRule="exact"/>
        <w:ind w:left="0" w:leftChars="0" w:firstLine="0" w:firstLineChars="0"/>
        <w:jc w:val="both"/>
        <w:outlineLvl w:val="9"/>
        <w:rPr>
          <w:rFonts w:hint="eastAsia" w:ascii="宋体" w:hAnsi="宋体" w:eastAsia="宋体" w:cs="宋体"/>
          <w:bCs w:val="0"/>
          <w:sz w:val="44"/>
          <w:szCs w:val="44"/>
        </w:rPr>
      </w:pPr>
      <w:bookmarkStart w:id="0" w:name="_Toc32245_WPSOffice_Level1"/>
    </w:p>
    <w:p w14:paraId="0C9CAA7A">
      <w:pPr>
        <w:pageBreakBefore w:val="0"/>
        <w:wordWrap/>
        <w:bidi w:val="0"/>
        <w:spacing w:line="500" w:lineRule="exact"/>
        <w:ind w:left="0" w:leftChars="0" w:firstLine="0" w:firstLineChars="0"/>
        <w:rPr>
          <w:rFonts w:hint="eastAsia"/>
          <w:sz w:val="10"/>
          <w:szCs w:val="10"/>
        </w:rPr>
      </w:pPr>
    </w:p>
    <w:p w14:paraId="7C9A583A">
      <w:pPr>
        <w:pStyle w:val="10"/>
        <w:pageBreakBefore w:val="0"/>
        <w:wordWrap/>
        <w:bidi w:val="0"/>
        <w:spacing w:line="500" w:lineRule="exact"/>
        <w:rPr>
          <w:rFonts w:hint="eastAsia"/>
        </w:rPr>
      </w:pPr>
    </w:p>
    <w:p w14:paraId="1932B387">
      <w:pPr>
        <w:pStyle w:val="4"/>
        <w:pageBreakBefore w:val="0"/>
        <w:kinsoku/>
        <w:wordWrap/>
        <w:bidi w:val="0"/>
        <w:spacing w:before="120" w:after="120" w:line="500" w:lineRule="exact"/>
        <w:ind w:left="0" w:leftChars="0" w:firstLine="0" w:firstLineChars="0"/>
        <w:jc w:val="both"/>
        <w:outlineLvl w:val="9"/>
        <w:rPr>
          <w:rFonts w:hint="eastAsia" w:ascii="宋体" w:hAnsi="宋体" w:eastAsia="宋体" w:cs="宋体"/>
          <w:bCs w:val="0"/>
          <w:sz w:val="10"/>
          <w:szCs w:val="10"/>
        </w:rPr>
      </w:pPr>
    </w:p>
    <w:p w14:paraId="350D68D7">
      <w:pPr>
        <w:pStyle w:val="4"/>
        <w:pageBreakBefore w:val="0"/>
        <w:kinsoku/>
        <w:wordWrap/>
        <w:bidi w:val="0"/>
        <w:spacing w:before="120" w:after="120" w:line="500" w:lineRule="exact"/>
        <w:ind w:left="0" w:leftChars="0" w:firstLine="0" w:firstLineChars="0"/>
        <w:jc w:val="center"/>
        <w:outlineLvl w:val="9"/>
        <w:rPr>
          <w:rFonts w:hint="eastAsia" w:ascii="宋体" w:hAnsi="宋体" w:eastAsia="宋体" w:cs="宋体"/>
          <w:bCs w:val="0"/>
          <w:sz w:val="44"/>
          <w:szCs w:val="44"/>
        </w:rPr>
      </w:pPr>
    </w:p>
    <w:p w14:paraId="16859638">
      <w:pPr>
        <w:pStyle w:val="30"/>
        <w:ind w:left="0" w:leftChars="0" w:firstLine="0" w:firstLineChars="0"/>
        <w:rPr>
          <w:rFonts w:hint="eastAsia" w:ascii="宋体" w:hAnsi="宋体" w:eastAsia="宋体" w:cs="宋体"/>
          <w:bCs w:val="0"/>
          <w:sz w:val="44"/>
          <w:szCs w:val="44"/>
        </w:rPr>
      </w:pPr>
    </w:p>
    <w:p w14:paraId="6009ACC5">
      <w:pPr>
        <w:pStyle w:val="30"/>
        <w:ind w:left="0" w:leftChars="0" w:firstLine="0" w:firstLineChars="0"/>
        <w:rPr>
          <w:rFonts w:hint="eastAsia" w:ascii="宋体" w:hAnsi="宋体" w:eastAsia="宋体" w:cs="宋体"/>
          <w:bCs w:val="0"/>
          <w:sz w:val="44"/>
          <w:szCs w:val="44"/>
        </w:rPr>
      </w:pPr>
    </w:p>
    <w:p w14:paraId="2E992601">
      <w:pPr>
        <w:pStyle w:val="30"/>
        <w:ind w:left="0" w:leftChars="0" w:firstLine="0" w:firstLineChars="0"/>
        <w:rPr>
          <w:rFonts w:hint="eastAsia" w:ascii="宋体" w:hAnsi="宋体" w:eastAsia="宋体" w:cs="宋体"/>
          <w:bCs w:val="0"/>
          <w:sz w:val="44"/>
          <w:szCs w:val="44"/>
        </w:rPr>
      </w:pPr>
    </w:p>
    <w:p w14:paraId="0C5B526C">
      <w:pPr>
        <w:pStyle w:val="4"/>
        <w:pageBreakBefore w:val="0"/>
        <w:kinsoku/>
        <w:wordWrap/>
        <w:bidi w:val="0"/>
        <w:spacing w:before="120" w:after="120" w:line="500" w:lineRule="exact"/>
        <w:ind w:left="0" w:leftChars="0" w:firstLine="0" w:firstLineChars="0"/>
        <w:jc w:val="center"/>
        <w:rPr>
          <w:rFonts w:hint="eastAsia" w:ascii="宋体" w:hAnsi="宋体" w:eastAsia="宋体" w:cs="宋体"/>
          <w:bCs w:val="0"/>
          <w:sz w:val="44"/>
          <w:szCs w:val="44"/>
          <w:highlight w:val="none"/>
        </w:rPr>
      </w:pPr>
      <w:bookmarkStart w:id="1" w:name="_Toc11074"/>
      <w:bookmarkStart w:id="2" w:name="_Toc15208"/>
      <w:r>
        <w:rPr>
          <w:rFonts w:hint="eastAsia" w:ascii="宋体" w:hAnsi="宋体" w:eastAsia="宋体" w:cs="宋体"/>
          <w:bCs w:val="0"/>
          <w:sz w:val="44"/>
          <w:szCs w:val="44"/>
          <w:highlight w:val="none"/>
        </w:rPr>
        <w:t xml:space="preserve">第一章 </w:t>
      </w:r>
      <w:r>
        <w:rPr>
          <w:rFonts w:hint="eastAsia" w:ascii="宋体" w:hAnsi="宋体" w:eastAsia="宋体" w:cs="宋体"/>
          <w:bCs w:val="0"/>
          <w:sz w:val="44"/>
          <w:szCs w:val="44"/>
          <w:highlight w:val="none"/>
          <w:lang w:eastAsia="zh-CN"/>
        </w:rPr>
        <w:t>竞争性磋商</w:t>
      </w:r>
      <w:r>
        <w:rPr>
          <w:rFonts w:hint="eastAsia" w:ascii="宋体" w:hAnsi="宋体" w:eastAsia="宋体" w:cs="宋体"/>
          <w:bCs w:val="0"/>
          <w:sz w:val="44"/>
          <w:szCs w:val="44"/>
          <w:highlight w:val="none"/>
        </w:rPr>
        <w:t>公告</w:t>
      </w:r>
      <w:bookmarkEnd w:id="0"/>
      <w:bookmarkEnd w:id="1"/>
      <w:bookmarkEnd w:id="2"/>
    </w:p>
    <w:p w14:paraId="5D9BEEE3">
      <w:pPr>
        <w:pageBreakBefore w:val="0"/>
        <w:kinsoku/>
        <w:wordWrap/>
        <w:bidi w:val="0"/>
        <w:spacing w:line="500" w:lineRule="exact"/>
        <w:ind w:left="0" w:leftChars="0" w:firstLine="0" w:firstLineChars="0"/>
        <w:jc w:val="center"/>
        <w:rPr>
          <w:rFonts w:hint="eastAsia"/>
          <w:b/>
          <w:bCs/>
          <w:sz w:val="36"/>
          <w:szCs w:val="36"/>
          <w:lang w:eastAsia="zh-CN"/>
        </w:rPr>
      </w:pPr>
    </w:p>
    <w:p w14:paraId="503F7E92">
      <w:pPr>
        <w:pageBreakBefore w:val="0"/>
        <w:kinsoku/>
        <w:wordWrap/>
        <w:bidi w:val="0"/>
        <w:spacing w:line="500" w:lineRule="exact"/>
        <w:ind w:left="0" w:leftChars="0" w:firstLine="0" w:firstLineChars="0"/>
        <w:jc w:val="center"/>
        <w:rPr>
          <w:rFonts w:hint="eastAsia"/>
          <w:b/>
          <w:bCs/>
          <w:sz w:val="36"/>
          <w:szCs w:val="36"/>
          <w:lang w:eastAsia="zh-CN"/>
        </w:rPr>
      </w:pPr>
    </w:p>
    <w:p w14:paraId="5242DC33">
      <w:pPr>
        <w:pStyle w:val="10"/>
        <w:pageBreakBefore w:val="0"/>
        <w:kinsoku/>
        <w:wordWrap/>
        <w:bidi w:val="0"/>
        <w:spacing w:line="500" w:lineRule="exact"/>
        <w:rPr>
          <w:rFonts w:hint="eastAsia"/>
          <w:b/>
          <w:bCs/>
          <w:sz w:val="36"/>
          <w:szCs w:val="36"/>
          <w:lang w:eastAsia="zh-CN"/>
        </w:rPr>
      </w:pPr>
    </w:p>
    <w:p w14:paraId="6C7A92C4">
      <w:pPr>
        <w:pageBreakBefore w:val="0"/>
        <w:kinsoku/>
        <w:wordWrap/>
        <w:bidi w:val="0"/>
        <w:spacing w:line="500" w:lineRule="exact"/>
        <w:rPr>
          <w:rFonts w:hint="eastAsia"/>
          <w:b/>
          <w:bCs/>
          <w:sz w:val="36"/>
          <w:szCs w:val="36"/>
          <w:lang w:eastAsia="zh-CN"/>
        </w:rPr>
      </w:pPr>
    </w:p>
    <w:p w14:paraId="717AC96D">
      <w:pPr>
        <w:pStyle w:val="10"/>
        <w:pageBreakBefore w:val="0"/>
        <w:kinsoku/>
        <w:wordWrap/>
        <w:bidi w:val="0"/>
        <w:spacing w:line="500" w:lineRule="exact"/>
        <w:rPr>
          <w:rFonts w:hint="eastAsia"/>
          <w:b/>
          <w:bCs/>
          <w:sz w:val="36"/>
          <w:szCs w:val="36"/>
          <w:lang w:eastAsia="zh-CN"/>
        </w:rPr>
      </w:pPr>
    </w:p>
    <w:p w14:paraId="32954E16">
      <w:pPr>
        <w:pageBreakBefore w:val="0"/>
        <w:kinsoku/>
        <w:wordWrap/>
        <w:bidi w:val="0"/>
        <w:spacing w:line="500" w:lineRule="exact"/>
        <w:rPr>
          <w:rFonts w:hint="eastAsia"/>
          <w:b/>
          <w:bCs/>
          <w:sz w:val="36"/>
          <w:szCs w:val="36"/>
          <w:lang w:eastAsia="zh-CN"/>
        </w:rPr>
      </w:pPr>
    </w:p>
    <w:p w14:paraId="3BFA9CCA">
      <w:pPr>
        <w:keepNext w:val="0"/>
        <w:keepLines w:val="0"/>
        <w:pageBreakBefore w:val="0"/>
        <w:kinsoku/>
        <w:wordWrap/>
        <w:overflowPunct/>
        <w:topLinePunct w:val="0"/>
        <w:bidi w:val="0"/>
        <w:adjustRightInd w:val="0"/>
        <w:snapToGrid/>
        <w:spacing w:line="500" w:lineRule="exact"/>
        <w:ind w:left="0" w:leftChars="0" w:firstLine="0" w:firstLineChars="0"/>
        <w:jc w:val="both"/>
        <w:textAlignment w:val="baseline"/>
        <w:rPr>
          <w:rFonts w:hint="eastAsia" w:ascii="宋体" w:hAnsi="宋体"/>
          <w:b/>
          <w:bCs/>
          <w:sz w:val="36"/>
          <w:szCs w:val="36"/>
          <w:highlight w:val="none"/>
          <w:lang w:eastAsia="zh-CN"/>
        </w:rPr>
      </w:pPr>
    </w:p>
    <w:p w14:paraId="0CE72A46">
      <w:pPr>
        <w:keepNext w:val="0"/>
        <w:keepLines w:val="0"/>
        <w:pageBreakBefore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b/>
          <w:bCs/>
          <w:sz w:val="36"/>
          <w:szCs w:val="36"/>
          <w:highlight w:val="none"/>
          <w:lang w:eastAsia="zh-CN"/>
        </w:rPr>
      </w:pPr>
    </w:p>
    <w:p w14:paraId="38918EAD">
      <w:pPr>
        <w:pStyle w:val="30"/>
        <w:rPr>
          <w:rFonts w:hint="eastAsia" w:ascii="宋体" w:hAnsi="宋体"/>
          <w:b/>
          <w:bCs/>
          <w:sz w:val="36"/>
          <w:szCs w:val="36"/>
          <w:highlight w:val="none"/>
          <w:lang w:eastAsia="zh-CN"/>
        </w:rPr>
      </w:pPr>
    </w:p>
    <w:p w14:paraId="1BFB7DA1">
      <w:pPr>
        <w:pStyle w:val="18"/>
        <w:ind w:left="0" w:leftChars="0" w:firstLine="0" w:firstLineChars="0"/>
        <w:rPr>
          <w:rFonts w:hint="eastAsia"/>
          <w:lang w:eastAsia="zh-CN"/>
        </w:rPr>
      </w:pPr>
    </w:p>
    <w:p w14:paraId="2570D365">
      <w:pPr>
        <w:pStyle w:val="54"/>
        <w:keepNext w:val="0"/>
        <w:keepLines w:val="0"/>
        <w:pageBreakBefore w:val="0"/>
        <w:widowControl/>
        <w:kinsoku/>
        <w:wordWrap/>
        <w:overflowPunct/>
        <w:topLinePunct w:val="0"/>
        <w:autoSpaceDE/>
        <w:autoSpaceDN/>
        <w:bidi w:val="0"/>
        <w:adjustRightInd/>
        <w:snapToGrid/>
        <w:spacing w:line="240" w:lineRule="atLeast"/>
        <w:jc w:val="center"/>
        <w:textAlignment w:val="auto"/>
        <w:rPr>
          <w:b/>
          <w:sz w:val="10"/>
          <w:szCs w:val="10"/>
        </w:rPr>
      </w:pPr>
    </w:p>
    <w:p w14:paraId="771B34C6">
      <w:pPr>
        <w:pStyle w:val="5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32"/>
          <w:szCs w:val="32"/>
        </w:rPr>
      </w:pPr>
      <w:r>
        <w:rPr>
          <w:rFonts w:hint="eastAsia" w:ascii="宋体" w:hAnsi="宋体" w:eastAsia="宋体" w:cs="宋体"/>
          <w:b/>
          <w:sz w:val="32"/>
          <w:szCs w:val="32"/>
        </w:rPr>
        <w:t>富平县流曲镇人民政府（本级）</w:t>
      </w:r>
    </w:p>
    <w:p w14:paraId="47BD3E14">
      <w:pPr>
        <w:pStyle w:val="5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32"/>
          <w:szCs w:val="32"/>
        </w:rPr>
      </w:pPr>
      <w:r>
        <w:rPr>
          <w:rFonts w:hint="eastAsia" w:ascii="宋体" w:hAnsi="宋体" w:eastAsia="宋体" w:cs="宋体"/>
          <w:b/>
          <w:sz w:val="32"/>
          <w:szCs w:val="32"/>
        </w:rPr>
        <w:t>2025年富平县流曲镇梅家庄村生产车间项目</w:t>
      </w:r>
    </w:p>
    <w:p w14:paraId="102781DD">
      <w:pPr>
        <w:pStyle w:val="5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32"/>
          <w:szCs w:val="32"/>
        </w:rPr>
      </w:pPr>
      <w:r>
        <w:rPr>
          <w:rFonts w:hint="eastAsia" w:ascii="宋体" w:hAnsi="宋体" w:eastAsia="宋体" w:cs="宋体"/>
          <w:b/>
          <w:sz w:val="32"/>
          <w:szCs w:val="32"/>
        </w:rPr>
        <w:t>竞争性磋商公告</w:t>
      </w:r>
    </w:p>
    <w:p w14:paraId="30AE8AAC">
      <w:pPr>
        <w:pStyle w:val="54"/>
        <w:keepNext w:val="0"/>
        <w:keepLines w:val="0"/>
        <w:pageBreakBefore w:val="0"/>
        <w:widowControl/>
        <w:kinsoku/>
        <w:wordWrap/>
        <w:overflowPunct/>
        <w:topLinePunct w:val="0"/>
        <w:autoSpaceDE/>
        <w:autoSpaceDN/>
        <w:bidi w:val="0"/>
        <w:adjustRightInd/>
        <w:snapToGrid/>
        <w:spacing w:line="50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74D44B27">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2025年富平县流曲镇梅家庄村生产车间项目采购项目的潜在供应商应在陕西省渭南市富平县富兴路中段西侧紫御台B区商务楼四层获取采购文件，并于 2025年06月19日09时30分（北京时间）前提交响应文件。</w:t>
      </w:r>
    </w:p>
    <w:p w14:paraId="773D57C1">
      <w:pPr>
        <w:pStyle w:val="5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6DA920BC">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项目编号：HXCT-ZFCG-2025-027</w:t>
      </w:r>
    </w:p>
    <w:p w14:paraId="34D0ADDE">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项目名称：2025年富平县流曲镇梅家庄村生产车间项目</w:t>
      </w:r>
    </w:p>
    <w:p w14:paraId="3A7921E7">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2327A520">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预算金额：700,000.00元</w:t>
      </w:r>
    </w:p>
    <w:p w14:paraId="2F85CC2A">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1F21AE5A">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合同包1(2025年富平县流曲镇梅家庄村生产车间项目):</w:t>
      </w:r>
    </w:p>
    <w:p w14:paraId="6A2A5145">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合同包预算金额：700,000.00元</w:t>
      </w:r>
    </w:p>
    <w:p w14:paraId="3734CCD2">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合同包最高限价：693,257.08元</w:t>
      </w:r>
    </w:p>
    <w:tbl>
      <w:tblPr>
        <w:tblStyle w:val="19"/>
        <w:tblW w:w="978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30"/>
        <w:gridCol w:w="1260"/>
        <w:gridCol w:w="2370"/>
        <w:gridCol w:w="1050"/>
        <w:gridCol w:w="1545"/>
        <w:gridCol w:w="1335"/>
        <w:gridCol w:w="1290"/>
      </w:tblGrid>
      <w:tr w14:paraId="0A546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30" w:type="dxa"/>
            <w:vAlign w:val="center"/>
          </w:tcPr>
          <w:p w14:paraId="5D0B0E18">
            <w:pPr>
              <w:pStyle w:val="5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品目号</w:t>
            </w:r>
          </w:p>
        </w:tc>
        <w:tc>
          <w:tcPr>
            <w:tcW w:w="1260" w:type="dxa"/>
            <w:vAlign w:val="center"/>
          </w:tcPr>
          <w:p w14:paraId="0C81A01D">
            <w:pPr>
              <w:pStyle w:val="5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品目名称</w:t>
            </w:r>
          </w:p>
        </w:tc>
        <w:tc>
          <w:tcPr>
            <w:tcW w:w="2370" w:type="dxa"/>
            <w:vAlign w:val="center"/>
          </w:tcPr>
          <w:p w14:paraId="659AA4A4">
            <w:pPr>
              <w:pStyle w:val="5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采购标的</w:t>
            </w:r>
          </w:p>
        </w:tc>
        <w:tc>
          <w:tcPr>
            <w:tcW w:w="1050" w:type="dxa"/>
            <w:vAlign w:val="center"/>
          </w:tcPr>
          <w:p w14:paraId="1165B314">
            <w:pPr>
              <w:pStyle w:val="5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数量</w:t>
            </w:r>
          </w:p>
          <w:p w14:paraId="729A78AC">
            <w:pPr>
              <w:pStyle w:val="5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（单位）</w:t>
            </w:r>
          </w:p>
        </w:tc>
        <w:tc>
          <w:tcPr>
            <w:tcW w:w="1545" w:type="dxa"/>
            <w:vAlign w:val="center"/>
          </w:tcPr>
          <w:p w14:paraId="4165802F">
            <w:pPr>
              <w:pStyle w:val="5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技术规格、参数及要求</w:t>
            </w:r>
          </w:p>
        </w:tc>
        <w:tc>
          <w:tcPr>
            <w:tcW w:w="1335" w:type="dxa"/>
            <w:vAlign w:val="center"/>
          </w:tcPr>
          <w:p w14:paraId="0903153D">
            <w:pPr>
              <w:pStyle w:val="5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品目预算(元)</w:t>
            </w:r>
          </w:p>
        </w:tc>
        <w:tc>
          <w:tcPr>
            <w:tcW w:w="1290" w:type="dxa"/>
            <w:vAlign w:val="center"/>
          </w:tcPr>
          <w:p w14:paraId="2BDE1890">
            <w:pPr>
              <w:pStyle w:val="5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最高限价(元)</w:t>
            </w:r>
          </w:p>
        </w:tc>
      </w:tr>
      <w:tr w14:paraId="2CADC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30" w:type="dxa"/>
            <w:vAlign w:val="center"/>
          </w:tcPr>
          <w:p w14:paraId="348BB5DE">
            <w:pPr>
              <w:pStyle w:val="5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1260" w:type="dxa"/>
            <w:vAlign w:val="center"/>
          </w:tcPr>
          <w:p w14:paraId="56686B2D">
            <w:pPr>
              <w:pStyle w:val="5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钢结构工程</w:t>
            </w:r>
          </w:p>
        </w:tc>
        <w:tc>
          <w:tcPr>
            <w:tcW w:w="2370" w:type="dxa"/>
            <w:vAlign w:val="center"/>
          </w:tcPr>
          <w:p w14:paraId="4C5FE84F">
            <w:pPr>
              <w:pStyle w:val="5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2025年富平县流曲镇梅家庄村生产车间项目</w:t>
            </w:r>
          </w:p>
        </w:tc>
        <w:tc>
          <w:tcPr>
            <w:tcW w:w="1050" w:type="dxa"/>
            <w:vAlign w:val="center"/>
          </w:tcPr>
          <w:p w14:paraId="7F3A7C17">
            <w:pPr>
              <w:pStyle w:val="5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1(项)</w:t>
            </w:r>
          </w:p>
        </w:tc>
        <w:tc>
          <w:tcPr>
            <w:tcW w:w="1545" w:type="dxa"/>
            <w:vAlign w:val="center"/>
          </w:tcPr>
          <w:p w14:paraId="288AE457">
            <w:pPr>
              <w:pStyle w:val="5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详见采购文件</w:t>
            </w:r>
          </w:p>
        </w:tc>
        <w:tc>
          <w:tcPr>
            <w:tcW w:w="1335" w:type="dxa"/>
            <w:vAlign w:val="center"/>
          </w:tcPr>
          <w:p w14:paraId="2CACD2CA">
            <w:pPr>
              <w:pStyle w:val="5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700,000.00</w:t>
            </w:r>
          </w:p>
        </w:tc>
        <w:tc>
          <w:tcPr>
            <w:tcW w:w="1290" w:type="dxa"/>
            <w:vAlign w:val="center"/>
          </w:tcPr>
          <w:p w14:paraId="75546CCB">
            <w:pPr>
              <w:pStyle w:val="5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693,257.08</w:t>
            </w:r>
          </w:p>
        </w:tc>
      </w:tr>
    </w:tbl>
    <w:p w14:paraId="45AE2865">
      <w:pPr>
        <w:pStyle w:val="5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本合同包不接受联合体投标</w:t>
      </w:r>
    </w:p>
    <w:p w14:paraId="4654BCC2">
      <w:pPr>
        <w:pStyle w:val="5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合同履行期限：具体服务起止日期以合同签订时间为准</w:t>
      </w:r>
    </w:p>
    <w:p w14:paraId="1D9746EB">
      <w:pPr>
        <w:pStyle w:val="5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
          <w:sz w:val="24"/>
          <w:szCs w:val="24"/>
        </w:rPr>
        <w:t>二、申请人的资格要求：</w:t>
      </w:r>
    </w:p>
    <w:p w14:paraId="1E240D71">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651EAF72">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3287BD82">
      <w:pPr>
        <w:pStyle w:val="5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合同包1(2025年富平县流曲镇梅家庄村生产车间项目)落实政府采购政策需满足的资格要求如下:</w:t>
      </w:r>
    </w:p>
    <w:p w14:paraId="55D63852">
      <w:pPr>
        <w:pStyle w:val="5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（1）《节能产品政府采购实施意见》（财库〔2004〕185号）；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（3）《财政部司法部关于政府采购支持监狱企业发展有关问题的通知》（财库〔2014〕68号）；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（4）三部门联合发布《关于促进残疾人就业政府采购政策的通知》（财库〔2017〕141号）；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（5）《财政部发展改革委生态环境部市场监管总局关于调整优化节能产品、环境标志产品政府采购执行机制的通知》（财库〔2019〕9号）；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（6）陕西省财政厅关于印发《陕西省中小企业政府采购信用融资办法》 （陕财办采〔2018〕23号）；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（7）《陕西省财政厅关于加快推进我省中小企业政府采购信用融资工作的通知》（陕财办采〔2020〕15号）；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（10）《财政部 农业农村部 国家乡村振兴局关于运用政府采购政策支持乡村产业振兴的通知》（财库〔2021〕19号）；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（11）陕西省财政厅《关于进一步加强政府绿色采购有关问题的通知》（陕财办〔2021〕29号）；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（12）《关于促进政府采购公平竞争优化营商环境的通知》（财库〔2019〕38号）；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（13）《陕西省财政厅关于进一步落实政府采购支持中小企业相关政策的通知》（陕财办采〔2023〕3号）；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（14）《陕西省财政厅关于进一步优化政府采购营商环境有关事项的通知》（陕财办采〔2023〕4号）。</w:t>
      </w:r>
    </w:p>
    <w:p w14:paraId="5323BFA9">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A773BA8">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合同包1(2025年富平县流曲镇梅家庄村生产车间项目)特定资格要求如下:</w:t>
      </w:r>
    </w:p>
    <w:p w14:paraId="557014F1">
      <w:pPr>
        <w:pStyle w:val="5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（1）合法注册的企业提供营业执照（有统一社会信用代码）并附企业年度报告；事业法人提供事业单位法人证书、组织机构代码证书；其他组织应提供合法证明文件；自然人提供身份证；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（2）法定代表人授权委托书原件（附法定代表人、被授权人身份证复印件）和被授权人身份证原件（法定代表人参加投标只须提供其身份证原件）；</w:t>
      </w:r>
      <w:r>
        <w:rPr>
          <w:rFonts w:hint="eastAsia" w:ascii="宋体" w:hAnsi="宋体" w:eastAsia="宋体" w:cs="宋体"/>
          <w:sz w:val="24"/>
          <w:szCs w:val="24"/>
        </w:rPr>
        <w:br w:type="textWrapping"/>
      </w:r>
      <w:r>
        <w:rPr>
          <w:rFonts w:hint="eastAsia" w:ascii="宋体" w:hAnsi="宋体" w:eastAsia="宋体" w:cs="宋体"/>
          <w:sz w:val="24"/>
          <w:szCs w:val="24"/>
        </w:rPr>
        <w:t xml:space="preserve">    （3）须具备建筑工程施工总承包三级及以上资质或钢结构专业承包三级及以上资质；</w:t>
      </w:r>
      <w:r>
        <w:rPr>
          <w:rFonts w:hint="eastAsia" w:ascii="宋体" w:hAnsi="宋体" w:eastAsia="宋体" w:cs="宋体"/>
          <w:sz w:val="24"/>
          <w:szCs w:val="24"/>
        </w:rPr>
        <w:br w:type="textWrapping"/>
      </w:r>
      <w:r>
        <w:rPr>
          <w:rFonts w:hint="eastAsia" w:ascii="宋体" w:hAnsi="宋体" w:eastAsia="宋体" w:cs="宋体"/>
          <w:sz w:val="24"/>
          <w:szCs w:val="24"/>
        </w:rPr>
        <w:t xml:space="preserve">    （4）须具有建设行政主管部门核发有效的安全生产许可证；</w:t>
      </w:r>
      <w:r>
        <w:rPr>
          <w:rFonts w:hint="eastAsia" w:ascii="宋体" w:hAnsi="宋体" w:eastAsia="宋体" w:cs="宋体"/>
          <w:sz w:val="24"/>
          <w:szCs w:val="24"/>
        </w:rPr>
        <w:br w:type="textWrapping"/>
      </w:r>
      <w:r>
        <w:rPr>
          <w:rFonts w:hint="eastAsia" w:ascii="宋体" w:hAnsi="宋体" w:eastAsia="宋体" w:cs="宋体"/>
          <w:sz w:val="24"/>
          <w:szCs w:val="24"/>
        </w:rPr>
        <w:t xml:space="preserve">    （5）拟派项目经理须具备建筑工程注册建造师二级及以上资格和有效的安全生产考核证书，须提供项目经理无在建工程的相关证明材料或承诺书；</w:t>
      </w:r>
      <w:r>
        <w:rPr>
          <w:rFonts w:hint="eastAsia" w:ascii="宋体" w:hAnsi="宋体" w:eastAsia="宋体" w:cs="宋体"/>
          <w:sz w:val="24"/>
          <w:szCs w:val="24"/>
        </w:rPr>
        <w:br w:type="textWrapping"/>
      </w:r>
      <w:r>
        <w:rPr>
          <w:rFonts w:hint="eastAsia" w:ascii="宋体" w:hAnsi="宋体" w:eastAsia="宋体" w:cs="宋体"/>
          <w:sz w:val="24"/>
          <w:szCs w:val="24"/>
        </w:rPr>
        <w:t xml:space="preserve">    （6）须提供2023年至今任意一年经审计的财务报告（成立时间至提交磋商响应文件截止时间不足一年的可提供成立后任意时段的财务报表）；</w:t>
      </w:r>
      <w:r>
        <w:rPr>
          <w:rFonts w:hint="eastAsia" w:ascii="宋体" w:hAnsi="宋体" w:eastAsia="宋体" w:cs="宋体"/>
          <w:sz w:val="24"/>
          <w:szCs w:val="24"/>
        </w:rPr>
        <w:br w:type="textWrapping"/>
      </w:r>
      <w:r>
        <w:rPr>
          <w:rFonts w:hint="eastAsia" w:ascii="宋体" w:hAnsi="宋体" w:eastAsia="宋体" w:cs="宋体"/>
          <w:sz w:val="24"/>
          <w:szCs w:val="24"/>
        </w:rPr>
        <w:t xml:space="preserve">    （7）须提供依法缴纳税收的良好记录（提供递交磋商响应文件截止时间前六个月内任意一个月份的缴纳凭据复印件并加盖单位公章。依法免税或开标前一年内零申报的供应商应提供相关证明文件）；</w:t>
      </w:r>
      <w:r>
        <w:rPr>
          <w:rFonts w:hint="eastAsia" w:ascii="宋体" w:hAnsi="宋体" w:eastAsia="宋体" w:cs="宋体"/>
          <w:sz w:val="24"/>
          <w:szCs w:val="24"/>
        </w:rPr>
        <w:br w:type="textWrapping"/>
      </w:r>
      <w:r>
        <w:rPr>
          <w:rFonts w:hint="eastAsia" w:ascii="宋体" w:hAnsi="宋体" w:eastAsia="宋体" w:cs="宋体"/>
          <w:sz w:val="24"/>
          <w:szCs w:val="24"/>
        </w:rPr>
        <w:t xml:space="preserve">    （8）须提供依法缴纳社会保障资金的良好记录（提供递交磋商响应文件截止时间前六个月内任意一个月份的缴纳凭据复印件并加盖单位公章。依法不需要缴纳社会保障资金的供应商应提供相关证明文件）； </w:t>
      </w:r>
      <w:r>
        <w:rPr>
          <w:rFonts w:hint="eastAsia" w:ascii="宋体" w:hAnsi="宋体" w:eastAsia="宋体" w:cs="宋体"/>
          <w:sz w:val="24"/>
          <w:szCs w:val="24"/>
        </w:rPr>
        <w:br w:type="textWrapping"/>
      </w:r>
      <w:r>
        <w:rPr>
          <w:rFonts w:hint="eastAsia" w:ascii="宋体" w:hAnsi="宋体" w:eastAsia="宋体" w:cs="宋体"/>
          <w:sz w:val="24"/>
          <w:szCs w:val="24"/>
        </w:rPr>
        <w:t xml:space="preserve">    （9）a.投标截止日前不得为“信用中国”网站（www.creditchina.gov.cn）中列入失信被执行人、重大税收违法失信主体和政府采购严重违法失信行为记录名单的供应商；b.不得为“中国政府采购网”（www.ccgp.gov.cn）中政府采购严重违法失信行为信息记录名单中被财政部门禁止参加政府采购活动的供应商。附网站相关截图并加盖单位公章（最终以采购代理机构评审现场查询结果为准）； </w:t>
      </w:r>
      <w:r>
        <w:rPr>
          <w:rFonts w:hint="eastAsia" w:ascii="宋体" w:hAnsi="宋体" w:eastAsia="宋体" w:cs="宋体"/>
          <w:sz w:val="24"/>
          <w:szCs w:val="24"/>
        </w:rPr>
        <w:br w:type="textWrapping"/>
      </w:r>
      <w:r>
        <w:rPr>
          <w:rFonts w:hint="eastAsia" w:ascii="宋体" w:hAnsi="宋体" w:eastAsia="宋体" w:cs="宋体"/>
          <w:sz w:val="24"/>
          <w:szCs w:val="24"/>
        </w:rPr>
        <w:t xml:space="preserve">    （10）提供近三年内在经营活动中无重大违法记录的书面声明； </w:t>
      </w:r>
      <w:r>
        <w:rPr>
          <w:rFonts w:hint="eastAsia" w:ascii="宋体" w:hAnsi="宋体" w:eastAsia="宋体" w:cs="宋体"/>
          <w:sz w:val="24"/>
          <w:szCs w:val="24"/>
        </w:rPr>
        <w:br w:type="textWrapping"/>
      </w:r>
      <w:r>
        <w:rPr>
          <w:rFonts w:hint="eastAsia" w:ascii="宋体" w:hAnsi="宋体" w:eastAsia="宋体" w:cs="宋体"/>
          <w:sz w:val="24"/>
          <w:szCs w:val="24"/>
        </w:rPr>
        <w:t xml:space="preserve">    （11）a.提供磋商保证金转账凭证和基本存款账户信息证明资料复印件或扫描件；b.提供金融机构、担保机构出具的保函复印件或扫描件。以上两种方式二选一，复印件或扫描件均须加盖公章； </w:t>
      </w:r>
      <w:r>
        <w:rPr>
          <w:rFonts w:hint="eastAsia" w:ascii="宋体" w:hAnsi="宋体" w:eastAsia="宋体" w:cs="宋体"/>
          <w:sz w:val="24"/>
          <w:szCs w:val="24"/>
        </w:rPr>
        <w:br w:type="textWrapping"/>
      </w:r>
      <w:r>
        <w:rPr>
          <w:rFonts w:hint="eastAsia" w:ascii="宋体" w:hAnsi="宋体" w:eastAsia="宋体" w:cs="宋体"/>
          <w:sz w:val="24"/>
          <w:szCs w:val="24"/>
        </w:rPr>
        <w:t xml:space="preserve">    （12）提供单位负责人为同一人或者存在直接控股、管理关系的不同供应商，不得参加同一合同项下的政府采购活动的书面声明；  </w:t>
      </w:r>
      <w:r>
        <w:rPr>
          <w:rFonts w:hint="eastAsia" w:ascii="宋体" w:hAnsi="宋体" w:eastAsia="宋体" w:cs="宋体"/>
          <w:sz w:val="24"/>
          <w:szCs w:val="24"/>
        </w:rPr>
        <w:br w:type="textWrapping"/>
      </w:r>
      <w:r>
        <w:rPr>
          <w:rFonts w:hint="eastAsia" w:ascii="宋体" w:hAnsi="宋体" w:eastAsia="宋体" w:cs="宋体"/>
          <w:sz w:val="24"/>
          <w:szCs w:val="24"/>
        </w:rPr>
        <w:t xml:space="preserve">    （13）提供具有履行本合同所必需的设备和专业技术能力的说明及承诺；</w:t>
      </w:r>
      <w:r>
        <w:rPr>
          <w:rFonts w:hint="eastAsia" w:ascii="宋体" w:hAnsi="宋体" w:eastAsia="宋体" w:cs="宋体"/>
          <w:sz w:val="24"/>
          <w:szCs w:val="24"/>
        </w:rPr>
        <w:br w:type="textWrapping"/>
      </w:r>
      <w:r>
        <w:rPr>
          <w:rFonts w:hint="eastAsia" w:ascii="宋体" w:hAnsi="宋体" w:eastAsia="宋体" w:cs="宋体"/>
          <w:sz w:val="24"/>
          <w:szCs w:val="24"/>
        </w:rPr>
        <w:t xml:space="preserve">    （14）本项目专门面向中小企业采购，供应商须提供《中小企业声明函》。 </w:t>
      </w:r>
      <w:r>
        <w:rPr>
          <w:rFonts w:hint="eastAsia" w:ascii="宋体" w:hAnsi="宋体" w:eastAsia="宋体" w:cs="宋体"/>
          <w:sz w:val="24"/>
          <w:szCs w:val="24"/>
        </w:rPr>
        <w:br w:type="textWrapping"/>
      </w:r>
      <w:r>
        <w:rPr>
          <w:rFonts w:hint="eastAsia" w:ascii="宋体" w:hAnsi="宋体" w:eastAsia="宋体" w:cs="宋体"/>
          <w:sz w:val="24"/>
          <w:szCs w:val="24"/>
        </w:rPr>
        <w:t xml:space="preserve">    注：对于可通过互联网或相关信息系统查询的信息，可不提供纸质材料。</w:t>
      </w:r>
    </w:p>
    <w:p w14:paraId="28A0CBFF">
      <w:pPr>
        <w:pStyle w:val="5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782F400E">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时间：2025年06月03日至 2025年06月09日，每天上午08:30:00至11:30:00，下午14:30:00至17:30:00（北京时间）</w:t>
      </w:r>
    </w:p>
    <w:p w14:paraId="2EEB489B">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途径：陕西省渭南市富平县富兴路中段西侧紫御台B区商务楼四层</w:t>
      </w:r>
    </w:p>
    <w:p w14:paraId="72E6E5E0">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0CB4BCDC">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售价：0元</w:t>
      </w:r>
    </w:p>
    <w:p w14:paraId="640E8669">
      <w:pPr>
        <w:pStyle w:val="5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0DCC5084">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截止时间：2025年06月19日09时30分00秒（北京时间）</w:t>
      </w:r>
    </w:p>
    <w:p w14:paraId="74DC667B">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地点：陕西省渭南市富平县富兴路中段西侧紫御台B区商务楼四层会议室</w:t>
      </w:r>
    </w:p>
    <w:p w14:paraId="27391411">
      <w:pPr>
        <w:pStyle w:val="5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773F29AF">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时间：2025年06月19日 09时30分00秒（北京时间）</w:t>
      </w:r>
    </w:p>
    <w:p w14:paraId="2A10C1F0">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地点：陕西省渭南市富平县富兴路中段西侧紫御台B区商务楼四层会议室</w:t>
      </w:r>
    </w:p>
    <w:p w14:paraId="11344AA1">
      <w:pPr>
        <w:pStyle w:val="5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0832624C">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6862AAFA">
      <w:pPr>
        <w:pStyle w:val="5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29C4AFBA">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1、获取磋商文件方式：携带单位介绍信、经办人身份证原件及加盖公章的复印件到获取地点获取，获取时间为工作日。</w:t>
      </w:r>
    </w:p>
    <w:p w14:paraId="32E18B80">
      <w:pPr>
        <w:pStyle w:val="54"/>
        <w:keepNext w:val="0"/>
        <w:keepLines w:val="0"/>
        <w:pageBreakBefore w:val="0"/>
        <w:widowControl/>
        <w:kinsoku/>
        <w:wordWrap/>
        <w:overflowPunct/>
        <w:topLinePunct w:val="0"/>
        <w:autoSpaceDE/>
        <w:autoSpaceDN/>
        <w:bidi w:val="0"/>
        <w:adjustRightInd/>
        <w:snapToGrid/>
        <w:spacing w:line="500" w:lineRule="exact"/>
        <w:ind w:left="15"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2、请供应商按照《陕西省财政厅关于政府采购供应商注册登记有关事项的通知》中的要求，通过“陕西省政府采购网”（http://www.ccgp-shaanxi.gov.cn/）注册登记加入陕西省政府采购供应商库。</w:t>
      </w:r>
    </w:p>
    <w:p w14:paraId="7928628A">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3、本项目磋商响应文件递交截止时间及开标时间和地点如有变更另行公告。</w:t>
      </w:r>
    </w:p>
    <w:p w14:paraId="75FBDC23">
      <w:pPr>
        <w:pStyle w:val="5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4B5FC3BC">
      <w:pPr>
        <w:pStyle w:val="54"/>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2234E6D1">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名称：富平县流曲镇人民政府（本级）</w:t>
      </w:r>
    </w:p>
    <w:p w14:paraId="596B76AC">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地址：富平县流曲镇北街</w:t>
      </w:r>
    </w:p>
    <w:p w14:paraId="1AF31B8E">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联系方式：0913-8711001</w:t>
      </w:r>
    </w:p>
    <w:p w14:paraId="32B30944">
      <w:pPr>
        <w:pStyle w:val="54"/>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508B0ACF">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名称：华夏城投项目管理有限公司</w:t>
      </w:r>
    </w:p>
    <w:p w14:paraId="2FA1561A">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地址：西安经济技术开发区凤城七路长和国际D座26层</w:t>
      </w:r>
    </w:p>
    <w:p w14:paraId="053E5BE0">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联系方式：15319096809</w:t>
      </w:r>
    </w:p>
    <w:p w14:paraId="2D28D5EC">
      <w:pPr>
        <w:pStyle w:val="54"/>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08E4EE4B">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项目联系人：张工</w:t>
      </w:r>
    </w:p>
    <w:p w14:paraId="278560F0">
      <w:pPr>
        <w:pStyle w:val="5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电话：15319096809</w:t>
      </w:r>
    </w:p>
    <w:p w14:paraId="2EE38BA4">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p>
    <w:p w14:paraId="535770E4">
      <w:pPr>
        <w:pStyle w:val="54"/>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p>
    <w:p w14:paraId="4AEF65AC">
      <w:pPr>
        <w:pStyle w:val="54"/>
        <w:keepNext w:val="0"/>
        <w:keepLines w:val="0"/>
        <w:pageBreakBefore w:val="0"/>
        <w:widowControl/>
        <w:kinsoku/>
        <w:wordWrap/>
        <w:overflowPunct/>
        <w:topLinePunct w:val="0"/>
        <w:autoSpaceDE/>
        <w:autoSpaceDN/>
        <w:bidi w:val="0"/>
        <w:adjustRightInd/>
        <w:snapToGrid/>
        <w:spacing w:line="360" w:lineRule="auto"/>
        <w:jc w:val="center"/>
        <w:textAlignment w:val="auto"/>
      </w:pPr>
      <w:r>
        <w:br w:type="textWrapping"/>
      </w:r>
    </w:p>
    <w:p w14:paraId="53D04997">
      <w:pPr>
        <w:pStyle w:val="54"/>
        <w:spacing w:line="480" w:lineRule="auto"/>
        <w:rPr>
          <w:rFonts w:hint="eastAsia" w:ascii="宋体" w:hAnsi="宋体" w:eastAsia="宋体" w:cs="宋体"/>
          <w:sz w:val="24"/>
          <w:szCs w:val="24"/>
        </w:rPr>
      </w:pPr>
    </w:p>
    <w:p w14:paraId="187840B1">
      <w:pPr>
        <w:pStyle w:val="54"/>
        <w:spacing w:line="480" w:lineRule="auto"/>
        <w:rPr>
          <w:rFonts w:hint="eastAsia" w:ascii="宋体" w:hAnsi="宋体" w:eastAsia="宋体" w:cs="宋体"/>
          <w:sz w:val="24"/>
          <w:szCs w:val="24"/>
        </w:rPr>
      </w:pPr>
    </w:p>
    <w:p w14:paraId="08E4E387">
      <w:pPr>
        <w:pStyle w:val="54"/>
        <w:spacing w:line="480" w:lineRule="auto"/>
        <w:rPr>
          <w:rFonts w:hint="eastAsia" w:ascii="宋体" w:hAnsi="宋体" w:eastAsia="宋体" w:cs="宋体"/>
          <w:sz w:val="24"/>
          <w:szCs w:val="24"/>
        </w:rPr>
      </w:pPr>
    </w:p>
    <w:p w14:paraId="5AFE3F88">
      <w:pPr>
        <w:pStyle w:val="54"/>
        <w:spacing w:line="480" w:lineRule="auto"/>
        <w:rPr>
          <w:rFonts w:hint="eastAsia" w:ascii="宋体" w:hAnsi="宋体" w:eastAsia="宋体" w:cs="宋体"/>
          <w:sz w:val="24"/>
          <w:szCs w:val="24"/>
        </w:rPr>
      </w:pPr>
    </w:p>
    <w:p w14:paraId="39504EBD">
      <w:pPr>
        <w:pStyle w:val="54"/>
        <w:spacing w:line="480" w:lineRule="auto"/>
        <w:rPr>
          <w:rFonts w:hint="eastAsia" w:ascii="宋体" w:hAnsi="宋体" w:eastAsia="宋体" w:cs="宋体"/>
          <w:sz w:val="24"/>
          <w:szCs w:val="24"/>
        </w:rPr>
      </w:pPr>
    </w:p>
    <w:p w14:paraId="7A8663CA">
      <w:pPr>
        <w:pStyle w:val="54"/>
        <w:spacing w:line="480" w:lineRule="auto"/>
        <w:rPr>
          <w:rFonts w:hint="eastAsia" w:ascii="宋体" w:hAnsi="宋体" w:eastAsia="宋体" w:cs="宋体"/>
          <w:sz w:val="24"/>
          <w:szCs w:val="24"/>
        </w:rPr>
      </w:pPr>
    </w:p>
    <w:p w14:paraId="5FAC440B">
      <w:pPr>
        <w:pStyle w:val="54"/>
        <w:spacing w:line="480" w:lineRule="auto"/>
        <w:rPr>
          <w:rFonts w:hint="eastAsia" w:ascii="宋体" w:hAnsi="宋体" w:eastAsia="宋体" w:cs="宋体"/>
          <w:sz w:val="24"/>
          <w:szCs w:val="24"/>
        </w:rPr>
      </w:pPr>
    </w:p>
    <w:p w14:paraId="039B45EE">
      <w:pPr>
        <w:pStyle w:val="54"/>
        <w:spacing w:line="480" w:lineRule="auto"/>
        <w:rPr>
          <w:rFonts w:hint="eastAsia" w:ascii="宋体" w:hAnsi="宋体" w:eastAsia="宋体" w:cs="宋体"/>
          <w:sz w:val="24"/>
          <w:szCs w:val="24"/>
        </w:rPr>
      </w:pPr>
    </w:p>
    <w:p w14:paraId="45E32E25">
      <w:pPr>
        <w:pStyle w:val="54"/>
        <w:spacing w:line="480" w:lineRule="auto"/>
        <w:rPr>
          <w:rFonts w:hint="eastAsia" w:ascii="宋体" w:hAnsi="宋体" w:eastAsia="宋体" w:cs="宋体"/>
          <w:sz w:val="24"/>
          <w:szCs w:val="24"/>
        </w:rPr>
      </w:pPr>
    </w:p>
    <w:p w14:paraId="4B85208C">
      <w:pPr>
        <w:pStyle w:val="54"/>
        <w:spacing w:line="480" w:lineRule="auto"/>
        <w:rPr>
          <w:rFonts w:hint="eastAsia" w:ascii="宋体" w:hAnsi="宋体" w:eastAsia="宋体" w:cs="宋体"/>
          <w:sz w:val="24"/>
          <w:szCs w:val="24"/>
        </w:rPr>
      </w:pPr>
    </w:p>
    <w:p w14:paraId="03484175">
      <w:pPr>
        <w:pageBreakBefore w:val="0"/>
        <w:numPr>
          <w:ilvl w:val="0"/>
          <w:numId w:val="0"/>
        </w:numPr>
        <w:kinsoku/>
        <w:wordWrap/>
        <w:bidi w:val="0"/>
        <w:spacing w:line="500" w:lineRule="exact"/>
        <w:ind w:leftChars="0" w:firstLine="2650" w:firstLineChars="600"/>
        <w:jc w:val="both"/>
        <w:outlineLvl w:val="0"/>
        <w:rPr>
          <w:rFonts w:hint="eastAsia"/>
          <w:b/>
          <w:bCs/>
          <w:sz w:val="44"/>
          <w:szCs w:val="44"/>
          <w:highlight w:val="none"/>
          <w:lang w:eastAsia="zh-CN"/>
        </w:rPr>
      </w:pPr>
      <w:bookmarkStart w:id="3" w:name="_Toc28988"/>
    </w:p>
    <w:p w14:paraId="6EED7215">
      <w:pPr>
        <w:pageBreakBefore w:val="0"/>
        <w:numPr>
          <w:ilvl w:val="0"/>
          <w:numId w:val="0"/>
        </w:numPr>
        <w:kinsoku/>
        <w:wordWrap/>
        <w:bidi w:val="0"/>
        <w:spacing w:line="500" w:lineRule="exact"/>
        <w:ind w:leftChars="0" w:firstLine="2650" w:firstLineChars="600"/>
        <w:jc w:val="both"/>
        <w:outlineLvl w:val="0"/>
        <w:rPr>
          <w:rFonts w:hint="eastAsia"/>
          <w:b/>
          <w:bCs/>
          <w:sz w:val="44"/>
          <w:szCs w:val="44"/>
          <w:highlight w:val="none"/>
          <w:lang w:eastAsia="zh-CN"/>
        </w:rPr>
      </w:pPr>
      <w:bookmarkStart w:id="4" w:name="_Toc28891"/>
    </w:p>
    <w:p w14:paraId="21090A07">
      <w:pPr>
        <w:pageBreakBefore w:val="0"/>
        <w:numPr>
          <w:ilvl w:val="0"/>
          <w:numId w:val="0"/>
        </w:numPr>
        <w:kinsoku/>
        <w:wordWrap/>
        <w:bidi w:val="0"/>
        <w:spacing w:line="500" w:lineRule="exact"/>
        <w:ind w:leftChars="0" w:firstLine="2650" w:firstLineChars="600"/>
        <w:jc w:val="both"/>
        <w:outlineLvl w:val="0"/>
        <w:rPr>
          <w:rFonts w:hint="eastAsia"/>
          <w:b/>
          <w:bCs/>
          <w:sz w:val="44"/>
          <w:szCs w:val="44"/>
          <w:highlight w:val="none"/>
          <w:lang w:eastAsia="zh-CN"/>
        </w:rPr>
      </w:pPr>
    </w:p>
    <w:p w14:paraId="095C4087">
      <w:pPr>
        <w:pageBreakBefore w:val="0"/>
        <w:numPr>
          <w:ilvl w:val="0"/>
          <w:numId w:val="0"/>
        </w:numPr>
        <w:kinsoku/>
        <w:wordWrap/>
        <w:bidi w:val="0"/>
        <w:spacing w:line="500" w:lineRule="exact"/>
        <w:ind w:leftChars="0" w:firstLine="2650" w:firstLineChars="600"/>
        <w:jc w:val="both"/>
        <w:outlineLvl w:val="0"/>
        <w:rPr>
          <w:rFonts w:hint="eastAsia"/>
          <w:b/>
          <w:bCs/>
          <w:sz w:val="44"/>
          <w:szCs w:val="44"/>
          <w:highlight w:val="none"/>
          <w:lang w:eastAsia="zh-CN"/>
        </w:rPr>
      </w:pPr>
    </w:p>
    <w:p w14:paraId="025FC971">
      <w:pPr>
        <w:pageBreakBefore w:val="0"/>
        <w:numPr>
          <w:ilvl w:val="0"/>
          <w:numId w:val="0"/>
        </w:numPr>
        <w:kinsoku/>
        <w:wordWrap/>
        <w:bidi w:val="0"/>
        <w:spacing w:line="500" w:lineRule="exact"/>
        <w:ind w:leftChars="0" w:firstLine="2650" w:firstLineChars="600"/>
        <w:jc w:val="both"/>
        <w:outlineLvl w:val="0"/>
        <w:rPr>
          <w:rFonts w:hint="eastAsia"/>
          <w:b/>
          <w:bCs/>
          <w:sz w:val="44"/>
          <w:szCs w:val="44"/>
          <w:highlight w:val="none"/>
          <w:lang w:eastAsia="zh-CN"/>
        </w:rPr>
      </w:pPr>
    </w:p>
    <w:p w14:paraId="079FB48E">
      <w:pPr>
        <w:pageBreakBefore w:val="0"/>
        <w:numPr>
          <w:ilvl w:val="0"/>
          <w:numId w:val="0"/>
        </w:numPr>
        <w:kinsoku/>
        <w:wordWrap/>
        <w:bidi w:val="0"/>
        <w:spacing w:line="500" w:lineRule="exact"/>
        <w:ind w:leftChars="0" w:firstLine="2650" w:firstLineChars="600"/>
        <w:jc w:val="both"/>
        <w:outlineLvl w:val="0"/>
        <w:rPr>
          <w:rFonts w:hint="eastAsia"/>
          <w:b/>
          <w:bCs/>
          <w:sz w:val="44"/>
          <w:szCs w:val="44"/>
          <w:highlight w:val="none"/>
          <w:lang w:eastAsia="zh-CN"/>
        </w:rPr>
      </w:pPr>
    </w:p>
    <w:p w14:paraId="6387EF6E">
      <w:pPr>
        <w:pageBreakBefore w:val="0"/>
        <w:numPr>
          <w:ilvl w:val="0"/>
          <w:numId w:val="0"/>
        </w:numPr>
        <w:kinsoku/>
        <w:wordWrap/>
        <w:bidi w:val="0"/>
        <w:spacing w:line="500" w:lineRule="exact"/>
        <w:ind w:leftChars="0" w:firstLine="2650" w:firstLineChars="600"/>
        <w:jc w:val="both"/>
        <w:outlineLvl w:val="0"/>
        <w:rPr>
          <w:rFonts w:hint="eastAsia"/>
          <w:b/>
          <w:bCs/>
          <w:sz w:val="44"/>
          <w:szCs w:val="44"/>
          <w:highlight w:val="none"/>
          <w:lang w:eastAsia="zh-CN"/>
        </w:rPr>
      </w:pPr>
    </w:p>
    <w:p w14:paraId="3E813438">
      <w:pPr>
        <w:pageBreakBefore w:val="0"/>
        <w:numPr>
          <w:ilvl w:val="0"/>
          <w:numId w:val="0"/>
        </w:numPr>
        <w:kinsoku/>
        <w:wordWrap/>
        <w:bidi w:val="0"/>
        <w:spacing w:line="500" w:lineRule="exact"/>
        <w:ind w:leftChars="0" w:firstLine="2650" w:firstLineChars="600"/>
        <w:jc w:val="both"/>
        <w:outlineLvl w:val="0"/>
        <w:rPr>
          <w:rFonts w:hint="eastAsia"/>
          <w:b/>
          <w:bCs/>
          <w:sz w:val="44"/>
          <w:szCs w:val="44"/>
          <w:highlight w:val="none"/>
          <w:lang w:eastAsia="zh-CN"/>
        </w:rPr>
      </w:pPr>
    </w:p>
    <w:p w14:paraId="7B6B9F6D">
      <w:pPr>
        <w:pageBreakBefore w:val="0"/>
        <w:numPr>
          <w:ilvl w:val="0"/>
          <w:numId w:val="0"/>
        </w:numPr>
        <w:kinsoku/>
        <w:wordWrap/>
        <w:bidi w:val="0"/>
        <w:spacing w:line="500" w:lineRule="exact"/>
        <w:ind w:leftChars="0" w:firstLine="2650" w:firstLineChars="600"/>
        <w:jc w:val="both"/>
        <w:outlineLvl w:val="0"/>
        <w:rPr>
          <w:rFonts w:hint="eastAsia"/>
          <w:b/>
          <w:bCs/>
          <w:sz w:val="44"/>
          <w:szCs w:val="44"/>
          <w:highlight w:val="none"/>
          <w:lang w:eastAsia="zh-CN"/>
        </w:rPr>
      </w:pPr>
    </w:p>
    <w:p w14:paraId="0D784481">
      <w:pPr>
        <w:pageBreakBefore w:val="0"/>
        <w:numPr>
          <w:ilvl w:val="0"/>
          <w:numId w:val="0"/>
        </w:numPr>
        <w:kinsoku/>
        <w:wordWrap/>
        <w:bidi w:val="0"/>
        <w:spacing w:line="500" w:lineRule="exact"/>
        <w:ind w:leftChars="0" w:firstLine="2650" w:firstLineChars="600"/>
        <w:jc w:val="both"/>
        <w:outlineLvl w:val="0"/>
        <w:rPr>
          <w:rFonts w:hint="eastAsia"/>
          <w:b/>
          <w:bCs/>
          <w:sz w:val="44"/>
          <w:szCs w:val="44"/>
          <w:highlight w:val="none"/>
          <w:lang w:eastAsia="zh-CN"/>
        </w:rPr>
      </w:pPr>
    </w:p>
    <w:p w14:paraId="74F1AA8A">
      <w:pPr>
        <w:pageBreakBefore w:val="0"/>
        <w:numPr>
          <w:ilvl w:val="0"/>
          <w:numId w:val="0"/>
        </w:numPr>
        <w:kinsoku/>
        <w:wordWrap/>
        <w:bidi w:val="0"/>
        <w:spacing w:line="500" w:lineRule="exact"/>
        <w:ind w:leftChars="0" w:firstLine="2650" w:firstLineChars="600"/>
        <w:jc w:val="both"/>
        <w:outlineLvl w:val="0"/>
        <w:rPr>
          <w:rFonts w:hint="eastAsia"/>
          <w:b/>
          <w:bCs/>
          <w:sz w:val="44"/>
          <w:szCs w:val="44"/>
          <w:highlight w:val="none"/>
          <w:lang w:eastAsia="zh-CN"/>
        </w:rPr>
      </w:pPr>
      <w:r>
        <w:rPr>
          <w:rFonts w:hint="eastAsia"/>
          <w:b/>
          <w:bCs/>
          <w:sz w:val="44"/>
          <w:szCs w:val="44"/>
          <w:highlight w:val="none"/>
          <w:lang w:eastAsia="zh-CN"/>
        </w:rPr>
        <w:t>第二章</w:t>
      </w:r>
      <w:r>
        <w:rPr>
          <w:rFonts w:hint="eastAsia"/>
          <w:b/>
          <w:bCs/>
          <w:sz w:val="44"/>
          <w:szCs w:val="44"/>
          <w:highlight w:val="none"/>
          <w:lang w:val="en-US" w:eastAsia="zh-CN"/>
        </w:rPr>
        <w:t xml:space="preserve"> </w:t>
      </w:r>
      <w:r>
        <w:rPr>
          <w:rFonts w:hint="eastAsia"/>
          <w:b/>
          <w:bCs/>
          <w:sz w:val="44"/>
          <w:szCs w:val="44"/>
          <w:highlight w:val="none"/>
          <w:lang w:eastAsia="zh-CN"/>
        </w:rPr>
        <w:t>供应商须知</w:t>
      </w:r>
      <w:bookmarkEnd w:id="3"/>
      <w:bookmarkEnd w:id="4"/>
    </w:p>
    <w:p w14:paraId="5BDC4ED0">
      <w:pPr>
        <w:pStyle w:val="10"/>
        <w:pageBreakBefore w:val="0"/>
        <w:numPr>
          <w:ilvl w:val="0"/>
          <w:numId w:val="0"/>
        </w:numPr>
        <w:kinsoku/>
        <w:wordWrap/>
        <w:bidi w:val="0"/>
        <w:spacing w:line="500" w:lineRule="exact"/>
        <w:ind w:leftChars="202" w:firstLine="2520" w:firstLineChars="900"/>
        <w:jc w:val="both"/>
        <w:rPr>
          <w:rFonts w:hint="eastAsia"/>
          <w:lang w:eastAsia="zh-CN"/>
        </w:rPr>
      </w:pPr>
    </w:p>
    <w:p w14:paraId="08864CD2">
      <w:pPr>
        <w:pStyle w:val="10"/>
        <w:pageBreakBefore w:val="0"/>
        <w:numPr>
          <w:ilvl w:val="0"/>
          <w:numId w:val="0"/>
        </w:numPr>
        <w:kinsoku/>
        <w:wordWrap/>
        <w:bidi w:val="0"/>
        <w:spacing w:line="500" w:lineRule="exact"/>
        <w:ind w:leftChars="202" w:firstLine="2520" w:firstLineChars="900"/>
        <w:jc w:val="both"/>
        <w:rPr>
          <w:rFonts w:hint="eastAsia"/>
          <w:lang w:eastAsia="zh-CN"/>
        </w:rPr>
      </w:pPr>
    </w:p>
    <w:p w14:paraId="58549170">
      <w:pPr>
        <w:pStyle w:val="10"/>
        <w:pageBreakBefore w:val="0"/>
        <w:numPr>
          <w:ilvl w:val="0"/>
          <w:numId w:val="0"/>
        </w:numPr>
        <w:kinsoku/>
        <w:wordWrap/>
        <w:bidi w:val="0"/>
        <w:spacing w:line="500" w:lineRule="exact"/>
        <w:ind w:leftChars="202" w:firstLine="2520" w:firstLineChars="900"/>
        <w:jc w:val="both"/>
        <w:rPr>
          <w:rFonts w:hint="eastAsia"/>
          <w:lang w:eastAsia="zh-CN"/>
        </w:rPr>
      </w:pPr>
    </w:p>
    <w:p w14:paraId="11DE95AA">
      <w:pPr>
        <w:pStyle w:val="10"/>
        <w:pageBreakBefore w:val="0"/>
        <w:numPr>
          <w:ilvl w:val="0"/>
          <w:numId w:val="0"/>
        </w:numPr>
        <w:kinsoku/>
        <w:wordWrap/>
        <w:bidi w:val="0"/>
        <w:spacing w:line="500" w:lineRule="exact"/>
        <w:ind w:leftChars="202" w:firstLine="2520" w:firstLineChars="900"/>
        <w:jc w:val="both"/>
        <w:rPr>
          <w:rFonts w:hint="eastAsia"/>
          <w:lang w:eastAsia="zh-CN"/>
        </w:rPr>
      </w:pPr>
    </w:p>
    <w:p w14:paraId="17FF9AE2">
      <w:pPr>
        <w:pStyle w:val="10"/>
        <w:pageBreakBefore w:val="0"/>
        <w:numPr>
          <w:ilvl w:val="0"/>
          <w:numId w:val="0"/>
        </w:numPr>
        <w:kinsoku/>
        <w:wordWrap/>
        <w:bidi w:val="0"/>
        <w:spacing w:line="500" w:lineRule="exact"/>
        <w:ind w:leftChars="202" w:firstLine="2520" w:firstLineChars="900"/>
        <w:jc w:val="both"/>
        <w:rPr>
          <w:rFonts w:hint="default"/>
          <w:lang w:val="en-US" w:eastAsia="zh-CN"/>
        </w:rPr>
      </w:pPr>
    </w:p>
    <w:p w14:paraId="1BC689CD">
      <w:pPr>
        <w:pStyle w:val="10"/>
        <w:pageBreakBefore w:val="0"/>
        <w:numPr>
          <w:ilvl w:val="0"/>
          <w:numId w:val="0"/>
        </w:numPr>
        <w:kinsoku/>
        <w:wordWrap/>
        <w:bidi w:val="0"/>
        <w:spacing w:line="500" w:lineRule="exact"/>
        <w:ind w:leftChars="202" w:firstLine="2891" w:firstLineChars="900"/>
        <w:jc w:val="both"/>
        <w:rPr>
          <w:rFonts w:hint="eastAsia"/>
          <w:b/>
          <w:bCs/>
          <w:sz w:val="32"/>
          <w:szCs w:val="32"/>
          <w:lang w:eastAsia="zh-CN"/>
        </w:rPr>
        <w:sectPr>
          <w:headerReference r:id="rId6" w:type="first"/>
          <w:footerReference r:id="rId8" w:type="first"/>
          <w:headerReference r:id="rId5" w:type="default"/>
          <w:footerReference r:id="rId7" w:type="default"/>
          <w:pgSz w:w="11850" w:h="16783"/>
          <w:pgMar w:top="1134" w:right="1134" w:bottom="1134" w:left="1134" w:header="680" w:footer="680" w:gutter="0"/>
          <w:pgBorders>
            <w:top w:val="none" w:sz="0" w:space="0"/>
            <w:left w:val="none" w:sz="0" w:space="0"/>
            <w:bottom w:val="none" w:sz="0" w:space="0"/>
            <w:right w:val="none" w:sz="0" w:space="0"/>
          </w:pgBorders>
          <w:pgNumType w:fmt="decimal" w:start="1"/>
          <w:cols w:space="720" w:num="1"/>
          <w:docGrid w:type="lines" w:linePitch="319" w:charSpace="0"/>
        </w:sectPr>
      </w:pPr>
    </w:p>
    <w:p w14:paraId="4467B40B">
      <w:pPr>
        <w:pStyle w:val="10"/>
        <w:keepNext w:val="0"/>
        <w:keepLines w:val="0"/>
        <w:pageBreakBefore w:val="0"/>
        <w:numPr>
          <w:ilvl w:val="0"/>
          <w:numId w:val="0"/>
        </w:numPr>
        <w:kinsoku/>
        <w:wordWrap/>
        <w:overflowPunct/>
        <w:topLinePunct w:val="0"/>
        <w:autoSpaceDE/>
        <w:autoSpaceDN/>
        <w:bidi w:val="0"/>
        <w:adjustRightInd/>
        <w:snapToGrid/>
        <w:spacing w:before="0" w:beforeLines="0" w:after="0" w:afterLines="0" w:line="500" w:lineRule="exact"/>
        <w:jc w:val="center"/>
        <w:textAlignment w:val="auto"/>
        <w:rPr>
          <w:rFonts w:hint="eastAsia"/>
          <w:b/>
          <w:bCs/>
          <w:sz w:val="32"/>
          <w:szCs w:val="32"/>
          <w:lang w:eastAsia="zh-CN"/>
        </w:rPr>
      </w:pPr>
      <w:r>
        <w:rPr>
          <w:rFonts w:hint="eastAsia"/>
          <w:b/>
          <w:bCs/>
          <w:sz w:val="32"/>
          <w:szCs w:val="32"/>
          <w:highlight w:val="none"/>
          <w:lang w:eastAsia="zh-CN"/>
        </w:rPr>
        <w:t>供应</w:t>
      </w:r>
      <w:r>
        <w:rPr>
          <w:rFonts w:hint="eastAsia"/>
          <w:b/>
          <w:bCs/>
          <w:sz w:val="32"/>
          <w:szCs w:val="32"/>
          <w:lang w:eastAsia="zh-CN"/>
        </w:rPr>
        <w:t>商须知前附表</w:t>
      </w:r>
    </w:p>
    <w:tbl>
      <w:tblPr>
        <w:tblStyle w:val="19"/>
        <w:tblpPr w:leftFromText="180" w:rightFromText="180" w:vertAnchor="text" w:horzAnchor="page" w:tblpX="1132" w:tblpY="502"/>
        <w:tblOverlap w:val="never"/>
        <w:tblW w:w="98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0"/>
        <w:gridCol w:w="1757"/>
        <w:gridCol w:w="7122"/>
      </w:tblGrid>
      <w:tr w14:paraId="1462F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3" w:hRule="atLeast"/>
        </w:trPr>
        <w:tc>
          <w:tcPr>
            <w:tcW w:w="1020" w:type="dxa"/>
            <w:vAlign w:val="center"/>
          </w:tcPr>
          <w:p w14:paraId="5CF2B2E8">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140" w:leftChars="50" w:right="140" w:rightChars="50" w:firstLine="0" w:firstLineChars="0"/>
              <w:jc w:val="center"/>
              <w:textAlignment w:val="baseline"/>
              <w:outlineLvl w:val="9"/>
              <w:rPr>
                <w:rFonts w:ascii="宋体" w:hAnsi="宋体" w:cs="宋体"/>
                <w:b/>
                <w:sz w:val="21"/>
                <w:szCs w:val="21"/>
              </w:rPr>
            </w:pPr>
            <w:r>
              <w:rPr>
                <w:rFonts w:hint="eastAsia" w:ascii="宋体" w:hAnsi="宋体" w:cs="宋体"/>
                <w:b/>
                <w:sz w:val="21"/>
                <w:szCs w:val="21"/>
              </w:rPr>
              <w:t>序号</w:t>
            </w:r>
          </w:p>
        </w:tc>
        <w:tc>
          <w:tcPr>
            <w:tcW w:w="1757" w:type="dxa"/>
            <w:vAlign w:val="center"/>
          </w:tcPr>
          <w:p w14:paraId="6D15478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140" w:rightChars="50" w:firstLine="0" w:firstLineChars="0"/>
              <w:jc w:val="center"/>
              <w:textAlignment w:val="baseline"/>
              <w:outlineLvl w:val="9"/>
              <w:rPr>
                <w:rFonts w:hint="eastAsia" w:ascii="宋体" w:hAnsi="宋体" w:eastAsia="宋体" w:cs="宋体"/>
                <w:b/>
                <w:sz w:val="21"/>
                <w:szCs w:val="21"/>
                <w:lang w:eastAsia="zh-CN"/>
              </w:rPr>
            </w:pPr>
            <w:r>
              <w:rPr>
                <w:rFonts w:hint="eastAsia" w:ascii="宋体" w:hAnsi="宋体" w:cs="宋体"/>
                <w:b/>
                <w:sz w:val="21"/>
                <w:szCs w:val="21"/>
              </w:rPr>
              <w:t>条款</w:t>
            </w:r>
            <w:r>
              <w:rPr>
                <w:rFonts w:hint="eastAsia" w:ascii="宋体" w:hAnsi="宋体" w:cs="宋体"/>
                <w:b/>
                <w:sz w:val="21"/>
                <w:szCs w:val="21"/>
                <w:lang w:eastAsia="zh-CN"/>
              </w:rPr>
              <w:t>名称</w:t>
            </w:r>
          </w:p>
        </w:tc>
        <w:tc>
          <w:tcPr>
            <w:tcW w:w="7122" w:type="dxa"/>
            <w:vAlign w:val="center"/>
          </w:tcPr>
          <w:p w14:paraId="33D1528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140" w:rightChars="50" w:firstLine="0" w:firstLineChars="0"/>
              <w:jc w:val="center"/>
              <w:textAlignment w:val="baseline"/>
              <w:outlineLvl w:val="9"/>
              <w:rPr>
                <w:rFonts w:ascii="宋体" w:hAnsi="宋体" w:cs="宋体"/>
                <w:b/>
                <w:sz w:val="21"/>
                <w:szCs w:val="21"/>
              </w:rPr>
            </w:pPr>
            <w:r>
              <w:rPr>
                <w:rFonts w:hint="eastAsia" w:ascii="宋体" w:hAnsi="宋体" w:cs="宋体"/>
                <w:b/>
                <w:sz w:val="21"/>
                <w:szCs w:val="21"/>
              </w:rPr>
              <w:t>编列内容</w:t>
            </w:r>
          </w:p>
        </w:tc>
      </w:tr>
      <w:tr w14:paraId="2A4AA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6" w:hRule="atLeast"/>
        </w:trPr>
        <w:tc>
          <w:tcPr>
            <w:tcW w:w="1020" w:type="dxa"/>
            <w:vAlign w:val="center"/>
          </w:tcPr>
          <w:p w14:paraId="162E77B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1.2</w:t>
            </w:r>
          </w:p>
        </w:tc>
        <w:tc>
          <w:tcPr>
            <w:tcW w:w="1757" w:type="dxa"/>
            <w:vAlign w:val="center"/>
          </w:tcPr>
          <w:p w14:paraId="0F72762A">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ascii="宋体" w:hAnsi="宋体" w:cs="宋体"/>
                <w:sz w:val="21"/>
                <w:szCs w:val="21"/>
              </w:rPr>
            </w:pPr>
            <w:r>
              <w:rPr>
                <w:rFonts w:hint="eastAsia" w:ascii="宋体" w:hAnsi="宋体" w:cs="宋体"/>
                <w:sz w:val="21"/>
                <w:szCs w:val="21"/>
              </w:rPr>
              <w:t>采购人</w:t>
            </w:r>
          </w:p>
        </w:tc>
        <w:tc>
          <w:tcPr>
            <w:tcW w:w="7122" w:type="dxa"/>
            <w:vAlign w:val="center"/>
          </w:tcPr>
          <w:p w14:paraId="5B144F3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sz w:val="21"/>
                <w:szCs w:val="21"/>
                <w:highlight w:val="none"/>
                <w:lang w:val="en-US" w:eastAsia="zh-CN"/>
              </w:rPr>
            </w:pPr>
            <w:r>
              <w:rPr>
                <w:rFonts w:hint="eastAsia" w:ascii="宋体" w:hAnsi="宋体" w:cs="宋体"/>
                <w:sz w:val="21"/>
                <w:szCs w:val="21"/>
                <w:lang w:val="en-US" w:eastAsia="zh-CN"/>
              </w:rPr>
              <w:t>名称</w:t>
            </w:r>
            <w:r>
              <w:rPr>
                <w:rFonts w:hint="default" w:ascii="宋体" w:hAnsi="宋体" w:cs="宋体"/>
                <w:sz w:val="21"/>
                <w:szCs w:val="21"/>
                <w:highlight w:val="none"/>
                <w:lang w:val="en-US" w:eastAsia="zh-CN"/>
              </w:rPr>
              <w:t>：</w:t>
            </w:r>
            <w:r>
              <w:rPr>
                <w:rFonts w:hint="eastAsia" w:ascii="宋体" w:hAnsi="宋体" w:cs="宋体"/>
                <w:sz w:val="21"/>
                <w:szCs w:val="21"/>
                <w:highlight w:val="none"/>
                <w:lang w:val="en-US" w:eastAsia="zh-CN"/>
              </w:rPr>
              <w:t>富平县流曲镇人民政府</w:t>
            </w:r>
          </w:p>
          <w:p w14:paraId="5EAD221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cs="宋体"/>
                <w:sz w:val="21"/>
                <w:szCs w:val="21"/>
                <w:highlight w:val="none"/>
                <w:lang w:val="en-US" w:eastAsia="zh-CN"/>
              </w:rPr>
            </w:pPr>
            <w:r>
              <w:rPr>
                <w:rFonts w:hint="default" w:ascii="宋体" w:hAnsi="宋体" w:eastAsia="宋体" w:cs="宋体"/>
                <w:sz w:val="21"/>
                <w:szCs w:val="21"/>
                <w:highlight w:val="none"/>
                <w:lang w:val="en-US" w:eastAsia="zh-CN"/>
              </w:rPr>
              <w:t>地址</w:t>
            </w:r>
            <w:r>
              <w:rPr>
                <w:rFonts w:hint="eastAsia" w:ascii="宋体" w:hAnsi="宋体" w:cs="宋体"/>
                <w:sz w:val="21"/>
                <w:szCs w:val="21"/>
                <w:highlight w:val="none"/>
                <w:lang w:val="en-US" w:eastAsia="zh-CN"/>
              </w:rPr>
              <w:t>：</w:t>
            </w:r>
            <w:r>
              <w:rPr>
                <w:rFonts w:hint="default" w:ascii="宋体" w:hAnsi="宋体" w:eastAsia="宋体" w:cs="宋体"/>
                <w:sz w:val="21"/>
                <w:szCs w:val="21"/>
                <w:highlight w:val="none"/>
                <w:lang w:val="en-US" w:eastAsia="zh-CN"/>
              </w:rPr>
              <w:t>富平县流曲镇北街</w:t>
            </w:r>
            <w:r>
              <w:rPr>
                <w:rFonts w:hint="default" w:ascii="宋体" w:hAnsi="宋体" w:cs="宋体"/>
                <w:sz w:val="21"/>
                <w:szCs w:val="21"/>
                <w:highlight w:val="none"/>
                <w:lang w:val="en-US" w:eastAsia="zh-CN"/>
              </w:rPr>
              <w:t xml:space="preserve">               </w:t>
            </w:r>
          </w:p>
          <w:p w14:paraId="0487F0D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cs="宋体"/>
                <w:sz w:val="21"/>
                <w:szCs w:val="21"/>
                <w:highlight w:val="none"/>
                <w:lang w:val="en-US" w:eastAsia="zh-CN"/>
              </w:rPr>
            </w:pPr>
            <w:r>
              <w:rPr>
                <w:rFonts w:hint="default" w:ascii="宋体" w:hAnsi="宋体" w:cs="宋体"/>
                <w:sz w:val="21"/>
                <w:szCs w:val="21"/>
                <w:highlight w:val="none"/>
                <w:lang w:val="en-US" w:eastAsia="zh-CN"/>
              </w:rPr>
              <w:t>联系人：</w:t>
            </w:r>
            <w:r>
              <w:rPr>
                <w:rFonts w:hint="eastAsia" w:ascii="宋体" w:hAnsi="宋体" w:cs="宋体"/>
                <w:sz w:val="21"/>
                <w:szCs w:val="21"/>
                <w:highlight w:val="none"/>
                <w:lang w:val="en-US" w:eastAsia="zh-CN"/>
              </w:rPr>
              <w:t>柴先生</w:t>
            </w:r>
            <w:r>
              <w:rPr>
                <w:rFonts w:hint="default" w:ascii="宋体" w:hAnsi="宋体" w:cs="宋体"/>
                <w:sz w:val="21"/>
                <w:szCs w:val="21"/>
                <w:highlight w:val="none"/>
                <w:lang w:val="en-US" w:eastAsia="zh-CN"/>
              </w:rPr>
              <w:t xml:space="preserve">   </w:t>
            </w:r>
          </w:p>
          <w:p w14:paraId="7759E8DD">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eastAsia="宋体" w:cs="宋体"/>
                <w:sz w:val="21"/>
                <w:szCs w:val="21"/>
                <w:lang w:val="en-US" w:eastAsia="zh-CN"/>
              </w:rPr>
            </w:pPr>
            <w:r>
              <w:rPr>
                <w:rFonts w:hint="default" w:ascii="宋体" w:hAnsi="宋体" w:cs="宋体"/>
                <w:sz w:val="21"/>
                <w:szCs w:val="21"/>
                <w:highlight w:val="none"/>
                <w:lang w:val="en-US" w:eastAsia="zh-CN"/>
              </w:rPr>
              <w:t>电话：</w:t>
            </w:r>
            <w:r>
              <w:rPr>
                <w:rFonts w:hint="eastAsia" w:ascii="宋体" w:hAnsi="宋体" w:cs="宋体"/>
                <w:sz w:val="21"/>
                <w:szCs w:val="21"/>
                <w:highlight w:val="none"/>
                <w:lang w:val="en-US" w:eastAsia="zh-CN"/>
              </w:rPr>
              <w:t>0913-8711001</w:t>
            </w:r>
          </w:p>
        </w:tc>
      </w:tr>
      <w:tr w14:paraId="12883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6" w:hRule="atLeast"/>
        </w:trPr>
        <w:tc>
          <w:tcPr>
            <w:tcW w:w="1020" w:type="dxa"/>
            <w:tcBorders>
              <w:top w:val="single" w:color="auto" w:sz="4" w:space="0"/>
            </w:tcBorders>
            <w:vAlign w:val="center"/>
          </w:tcPr>
          <w:p w14:paraId="6E6B6D7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lang w:val="en-US" w:eastAsia="zh-CN"/>
              </w:rPr>
            </w:pPr>
            <w:r>
              <w:rPr>
                <w:rFonts w:hint="eastAsia" w:ascii="宋体" w:hAnsi="宋体" w:cs="宋体"/>
                <w:sz w:val="21"/>
                <w:szCs w:val="21"/>
                <w:lang w:val="en-US" w:eastAsia="zh-CN"/>
              </w:rPr>
              <w:t>1.3</w:t>
            </w:r>
          </w:p>
        </w:tc>
        <w:tc>
          <w:tcPr>
            <w:tcW w:w="1757" w:type="dxa"/>
            <w:tcBorders>
              <w:top w:val="single" w:color="auto" w:sz="4" w:space="0"/>
            </w:tcBorders>
            <w:vAlign w:val="center"/>
          </w:tcPr>
          <w:p w14:paraId="1F093AD7">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rPr>
            </w:pPr>
            <w:r>
              <w:rPr>
                <w:rFonts w:hint="eastAsia" w:ascii="宋体" w:hAnsi="宋体" w:cs="宋体"/>
                <w:sz w:val="21"/>
                <w:szCs w:val="21"/>
              </w:rPr>
              <w:t>采购代理机构</w:t>
            </w:r>
          </w:p>
        </w:tc>
        <w:tc>
          <w:tcPr>
            <w:tcW w:w="7122" w:type="dxa"/>
            <w:tcBorders>
              <w:top w:val="single" w:color="auto" w:sz="4" w:space="0"/>
            </w:tcBorders>
            <w:vAlign w:val="center"/>
          </w:tcPr>
          <w:p w14:paraId="3442B3A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sz w:val="21"/>
                <w:szCs w:val="21"/>
                <w:highlight w:val="yellow"/>
                <w:lang w:val="en-US" w:eastAsia="zh-CN"/>
              </w:rPr>
            </w:pPr>
            <w:r>
              <w:rPr>
                <w:rFonts w:hint="eastAsia" w:ascii="宋体" w:hAnsi="宋体" w:cs="宋体"/>
                <w:sz w:val="21"/>
                <w:szCs w:val="21"/>
                <w:lang w:eastAsia="zh-CN"/>
              </w:rPr>
              <w:t>名称：</w:t>
            </w:r>
            <w:r>
              <w:rPr>
                <w:rFonts w:hint="eastAsia"/>
                <w:sz w:val="21"/>
                <w:szCs w:val="21"/>
                <w:lang w:eastAsia="zh-CN"/>
              </w:rPr>
              <w:t>华夏城投项目管理有限公司</w:t>
            </w:r>
          </w:p>
          <w:p w14:paraId="12AB3FD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地址：</w:t>
            </w:r>
            <w:r>
              <w:rPr>
                <w:rFonts w:hint="eastAsia" w:ascii="宋体" w:hAnsi="宋体" w:cs="宋体"/>
                <w:sz w:val="21"/>
                <w:szCs w:val="21"/>
                <w:lang w:val="en-US" w:eastAsia="zh-CN"/>
              </w:rPr>
              <w:t>西安经济技术开发区凤城七路长和国际D座26层</w:t>
            </w:r>
          </w:p>
          <w:p w14:paraId="0F4F9ED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联系人：</w:t>
            </w:r>
            <w:r>
              <w:rPr>
                <w:rFonts w:hint="eastAsia" w:ascii="宋体" w:hAnsi="宋体" w:cs="宋体"/>
                <w:sz w:val="21"/>
                <w:szCs w:val="21"/>
                <w:highlight w:val="none"/>
                <w:lang w:val="en-US" w:eastAsia="zh-CN"/>
              </w:rPr>
              <w:t>张工</w:t>
            </w:r>
          </w:p>
          <w:p w14:paraId="3EE3904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eastAsia="宋体" w:cs="宋体"/>
                <w:sz w:val="21"/>
                <w:szCs w:val="21"/>
                <w:lang w:val="en-US" w:eastAsia="zh-CN"/>
              </w:rPr>
            </w:pPr>
            <w:r>
              <w:rPr>
                <w:rFonts w:hint="eastAsia" w:ascii="宋体" w:hAnsi="宋体" w:cs="宋体"/>
                <w:sz w:val="21"/>
                <w:szCs w:val="21"/>
                <w:highlight w:val="none"/>
                <w:lang w:eastAsia="zh-CN"/>
              </w:rPr>
              <w:t>电话：1</w:t>
            </w:r>
            <w:r>
              <w:rPr>
                <w:rFonts w:hint="eastAsia" w:ascii="宋体" w:hAnsi="宋体" w:cs="宋体"/>
                <w:sz w:val="21"/>
                <w:szCs w:val="21"/>
                <w:highlight w:val="none"/>
                <w:lang w:val="en-US" w:eastAsia="zh-CN"/>
              </w:rPr>
              <w:t>5319096809</w:t>
            </w:r>
          </w:p>
        </w:tc>
      </w:tr>
      <w:tr w14:paraId="567E9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780B49D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1.4</w:t>
            </w:r>
          </w:p>
        </w:tc>
        <w:tc>
          <w:tcPr>
            <w:tcW w:w="1757" w:type="dxa"/>
            <w:tcBorders>
              <w:top w:val="single" w:color="auto" w:sz="4" w:space="0"/>
            </w:tcBorders>
            <w:vAlign w:val="center"/>
          </w:tcPr>
          <w:p w14:paraId="3450FD2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项目名称</w:t>
            </w:r>
          </w:p>
        </w:tc>
        <w:tc>
          <w:tcPr>
            <w:tcW w:w="7122" w:type="dxa"/>
            <w:tcBorders>
              <w:top w:val="single" w:color="auto" w:sz="4" w:space="0"/>
            </w:tcBorders>
            <w:vAlign w:val="center"/>
          </w:tcPr>
          <w:p w14:paraId="3DCFAD8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2025年富平县流曲镇梅家庄村生产车间项目</w:t>
            </w:r>
          </w:p>
        </w:tc>
      </w:tr>
      <w:tr w14:paraId="41E33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09956A0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1.5</w:t>
            </w:r>
          </w:p>
        </w:tc>
        <w:tc>
          <w:tcPr>
            <w:tcW w:w="1757" w:type="dxa"/>
            <w:tcBorders>
              <w:top w:val="single" w:color="auto" w:sz="4" w:space="0"/>
            </w:tcBorders>
            <w:vAlign w:val="center"/>
          </w:tcPr>
          <w:p w14:paraId="5E66EA51">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exact"/>
              <w:ind w:right="84" w:rightChars="30" w:firstLine="420" w:firstLineChars="200"/>
              <w:jc w:val="both"/>
              <w:textAlignment w:val="baseline"/>
              <w:outlineLvl w:val="9"/>
              <w:rPr>
                <w:rFonts w:hint="default"/>
                <w:sz w:val="21"/>
                <w:szCs w:val="21"/>
                <w:lang w:val="en-US" w:eastAsia="zh-CN"/>
              </w:rPr>
            </w:pPr>
            <w:r>
              <w:rPr>
                <w:rFonts w:hint="eastAsia"/>
                <w:sz w:val="21"/>
                <w:szCs w:val="21"/>
                <w:lang w:val="en-US" w:eastAsia="zh-CN"/>
              </w:rPr>
              <w:t>项目编号</w:t>
            </w:r>
          </w:p>
        </w:tc>
        <w:tc>
          <w:tcPr>
            <w:tcW w:w="7122" w:type="dxa"/>
            <w:tcBorders>
              <w:top w:val="single" w:color="auto" w:sz="4" w:space="0"/>
            </w:tcBorders>
            <w:vAlign w:val="center"/>
          </w:tcPr>
          <w:p w14:paraId="10250A45">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both"/>
              <w:textAlignment w:val="baseline"/>
              <w:outlineLvl w:val="9"/>
              <w:rPr>
                <w:rFonts w:hint="default" w:eastAsia="宋体" w:cs="Times New Roman"/>
                <w:b w:val="0"/>
                <w:bCs/>
                <w:kern w:val="0"/>
                <w:sz w:val="21"/>
                <w:szCs w:val="21"/>
                <w:lang w:val="en-US" w:eastAsia="zh-CN" w:bidi="ar-SA"/>
              </w:rPr>
            </w:pPr>
            <w:r>
              <w:rPr>
                <w:rFonts w:hint="eastAsia" w:eastAsia="宋体" w:cs="Times New Roman"/>
                <w:b w:val="0"/>
                <w:bCs/>
                <w:kern w:val="0"/>
                <w:sz w:val="21"/>
                <w:szCs w:val="21"/>
                <w:lang w:val="en-US" w:eastAsia="zh-CN" w:bidi="ar-SA"/>
              </w:rPr>
              <w:t>HXCT-ZFCG-2025-027</w:t>
            </w:r>
          </w:p>
        </w:tc>
      </w:tr>
      <w:tr w14:paraId="0FCC1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5A17B47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1.6</w:t>
            </w:r>
          </w:p>
        </w:tc>
        <w:tc>
          <w:tcPr>
            <w:tcW w:w="1757" w:type="dxa"/>
            <w:tcBorders>
              <w:top w:val="single" w:color="auto" w:sz="4" w:space="0"/>
            </w:tcBorders>
            <w:vAlign w:val="center"/>
          </w:tcPr>
          <w:p w14:paraId="7EEBA78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1"/>
                <w:szCs w:val="21"/>
                <w:highlight w:val="none"/>
                <w:lang w:eastAsia="zh-CN"/>
              </w:rPr>
            </w:pPr>
            <w:r>
              <w:rPr>
                <w:rFonts w:hint="eastAsia" w:ascii="宋体" w:hAnsi="宋体"/>
                <w:bCs/>
                <w:kern w:val="0"/>
                <w:sz w:val="21"/>
                <w:szCs w:val="21"/>
                <w:highlight w:val="none"/>
                <w:lang w:eastAsia="zh-CN"/>
              </w:rPr>
              <w:t>建设地点</w:t>
            </w:r>
          </w:p>
        </w:tc>
        <w:tc>
          <w:tcPr>
            <w:tcW w:w="7122" w:type="dxa"/>
            <w:tcBorders>
              <w:top w:val="single" w:color="auto" w:sz="4" w:space="0"/>
            </w:tcBorders>
            <w:vAlign w:val="center"/>
          </w:tcPr>
          <w:p w14:paraId="0C361945">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both"/>
              <w:textAlignment w:val="baseline"/>
              <w:outlineLvl w:val="9"/>
              <w:rPr>
                <w:rFonts w:hint="default" w:eastAsia="宋体" w:cs="Times New Roman"/>
                <w:b w:val="0"/>
                <w:bCs/>
                <w:kern w:val="0"/>
                <w:sz w:val="21"/>
                <w:szCs w:val="21"/>
                <w:lang w:val="en-US" w:eastAsia="zh-CN" w:bidi="ar-SA"/>
              </w:rPr>
            </w:pPr>
            <w:r>
              <w:rPr>
                <w:rFonts w:hint="eastAsia" w:eastAsia="宋体" w:cs="Times New Roman"/>
                <w:b w:val="0"/>
                <w:bCs/>
                <w:kern w:val="0"/>
                <w:sz w:val="21"/>
                <w:szCs w:val="21"/>
                <w:lang w:val="en-US" w:eastAsia="zh-CN" w:bidi="ar-SA"/>
              </w:rPr>
              <w:t>富平县流曲</w:t>
            </w:r>
            <w:r>
              <w:rPr>
                <w:rFonts w:hint="eastAsia" w:ascii="宋体" w:hAnsi="宋体" w:eastAsia="宋体" w:cs="Times New Roman"/>
                <w:b w:val="0"/>
                <w:bCs/>
                <w:kern w:val="0"/>
                <w:sz w:val="21"/>
                <w:szCs w:val="21"/>
                <w:lang w:val="en-US" w:eastAsia="zh-CN" w:bidi="ar-SA"/>
              </w:rPr>
              <w:t>镇</w:t>
            </w:r>
            <w:r>
              <w:rPr>
                <w:rFonts w:hint="eastAsia" w:eastAsia="宋体" w:cs="Times New Roman"/>
                <w:b w:val="0"/>
                <w:bCs/>
                <w:kern w:val="0"/>
                <w:sz w:val="21"/>
                <w:szCs w:val="21"/>
                <w:lang w:val="en-US" w:eastAsia="zh-CN" w:bidi="ar-SA"/>
              </w:rPr>
              <w:t>梅家庄</w:t>
            </w:r>
            <w:r>
              <w:rPr>
                <w:rFonts w:hint="eastAsia" w:ascii="宋体" w:hAnsi="宋体" w:eastAsia="宋体" w:cs="Times New Roman"/>
                <w:b w:val="0"/>
                <w:bCs/>
                <w:kern w:val="0"/>
                <w:sz w:val="21"/>
                <w:szCs w:val="21"/>
                <w:lang w:val="en-US" w:eastAsia="zh-CN" w:bidi="ar-SA"/>
              </w:rPr>
              <w:t>村</w:t>
            </w:r>
          </w:p>
        </w:tc>
      </w:tr>
      <w:tr w14:paraId="5BD73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436ED7B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1.7</w:t>
            </w:r>
          </w:p>
        </w:tc>
        <w:tc>
          <w:tcPr>
            <w:tcW w:w="1757" w:type="dxa"/>
            <w:tcBorders>
              <w:top w:val="single" w:color="auto" w:sz="4" w:space="0"/>
            </w:tcBorders>
            <w:vAlign w:val="center"/>
          </w:tcPr>
          <w:p w14:paraId="7D2CE2C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kern w:val="2"/>
                <w:sz w:val="21"/>
                <w:szCs w:val="21"/>
                <w:lang w:val="en-US" w:eastAsia="zh-CN" w:bidi="ar-SA"/>
              </w:rPr>
            </w:pPr>
            <w:r>
              <w:rPr>
                <w:rFonts w:hint="eastAsia" w:ascii="宋体" w:hAnsi="宋体"/>
                <w:bCs/>
                <w:kern w:val="0"/>
                <w:sz w:val="21"/>
                <w:szCs w:val="21"/>
              </w:rPr>
              <w:t>项目性质</w:t>
            </w:r>
          </w:p>
        </w:tc>
        <w:tc>
          <w:tcPr>
            <w:tcW w:w="7122" w:type="dxa"/>
            <w:tcBorders>
              <w:top w:val="single" w:color="auto" w:sz="4" w:space="0"/>
            </w:tcBorders>
            <w:vAlign w:val="center"/>
          </w:tcPr>
          <w:p w14:paraId="7C5310C3">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both"/>
              <w:textAlignment w:val="baseline"/>
              <w:outlineLvl w:val="9"/>
              <w:rPr>
                <w:rFonts w:hint="default" w:ascii="宋体" w:hAnsi="宋体" w:eastAsia="仿宋_GB2312" w:cs="宋体"/>
                <w:b/>
                <w:bCs/>
                <w:kern w:val="0"/>
                <w:sz w:val="21"/>
                <w:szCs w:val="21"/>
                <w:lang w:val="en-US" w:eastAsia="zh-CN" w:bidi="ar-SA"/>
              </w:rPr>
            </w:pPr>
            <w:r>
              <w:rPr>
                <w:rFonts w:hint="eastAsia" w:eastAsia="宋体" w:cs="Times New Roman"/>
                <w:b w:val="0"/>
                <w:bCs/>
                <w:kern w:val="0"/>
                <w:sz w:val="21"/>
                <w:szCs w:val="21"/>
                <w:lang w:val="en-US" w:eastAsia="zh-CN" w:bidi="ar-SA"/>
              </w:rPr>
              <w:t>工程</w:t>
            </w:r>
            <w:r>
              <w:rPr>
                <w:rFonts w:hint="eastAsia" w:ascii="宋体" w:hAnsi="宋体" w:eastAsia="宋体" w:cs="Times New Roman"/>
                <w:b w:val="0"/>
                <w:bCs/>
                <w:kern w:val="0"/>
                <w:sz w:val="21"/>
                <w:szCs w:val="21"/>
                <w:highlight w:val="none"/>
                <w:lang w:val="en-US" w:eastAsia="zh-CN" w:bidi="ar-SA"/>
              </w:rPr>
              <w:t>类</w:t>
            </w:r>
          </w:p>
        </w:tc>
      </w:tr>
      <w:tr w14:paraId="07E3A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4FC7FFF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1.8</w:t>
            </w:r>
          </w:p>
        </w:tc>
        <w:tc>
          <w:tcPr>
            <w:tcW w:w="1757" w:type="dxa"/>
            <w:tcBorders>
              <w:top w:val="single" w:color="auto" w:sz="4" w:space="0"/>
            </w:tcBorders>
            <w:vAlign w:val="center"/>
          </w:tcPr>
          <w:p w14:paraId="5E3261C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bCs/>
                <w:kern w:val="0"/>
                <w:sz w:val="21"/>
                <w:szCs w:val="21"/>
                <w:lang w:val="en-US" w:eastAsia="zh-CN"/>
              </w:rPr>
            </w:pPr>
            <w:r>
              <w:rPr>
                <w:rFonts w:hint="eastAsia" w:ascii="宋体" w:hAnsi="宋体"/>
                <w:bCs/>
                <w:kern w:val="0"/>
                <w:sz w:val="21"/>
                <w:szCs w:val="21"/>
                <w:lang w:val="en-US" w:eastAsia="zh-CN"/>
              </w:rPr>
              <w:t>所属行业</w:t>
            </w:r>
          </w:p>
        </w:tc>
        <w:tc>
          <w:tcPr>
            <w:tcW w:w="7122" w:type="dxa"/>
            <w:tcBorders>
              <w:top w:val="single" w:color="auto" w:sz="4" w:space="0"/>
            </w:tcBorders>
            <w:vAlign w:val="center"/>
          </w:tcPr>
          <w:p w14:paraId="0A1AB08C">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both"/>
              <w:textAlignment w:val="baseline"/>
              <w:outlineLvl w:val="9"/>
              <w:rPr>
                <w:rFonts w:hint="default" w:eastAsia="宋体" w:cs="Times New Roman"/>
                <w:b w:val="0"/>
                <w:bCs/>
                <w:kern w:val="0"/>
                <w:sz w:val="21"/>
                <w:szCs w:val="21"/>
                <w:lang w:val="en-US" w:eastAsia="zh-CN" w:bidi="ar-SA"/>
              </w:rPr>
            </w:pPr>
            <w:r>
              <w:rPr>
                <w:rFonts w:hint="eastAsia" w:eastAsia="宋体" w:cs="Times New Roman"/>
                <w:b w:val="0"/>
                <w:bCs/>
                <w:kern w:val="0"/>
                <w:sz w:val="21"/>
                <w:szCs w:val="21"/>
                <w:lang w:val="en-US" w:eastAsia="zh-CN" w:bidi="ar-SA"/>
              </w:rPr>
              <w:t>建筑业</w:t>
            </w:r>
          </w:p>
        </w:tc>
      </w:tr>
      <w:tr w14:paraId="5C3E7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shd w:val="clear" w:color="auto" w:fill="auto"/>
            <w:vAlign w:val="center"/>
          </w:tcPr>
          <w:p w14:paraId="2B6890A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2.1</w:t>
            </w:r>
          </w:p>
        </w:tc>
        <w:tc>
          <w:tcPr>
            <w:tcW w:w="1757" w:type="dxa"/>
            <w:tcBorders>
              <w:top w:val="single" w:color="auto" w:sz="4" w:space="0"/>
            </w:tcBorders>
            <w:shd w:val="clear" w:color="auto" w:fill="auto"/>
            <w:vAlign w:val="center"/>
          </w:tcPr>
          <w:p w14:paraId="0E95980C">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center"/>
              <w:textAlignment w:val="baseline"/>
              <w:outlineLvl w:val="9"/>
              <w:rPr>
                <w:rFonts w:hint="eastAsia" w:ascii="宋体" w:hAnsi="宋体" w:eastAsia="宋体" w:cs="宋体"/>
                <w:color w:val="auto"/>
                <w:sz w:val="21"/>
                <w:szCs w:val="21"/>
                <w:highlight w:val="none"/>
                <w:lang w:eastAsia="zh-CN"/>
              </w:rPr>
            </w:pPr>
            <w:r>
              <w:rPr>
                <w:rFonts w:hint="eastAsia" w:eastAsia="宋体"/>
                <w:b w:val="0"/>
                <w:color w:val="auto"/>
                <w:sz w:val="21"/>
                <w:szCs w:val="21"/>
                <w:highlight w:val="none"/>
              </w:rPr>
              <w:t>资金来源</w:t>
            </w:r>
          </w:p>
        </w:tc>
        <w:tc>
          <w:tcPr>
            <w:tcW w:w="7122" w:type="dxa"/>
            <w:tcBorders>
              <w:top w:val="single" w:color="auto" w:sz="4" w:space="0"/>
            </w:tcBorders>
            <w:shd w:val="clear" w:color="auto" w:fill="auto"/>
            <w:vAlign w:val="center"/>
          </w:tcPr>
          <w:p w14:paraId="73B45E1A">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both"/>
              <w:textAlignment w:val="baseline"/>
              <w:outlineLvl w:val="9"/>
              <w:rPr>
                <w:rFonts w:hint="eastAsia" w:ascii="宋体" w:hAnsi="宋体" w:eastAsia="宋体" w:cs="Times New Roman"/>
                <w:b w:val="0"/>
                <w:bCs/>
                <w:color w:val="auto"/>
                <w:kern w:val="0"/>
                <w:sz w:val="21"/>
                <w:szCs w:val="21"/>
                <w:highlight w:val="none"/>
                <w:lang w:val="en-US" w:eastAsia="zh-CN" w:bidi="ar-SA"/>
              </w:rPr>
            </w:pPr>
            <w:r>
              <w:rPr>
                <w:rFonts w:hint="eastAsia" w:eastAsia="宋体" w:cs="Times New Roman"/>
                <w:b w:val="0"/>
                <w:bCs/>
                <w:color w:val="auto"/>
                <w:kern w:val="0"/>
                <w:sz w:val="21"/>
                <w:szCs w:val="21"/>
                <w:highlight w:val="none"/>
                <w:lang w:val="en-US" w:eastAsia="zh-CN" w:bidi="ar-SA"/>
              </w:rPr>
              <w:t>财政资金</w:t>
            </w:r>
          </w:p>
        </w:tc>
      </w:tr>
      <w:tr w14:paraId="00887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shd w:val="clear" w:color="auto" w:fill="auto"/>
            <w:vAlign w:val="center"/>
          </w:tcPr>
          <w:p w14:paraId="0B5288F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2.2</w:t>
            </w:r>
          </w:p>
        </w:tc>
        <w:tc>
          <w:tcPr>
            <w:tcW w:w="1757" w:type="dxa"/>
            <w:tcBorders>
              <w:top w:val="single" w:color="auto" w:sz="4" w:space="0"/>
            </w:tcBorders>
            <w:shd w:val="clear" w:color="auto" w:fill="auto"/>
            <w:vAlign w:val="center"/>
          </w:tcPr>
          <w:p w14:paraId="4A914B9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eastAsia="宋体"/>
                <w:b w:val="0"/>
                <w:color w:val="auto"/>
                <w:sz w:val="21"/>
                <w:szCs w:val="21"/>
                <w:highlight w:val="none"/>
              </w:rPr>
            </w:pPr>
            <w:r>
              <w:rPr>
                <w:rFonts w:hint="eastAsia" w:ascii="宋体" w:hAnsi="宋体" w:cs="宋体"/>
                <w:sz w:val="21"/>
                <w:szCs w:val="21"/>
                <w:highlight w:val="none"/>
                <w:lang w:eastAsia="zh-CN"/>
              </w:rPr>
              <w:t>资金落实情况</w:t>
            </w:r>
          </w:p>
        </w:tc>
        <w:tc>
          <w:tcPr>
            <w:tcW w:w="7122" w:type="dxa"/>
            <w:tcBorders>
              <w:top w:val="single" w:color="auto" w:sz="4" w:space="0"/>
            </w:tcBorders>
            <w:shd w:val="clear" w:color="auto" w:fill="auto"/>
            <w:vAlign w:val="center"/>
          </w:tcPr>
          <w:p w14:paraId="626F067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eastAsia="宋体" w:cs="Times New Roman"/>
                <w:b w:val="0"/>
                <w:bCs/>
                <w:color w:val="auto"/>
                <w:kern w:val="0"/>
                <w:sz w:val="21"/>
                <w:szCs w:val="21"/>
                <w:highlight w:val="none"/>
                <w:lang w:val="en-US" w:eastAsia="zh-CN" w:bidi="ar-SA"/>
              </w:rPr>
            </w:pPr>
            <w:r>
              <w:rPr>
                <w:rFonts w:hint="eastAsia" w:ascii="宋体" w:hAnsi="宋体" w:cs="宋体"/>
                <w:sz w:val="21"/>
                <w:szCs w:val="21"/>
                <w:highlight w:val="none"/>
                <w:lang w:eastAsia="zh-CN"/>
              </w:rPr>
              <w:t>已落实</w:t>
            </w:r>
          </w:p>
        </w:tc>
      </w:tr>
      <w:tr w14:paraId="64FC6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90" w:hRule="atLeast"/>
        </w:trPr>
        <w:tc>
          <w:tcPr>
            <w:tcW w:w="1020" w:type="dxa"/>
            <w:tcBorders>
              <w:top w:val="single" w:color="auto" w:sz="4" w:space="0"/>
            </w:tcBorders>
            <w:shd w:val="clear" w:color="auto" w:fill="auto"/>
            <w:vAlign w:val="center"/>
          </w:tcPr>
          <w:p w14:paraId="7F63B18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2.3</w:t>
            </w:r>
          </w:p>
        </w:tc>
        <w:tc>
          <w:tcPr>
            <w:tcW w:w="1757" w:type="dxa"/>
            <w:tcBorders>
              <w:top w:val="single" w:color="auto" w:sz="4" w:space="0"/>
            </w:tcBorders>
            <w:shd w:val="clear" w:color="auto" w:fill="auto"/>
            <w:vAlign w:val="center"/>
          </w:tcPr>
          <w:p w14:paraId="188B7C1B">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0" w:leftChars="0" w:right="84" w:rightChars="30" w:firstLine="0" w:firstLineChars="0"/>
              <w:jc w:val="center"/>
              <w:textAlignment w:val="baseline"/>
              <w:outlineLvl w:val="9"/>
              <w:rPr>
                <w:rFonts w:hint="default" w:ascii="宋体" w:hAnsi="宋体" w:eastAsia="宋体" w:cs="Times New Roman"/>
                <w:b w:val="0"/>
                <w:bCs/>
                <w:kern w:val="0"/>
                <w:sz w:val="21"/>
                <w:szCs w:val="21"/>
                <w:highlight w:val="none"/>
                <w:lang w:val="en-US" w:eastAsia="zh-CN" w:bidi="ar-SA"/>
              </w:rPr>
            </w:pPr>
            <w:r>
              <w:rPr>
                <w:rFonts w:hint="eastAsia" w:ascii="宋体" w:hAnsi="宋体" w:eastAsia="宋体" w:cs="Times New Roman"/>
                <w:b w:val="0"/>
                <w:bCs/>
                <w:kern w:val="0"/>
                <w:sz w:val="21"/>
                <w:szCs w:val="21"/>
                <w:highlight w:val="none"/>
                <w:lang w:val="en-US" w:eastAsia="zh-CN" w:bidi="ar-SA"/>
              </w:rPr>
              <w:t>本项目最高限价</w:t>
            </w:r>
          </w:p>
        </w:tc>
        <w:tc>
          <w:tcPr>
            <w:tcW w:w="7122" w:type="dxa"/>
            <w:tcBorders>
              <w:top w:val="single" w:color="auto" w:sz="4" w:space="0"/>
            </w:tcBorders>
            <w:shd w:val="clear" w:color="auto" w:fill="auto"/>
            <w:vAlign w:val="center"/>
          </w:tcPr>
          <w:p w14:paraId="55ADF817">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0" w:leftChars="0" w:right="84" w:rightChars="30" w:firstLine="0" w:firstLineChars="0"/>
              <w:jc w:val="both"/>
              <w:textAlignment w:val="baseline"/>
              <w:outlineLvl w:val="9"/>
              <w:rPr>
                <w:rFonts w:hint="eastAsia" w:ascii="宋体" w:hAnsi="宋体" w:eastAsia="宋体" w:cs="Times New Roman"/>
                <w:b w:val="0"/>
                <w:bCs/>
                <w:kern w:val="0"/>
                <w:sz w:val="21"/>
                <w:szCs w:val="21"/>
                <w:highlight w:val="none"/>
                <w:lang w:val="en-US" w:eastAsia="zh-CN" w:bidi="ar-SA"/>
              </w:rPr>
            </w:pPr>
            <w:r>
              <w:rPr>
                <w:rFonts w:hint="eastAsia" w:ascii="宋体" w:hAnsi="宋体" w:eastAsia="宋体" w:cs="Times New Roman"/>
                <w:b w:val="0"/>
                <w:bCs/>
                <w:kern w:val="0"/>
                <w:sz w:val="21"/>
                <w:szCs w:val="21"/>
                <w:highlight w:val="none"/>
                <w:lang w:val="en-US" w:eastAsia="zh-CN" w:bidi="ar-SA"/>
              </w:rPr>
              <w:t>小写：693,257.08元</w:t>
            </w:r>
          </w:p>
          <w:p w14:paraId="3658BF2B">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0" w:leftChars="0" w:right="84" w:rightChars="30" w:firstLine="0" w:firstLineChars="0"/>
              <w:jc w:val="both"/>
              <w:textAlignment w:val="baseline"/>
              <w:outlineLvl w:val="9"/>
              <w:rPr>
                <w:rFonts w:hint="default" w:ascii="宋体" w:hAnsi="宋体" w:eastAsia="宋体" w:cs="Times New Roman"/>
                <w:b w:val="0"/>
                <w:bCs/>
                <w:kern w:val="0"/>
                <w:sz w:val="21"/>
                <w:szCs w:val="21"/>
                <w:highlight w:val="none"/>
                <w:lang w:val="en-US" w:eastAsia="zh-CN" w:bidi="ar-SA"/>
              </w:rPr>
            </w:pPr>
            <w:r>
              <w:rPr>
                <w:rFonts w:hint="eastAsia" w:ascii="宋体" w:hAnsi="宋体" w:eastAsia="宋体" w:cs="Times New Roman"/>
                <w:b w:val="0"/>
                <w:bCs/>
                <w:kern w:val="0"/>
                <w:sz w:val="21"/>
                <w:szCs w:val="21"/>
                <w:highlight w:val="none"/>
                <w:lang w:val="en-US" w:eastAsia="zh-CN" w:bidi="ar-SA"/>
              </w:rPr>
              <w:t>大写：</w:t>
            </w:r>
            <w:r>
              <w:rPr>
                <w:rFonts w:hint="eastAsia" w:eastAsia="宋体" w:cs="Times New Roman"/>
                <w:b w:val="0"/>
                <w:bCs/>
                <w:kern w:val="0"/>
                <w:sz w:val="21"/>
                <w:szCs w:val="21"/>
                <w:highlight w:val="none"/>
                <w:lang w:val="en-US" w:eastAsia="zh-CN" w:bidi="ar-SA"/>
              </w:rPr>
              <w:t>陆拾玖万叁仟贰佰伍拾柒元零捌分</w:t>
            </w:r>
          </w:p>
          <w:p w14:paraId="45E992B6">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0" w:leftChars="0" w:right="84" w:rightChars="30" w:firstLine="0" w:firstLineChars="0"/>
              <w:jc w:val="both"/>
              <w:textAlignment w:val="baseline"/>
              <w:outlineLvl w:val="9"/>
              <w:rPr>
                <w:rFonts w:hint="eastAsia" w:ascii="宋体" w:hAnsi="宋体" w:eastAsia="宋体" w:cs="Times New Roman"/>
                <w:b w:val="0"/>
                <w:bCs/>
                <w:kern w:val="0"/>
                <w:sz w:val="21"/>
                <w:szCs w:val="21"/>
                <w:highlight w:val="none"/>
                <w:lang w:val="en-US" w:eastAsia="zh-CN" w:bidi="ar-SA"/>
              </w:rPr>
            </w:pPr>
            <w:r>
              <w:rPr>
                <w:rFonts w:hint="eastAsia" w:ascii="宋体" w:hAnsi="宋体" w:eastAsia="宋体" w:cs="Times New Roman"/>
                <w:b w:val="0"/>
                <w:bCs/>
                <w:kern w:val="0"/>
                <w:sz w:val="21"/>
                <w:szCs w:val="21"/>
                <w:highlight w:val="none"/>
                <w:lang w:val="en-US" w:eastAsia="zh-CN" w:bidi="ar-SA"/>
              </w:rPr>
              <w:t>任何超过此价的磋商报价，采购人不予接受。</w:t>
            </w:r>
          </w:p>
        </w:tc>
      </w:tr>
      <w:tr w14:paraId="02CA4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1020" w:type="dxa"/>
            <w:tcBorders>
              <w:top w:val="single" w:color="auto" w:sz="4" w:space="0"/>
            </w:tcBorders>
            <w:vAlign w:val="center"/>
          </w:tcPr>
          <w:p w14:paraId="07668C0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3.1</w:t>
            </w:r>
          </w:p>
        </w:tc>
        <w:tc>
          <w:tcPr>
            <w:tcW w:w="1757" w:type="dxa"/>
            <w:tcBorders>
              <w:top w:val="single" w:color="auto" w:sz="4" w:space="0"/>
            </w:tcBorders>
            <w:vAlign w:val="center"/>
          </w:tcPr>
          <w:p w14:paraId="77961B1B">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center"/>
              <w:textAlignment w:val="baseline"/>
              <w:outlineLvl w:val="9"/>
              <w:rPr>
                <w:rFonts w:hint="eastAsia" w:ascii="宋体" w:hAnsi="宋体" w:cs="宋体"/>
                <w:sz w:val="21"/>
                <w:szCs w:val="21"/>
                <w:highlight w:val="none"/>
              </w:rPr>
            </w:pPr>
            <w:r>
              <w:rPr>
                <w:rFonts w:hint="eastAsia" w:eastAsia="宋体"/>
                <w:b w:val="0"/>
                <w:sz w:val="21"/>
                <w:szCs w:val="21"/>
                <w:highlight w:val="none"/>
                <w:lang w:val="zh-CN"/>
              </w:rPr>
              <w:t>采购范围</w:t>
            </w:r>
          </w:p>
        </w:tc>
        <w:tc>
          <w:tcPr>
            <w:tcW w:w="7122" w:type="dxa"/>
            <w:tcBorders>
              <w:top w:val="single" w:color="auto" w:sz="4" w:space="0"/>
            </w:tcBorders>
            <w:vAlign w:val="center"/>
          </w:tcPr>
          <w:p w14:paraId="2293A050">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0" w:leftChars="0" w:right="84" w:rightChars="30" w:firstLine="0" w:firstLineChars="0"/>
              <w:jc w:val="both"/>
              <w:textAlignment w:val="baseline"/>
              <w:outlineLvl w:val="9"/>
              <w:rPr>
                <w:rFonts w:hint="eastAsia" w:ascii="宋体" w:hAnsi="宋体" w:eastAsia="宋体" w:cs="Times New Roman"/>
                <w:b w:val="0"/>
                <w:bCs/>
                <w:kern w:val="0"/>
                <w:sz w:val="11"/>
                <w:szCs w:val="11"/>
                <w:highlight w:val="none"/>
                <w:lang w:val="en-US" w:eastAsia="zh-CN" w:bidi="ar-SA"/>
              </w:rPr>
            </w:pPr>
            <w:r>
              <w:rPr>
                <w:rFonts w:hint="eastAsia" w:ascii="宋体" w:hAnsi="宋体" w:eastAsia="宋体" w:cs="Times New Roman"/>
                <w:b w:val="0"/>
                <w:bCs/>
                <w:kern w:val="0"/>
                <w:sz w:val="21"/>
                <w:szCs w:val="21"/>
                <w:highlight w:val="none"/>
                <w:lang w:val="en-US" w:eastAsia="zh-CN" w:bidi="ar-SA"/>
              </w:rPr>
              <w:t>建设内容为新建农副产品包装厂房，厂房顶部及主体为钢构。具体详见竞争性磋商文件“第七章 工程量清单”</w:t>
            </w:r>
          </w:p>
        </w:tc>
      </w:tr>
      <w:tr w14:paraId="27E50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trPr>
        <w:tc>
          <w:tcPr>
            <w:tcW w:w="1020" w:type="dxa"/>
            <w:tcBorders>
              <w:top w:val="single" w:color="auto" w:sz="4" w:space="0"/>
            </w:tcBorders>
            <w:vAlign w:val="center"/>
          </w:tcPr>
          <w:p w14:paraId="46C5C36D">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3.2</w:t>
            </w:r>
          </w:p>
        </w:tc>
        <w:tc>
          <w:tcPr>
            <w:tcW w:w="1757" w:type="dxa"/>
            <w:tcBorders>
              <w:top w:val="single" w:color="auto" w:sz="4" w:space="0"/>
            </w:tcBorders>
            <w:vAlign w:val="center"/>
          </w:tcPr>
          <w:p w14:paraId="6B33BDB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计划工期</w:t>
            </w:r>
          </w:p>
        </w:tc>
        <w:tc>
          <w:tcPr>
            <w:tcW w:w="7122" w:type="dxa"/>
            <w:tcBorders>
              <w:top w:val="single" w:color="auto" w:sz="4" w:space="0"/>
            </w:tcBorders>
            <w:vAlign w:val="center"/>
          </w:tcPr>
          <w:p w14:paraId="33B9698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sz w:val="21"/>
                <w:szCs w:val="21"/>
                <w:highlight w:val="none"/>
                <w:lang w:val="en-US" w:eastAsia="zh-CN"/>
              </w:rPr>
            </w:pPr>
            <w:r>
              <w:rPr>
                <w:rFonts w:hint="eastAsia" w:ascii="宋体" w:hAnsi="宋体" w:cs="Times New Roman"/>
                <w:kern w:val="2"/>
                <w:sz w:val="21"/>
                <w:szCs w:val="21"/>
                <w:highlight w:val="none"/>
                <w:u w:val="single"/>
                <w:lang w:val="en-US" w:eastAsia="zh-CN" w:bidi="ar-SA"/>
              </w:rPr>
              <w:t xml:space="preserve"> 60 </w:t>
            </w:r>
            <w:r>
              <w:rPr>
                <w:rFonts w:hint="eastAsia" w:ascii="宋体" w:hAnsi="宋体" w:eastAsia="宋体" w:cs="Times New Roman"/>
                <w:kern w:val="2"/>
                <w:sz w:val="21"/>
                <w:szCs w:val="21"/>
                <w:highlight w:val="none"/>
                <w:lang w:val="en-US" w:eastAsia="zh-CN" w:bidi="ar-SA"/>
              </w:rPr>
              <w:t>日历天</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计划开、竣工日期以施工合同签订时间为准</w:t>
            </w:r>
            <w:r>
              <w:rPr>
                <w:rFonts w:hint="eastAsia" w:ascii="宋体" w:hAnsi="宋体" w:cs="Times New Roman"/>
                <w:kern w:val="2"/>
                <w:sz w:val="21"/>
                <w:szCs w:val="21"/>
                <w:highlight w:val="none"/>
                <w:lang w:val="en-US" w:eastAsia="zh-CN" w:bidi="ar-SA"/>
              </w:rPr>
              <w:t>）</w:t>
            </w:r>
          </w:p>
        </w:tc>
      </w:tr>
      <w:tr w14:paraId="50118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1020" w:type="dxa"/>
            <w:tcBorders>
              <w:top w:val="single" w:color="auto" w:sz="4" w:space="0"/>
            </w:tcBorders>
            <w:vAlign w:val="center"/>
          </w:tcPr>
          <w:p w14:paraId="5D2EE19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3.3</w:t>
            </w:r>
          </w:p>
        </w:tc>
        <w:tc>
          <w:tcPr>
            <w:tcW w:w="1757" w:type="dxa"/>
            <w:tcBorders>
              <w:top w:val="single" w:color="auto" w:sz="4" w:space="0"/>
            </w:tcBorders>
            <w:vAlign w:val="center"/>
          </w:tcPr>
          <w:p w14:paraId="5BAA95F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质量标准</w:t>
            </w:r>
          </w:p>
        </w:tc>
        <w:tc>
          <w:tcPr>
            <w:tcW w:w="7122" w:type="dxa"/>
            <w:tcBorders>
              <w:top w:val="single" w:color="auto" w:sz="4" w:space="0"/>
            </w:tcBorders>
            <w:vAlign w:val="center"/>
          </w:tcPr>
          <w:p w14:paraId="2616F35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b w:val="0"/>
                <w:bCs/>
                <w:color w:val="auto"/>
                <w:kern w:val="1"/>
                <w:sz w:val="21"/>
                <w:szCs w:val="21"/>
                <w:highlight w:val="none"/>
                <w:lang w:val="en-US" w:eastAsia="zh-CN"/>
              </w:rPr>
            </w:pPr>
            <w:r>
              <w:rPr>
                <w:rFonts w:hint="eastAsia" w:ascii="宋体" w:hAnsi="宋体" w:cs="宋体"/>
                <w:b w:val="0"/>
                <w:bCs/>
                <w:color w:val="auto"/>
                <w:kern w:val="1"/>
                <w:sz w:val="21"/>
                <w:szCs w:val="21"/>
                <w:highlight w:val="none"/>
                <w:lang w:val="en-US" w:eastAsia="zh-CN"/>
              </w:rPr>
              <w:t>合格</w:t>
            </w:r>
          </w:p>
        </w:tc>
      </w:tr>
      <w:tr w14:paraId="62D7B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0" w:hRule="atLeast"/>
        </w:trPr>
        <w:tc>
          <w:tcPr>
            <w:tcW w:w="1020" w:type="dxa"/>
            <w:vAlign w:val="center"/>
          </w:tcPr>
          <w:p w14:paraId="30D158CB">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4.1</w:t>
            </w:r>
          </w:p>
        </w:tc>
        <w:tc>
          <w:tcPr>
            <w:tcW w:w="1757" w:type="dxa"/>
            <w:vAlign w:val="center"/>
          </w:tcPr>
          <w:p w14:paraId="59D80C0D">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eastAsia="zh-CN"/>
              </w:rPr>
            </w:pPr>
            <w:r>
              <w:rPr>
                <w:rFonts w:hint="eastAsia" w:ascii="宋体" w:hAnsi="宋体" w:cs="宋体"/>
                <w:sz w:val="21"/>
                <w:szCs w:val="21"/>
                <w:highlight w:val="none"/>
                <w:lang w:eastAsia="zh-CN"/>
              </w:rPr>
              <w:t>是否接受</w:t>
            </w:r>
          </w:p>
          <w:p w14:paraId="2A2F0E2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ascii="宋体" w:hAnsi="宋体" w:cs="宋体"/>
                <w:sz w:val="21"/>
                <w:szCs w:val="21"/>
                <w:highlight w:val="none"/>
              </w:rPr>
            </w:pPr>
            <w:r>
              <w:rPr>
                <w:rFonts w:hint="eastAsia" w:ascii="宋体" w:hAnsi="宋体" w:cs="宋体"/>
                <w:sz w:val="21"/>
                <w:szCs w:val="21"/>
                <w:highlight w:val="none"/>
              </w:rPr>
              <w:t>联合体形式</w:t>
            </w:r>
          </w:p>
        </w:tc>
        <w:tc>
          <w:tcPr>
            <w:tcW w:w="7122" w:type="dxa"/>
            <w:vAlign w:val="center"/>
          </w:tcPr>
          <w:p w14:paraId="4A4F37D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ascii="宋体" w:hAnsi="宋体" w:cs="宋体"/>
                <w:sz w:val="21"/>
                <w:szCs w:val="21"/>
              </w:rPr>
            </w:pPr>
            <w:r>
              <w:rPr>
                <w:rFonts w:hint="eastAsia" w:ascii="宋体" w:hAnsi="宋体" w:cs="宋体"/>
                <w:sz w:val="21"/>
                <w:szCs w:val="21"/>
              </w:rPr>
              <w:t>不接受</w:t>
            </w:r>
          </w:p>
        </w:tc>
      </w:tr>
      <w:tr w14:paraId="0B00A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trPr>
        <w:tc>
          <w:tcPr>
            <w:tcW w:w="1020" w:type="dxa"/>
            <w:vAlign w:val="center"/>
          </w:tcPr>
          <w:p w14:paraId="55726D8D">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4.2</w:t>
            </w:r>
          </w:p>
        </w:tc>
        <w:tc>
          <w:tcPr>
            <w:tcW w:w="1757" w:type="dxa"/>
            <w:vAlign w:val="center"/>
          </w:tcPr>
          <w:p w14:paraId="25CFD15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eastAsia="zh-CN"/>
              </w:rPr>
            </w:pPr>
            <w:r>
              <w:rPr>
                <w:rFonts w:hint="eastAsia" w:ascii="宋体" w:hAnsi="宋体" w:cs="宋体"/>
                <w:sz w:val="21"/>
                <w:szCs w:val="21"/>
                <w:highlight w:val="none"/>
                <w:lang w:eastAsia="zh-CN"/>
              </w:rPr>
              <w:t>是否允许提</w:t>
            </w:r>
          </w:p>
          <w:p w14:paraId="33911C9B">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ascii="宋体" w:hAnsi="宋体" w:cs="宋体"/>
                <w:sz w:val="21"/>
                <w:szCs w:val="21"/>
                <w:highlight w:val="none"/>
              </w:rPr>
            </w:pPr>
            <w:r>
              <w:rPr>
                <w:rFonts w:hint="eastAsia" w:ascii="宋体" w:hAnsi="宋体" w:cs="宋体"/>
                <w:sz w:val="21"/>
                <w:szCs w:val="21"/>
                <w:highlight w:val="none"/>
                <w:lang w:eastAsia="zh-CN"/>
              </w:rPr>
              <w:t>交</w:t>
            </w:r>
            <w:r>
              <w:rPr>
                <w:rFonts w:hint="eastAsia" w:ascii="宋体" w:hAnsi="宋体" w:cs="宋体"/>
                <w:sz w:val="21"/>
                <w:szCs w:val="21"/>
                <w:highlight w:val="none"/>
              </w:rPr>
              <w:t>备选方案</w:t>
            </w:r>
          </w:p>
        </w:tc>
        <w:tc>
          <w:tcPr>
            <w:tcW w:w="7122" w:type="dxa"/>
            <w:vAlign w:val="center"/>
          </w:tcPr>
          <w:p w14:paraId="7CDF00A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ascii="宋体" w:hAnsi="宋体" w:cs="宋体"/>
                <w:sz w:val="21"/>
                <w:szCs w:val="21"/>
              </w:rPr>
            </w:pPr>
            <w:r>
              <w:rPr>
                <w:rFonts w:hint="eastAsia" w:ascii="宋体" w:hAnsi="宋体" w:cs="宋体"/>
                <w:sz w:val="21"/>
                <w:szCs w:val="21"/>
              </w:rPr>
              <w:t>不允许</w:t>
            </w:r>
          </w:p>
        </w:tc>
      </w:tr>
      <w:tr w14:paraId="2CBB8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8" w:hRule="atLeast"/>
        </w:trPr>
        <w:tc>
          <w:tcPr>
            <w:tcW w:w="1020" w:type="dxa"/>
            <w:vAlign w:val="center"/>
          </w:tcPr>
          <w:p w14:paraId="3F8221D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4.3</w:t>
            </w:r>
          </w:p>
        </w:tc>
        <w:tc>
          <w:tcPr>
            <w:tcW w:w="1757" w:type="dxa"/>
            <w:vAlign w:val="center"/>
          </w:tcPr>
          <w:p w14:paraId="4AF0FFB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转包、分</w:t>
            </w:r>
            <w:r>
              <w:rPr>
                <w:rFonts w:hint="eastAsia" w:ascii="宋体" w:hAnsi="宋体" w:cs="宋体"/>
                <w:sz w:val="21"/>
                <w:szCs w:val="21"/>
                <w:highlight w:val="none"/>
              </w:rPr>
              <w:t>包</w:t>
            </w:r>
          </w:p>
        </w:tc>
        <w:tc>
          <w:tcPr>
            <w:tcW w:w="7122" w:type="dxa"/>
            <w:vAlign w:val="center"/>
          </w:tcPr>
          <w:p w14:paraId="480996F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不转包、</w:t>
            </w:r>
            <w:r>
              <w:rPr>
                <w:rFonts w:hint="eastAsia" w:ascii="宋体" w:hAnsi="宋体" w:cs="宋体"/>
                <w:sz w:val="21"/>
                <w:szCs w:val="21"/>
                <w:highlight w:val="none"/>
              </w:rPr>
              <w:t>不分包</w:t>
            </w:r>
          </w:p>
        </w:tc>
      </w:tr>
      <w:tr w14:paraId="361BF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4" w:hRule="atLeast"/>
        </w:trPr>
        <w:tc>
          <w:tcPr>
            <w:tcW w:w="1020" w:type="dxa"/>
            <w:vAlign w:val="center"/>
          </w:tcPr>
          <w:p w14:paraId="15BCF90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4.4</w:t>
            </w:r>
          </w:p>
        </w:tc>
        <w:tc>
          <w:tcPr>
            <w:tcW w:w="1757" w:type="dxa"/>
            <w:vAlign w:val="center"/>
          </w:tcPr>
          <w:p w14:paraId="0F9E8D5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val="en-US" w:eastAsia="zh-CN"/>
              </w:rPr>
            </w:pPr>
            <w:r>
              <w:rPr>
                <w:rFonts w:hint="eastAsia" w:ascii="宋体" w:hAnsi="宋体" w:cs="宋体"/>
                <w:sz w:val="21"/>
                <w:szCs w:val="21"/>
                <w:lang w:val="en-US" w:eastAsia="zh-CN"/>
              </w:rPr>
              <w:t>资格审查方式</w:t>
            </w:r>
          </w:p>
        </w:tc>
        <w:tc>
          <w:tcPr>
            <w:tcW w:w="7122" w:type="dxa"/>
            <w:vAlign w:val="center"/>
          </w:tcPr>
          <w:p w14:paraId="2888DEFB">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sz w:val="21"/>
                <w:szCs w:val="21"/>
                <w:highlight w:val="none"/>
              </w:rPr>
            </w:pPr>
            <w:r>
              <w:rPr>
                <w:rFonts w:hint="eastAsia" w:ascii="宋体" w:hAnsi="宋体"/>
                <w:spacing w:val="-2"/>
                <w:sz w:val="21"/>
                <w:szCs w:val="21"/>
                <w:highlight w:val="none"/>
              </w:rPr>
              <w:t>资格后审</w:t>
            </w:r>
          </w:p>
        </w:tc>
      </w:tr>
      <w:tr w14:paraId="27C0D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6" w:hRule="atLeast"/>
        </w:trPr>
        <w:tc>
          <w:tcPr>
            <w:tcW w:w="1020" w:type="dxa"/>
            <w:vAlign w:val="center"/>
          </w:tcPr>
          <w:p w14:paraId="555FA9E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4.5</w:t>
            </w:r>
          </w:p>
        </w:tc>
        <w:tc>
          <w:tcPr>
            <w:tcW w:w="1757" w:type="dxa"/>
            <w:vAlign w:val="center"/>
          </w:tcPr>
          <w:p w14:paraId="3829D60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付款方式</w:t>
            </w:r>
          </w:p>
        </w:tc>
        <w:tc>
          <w:tcPr>
            <w:tcW w:w="7122" w:type="dxa"/>
            <w:vAlign w:val="center"/>
          </w:tcPr>
          <w:p w14:paraId="0976189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default" w:ascii="宋体" w:hAnsi="宋体" w:eastAsia="宋体"/>
                <w:spacing w:val="-2"/>
                <w:sz w:val="21"/>
                <w:szCs w:val="21"/>
                <w:highlight w:val="none"/>
                <w:lang w:val="en-US" w:eastAsia="zh-CN"/>
              </w:rPr>
            </w:pPr>
            <w:r>
              <w:rPr>
                <w:rFonts w:hint="default" w:ascii="宋体" w:hAnsi="宋体" w:eastAsia="宋体"/>
                <w:spacing w:val="-2"/>
                <w:sz w:val="21"/>
                <w:szCs w:val="21"/>
                <w:highlight w:val="none"/>
                <w:lang w:val="en-US" w:eastAsia="zh-CN"/>
              </w:rPr>
              <w:t>施工内容全部完成后付至合同价款的70%，竣工验收合格并审计完成双方签字盖章认可后，付至审计核定价款的97%，剩余3%缺陷责任期满后一次性付清。</w:t>
            </w:r>
          </w:p>
        </w:tc>
      </w:tr>
      <w:tr w14:paraId="78648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20" w:type="dxa"/>
            <w:vAlign w:val="center"/>
          </w:tcPr>
          <w:p w14:paraId="5C500B7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4.6</w:t>
            </w:r>
          </w:p>
        </w:tc>
        <w:tc>
          <w:tcPr>
            <w:tcW w:w="1757" w:type="dxa"/>
            <w:vAlign w:val="center"/>
          </w:tcPr>
          <w:p w14:paraId="1420CF2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b/>
                <w:bCs/>
                <w:sz w:val="21"/>
                <w:szCs w:val="21"/>
                <w:highlight w:val="none"/>
                <w:lang w:val="en-US" w:eastAsia="zh-CN"/>
              </w:rPr>
            </w:pPr>
            <w:r>
              <w:rPr>
                <w:rFonts w:hint="eastAsia" w:ascii="宋体" w:hAnsi="宋体" w:cs="宋体"/>
                <w:sz w:val="21"/>
                <w:szCs w:val="21"/>
                <w:highlight w:val="none"/>
                <w:lang w:val="en-US" w:eastAsia="zh-CN"/>
              </w:rPr>
              <w:t>农民工工资</w:t>
            </w:r>
          </w:p>
        </w:tc>
        <w:tc>
          <w:tcPr>
            <w:tcW w:w="7122" w:type="dxa"/>
            <w:vAlign w:val="center"/>
          </w:tcPr>
          <w:p w14:paraId="4403679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default" w:ascii="宋体" w:hAnsi="宋体" w:eastAsia="宋体"/>
                <w:spacing w:val="-2"/>
                <w:sz w:val="21"/>
                <w:szCs w:val="21"/>
                <w:highlight w:val="none"/>
                <w:lang w:val="en-US" w:eastAsia="zh-CN"/>
              </w:rPr>
            </w:pPr>
            <w:r>
              <w:rPr>
                <w:rFonts w:hint="eastAsia" w:ascii="宋体" w:hAnsi="宋体" w:cs="宋体"/>
                <w:sz w:val="21"/>
                <w:szCs w:val="21"/>
                <w:highlight w:val="none"/>
                <w:lang w:val="en-US" w:eastAsia="zh-CN"/>
              </w:rPr>
              <w:t>按时足额发放</w:t>
            </w:r>
          </w:p>
        </w:tc>
      </w:tr>
      <w:tr w14:paraId="052F0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9" w:hRule="atLeast"/>
        </w:trPr>
        <w:tc>
          <w:tcPr>
            <w:tcW w:w="1020" w:type="dxa"/>
            <w:vAlign w:val="center"/>
          </w:tcPr>
          <w:p w14:paraId="4DC553A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5.1</w:t>
            </w:r>
          </w:p>
        </w:tc>
        <w:tc>
          <w:tcPr>
            <w:tcW w:w="1757" w:type="dxa"/>
            <w:vAlign w:val="center"/>
          </w:tcPr>
          <w:p w14:paraId="78CB8C8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资格要求</w:t>
            </w:r>
          </w:p>
        </w:tc>
        <w:tc>
          <w:tcPr>
            <w:tcW w:w="7122" w:type="dxa"/>
            <w:vAlign w:val="center"/>
          </w:tcPr>
          <w:p w14:paraId="0B4EAA6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b/>
                <w:bCs/>
                <w:sz w:val="21"/>
                <w:szCs w:val="21"/>
                <w:lang w:val="en-US" w:eastAsia="zh-CN"/>
              </w:rPr>
            </w:pPr>
            <w:r>
              <w:rPr>
                <w:rFonts w:hint="eastAsia" w:ascii="宋体" w:hAnsi="宋体" w:cs="宋体"/>
                <w:sz w:val="21"/>
                <w:szCs w:val="21"/>
                <w:highlight w:val="none"/>
                <w:lang w:val="en-US" w:eastAsia="zh-CN"/>
              </w:rPr>
              <w:t>详见竞争性磋商公告第二条</w:t>
            </w:r>
          </w:p>
        </w:tc>
      </w:tr>
      <w:tr w14:paraId="17C7F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3" w:hRule="atLeast"/>
        </w:trPr>
        <w:tc>
          <w:tcPr>
            <w:tcW w:w="1020" w:type="dxa"/>
            <w:vAlign w:val="center"/>
          </w:tcPr>
          <w:p w14:paraId="254FE7E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10.1</w:t>
            </w:r>
          </w:p>
        </w:tc>
        <w:tc>
          <w:tcPr>
            <w:tcW w:w="1757" w:type="dxa"/>
            <w:vAlign w:val="center"/>
          </w:tcPr>
          <w:p w14:paraId="3C72234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kern w:val="2"/>
                <w:sz w:val="21"/>
                <w:szCs w:val="21"/>
                <w:lang w:val="en-US" w:eastAsia="zh-CN" w:bidi="ar-SA"/>
              </w:rPr>
            </w:pPr>
            <w:r>
              <w:rPr>
                <w:rFonts w:hint="eastAsia" w:ascii="宋体" w:hAnsi="宋体" w:cs="宋体"/>
                <w:kern w:val="1"/>
                <w:sz w:val="21"/>
                <w:szCs w:val="21"/>
                <w:highlight w:val="none"/>
                <w:lang w:eastAsia="zh-CN"/>
              </w:rPr>
              <w:t>踏勘</w:t>
            </w:r>
            <w:r>
              <w:rPr>
                <w:rFonts w:hint="eastAsia" w:ascii="宋体" w:hAnsi="宋体" w:cs="宋体"/>
                <w:kern w:val="1"/>
                <w:sz w:val="21"/>
                <w:szCs w:val="21"/>
                <w:highlight w:val="none"/>
              </w:rPr>
              <w:t>现场</w:t>
            </w:r>
          </w:p>
        </w:tc>
        <w:tc>
          <w:tcPr>
            <w:tcW w:w="7122" w:type="dxa"/>
            <w:vAlign w:val="center"/>
          </w:tcPr>
          <w:p w14:paraId="7EAADEF7">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b/>
                <w:bCs/>
                <w:sz w:val="21"/>
                <w:szCs w:val="21"/>
              </w:rPr>
            </w:pPr>
            <w:r>
              <w:rPr>
                <w:rFonts w:hint="eastAsia" w:ascii="宋体" w:hAnsi="宋体" w:cs="宋体"/>
                <w:kern w:val="1"/>
                <w:sz w:val="21"/>
                <w:szCs w:val="21"/>
              </w:rPr>
              <w:t>不</w:t>
            </w:r>
            <w:r>
              <w:rPr>
                <w:rFonts w:hint="eastAsia" w:ascii="宋体" w:hAnsi="宋体" w:cs="宋体"/>
                <w:kern w:val="1"/>
                <w:sz w:val="21"/>
                <w:szCs w:val="21"/>
                <w:lang w:eastAsia="zh-CN"/>
              </w:rPr>
              <w:t>统一</w:t>
            </w:r>
            <w:r>
              <w:rPr>
                <w:rFonts w:hint="eastAsia" w:ascii="宋体" w:hAnsi="宋体" w:cs="宋体"/>
                <w:kern w:val="1"/>
                <w:sz w:val="21"/>
                <w:szCs w:val="21"/>
              </w:rPr>
              <w:t>组织</w:t>
            </w:r>
            <w:r>
              <w:rPr>
                <w:rFonts w:hint="eastAsia" w:ascii="宋体" w:hAnsi="宋体" w:cs="宋体"/>
                <w:kern w:val="1"/>
                <w:sz w:val="21"/>
                <w:szCs w:val="21"/>
                <w:lang w:eastAsia="zh-CN"/>
              </w:rPr>
              <w:t>，供应商</w:t>
            </w:r>
            <w:r>
              <w:rPr>
                <w:rFonts w:hint="eastAsia" w:ascii="宋体" w:hAnsi="宋体" w:cs="宋体"/>
                <w:kern w:val="1"/>
                <w:sz w:val="21"/>
                <w:szCs w:val="21"/>
              </w:rPr>
              <w:t>认为有必要可自行</w:t>
            </w:r>
            <w:r>
              <w:rPr>
                <w:rFonts w:hint="eastAsia" w:ascii="宋体" w:hAnsi="宋体" w:cs="宋体"/>
                <w:kern w:val="1"/>
                <w:sz w:val="21"/>
                <w:szCs w:val="21"/>
                <w:lang w:eastAsia="zh-CN"/>
              </w:rPr>
              <w:t>踏勘现场</w:t>
            </w:r>
            <w:r>
              <w:rPr>
                <w:rFonts w:hint="eastAsia" w:ascii="宋体" w:hAnsi="宋体" w:cs="宋体"/>
                <w:kern w:val="1"/>
                <w:sz w:val="21"/>
                <w:szCs w:val="21"/>
              </w:rPr>
              <w:t>，并承担所有费用及风险。</w:t>
            </w:r>
          </w:p>
        </w:tc>
      </w:tr>
      <w:tr w14:paraId="32950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91" w:hRule="atLeast"/>
        </w:trPr>
        <w:tc>
          <w:tcPr>
            <w:tcW w:w="1020" w:type="dxa"/>
            <w:vAlign w:val="center"/>
          </w:tcPr>
          <w:p w14:paraId="552F539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17.5</w:t>
            </w:r>
          </w:p>
        </w:tc>
        <w:tc>
          <w:tcPr>
            <w:tcW w:w="1757" w:type="dxa"/>
            <w:vAlign w:val="center"/>
          </w:tcPr>
          <w:p w14:paraId="258BC12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kern w:val="1"/>
                <w:sz w:val="21"/>
                <w:szCs w:val="21"/>
                <w:highlight w:val="none"/>
                <w:lang w:eastAsia="zh-CN"/>
              </w:rPr>
            </w:pPr>
            <w:r>
              <w:rPr>
                <w:rFonts w:hint="eastAsia" w:ascii="宋体" w:hAnsi="宋体" w:cs="宋体"/>
                <w:sz w:val="21"/>
                <w:szCs w:val="21"/>
              </w:rPr>
              <w:t>磋商报价</w:t>
            </w:r>
          </w:p>
        </w:tc>
        <w:tc>
          <w:tcPr>
            <w:tcW w:w="7122" w:type="dxa"/>
            <w:vAlign w:val="center"/>
          </w:tcPr>
          <w:p w14:paraId="5306E19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sz w:val="21"/>
                <w:szCs w:val="21"/>
                <w:highlight w:val="none"/>
                <w:lang w:val="zh-CN" w:eastAsia="zh-CN"/>
              </w:rPr>
            </w:pPr>
            <w:r>
              <w:rPr>
                <w:rFonts w:hint="eastAsia" w:ascii="宋体" w:hAnsi="宋体" w:cs="宋体"/>
                <w:sz w:val="21"/>
                <w:szCs w:val="21"/>
                <w:highlight w:val="none"/>
                <w:lang w:val="en-US" w:eastAsia="zh-CN"/>
              </w:rPr>
              <w:t>1、</w:t>
            </w:r>
            <w:r>
              <w:rPr>
                <w:rFonts w:hint="eastAsia" w:ascii="宋体" w:hAnsi="宋体" w:cs="宋体"/>
                <w:sz w:val="21"/>
                <w:szCs w:val="21"/>
                <w:highlight w:val="none"/>
                <w:lang w:val="zh-CN" w:eastAsia="zh-CN"/>
              </w:rPr>
              <w:t>在磋商过程中采取二次报价的形式，即各供应商的开标报价为第一次报价，符合性评审合格后，磋商小组所有成员集中与单一供应商分别进行磋商，磋商后各供应商进行二次报价。</w:t>
            </w:r>
            <w:r>
              <w:rPr>
                <w:rFonts w:hint="eastAsia" w:ascii="宋体" w:hAnsi="宋体" w:cs="宋体"/>
                <w:sz w:val="21"/>
                <w:szCs w:val="21"/>
                <w:highlight w:val="none"/>
                <w:lang w:val="en-US" w:eastAsia="zh-CN"/>
              </w:rPr>
              <w:t>在磋商过程中，磋商小组可以根据磋商文件和磋商情况实质性变动采购需求中的技术、服务要求以及合同草案条款，</w:t>
            </w:r>
            <w:r>
              <w:rPr>
                <w:rFonts w:hint="eastAsia" w:ascii="宋体" w:hAnsi="宋体" w:cs="宋体"/>
                <w:sz w:val="21"/>
                <w:szCs w:val="21"/>
                <w:highlight w:val="none"/>
                <w:lang w:val="zh-CN" w:eastAsia="zh-CN"/>
              </w:rPr>
              <w:t>但不得变动磋商文件中的其他内容。</w:t>
            </w:r>
          </w:p>
          <w:p w14:paraId="690F639A">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kern w:val="1"/>
                <w:sz w:val="21"/>
                <w:szCs w:val="21"/>
              </w:rPr>
            </w:pPr>
            <w:r>
              <w:rPr>
                <w:rFonts w:hint="eastAsia" w:ascii="宋体" w:hAnsi="宋体" w:cs="宋体"/>
                <w:sz w:val="21"/>
                <w:szCs w:val="21"/>
                <w:highlight w:val="none"/>
                <w:lang w:val="zh-CN" w:eastAsia="zh-CN"/>
              </w:rPr>
              <w:t>2、</w:t>
            </w:r>
            <w:r>
              <w:rPr>
                <w:rFonts w:hint="eastAsia" w:ascii="宋体" w:hAnsi="宋体" w:cs="宋体"/>
                <w:sz w:val="21"/>
                <w:szCs w:val="21"/>
                <w:highlight w:val="none"/>
                <w:lang w:val="en-US" w:eastAsia="zh-CN"/>
              </w:rPr>
              <w:t>本次报价以</w:t>
            </w:r>
            <w:r>
              <w:rPr>
                <w:rFonts w:hint="eastAsia" w:ascii="宋体" w:hAnsi="宋体" w:cs="宋体"/>
                <w:sz w:val="21"/>
                <w:szCs w:val="21"/>
                <w:highlight w:val="none"/>
                <w:lang w:val="zh-CN" w:eastAsia="zh-CN"/>
              </w:rPr>
              <w:t>二次报价为最终报价，在</w:t>
            </w:r>
            <w:r>
              <w:rPr>
                <w:rFonts w:hint="eastAsia" w:ascii="宋体" w:hAnsi="宋体" w:cs="宋体"/>
                <w:sz w:val="21"/>
                <w:szCs w:val="21"/>
                <w:highlight w:val="none"/>
                <w:lang w:val="en-US" w:eastAsia="zh-CN"/>
              </w:rPr>
              <w:t>二次报价</w:t>
            </w:r>
            <w:r>
              <w:rPr>
                <w:rFonts w:hint="eastAsia" w:ascii="宋体" w:hAnsi="宋体" w:cs="宋体"/>
                <w:sz w:val="21"/>
                <w:szCs w:val="21"/>
                <w:highlight w:val="none"/>
                <w:lang w:val="zh-CN" w:eastAsia="zh-CN"/>
              </w:rPr>
              <w:t>过程中，</w:t>
            </w:r>
            <w:r>
              <w:rPr>
                <w:rFonts w:hint="eastAsia" w:ascii="宋体" w:hAnsi="宋体" w:cs="宋体"/>
                <w:sz w:val="21"/>
                <w:szCs w:val="21"/>
                <w:highlight w:val="none"/>
                <w:lang w:val="en-US" w:eastAsia="zh-CN"/>
              </w:rPr>
              <w:t>若大小写不一致，以大写为准</w:t>
            </w:r>
            <w:r>
              <w:rPr>
                <w:rFonts w:hint="eastAsia" w:ascii="宋体" w:hAnsi="宋体" w:cs="宋体"/>
                <w:sz w:val="21"/>
                <w:szCs w:val="21"/>
                <w:highlight w:val="none"/>
                <w:lang w:val="zh-CN" w:eastAsia="zh-CN"/>
              </w:rPr>
              <w:t>。</w:t>
            </w:r>
          </w:p>
        </w:tc>
      </w:tr>
      <w:tr w14:paraId="0E6F3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91" w:hRule="atLeast"/>
        </w:trPr>
        <w:tc>
          <w:tcPr>
            <w:tcW w:w="1020" w:type="dxa"/>
            <w:vAlign w:val="center"/>
          </w:tcPr>
          <w:p w14:paraId="341A104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kern w:val="2"/>
                <w:sz w:val="21"/>
                <w:szCs w:val="21"/>
                <w:lang w:val="en-US" w:eastAsia="zh-CN" w:bidi="ar-SA"/>
              </w:rPr>
            </w:pPr>
            <w:r>
              <w:rPr>
                <w:rFonts w:hint="eastAsia" w:ascii="宋体" w:hAnsi="宋体" w:cs="宋体"/>
                <w:sz w:val="21"/>
                <w:szCs w:val="21"/>
                <w:lang w:val="en-US" w:eastAsia="zh-CN"/>
              </w:rPr>
              <w:t>19.1</w:t>
            </w:r>
          </w:p>
        </w:tc>
        <w:tc>
          <w:tcPr>
            <w:tcW w:w="1757" w:type="dxa"/>
            <w:vAlign w:val="center"/>
          </w:tcPr>
          <w:p w14:paraId="16BD9F2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rPr>
            </w:pPr>
            <w:r>
              <w:rPr>
                <w:rFonts w:hint="eastAsia" w:ascii="宋体" w:hAnsi="宋体" w:cs="宋体"/>
                <w:b w:val="0"/>
                <w:bCs w:val="0"/>
                <w:color w:val="000000"/>
                <w:sz w:val="21"/>
                <w:szCs w:val="21"/>
                <w:highlight w:val="none"/>
                <w:lang w:eastAsia="zh-CN"/>
              </w:rPr>
              <w:t>磋商保证金</w:t>
            </w:r>
          </w:p>
        </w:tc>
        <w:tc>
          <w:tcPr>
            <w:tcW w:w="7122" w:type="dxa"/>
            <w:vAlign w:val="center"/>
          </w:tcPr>
          <w:p w14:paraId="0E1B371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cs="宋体"/>
                <w:sz w:val="21"/>
                <w:szCs w:val="21"/>
                <w:lang w:eastAsia="zh-CN"/>
              </w:rPr>
              <w:t>缴</w:t>
            </w:r>
            <w:r>
              <w:rPr>
                <w:rFonts w:hint="eastAsia" w:ascii="宋体" w:hAnsi="宋体" w:eastAsia="宋体" w:cs="宋体"/>
                <w:sz w:val="21"/>
                <w:szCs w:val="21"/>
                <w:lang w:eastAsia="zh-CN"/>
              </w:rPr>
              <w:t>纳金额</w:t>
            </w:r>
            <w:r>
              <w:rPr>
                <w:rFonts w:hint="eastAsia" w:ascii="宋体" w:hAnsi="宋体" w:eastAsia="宋体" w:cs="宋体"/>
                <w:sz w:val="21"/>
                <w:szCs w:val="21"/>
                <w:u w:val="none"/>
                <w:lang w:eastAsia="zh-CN"/>
              </w:rPr>
              <w:t>：</w:t>
            </w:r>
            <w:r>
              <w:rPr>
                <w:rFonts w:hint="eastAsia" w:ascii="宋体" w:hAnsi="宋体" w:cs="宋体"/>
                <w:sz w:val="21"/>
                <w:szCs w:val="21"/>
                <w:u w:val="none"/>
                <w:lang w:val="en-US" w:eastAsia="zh-CN"/>
              </w:rPr>
              <w:t>壹</w:t>
            </w:r>
            <w:r>
              <w:rPr>
                <w:rFonts w:hint="eastAsia" w:ascii="宋体" w:hAnsi="宋体" w:eastAsia="宋体" w:cs="宋体"/>
                <w:sz w:val="21"/>
                <w:szCs w:val="21"/>
                <w:highlight w:val="none"/>
                <w:u w:val="none"/>
                <w:lang w:eastAsia="zh-CN"/>
              </w:rPr>
              <w:t>万元整（</w:t>
            </w:r>
            <w:r>
              <w:rPr>
                <w:rFonts w:hint="eastAsia" w:ascii="宋体" w:hAnsi="宋体" w:cs="宋体"/>
                <w:sz w:val="21"/>
                <w:szCs w:val="21"/>
                <w:highlight w:val="none"/>
                <w:u w:val="none"/>
                <w:lang w:val="en-US" w:eastAsia="zh-CN"/>
              </w:rPr>
              <w:t>¥1</w:t>
            </w:r>
            <w:r>
              <w:rPr>
                <w:rFonts w:hint="eastAsia" w:ascii="宋体" w:hAnsi="宋体" w:eastAsia="宋体" w:cs="宋体"/>
                <w:sz w:val="21"/>
                <w:szCs w:val="21"/>
                <w:highlight w:val="none"/>
                <w:u w:val="none"/>
                <w:lang w:eastAsia="zh-CN"/>
              </w:rPr>
              <w:t>0000.00）</w:t>
            </w:r>
          </w:p>
          <w:p w14:paraId="34021A3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red"/>
                <w:u w:val="none"/>
                <w:lang w:eastAsia="zh-CN"/>
              </w:rPr>
            </w:pPr>
            <w:r>
              <w:rPr>
                <w:rFonts w:hint="eastAsia" w:ascii="宋体" w:hAnsi="宋体" w:cs="宋体"/>
                <w:sz w:val="21"/>
                <w:szCs w:val="21"/>
                <w:u w:val="none"/>
                <w:lang w:eastAsia="zh-CN"/>
              </w:rPr>
              <w:t>缴</w:t>
            </w:r>
            <w:r>
              <w:rPr>
                <w:rFonts w:hint="eastAsia" w:ascii="宋体" w:hAnsi="宋体" w:eastAsia="宋体" w:cs="宋体"/>
                <w:sz w:val="21"/>
                <w:szCs w:val="21"/>
                <w:u w:val="none"/>
                <w:lang w:eastAsia="zh-CN"/>
              </w:rPr>
              <w:t>纳时间：</w:t>
            </w:r>
            <w:r>
              <w:rPr>
                <w:rFonts w:hint="eastAsia" w:ascii="宋体" w:hAnsi="宋体" w:eastAsia="宋体" w:cs="宋体"/>
                <w:sz w:val="21"/>
                <w:szCs w:val="21"/>
                <w:highlight w:val="none"/>
                <w:u w:val="none"/>
                <w:lang w:eastAsia="zh-CN"/>
              </w:rPr>
              <w:t>投标截止时间前到账</w:t>
            </w:r>
          </w:p>
          <w:p w14:paraId="01F9653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cs="宋体"/>
                <w:sz w:val="21"/>
                <w:szCs w:val="21"/>
                <w:highlight w:val="none"/>
                <w:u w:val="none"/>
                <w:lang w:eastAsia="zh-CN"/>
              </w:rPr>
              <w:t>交</w:t>
            </w:r>
            <w:r>
              <w:rPr>
                <w:rFonts w:hint="eastAsia" w:ascii="宋体" w:hAnsi="宋体" w:eastAsia="宋体" w:cs="宋体"/>
                <w:sz w:val="21"/>
                <w:szCs w:val="21"/>
                <w:highlight w:val="none"/>
                <w:u w:val="none"/>
                <w:lang w:eastAsia="zh-CN"/>
              </w:rPr>
              <w:t>付形式：转账支票、银行电汇或金融机构、担保机构出具的保函</w:t>
            </w:r>
          </w:p>
          <w:p w14:paraId="3919D74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 xml:space="preserve">账户名称：华夏城投项目管理有限公司     </w:t>
            </w:r>
          </w:p>
          <w:p w14:paraId="725F6DA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开户银行：中国民生银行股份有限公司西安长安路支行</w:t>
            </w:r>
          </w:p>
          <w:p w14:paraId="3F8922F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账    号：9902001818789891</w:t>
            </w:r>
          </w:p>
          <w:p w14:paraId="750D226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转</w:t>
            </w:r>
            <w:r>
              <w:rPr>
                <w:rFonts w:hint="eastAsia" w:ascii="宋体" w:hAnsi="宋体" w:eastAsia="宋体" w:cs="宋体"/>
                <w:sz w:val="21"/>
                <w:szCs w:val="21"/>
                <w:highlight w:val="none"/>
                <w:u w:val="none"/>
                <w:lang w:val="en-US" w:eastAsia="zh-CN"/>
              </w:rPr>
              <w:t>账事由：</w:t>
            </w:r>
            <w:r>
              <w:rPr>
                <w:rFonts w:hint="eastAsia" w:ascii="宋体" w:hAnsi="宋体" w:cs="宋体"/>
                <w:sz w:val="21"/>
                <w:szCs w:val="21"/>
                <w:highlight w:val="none"/>
                <w:u w:val="none"/>
                <w:lang w:val="en-US" w:eastAsia="zh-CN"/>
              </w:rPr>
              <w:t xml:space="preserve"> 2025年富平县流曲镇梅家庄村生产车间项目</w:t>
            </w:r>
            <w:r>
              <w:rPr>
                <w:rFonts w:hint="eastAsia" w:ascii="宋体" w:hAnsi="宋体" w:eastAsia="宋体" w:cs="宋体"/>
                <w:sz w:val="21"/>
                <w:szCs w:val="21"/>
                <w:highlight w:val="none"/>
                <w:u w:val="none"/>
                <w:lang w:val="en-US" w:eastAsia="zh-CN"/>
              </w:rPr>
              <w:t>磋商保证金（可简写）</w:t>
            </w:r>
          </w:p>
          <w:p w14:paraId="0E52D6D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备注：</w:t>
            </w:r>
          </w:p>
          <w:p w14:paraId="344EB25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1、采用转账支票或银行电汇形式提交的</w:t>
            </w:r>
            <w:r>
              <w:rPr>
                <w:rFonts w:hint="eastAsia" w:ascii="宋体" w:hAnsi="宋体" w:cs="宋体"/>
                <w:sz w:val="21"/>
                <w:szCs w:val="21"/>
                <w:lang w:eastAsia="zh-CN"/>
              </w:rPr>
              <w:t>磋商保证金</w:t>
            </w:r>
            <w:r>
              <w:rPr>
                <w:rFonts w:hint="eastAsia" w:ascii="宋体" w:hAnsi="宋体" w:eastAsia="宋体" w:cs="宋体"/>
                <w:sz w:val="21"/>
                <w:szCs w:val="21"/>
                <w:lang w:eastAsia="zh-CN"/>
              </w:rPr>
              <w:t>必须从其基本账户转出；</w:t>
            </w:r>
          </w:p>
          <w:p w14:paraId="7AFDBB3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为了避免因</w:t>
            </w:r>
            <w:r>
              <w:rPr>
                <w:rFonts w:hint="eastAsia" w:ascii="宋体" w:hAnsi="宋体" w:cs="宋体"/>
                <w:sz w:val="21"/>
                <w:szCs w:val="21"/>
                <w:lang w:val="en-US" w:eastAsia="zh-CN"/>
              </w:rPr>
              <w:t>磋商</w:t>
            </w:r>
            <w:r>
              <w:rPr>
                <w:rFonts w:hint="eastAsia" w:ascii="宋体" w:hAnsi="宋体" w:eastAsia="宋体" w:cs="宋体"/>
                <w:sz w:val="21"/>
                <w:szCs w:val="21"/>
                <w:lang w:val="en-US" w:eastAsia="zh-CN"/>
              </w:rPr>
              <w:t>保证金未到账造成无效投标，</w:t>
            </w:r>
            <w:r>
              <w:rPr>
                <w:rFonts w:hint="eastAsia" w:ascii="宋体" w:hAnsi="宋体" w:cs="宋体"/>
                <w:sz w:val="21"/>
                <w:szCs w:val="21"/>
                <w:highlight w:val="none"/>
                <w:lang w:val="en-US" w:eastAsia="zh-CN"/>
              </w:rPr>
              <w:t>供应商</w:t>
            </w:r>
            <w:r>
              <w:rPr>
                <w:rFonts w:hint="eastAsia" w:ascii="宋体" w:hAnsi="宋体" w:eastAsia="宋体" w:cs="宋体"/>
                <w:sz w:val="21"/>
                <w:szCs w:val="21"/>
                <w:lang w:val="en-US" w:eastAsia="zh-CN"/>
              </w:rPr>
              <w:t>必须确保保证金在投标截止时间前到账，</w:t>
            </w:r>
            <w:r>
              <w:rPr>
                <w:rFonts w:hint="eastAsia" w:ascii="宋体" w:hAnsi="宋体" w:cs="宋体"/>
                <w:sz w:val="21"/>
                <w:szCs w:val="21"/>
                <w:highlight w:val="none"/>
                <w:lang w:val="en-US" w:eastAsia="zh-CN"/>
              </w:rPr>
              <w:t>磋商响应</w:t>
            </w:r>
            <w:r>
              <w:rPr>
                <w:rFonts w:hint="eastAsia" w:ascii="宋体" w:hAnsi="宋体" w:eastAsia="宋体" w:cs="宋体"/>
                <w:sz w:val="21"/>
                <w:szCs w:val="21"/>
                <w:highlight w:val="none"/>
                <w:lang w:val="en-US" w:eastAsia="zh-CN"/>
              </w:rPr>
              <w:t>文件</w:t>
            </w:r>
            <w:r>
              <w:rPr>
                <w:rFonts w:hint="eastAsia" w:ascii="宋体" w:hAnsi="宋体" w:eastAsia="宋体" w:cs="宋体"/>
                <w:sz w:val="21"/>
                <w:szCs w:val="21"/>
                <w:lang w:val="en-US" w:eastAsia="zh-CN"/>
              </w:rPr>
              <w:t>中附转账凭证、基本存款账户信息证明资</w:t>
            </w:r>
            <w:r>
              <w:rPr>
                <w:rFonts w:hint="eastAsia" w:ascii="宋体" w:hAnsi="宋体" w:eastAsia="宋体" w:cs="宋体"/>
                <w:sz w:val="21"/>
                <w:szCs w:val="21"/>
                <w:highlight w:val="none"/>
                <w:lang w:val="en-US" w:eastAsia="zh-CN"/>
              </w:rPr>
              <w:t>料的复印件或扫描件；</w:t>
            </w:r>
          </w:p>
          <w:p w14:paraId="27A6E5D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lang w:val="en-US" w:eastAsia="zh-CN"/>
              </w:rPr>
              <w:t>保证金有效期与</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lang w:val="en-US" w:eastAsia="zh-CN"/>
              </w:rPr>
              <w:t>有效期一致，担保机构出具的保函的有效期为</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lang w:val="en-US" w:eastAsia="zh-CN"/>
              </w:rPr>
              <w:t>有效期延长一个月；</w:t>
            </w:r>
          </w:p>
          <w:p w14:paraId="1D0CB497">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sz w:val="21"/>
                <w:szCs w:val="21"/>
                <w:highlight w:val="none"/>
                <w:lang w:val="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以保函形式缴纳</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lang w:val="en-US" w:eastAsia="zh-CN"/>
              </w:rPr>
              <w:t>保证金的</w:t>
            </w:r>
            <w:r>
              <w:rPr>
                <w:rFonts w:hint="eastAsia" w:ascii="宋体" w:hAnsi="宋体" w:eastAsia="宋体" w:cs="宋体"/>
                <w:sz w:val="21"/>
                <w:szCs w:val="21"/>
                <w:lang w:val="en-US" w:eastAsia="zh-CN"/>
              </w:rPr>
              <w:t>，须在</w:t>
            </w:r>
            <w:r>
              <w:rPr>
                <w:rFonts w:hint="eastAsia" w:ascii="宋体" w:hAnsi="宋体" w:cs="宋体"/>
                <w:sz w:val="21"/>
                <w:szCs w:val="21"/>
                <w:highlight w:val="none"/>
                <w:lang w:val="en-US" w:eastAsia="zh-CN"/>
              </w:rPr>
              <w:t>磋商响应</w:t>
            </w:r>
            <w:r>
              <w:rPr>
                <w:rFonts w:hint="eastAsia" w:ascii="宋体" w:hAnsi="宋体" w:eastAsia="宋体" w:cs="宋体"/>
                <w:sz w:val="21"/>
                <w:szCs w:val="21"/>
                <w:highlight w:val="none"/>
                <w:lang w:val="en-US" w:eastAsia="zh-CN"/>
              </w:rPr>
              <w:t>文件</w:t>
            </w:r>
            <w:r>
              <w:rPr>
                <w:rFonts w:hint="eastAsia" w:ascii="宋体" w:hAnsi="宋体" w:eastAsia="宋体" w:cs="宋体"/>
                <w:sz w:val="21"/>
                <w:szCs w:val="21"/>
                <w:lang w:val="en-US" w:eastAsia="zh-CN"/>
              </w:rPr>
              <w:t>递交截止时间前将担保机构保</w:t>
            </w:r>
            <w:r>
              <w:rPr>
                <w:rFonts w:hint="eastAsia" w:ascii="宋体" w:hAnsi="宋体" w:eastAsia="宋体" w:cs="宋体"/>
                <w:sz w:val="21"/>
                <w:szCs w:val="21"/>
                <w:highlight w:val="none"/>
                <w:lang w:val="en-US" w:eastAsia="zh-CN"/>
              </w:rPr>
              <w:t>函原件提交至采购代理机构备案，并将保函复印件</w:t>
            </w:r>
            <w:r>
              <w:rPr>
                <w:rFonts w:hint="eastAsia" w:ascii="宋体" w:hAnsi="宋体" w:eastAsia="宋体" w:cs="宋体"/>
                <w:sz w:val="21"/>
                <w:szCs w:val="21"/>
                <w:lang w:val="en-US" w:eastAsia="zh-CN"/>
              </w:rPr>
              <w:t>附在</w:t>
            </w:r>
            <w:r>
              <w:rPr>
                <w:rFonts w:hint="eastAsia" w:ascii="宋体" w:hAnsi="宋体" w:cs="宋体"/>
                <w:sz w:val="21"/>
                <w:szCs w:val="21"/>
                <w:highlight w:val="none"/>
                <w:lang w:val="en-US" w:eastAsia="zh-CN"/>
              </w:rPr>
              <w:t>磋商响应</w:t>
            </w:r>
            <w:r>
              <w:rPr>
                <w:rFonts w:hint="eastAsia" w:ascii="宋体" w:hAnsi="宋体" w:eastAsia="宋体" w:cs="宋体"/>
                <w:sz w:val="21"/>
                <w:szCs w:val="21"/>
                <w:highlight w:val="none"/>
                <w:lang w:val="en-US" w:eastAsia="zh-CN"/>
              </w:rPr>
              <w:t>文件</w:t>
            </w:r>
            <w:r>
              <w:rPr>
                <w:rFonts w:hint="eastAsia" w:ascii="宋体" w:hAnsi="宋体" w:eastAsia="宋体" w:cs="宋体"/>
                <w:sz w:val="21"/>
                <w:szCs w:val="21"/>
                <w:lang w:val="en-US" w:eastAsia="zh-CN"/>
              </w:rPr>
              <w:t>规定处。</w:t>
            </w:r>
          </w:p>
        </w:tc>
      </w:tr>
      <w:tr w14:paraId="3443B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5" w:hRule="atLeast"/>
        </w:trPr>
        <w:tc>
          <w:tcPr>
            <w:tcW w:w="1020" w:type="dxa"/>
            <w:vAlign w:val="center"/>
          </w:tcPr>
          <w:p w14:paraId="5DFCEEE8">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20.1</w:t>
            </w:r>
          </w:p>
        </w:tc>
        <w:tc>
          <w:tcPr>
            <w:tcW w:w="1757" w:type="dxa"/>
            <w:vAlign w:val="center"/>
          </w:tcPr>
          <w:p w14:paraId="2E4D520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b w:val="0"/>
                <w:bCs w:val="0"/>
                <w:color w:val="000000"/>
                <w:sz w:val="21"/>
                <w:szCs w:val="21"/>
                <w:highlight w:val="none"/>
                <w:lang w:eastAsia="zh-CN"/>
              </w:rPr>
            </w:pPr>
            <w:r>
              <w:rPr>
                <w:rFonts w:hint="eastAsia" w:ascii="宋体" w:hAnsi="宋体" w:cs="宋体"/>
                <w:sz w:val="21"/>
                <w:szCs w:val="21"/>
                <w:highlight w:val="none"/>
              </w:rPr>
              <w:t>磋商有效期</w:t>
            </w:r>
          </w:p>
        </w:tc>
        <w:tc>
          <w:tcPr>
            <w:tcW w:w="7122" w:type="dxa"/>
            <w:vAlign w:val="center"/>
          </w:tcPr>
          <w:p w14:paraId="37A4516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lang w:eastAsia="zh-CN"/>
              </w:rPr>
            </w:pPr>
            <w:r>
              <w:rPr>
                <w:rFonts w:hint="eastAsia" w:ascii="宋体" w:hAnsi="宋体" w:cs="宋体"/>
                <w:sz w:val="21"/>
                <w:szCs w:val="21"/>
                <w:lang w:eastAsia="zh-CN"/>
              </w:rPr>
              <w:t>磋商响应文件从磋商之日起，有效期为</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90</w:t>
            </w:r>
            <w:r>
              <w:rPr>
                <w:rFonts w:hint="eastAsia" w:ascii="宋体" w:hAnsi="宋体" w:cs="宋体"/>
                <w:sz w:val="21"/>
                <w:szCs w:val="21"/>
                <w:lang w:eastAsia="zh-CN"/>
              </w:rPr>
              <w:t>日历天</w:t>
            </w:r>
          </w:p>
        </w:tc>
      </w:tr>
      <w:tr w14:paraId="151D6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7" w:hRule="atLeast"/>
        </w:trPr>
        <w:tc>
          <w:tcPr>
            <w:tcW w:w="1020" w:type="dxa"/>
            <w:vAlign w:val="center"/>
          </w:tcPr>
          <w:p w14:paraId="331E142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lang w:val="en-US" w:eastAsia="zh-CN"/>
              </w:rPr>
            </w:pPr>
            <w:r>
              <w:rPr>
                <w:rFonts w:hint="eastAsia" w:ascii="宋体" w:hAnsi="宋体" w:cs="宋体"/>
                <w:kern w:val="2"/>
                <w:sz w:val="21"/>
                <w:szCs w:val="21"/>
                <w:lang w:val="en-US" w:eastAsia="zh-CN" w:bidi="ar-SA"/>
              </w:rPr>
              <w:t>21.2</w:t>
            </w:r>
          </w:p>
        </w:tc>
        <w:tc>
          <w:tcPr>
            <w:tcW w:w="1757" w:type="dxa"/>
            <w:vAlign w:val="center"/>
          </w:tcPr>
          <w:p w14:paraId="1B7E4DEE">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磋商响应文件</w:t>
            </w:r>
          </w:p>
          <w:p w14:paraId="43BC8D6B">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rPr>
            </w:pPr>
            <w:r>
              <w:rPr>
                <w:rFonts w:hint="eastAsia" w:ascii="宋体" w:hAnsi="宋体" w:eastAsia="宋体" w:cs="宋体"/>
                <w:sz w:val="21"/>
                <w:szCs w:val="21"/>
                <w:lang w:val="en-US" w:eastAsia="zh-CN"/>
              </w:rPr>
              <w:t>装订</w:t>
            </w:r>
            <w:r>
              <w:rPr>
                <w:rFonts w:hint="eastAsia" w:ascii="宋体" w:hAnsi="宋体" w:cs="宋体"/>
                <w:sz w:val="21"/>
                <w:szCs w:val="21"/>
                <w:lang w:val="en-US" w:eastAsia="zh-CN"/>
              </w:rPr>
              <w:t>、密封</w:t>
            </w:r>
            <w:r>
              <w:rPr>
                <w:rFonts w:hint="eastAsia" w:ascii="宋体" w:hAnsi="宋体" w:eastAsia="宋体" w:cs="宋体"/>
                <w:sz w:val="21"/>
                <w:szCs w:val="21"/>
                <w:lang w:val="en-US" w:eastAsia="zh-CN"/>
              </w:rPr>
              <w:t>要求</w:t>
            </w:r>
          </w:p>
        </w:tc>
        <w:tc>
          <w:tcPr>
            <w:tcW w:w="7122" w:type="dxa"/>
            <w:vAlign w:val="center"/>
          </w:tcPr>
          <w:p w14:paraId="46AD40F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rPr>
              <w:t>磋商响应文件</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正本</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副本</w:t>
            </w:r>
            <w:r>
              <w:rPr>
                <w:rFonts w:hint="eastAsia" w:ascii="宋体" w:hAnsi="宋体" w:cs="宋体"/>
                <w:sz w:val="21"/>
                <w:szCs w:val="21"/>
                <w:highlight w:val="none"/>
                <w:lang w:eastAsia="zh-CN"/>
              </w:rPr>
              <w:t>须</w:t>
            </w:r>
            <w:r>
              <w:rPr>
                <w:rFonts w:hint="eastAsia" w:ascii="宋体" w:hAnsi="宋体" w:eastAsia="宋体" w:cs="宋体"/>
                <w:sz w:val="21"/>
                <w:szCs w:val="21"/>
                <w:highlight w:val="none"/>
              </w:rPr>
              <w:t>分开</w:t>
            </w:r>
            <w:r>
              <w:rPr>
                <w:rFonts w:hint="eastAsia" w:ascii="宋体" w:hAnsi="宋体" w:eastAsia="宋体" w:cs="宋体"/>
                <w:sz w:val="21"/>
                <w:szCs w:val="21"/>
                <w:highlight w:val="none"/>
                <w:lang w:eastAsia="zh-CN"/>
              </w:rPr>
              <w:t>装订成册并分别密封</w:t>
            </w:r>
            <w:r>
              <w:rPr>
                <w:rFonts w:hint="eastAsia" w:ascii="宋体" w:hAnsi="宋体" w:eastAsia="宋体" w:cs="宋体"/>
                <w:sz w:val="21"/>
                <w:szCs w:val="21"/>
                <w:highlight w:val="none"/>
              </w:rPr>
              <w:t>（封袋不得有破损），电子版</w:t>
            </w:r>
            <w:r>
              <w:rPr>
                <w:rFonts w:hint="eastAsia" w:ascii="宋体" w:hAnsi="宋体" w:eastAsia="宋体" w:cs="宋体"/>
                <w:sz w:val="21"/>
                <w:szCs w:val="21"/>
                <w:highlight w:val="none"/>
                <w:lang w:eastAsia="zh-CN"/>
              </w:rPr>
              <w:t>响应文件（</w:t>
            </w:r>
            <w:r>
              <w:rPr>
                <w:rFonts w:hint="eastAsia" w:ascii="宋体" w:hAnsi="宋体" w:eastAsia="宋体" w:cs="宋体"/>
                <w:kern w:val="1"/>
                <w:sz w:val="21"/>
                <w:szCs w:val="21"/>
                <w:highlight w:val="none"/>
              </w:rPr>
              <w:t>U盘</w:t>
            </w:r>
            <w:r>
              <w:rPr>
                <w:rFonts w:hint="eastAsia" w:ascii="宋体" w:hAnsi="宋体" w:eastAsia="宋体" w:cs="宋体"/>
                <w:sz w:val="21"/>
                <w:szCs w:val="21"/>
                <w:highlight w:val="none"/>
                <w:lang w:eastAsia="zh-CN"/>
              </w:rPr>
              <w:t>）</w:t>
            </w:r>
            <w:r>
              <w:rPr>
                <w:rFonts w:hint="eastAsia" w:ascii="宋体" w:hAnsi="宋体" w:eastAsia="宋体" w:cs="宋体"/>
                <w:kern w:val="1"/>
                <w:sz w:val="21"/>
                <w:szCs w:val="21"/>
                <w:highlight w:val="none"/>
              </w:rPr>
              <w:t>封装在正本文件中</w:t>
            </w:r>
            <w:r>
              <w:rPr>
                <w:rFonts w:hint="eastAsia" w:ascii="宋体" w:hAnsi="宋体" w:eastAsia="宋体" w:cs="宋体"/>
                <w:kern w:val="1"/>
                <w:sz w:val="21"/>
                <w:szCs w:val="21"/>
                <w:highlight w:val="none"/>
                <w:lang w:eastAsia="zh-CN"/>
              </w:rPr>
              <w:t>，</w:t>
            </w:r>
            <w:r>
              <w:rPr>
                <w:rFonts w:hint="eastAsia" w:ascii="宋体" w:hAnsi="宋体" w:eastAsia="宋体" w:cs="宋体"/>
                <w:sz w:val="21"/>
                <w:szCs w:val="21"/>
                <w:highlight w:val="none"/>
              </w:rPr>
              <w:t>且在封袋正面标明“正本”“副本”</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装订应牢固、不易拆散和换页，</w:t>
            </w:r>
            <w:r>
              <w:rPr>
                <w:rFonts w:hint="eastAsia" w:ascii="宋体" w:hAnsi="宋体" w:eastAsia="宋体" w:cs="宋体"/>
                <w:b/>
                <w:bCs/>
                <w:sz w:val="21"/>
                <w:szCs w:val="21"/>
                <w:highlight w:val="none"/>
                <w:lang w:eastAsia="zh-CN"/>
              </w:rPr>
              <w:t>非胶装的磋商响应文件视为无效磋商响应文件。</w:t>
            </w:r>
          </w:p>
          <w:p w14:paraId="4B109754">
            <w:pPr>
              <w:pStyle w:val="18"/>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eastAsia="宋体"/>
                <w:sz w:val="21"/>
                <w:szCs w:val="21"/>
                <w:lang w:eastAsia="zh-CN"/>
              </w:rPr>
            </w:pPr>
            <w:r>
              <w:rPr>
                <w:rFonts w:hint="eastAsia" w:ascii="宋体" w:hAnsi="宋体" w:cs="宋体"/>
                <w:b w:val="0"/>
                <w:bCs/>
                <w:kern w:val="1"/>
                <w:sz w:val="21"/>
                <w:szCs w:val="21"/>
              </w:rPr>
              <w:t>对于</w:t>
            </w:r>
            <w:r>
              <w:rPr>
                <w:rFonts w:hint="eastAsia" w:ascii="宋体" w:hAnsi="宋体" w:cs="宋体"/>
                <w:b w:val="0"/>
                <w:bCs/>
                <w:kern w:val="1"/>
                <w:sz w:val="21"/>
                <w:szCs w:val="21"/>
                <w:lang w:eastAsia="zh-CN"/>
              </w:rPr>
              <w:t>竞争性</w:t>
            </w:r>
            <w:r>
              <w:rPr>
                <w:rFonts w:hint="eastAsia" w:ascii="宋体" w:hAnsi="宋体" w:cs="宋体"/>
                <w:b w:val="0"/>
                <w:bCs/>
                <w:kern w:val="1"/>
                <w:sz w:val="21"/>
                <w:szCs w:val="21"/>
                <w:lang w:val="en-US" w:eastAsia="zh-CN"/>
              </w:rPr>
              <w:t>磋商</w:t>
            </w:r>
            <w:r>
              <w:rPr>
                <w:rFonts w:hint="eastAsia" w:ascii="宋体" w:hAnsi="宋体" w:cs="宋体"/>
                <w:b w:val="0"/>
                <w:bCs/>
                <w:kern w:val="1"/>
                <w:sz w:val="21"/>
                <w:szCs w:val="21"/>
              </w:rPr>
              <w:t>公告中</w:t>
            </w:r>
            <w:r>
              <w:rPr>
                <w:rFonts w:hint="eastAsia" w:ascii="宋体" w:hAnsi="宋体" w:cs="宋体"/>
                <w:b w:val="0"/>
                <w:bCs/>
                <w:kern w:val="1"/>
                <w:sz w:val="21"/>
                <w:szCs w:val="21"/>
                <w:lang w:eastAsia="zh-CN"/>
              </w:rPr>
              <w:t>特定</w:t>
            </w:r>
            <w:r>
              <w:rPr>
                <w:rFonts w:hint="eastAsia" w:ascii="宋体" w:hAnsi="宋体" w:cs="宋体"/>
                <w:b w:val="0"/>
                <w:bCs/>
                <w:kern w:val="1"/>
                <w:sz w:val="21"/>
                <w:szCs w:val="21"/>
              </w:rPr>
              <w:t>资格要求须提供的全部内容</w:t>
            </w:r>
            <w:r>
              <w:rPr>
                <w:rFonts w:hint="eastAsia" w:ascii="宋体" w:hAnsi="宋体" w:cs="宋体"/>
                <w:b w:val="0"/>
                <w:bCs/>
                <w:kern w:val="1"/>
                <w:sz w:val="21"/>
                <w:szCs w:val="21"/>
                <w:lang w:eastAsia="zh-CN"/>
              </w:rPr>
              <w:t>（</w:t>
            </w:r>
            <w:r>
              <w:rPr>
                <w:rFonts w:hint="eastAsia" w:ascii="宋体" w:hAnsi="宋体" w:cs="宋体"/>
                <w:b w:val="0"/>
                <w:bCs/>
                <w:kern w:val="1"/>
                <w:sz w:val="21"/>
                <w:szCs w:val="21"/>
              </w:rPr>
              <w:t>含被授权人身份证原件）</w:t>
            </w:r>
            <w:r>
              <w:rPr>
                <w:rFonts w:hint="eastAsia" w:ascii="宋体" w:hAnsi="宋体" w:cs="宋体"/>
                <w:b/>
                <w:bCs w:val="0"/>
                <w:kern w:val="1"/>
                <w:sz w:val="21"/>
                <w:szCs w:val="21"/>
              </w:rPr>
              <w:t>单独密封以供审查</w:t>
            </w:r>
            <w:r>
              <w:rPr>
                <w:rFonts w:hint="eastAsia" w:ascii="宋体" w:hAnsi="宋体" w:cs="宋体"/>
                <w:b w:val="0"/>
                <w:bCs/>
                <w:kern w:val="1"/>
                <w:sz w:val="21"/>
                <w:szCs w:val="21"/>
              </w:rPr>
              <w:t>，在递交</w:t>
            </w:r>
            <w:r>
              <w:rPr>
                <w:rFonts w:hint="eastAsia" w:ascii="宋体" w:hAnsi="宋体" w:cs="宋体"/>
                <w:b w:val="0"/>
                <w:bCs/>
                <w:kern w:val="1"/>
                <w:sz w:val="21"/>
                <w:szCs w:val="21"/>
                <w:highlight w:val="none"/>
                <w:lang w:eastAsia="zh-CN"/>
              </w:rPr>
              <w:t>磋商响应文件</w:t>
            </w:r>
            <w:r>
              <w:rPr>
                <w:rFonts w:hint="eastAsia" w:ascii="宋体" w:hAnsi="宋体" w:cs="宋体"/>
                <w:b w:val="0"/>
                <w:bCs/>
                <w:kern w:val="1"/>
                <w:sz w:val="21"/>
                <w:szCs w:val="21"/>
              </w:rPr>
              <w:t>时一同提交，</w:t>
            </w:r>
            <w:r>
              <w:rPr>
                <w:rFonts w:ascii="宋体" w:hAnsi="宋体" w:cs="宋体"/>
                <w:b w:val="0"/>
                <w:bCs/>
                <w:spacing w:val="-4"/>
                <w:kern w:val="1"/>
                <w:sz w:val="21"/>
                <w:szCs w:val="21"/>
              </w:rPr>
              <w:t>逾时则视为</w:t>
            </w:r>
            <w:r>
              <w:rPr>
                <w:rFonts w:hint="eastAsia" w:ascii="宋体" w:hAnsi="宋体" w:cs="宋体"/>
                <w:b w:val="0"/>
                <w:bCs/>
                <w:spacing w:val="-4"/>
                <w:kern w:val="1"/>
                <w:sz w:val="21"/>
                <w:szCs w:val="21"/>
              </w:rPr>
              <w:t>未提交</w:t>
            </w:r>
            <w:r>
              <w:rPr>
                <w:rFonts w:hint="eastAsia" w:ascii="宋体" w:hAnsi="宋体" w:cs="宋体"/>
                <w:b w:val="0"/>
                <w:bCs/>
                <w:kern w:val="1"/>
                <w:sz w:val="21"/>
                <w:szCs w:val="21"/>
                <w:lang w:eastAsia="zh-CN"/>
              </w:rPr>
              <w:t>。</w:t>
            </w:r>
          </w:p>
          <w:p w14:paraId="1C0E814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ascii="宋体" w:hAnsi="宋体" w:eastAsia="宋体" w:cs="宋体"/>
                <w:sz w:val="21"/>
                <w:szCs w:val="21"/>
                <w:highlight w:val="none"/>
                <w:lang w:eastAsia="zh-CN"/>
              </w:rPr>
            </w:pPr>
            <w:r>
              <w:rPr>
                <w:rFonts w:hint="eastAsia" w:ascii="宋体" w:hAnsi="宋体" w:cs="宋体"/>
                <w:bCs/>
                <w:sz w:val="21"/>
                <w:szCs w:val="21"/>
              </w:rPr>
              <w:t>“电子版”</w:t>
            </w:r>
            <w:r>
              <w:rPr>
                <w:bCs/>
                <w:sz w:val="21"/>
                <w:szCs w:val="21"/>
              </w:rPr>
              <w:t>内容要求：</w:t>
            </w:r>
            <w:r>
              <w:rPr>
                <w:rFonts w:hint="eastAsia" w:ascii="宋体" w:hAnsi="宋体" w:cs="宋体"/>
                <w:b w:val="0"/>
                <w:bCs/>
                <w:kern w:val="1"/>
                <w:sz w:val="21"/>
                <w:szCs w:val="21"/>
                <w:highlight w:val="none"/>
                <w:lang w:val="en-US" w:eastAsia="zh-CN"/>
              </w:rPr>
              <w:t>须为纸质版响应文件的所有内容，格式为word形式</w:t>
            </w:r>
            <w:r>
              <w:rPr>
                <w:rFonts w:hint="eastAsia" w:ascii="宋体" w:hAnsi="宋体" w:cs="宋体"/>
                <w:b/>
                <w:bCs w:val="0"/>
                <w:kern w:val="1"/>
                <w:sz w:val="21"/>
                <w:szCs w:val="21"/>
                <w:highlight w:val="none"/>
                <w:lang w:val="en-US" w:eastAsia="zh-CN"/>
              </w:rPr>
              <w:t>（注：由正版广联达软件编制的投标内容除外）</w:t>
            </w:r>
            <w:r>
              <w:rPr>
                <w:bCs/>
                <w:sz w:val="21"/>
                <w:szCs w:val="21"/>
              </w:rPr>
              <w:t>，密封要求：密封于正本标袋内，载体：</w:t>
            </w:r>
            <w:r>
              <w:rPr>
                <w:rFonts w:hint="eastAsia" w:ascii="宋体" w:hAnsi="宋体" w:eastAsia="宋体" w:cs="宋体"/>
                <w:bCs/>
                <w:sz w:val="21"/>
                <w:szCs w:val="21"/>
              </w:rPr>
              <w:t>U</w:t>
            </w:r>
            <w:r>
              <w:rPr>
                <w:bCs/>
                <w:sz w:val="21"/>
                <w:szCs w:val="21"/>
              </w:rPr>
              <w:t>盘</w:t>
            </w:r>
            <w:r>
              <w:rPr>
                <w:rFonts w:hint="eastAsia"/>
                <w:bCs/>
                <w:sz w:val="21"/>
                <w:szCs w:val="21"/>
                <w:lang w:eastAsia="zh-CN"/>
              </w:rPr>
              <w:t>。</w:t>
            </w:r>
          </w:p>
          <w:p w14:paraId="346D7DF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420" w:right="84" w:rightChars="30" w:hanging="420" w:hangingChars="200"/>
              <w:jc w:val="both"/>
              <w:textAlignment w:val="baseline"/>
              <w:outlineLvl w:val="9"/>
              <w:rPr>
                <w:rFonts w:hint="eastAsia" w:ascii="宋体" w:hAnsi="宋体" w:eastAsia="宋体" w:cs="宋体"/>
                <w:sz w:val="21"/>
                <w:szCs w:val="21"/>
                <w:highlight w:val="none"/>
              </w:rPr>
            </w:pPr>
            <w:r>
              <w:rPr>
                <w:rFonts w:hint="eastAsia" w:ascii="宋体" w:hAnsi="宋体" w:cs="宋体"/>
                <w:sz w:val="21"/>
                <w:szCs w:val="21"/>
                <w:highlight w:val="none"/>
                <w:lang w:eastAsia="zh-CN"/>
              </w:rPr>
              <w:t>注：</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封袋</w:t>
            </w:r>
            <w:r>
              <w:rPr>
                <w:rFonts w:hint="eastAsia" w:ascii="宋体" w:hAnsi="宋体" w:cs="宋体"/>
                <w:sz w:val="21"/>
                <w:szCs w:val="21"/>
                <w:highlight w:val="none"/>
                <w:lang w:eastAsia="zh-CN"/>
              </w:rPr>
              <w:t>须</w:t>
            </w:r>
            <w:r>
              <w:rPr>
                <w:rFonts w:hint="eastAsia" w:ascii="宋体" w:hAnsi="宋体" w:eastAsia="宋体" w:cs="宋体"/>
                <w:sz w:val="21"/>
                <w:szCs w:val="21"/>
                <w:highlight w:val="none"/>
              </w:rPr>
              <w:t>密封，正面</w:t>
            </w:r>
            <w:r>
              <w:rPr>
                <w:rFonts w:hint="eastAsia" w:ascii="宋体" w:hAnsi="宋体" w:cs="宋体"/>
                <w:sz w:val="21"/>
                <w:szCs w:val="21"/>
                <w:highlight w:val="none"/>
                <w:lang w:val="en-US" w:eastAsia="zh-CN"/>
              </w:rPr>
              <w:t>应标明</w:t>
            </w:r>
            <w:r>
              <w:rPr>
                <w:rFonts w:hint="eastAsia" w:ascii="宋体" w:hAnsi="宋体" w:eastAsia="宋体" w:cs="宋体"/>
                <w:sz w:val="21"/>
                <w:szCs w:val="21"/>
                <w:highlight w:val="none"/>
              </w:rPr>
              <w:t>供应商全称、项目名称、</w:t>
            </w: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rPr>
              <w:t>编号</w:t>
            </w:r>
            <w:r>
              <w:rPr>
                <w:rFonts w:hint="eastAsia" w:ascii="宋体" w:hAnsi="宋体" w:eastAsia="宋体" w:cs="宋体"/>
                <w:sz w:val="21"/>
                <w:szCs w:val="21"/>
                <w:highlight w:val="none"/>
                <w:lang w:eastAsia="zh-CN"/>
              </w:rPr>
              <w:t>以及</w:t>
            </w:r>
            <w:r>
              <w:rPr>
                <w:rFonts w:hint="eastAsia" w:ascii="宋体" w:hAnsi="宋体" w:eastAsia="宋体" w:cs="宋体"/>
                <w:sz w:val="21"/>
                <w:szCs w:val="21"/>
                <w:highlight w:val="none"/>
              </w:rPr>
              <w:t>在</w:t>
            </w:r>
          </w:p>
          <w:p w14:paraId="0E6FB1B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420" w:right="84" w:rightChars="30" w:hanging="420" w:hangingChars="200"/>
              <w:jc w:val="both"/>
              <w:textAlignment w:val="baseline"/>
              <w:outlineLvl w:val="9"/>
              <w:rPr>
                <w:rFonts w:hint="eastAsia" w:ascii="宋体" w:hAnsi="宋体" w:cs="宋体"/>
                <w:kern w:val="0"/>
                <w:sz w:val="21"/>
                <w:szCs w:val="21"/>
                <w:highlight w:val="none"/>
                <w:lang w:eastAsia="zh-CN"/>
              </w:rPr>
            </w:pP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年</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月</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日</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时</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分前不得开启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且</w:t>
            </w:r>
            <w:r>
              <w:rPr>
                <w:rFonts w:hint="eastAsia" w:ascii="宋体" w:hAnsi="宋体" w:cs="宋体"/>
                <w:sz w:val="21"/>
                <w:szCs w:val="21"/>
                <w:highlight w:val="none"/>
                <w:lang w:eastAsia="zh-CN"/>
              </w:rPr>
              <w:t>须在</w:t>
            </w:r>
            <w:r>
              <w:rPr>
                <w:rFonts w:hint="eastAsia" w:ascii="宋体" w:hAnsi="宋体" w:eastAsia="宋体" w:cs="宋体"/>
                <w:sz w:val="21"/>
                <w:szCs w:val="21"/>
                <w:highlight w:val="none"/>
              </w:rPr>
              <w:t>磋</w:t>
            </w:r>
            <w:r>
              <w:rPr>
                <w:rFonts w:hint="eastAsia" w:ascii="宋体" w:hAnsi="宋体" w:eastAsia="宋体" w:cs="宋体"/>
                <w:kern w:val="0"/>
                <w:sz w:val="21"/>
                <w:szCs w:val="21"/>
                <w:highlight w:val="none"/>
              </w:rPr>
              <w:t>商响应文件袋</w:t>
            </w:r>
            <w:r>
              <w:rPr>
                <w:rFonts w:hint="eastAsia" w:ascii="宋体" w:hAnsi="宋体" w:cs="宋体"/>
                <w:kern w:val="0"/>
                <w:sz w:val="21"/>
                <w:szCs w:val="21"/>
                <w:highlight w:val="none"/>
                <w:lang w:eastAsia="zh-CN"/>
              </w:rPr>
              <w:t>及封</w:t>
            </w:r>
          </w:p>
          <w:p w14:paraId="640777F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420" w:right="84" w:rightChars="30" w:hanging="420" w:hangingChars="200"/>
              <w:jc w:val="both"/>
              <w:textAlignment w:val="baseline"/>
              <w:outlineLvl w:val="9"/>
              <w:rPr>
                <w:rFonts w:hint="eastAsia" w:ascii="宋体" w:hAnsi="宋体" w:eastAsia="宋体" w:cs="宋体"/>
                <w:b/>
                <w:bCs/>
                <w:kern w:val="0"/>
                <w:sz w:val="21"/>
                <w:szCs w:val="21"/>
                <w:highlight w:val="none"/>
              </w:rPr>
            </w:pPr>
            <w:r>
              <w:rPr>
                <w:rFonts w:hint="eastAsia" w:ascii="宋体" w:hAnsi="宋体" w:cs="宋体"/>
                <w:kern w:val="0"/>
                <w:sz w:val="21"/>
                <w:szCs w:val="21"/>
                <w:highlight w:val="none"/>
                <w:lang w:eastAsia="zh-CN"/>
              </w:rPr>
              <w:t>线处</w:t>
            </w:r>
            <w:r>
              <w:rPr>
                <w:rFonts w:hint="eastAsia" w:ascii="宋体" w:hAnsi="宋体" w:eastAsia="宋体" w:cs="宋体"/>
                <w:kern w:val="0"/>
                <w:sz w:val="21"/>
                <w:szCs w:val="21"/>
                <w:highlight w:val="none"/>
              </w:rPr>
              <w:t>加盖公章</w:t>
            </w:r>
            <w:r>
              <w:rPr>
                <w:rFonts w:hint="eastAsia" w:ascii="宋体" w:hAnsi="宋体" w:eastAsia="宋体" w:cs="宋体"/>
                <w:kern w:val="0"/>
                <w:sz w:val="21"/>
                <w:szCs w:val="21"/>
                <w:highlight w:val="none"/>
                <w:lang w:eastAsia="zh-CN"/>
              </w:rPr>
              <w:t>，</w:t>
            </w:r>
            <w:r>
              <w:rPr>
                <w:rFonts w:hint="eastAsia" w:ascii="宋体" w:hAnsi="宋体" w:eastAsia="宋体" w:cs="宋体"/>
                <w:b/>
                <w:bCs/>
                <w:kern w:val="0"/>
                <w:sz w:val="21"/>
                <w:szCs w:val="21"/>
                <w:highlight w:val="none"/>
              </w:rPr>
              <w:t>如果未按上述规定进行密封，供应商的磋商响应文件有权被</w:t>
            </w:r>
          </w:p>
          <w:p w14:paraId="0A9A772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420" w:right="84" w:rightChars="30" w:hanging="422" w:hangingChars="200"/>
              <w:jc w:val="both"/>
              <w:textAlignment w:val="baseline"/>
              <w:outlineLvl w:val="9"/>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拒绝</w:t>
            </w:r>
            <w:r>
              <w:rPr>
                <w:rFonts w:hint="eastAsia" w:ascii="宋体" w:hAnsi="宋体" w:eastAsia="宋体" w:cs="宋体"/>
                <w:sz w:val="21"/>
                <w:szCs w:val="21"/>
                <w:highlight w:val="none"/>
              </w:rPr>
              <w:t>。</w:t>
            </w:r>
          </w:p>
          <w:p w14:paraId="22369601">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如果供应商未按上述要求密封及加写标记，</w:t>
            </w:r>
            <w:r>
              <w:rPr>
                <w:rFonts w:hint="eastAsia" w:ascii="宋体" w:hAnsi="宋体" w:cs="宋体"/>
                <w:sz w:val="21"/>
                <w:szCs w:val="21"/>
                <w:highlight w:val="none"/>
                <w:lang w:eastAsia="zh-CN"/>
              </w:rPr>
              <w:t>造成</w:t>
            </w:r>
            <w:r>
              <w:rPr>
                <w:rFonts w:hint="eastAsia" w:ascii="宋体" w:hAnsi="宋体" w:eastAsia="宋体" w:cs="宋体"/>
                <w:sz w:val="21"/>
                <w:szCs w:val="21"/>
                <w:highlight w:val="none"/>
              </w:rPr>
              <w:t>磋商响应文件误投或过早启封，自行承担其磋商响应文件被视为无效磋商响应文件的风险。</w:t>
            </w:r>
          </w:p>
          <w:p w14:paraId="3FA4D1D5">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ascii="宋体" w:hAnsi="宋体" w:cs="宋体"/>
                <w:sz w:val="21"/>
                <w:szCs w:val="21"/>
                <w:lang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不接受</w:t>
            </w:r>
            <w:r>
              <w:rPr>
                <w:rFonts w:hint="eastAsia" w:ascii="宋体" w:hAnsi="宋体" w:eastAsia="宋体" w:cs="宋体"/>
                <w:b w:val="0"/>
                <w:bCs w:val="0"/>
                <w:color w:val="auto"/>
                <w:sz w:val="21"/>
                <w:szCs w:val="21"/>
                <w:highlight w:val="none"/>
                <w:lang w:val="en-US" w:eastAsia="zh-CN"/>
              </w:rPr>
              <w:t>邮寄</w:t>
            </w:r>
            <w:r>
              <w:rPr>
                <w:rFonts w:hint="eastAsia" w:ascii="宋体" w:hAnsi="宋体" w:cs="宋体"/>
                <w:b w:val="0"/>
                <w:bCs w:val="0"/>
                <w:color w:val="auto"/>
                <w:sz w:val="21"/>
                <w:szCs w:val="21"/>
                <w:highlight w:val="none"/>
                <w:lang w:val="en-US" w:eastAsia="zh-CN"/>
              </w:rPr>
              <w:t>的磋商响应文件</w:t>
            </w:r>
            <w:r>
              <w:rPr>
                <w:rFonts w:hint="eastAsia" w:ascii="宋体" w:hAnsi="宋体" w:eastAsia="宋体" w:cs="宋体"/>
                <w:b w:val="0"/>
                <w:bCs w:val="0"/>
                <w:color w:val="auto"/>
                <w:sz w:val="21"/>
                <w:szCs w:val="21"/>
                <w:highlight w:val="none"/>
                <w:lang w:val="en-US" w:eastAsia="zh-CN"/>
              </w:rPr>
              <w:t>。</w:t>
            </w:r>
          </w:p>
        </w:tc>
      </w:tr>
      <w:tr w14:paraId="731C3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6" w:hRule="atLeast"/>
        </w:trPr>
        <w:tc>
          <w:tcPr>
            <w:tcW w:w="1020" w:type="dxa"/>
            <w:vAlign w:val="center"/>
          </w:tcPr>
          <w:p w14:paraId="2010705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23.1.1</w:t>
            </w:r>
          </w:p>
        </w:tc>
        <w:tc>
          <w:tcPr>
            <w:tcW w:w="1757" w:type="dxa"/>
            <w:vAlign w:val="center"/>
          </w:tcPr>
          <w:p w14:paraId="6070CF1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eastAsia" w:ascii="宋体" w:hAnsi="宋体" w:eastAsia="宋体" w:cs="宋体"/>
                <w:color w:val="000000"/>
                <w:kern w:val="2"/>
                <w:sz w:val="21"/>
                <w:szCs w:val="21"/>
                <w:lang w:val="en-US" w:eastAsia="zh-CN" w:bidi="ar-SA"/>
              </w:rPr>
            </w:pPr>
            <w:r>
              <w:rPr>
                <w:rFonts w:hint="eastAsia" w:ascii="宋体" w:hAnsi="宋体"/>
                <w:sz w:val="21"/>
                <w:szCs w:val="21"/>
              </w:rPr>
              <w:t>递交磋商响应文件截止时间、地点</w:t>
            </w:r>
          </w:p>
        </w:tc>
        <w:tc>
          <w:tcPr>
            <w:tcW w:w="7122" w:type="dxa"/>
            <w:vAlign w:val="center"/>
          </w:tcPr>
          <w:p w14:paraId="4A343F76">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份数：资格审查资料、一份正本、</w:t>
            </w:r>
            <w:r>
              <w:rPr>
                <w:rFonts w:hint="eastAsia" w:ascii="宋体" w:hAnsi="宋体" w:cs="宋体"/>
                <w:sz w:val="21"/>
                <w:szCs w:val="21"/>
                <w:highlight w:val="none"/>
                <w:lang w:val="en-US" w:eastAsia="zh-CN"/>
              </w:rPr>
              <w:t>三</w:t>
            </w:r>
            <w:r>
              <w:rPr>
                <w:rFonts w:hint="eastAsia" w:ascii="宋体" w:hAnsi="宋体" w:eastAsia="宋体" w:cs="宋体"/>
                <w:sz w:val="21"/>
                <w:szCs w:val="21"/>
                <w:highlight w:val="none"/>
                <w:lang w:val="en-US" w:eastAsia="zh-CN"/>
              </w:rPr>
              <w:t>份副本和</w:t>
            </w:r>
            <w:r>
              <w:rPr>
                <w:rFonts w:hint="eastAsia" w:ascii="宋体" w:hAnsi="宋体" w:cs="宋体"/>
                <w:sz w:val="21"/>
                <w:szCs w:val="21"/>
                <w:highlight w:val="none"/>
                <w:lang w:val="en-US" w:eastAsia="zh-CN"/>
              </w:rPr>
              <w:t>三</w:t>
            </w:r>
            <w:r>
              <w:rPr>
                <w:rFonts w:hint="eastAsia" w:ascii="宋体" w:hAnsi="宋体" w:eastAsia="宋体" w:cs="宋体"/>
                <w:sz w:val="21"/>
                <w:szCs w:val="21"/>
                <w:highlight w:val="none"/>
                <w:lang w:val="en-US" w:eastAsia="zh-CN"/>
              </w:rPr>
              <w:t>份电子版响应文件（U盘），未响应以上要求的按无效响应文件处理。</w:t>
            </w:r>
          </w:p>
          <w:p w14:paraId="7D329F72">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时间：20</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06</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19</w:t>
            </w:r>
            <w:r>
              <w:rPr>
                <w:rFonts w:hint="eastAsia" w:ascii="宋体" w:hAnsi="宋体" w:eastAsia="宋体" w:cs="宋体"/>
                <w:sz w:val="21"/>
                <w:szCs w:val="21"/>
                <w:highlight w:val="none"/>
                <w:lang w:val="en-US" w:eastAsia="zh-CN"/>
              </w:rPr>
              <w:t>日</w:t>
            </w:r>
            <w:r>
              <w:rPr>
                <w:rFonts w:hint="eastAsia" w:ascii="宋体" w:hAnsi="宋体" w:cs="宋体"/>
                <w:sz w:val="21"/>
                <w:szCs w:val="21"/>
                <w:highlight w:val="none"/>
                <w:lang w:val="en-US" w:eastAsia="zh-CN"/>
              </w:rPr>
              <w:t>09</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0:00</w:t>
            </w:r>
          </w:p>
          <w:p w14:paraId="769D3751">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地点：</w:t>
            </w:r>
            <w:r>
              <w:rPr>
                <w:rFonts w:hint="eastAsia" w:ascii="宋体" w:hAnsi="宋体" w:eastAsia="宋体" w:cs="宋体"/>
                <w:spacing w:val="-6"/>
                <w:kern w:val="2"/>
                <w:sz w:val="21"/>
                <w:szCs w:val="21"/>
                <w:highlight w:val="none"/>
                <w:lang w:val="en-US" w:eastAsia="zh-CN" w:bidi="ar-SA"/>
              </w:rPr>
              <w:t>陕西省渭南市富平县富兴路中段西侧紫御台B区商务楼四层会议室</w:t>
            </w:r>
          </w:p>
        </w:tc>
      </w:tr>
      <w:tr w14:paraId="62BFC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8" w:hRule="atLeast"/>
        </w:trPr>
        <w:tc>
          <w:tcPr>
            <w:tcW w:w="1020" w:type="dxa"/>
            <w:vAlign w:val="center"/>
          </w:tcPr>
          <w:p w14:paraId="0A0D8F1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cs="宋体"/>
                <w:kern w:val="2"/>
                <w:sz w:val="21"/>
                <w:szCs w:val="21"/>
                <w:lang w:val="en-US" w:eastAsia="zh-CN" w:bidi="ar-SA"/>
              </w:rPr>
            </w:pPr>
            <w:r>
              <w:rPr>
                <w:rFonts w:hint="eastAsia" w:ascii="宋体" w:hAnsi="宋体" w:cs="宋体"/>
                <w:kern w:val="2"/>
                <w:sz w:val="21"/>
                <w:szCs w:val="21"/>
                <w:highlight w:val="none"/>
                <w:lang w:val="en-US" w:eastAsia="zh-CN" w:bidi="ar-SA"/>
              </w:rPr>
              <w:t>23.1.1</w:t>
            </w:r>
          </w:p>
        </w:tc>
        <w:tc>
          <w:tcPr>
            <w:tcW w:w="1757" w:type="dxa"/>
            <w:vAlign w:val="center"/>
          </w:tcPr>
          <w:p w14:paraId="543A7C7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eastAsia" w:ascii="宋体" w:hAnsi="宋体" w:eastAsia="宋体" w:cs="宋体"/>
                <w:color w:val="000000"/>
                <w:kern w:val="2"/>
                <w:sz w:val="21"/>
                <w:szCs w:val="21"/>
                <w:lang w:val="en-US" w:eastAsia="zh-CN" w:bidi="ar-SA"/>
              </w:rPr>
            </w:pPr>
            <w:r>
              <w:rPr>
                <w:rFonts w:hint="eastAsia" w:ascii="宋体" w:hAnsi="宋体"/>
                <w:sz w:val="21"/>
                <w:szCs w:val="21"/>
              </w:rPr>
              <w:t>开标时间及地点</w:t>
            </w:r>
          </w:p>
        </w:tc>
        <w:tc>
          <w:tcPr>
            <w:tcW w:w="7122" w:type="dxa"/>
            <w:vAlign w:val="center"/>
          </w:tcPr>
          <w:p w14:paraId="6DF3CE39">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时间：20</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06</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19</w:t>
            </w:r>
            <w:r>
              <w:rPr>
                <w:rFonts w:hint="eastAsia" w:ascii="宋体" w:hAnsi="宋体" w:eastAsia="宋体" w:cs="宋体"/>
                <w:sz w:val="21"/>
                <w:szCs w:val="21"/>
                <w:highlight w:val="none"/>
                <w:lang w:val="en-US" w:eastAsia="zh-CN"/>
              </w:rPr>
              <w:t>日</w:t>
            </w:r>
            <w:r>
              <w:rPr>
                <w:rFonts w:hint="eastAsia" w:ascii="宋体" w:hAnsi="宋体" w:cs="宋体"/>
                <w:sz w:val="21"/>
                <w:szCs w:val="21"/>
                <w:highlight w:val="none"/>
                <w:lang w:val="en-US" w:eastAsia="zh-CN"/>
              </w:rPr>
              <w:t>09</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0:00</w:t>
            </w:r>
          </w:p>
          <w:p w14:paraId="2954A408">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地点：</w:t>
            </w:r>
            <w:r>
              <w:rPr>
                <w:rFonts w:hint="eastAsia" w:ascii="宋体" w:hAnsi="宋体" w:eastAsia="宋体" w:cs="宋体"/>
                <w:spacing w:val="-6"/>
                <w:kern w:val="2"/>
                <w:sz w:val="21"/>
                <w:szCs w:val="21"/>
                <w:highlight w:val="none"/>
                <w:lang w:val="en-US" w:eastAsia="zh-CN" w:bidi="ar-SA"/>
              </w:rPr>
              <w:t>陕西省渭南市富平县富兴路中段西侧紫御台B区商务楼四层会议室</w:t>
            </w:r>
          </w:p>
        </w:tc>
      </w:tr>
      <w:tr w14:paraId="135B9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84" w:hRule="atLeast"/>
        </w:trPr>
        <w:tc>
          <w:tcPr>
            <w:tcW w:w="2777" w:type="dxa"/>
            <w:gridSpan w:val="2"/>
            <w:vAlign w:val="center"/>
          </w:tcPr>
          <w:p w14:paraId="30FB868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eastAsia" w:ascii="宋体" w:hAnsi="宋体"/>
                <w:sz w:val="21"/>
                <w:szCs w:val="21"/>
                <w:highlight w:val="none"/>
                <w:lang w:eastAsia="zh-CN"/>
              </w:rPr>
            </w:pPr>
            <w:r>
              <w:rPr>
                <w:rFonts w:hint="eastAsia" w:ascii="宋体" w:hAnsi="宋体"/>
                <w:sz w:val="21"/>
                <w:szCs w:val="21"/>
                <w:highlight w:val="none"/>
              </w:rPr>
              <w:t>供应商提出</w:t>
            </w:r>
            <w:r>
              <w:rPr>
                <w:rFonts w:hint="eastAsia" w:ascii="宋体" w:hAnsi="宋体"/>
                <w:sz w:val="21"/>
                <w:szCs w:val="21"/>
                <w:highlight w:val="none"/>
                <w:lang w:eastAsia="zh-CN"/>
              </w:rPr>
              <w:t>询问</w:t>
            </w:r>
          </w:p>
          <w:p w14:paraId="662F1A9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eastAsia" w:ascii="宋体" w:hAnsi="宋体" w:eastAsia="宋体" w:cs="宋体"/>
                <w:sz w:val="21"/>
                <w:szCs w:val="21"/>
                <w:highlight w:val="none"/>
                <w:lang w:val="en-US" w:eastAsia="zh-CN"/>
              </w:rPr>
            </w:pPr>
            <w:r>
              <w:rPr>
                <w:rFonts w:hint="eastAsia" w:ascii="宋体" w:hAnsi="宋体"/>
                <w:sz w:val="21"/>
                <w:szCs w:val="21"/>
                <w:highlight w:val="none"/>
                <w:lang w:eastAsia="zh-CN"/>
              </w:rPr>
              <w:t>和</w:t>
            </w:r>
            <w:r>
              <w:rPr>
                <w:rFonts w:hint="eastAsia" w:ascii="宋体" w:hAnsi="宋体"/>
                <w:sz w:val="21"/>
                <w:szCs w:val="21"/>
                <w:highlight w:val="none"/>
              </w:rPr>
              <w:t>质疑的时间</w:t>
            </w:r>
          </w:p>
        </w:tc>
        <w:tc>
          <w:tcPr>
            <w:tcW w:w="7122" w:type="dxa"/>
            <w:vAlign w:val="center"/>
          </w:tcPr>
          <w:p w14:paraId="38ED2F8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b w:val="0"/>
                <w:bCs w:val="0"/>
                <w:color w:val="auto"/>
                <w:sz w:val="21"/>
                <w:szCs w:val="21"/>
                <w:highlight w:val="none"/>
                <w:lang w:val="en-US" w:eastAsia="zh-CN"/>
              </w:rPr>
            </w:pPr>
            <w:r>
              <w:rPr>
                <w:rFonts w:ascii="宋体" w:hAnsi="宋体"/>
                <w:sz w:val="21"/>
                <w:szCs w:val="21"/>
                <w:highlight w:val="none"/>
              </w:rPr>
              <w:t>已经</w:t>
            </w:r>
            <w:r>
              <w:rPr>
                <w:rFonts w:hint="eastAsia" w:ascii="宋体" w:hAnsi="宋体"/>
                <w:sz w:val="21"/>
                <w:szCs w:val="21"/>
                <w:highlight w:val="none"/>
                <w:lang w:val="en-US" w:eastAsia="zh-CN"/>
              </w:rPr>
              <w:t>领取</w:t>
            </w:r>
            <w:r>
              <w:rPr>
                <w:rFonts w:ascii="宋体" w:hAnsi="宋体"/>
                <w:sz w:val="21"/>
                <w:szCs w:val="21"/>
                <w:highlight w:val="none"/>
              </w:rPr>
              <w:t>磋商文件的供应商对磋商文件有</w:t>
            </w:r>
            <w:r>
              <w:rPr>
                <w:rFonts w:hint="eastAsia" w:ascii="宋体" w:hAnsi="宋体"/>
                <w:sz w:val="21"/>
                <w:szCs w:val="21"/>
                <w:highlight w:val="none"/>
              </w:rPr>
              <w:t>询问和质疑</w:t>
            </w:r>
            <w:r>
              <w:rPr>
                <w:rFonts w:ascii="宋体" w:hAnsi="宋体"/>
                <w:sz w:val="21"/>
                <w:szCs w:val="21"/>
                <w:highlight w:val="none"/>
              </w:rPr>
              <w:t>的，应</w:t>
            </w:r>
            <w:r>
              <w:rPr>
                <w:rFonts w:hint="eastAsia" w:ascii="宋体" w:hAnsi="宋体"/>
                <w:sz w:val="21"/>
                <w:szCs w:val="21"/>
                <w:highlight w:val="none"/>
              </w:rPr>
              <w:t>当</w:t>
            </w:r>
            <w:r>
              <w:rPr>
                <w:rFonts w:ascii="宋体" w:hAnsi="宋体"/>
                <w:sz w:val="21"/>
                <w:szCs w:val="21"/>
                <w:highlight w:val="none"/>
              </w:rPr>
              <w:t>在磋商</w:t>
            </w:r>
            <w:r>
              <w:rPr>
                <w:rFonts w:hint="eastAsia" w:ascii="宋体" w:hAnsi="宋体"/>
                <w:sz w:val="21"/>
                <w:szCs w:val="21"/>
                <w:highlight w:val="none"/>
              </w:rPr>
              <w:t>响应</w:t>
            </w:r>
            <w:r>
              <w:rPr>
                <w:rFonts w:ascii="宋体" w:hAnsi="宋体"/>
                <w:sz w:val="21"/>
                <w:szCs w:val="21"/>
                <w:highlight w:val="none"/>
              </w:rPr>
              <w:t>截止日期</w:t>
            </w:r>
            <w:r>
              <w:rPr>
                <w:rFonts w:hint="eastAsia" w:ascii="宋体" w:hAnsi="宋体"/>
                <w:sz w:val="21"/>
                <w:szCs w:val="21"/>
                <w:highlight w:val="none"/>
                <w:lang w:val="en-US" w:eastAsia="zh-CN"/>
              </w:rPr>
              <w:t>3</w:t>
            </w:r>
            <w:r>
              <w:rPr>
                <w:rFonts w:hint="eastAsia" w:ascii="宋体" w:hAnsi="宋体"/>
                <w:sz w:val="21"/>
                <w:szCs w:val="21"/>
                <w:highlight w:val="none"/>
              </w:rPr>
              <w:t>日</w:t>
            </w:r>
            <w:r>
              <w:rPr>
                <w:rFonts w:ascii="宋体" w:hAnsi="宋体"/>
                <w:sz w:val="21"/>
                <w:szCs w:val="21"/>
                <w:highlight w:val="none"/>
              </w:rPr>
              <w:t>前以书面形式向采购代理机构提出，</w:t>
            </w:r>
            <w:r>
              <w:rPr>
                <w:rFonts w:hint="eastAsia" w:ascii="宋体" w:hAnsi="宋体"/>
                <w:sz w:val="21"/>
                <w:szCs w:val="21"/>
                <w:highlight w:val="none"/>
              </w:rPr>
              <w:t>在此之后提出的询问和质疑采购代理机构有权不予受理。</w:t>
            </w:r>
          </w:p>
        </w:tc>
      </w:tr>
      <w:tr w14:paraId="24F07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98" w:hRule="atLeast"/>
        </w:trPr>
        <w:tc>
          <w:tcPr>
            <w:tcW w:w="2777" w:type="dxa"/>
            <w:gridSpan w:val="2"/>
            <w:vAlign w:val="center"/>
          </w:tcPr>
          <w:p w14:paraId="1C3A532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eastAsia" w:ascii="宋体" w:hAnsi="宋体" w:eastAsia="宋体" w:cs="宋体"/>
                <w:kern w:val="2"/>
                <w:sz w:val="21"/>
                <w:szCs w:val="21"/>
                <w:highlight w:val="none"/>
                <w:lang w:val="en-US" w:eastAsia="zh-CN" w:bidi="ar-SA"/>
              </w:rPr>
            </w:pPr>
            <w:r>
              <w:rPr>
                <w:rFonts w:hint="eastAsia" w:ascii="宋体" w:hAnsi="宋体" w:eastAsia="宋体" w:cs="Times New Roman"/>
                <w:sz w:val="21"/>
                <w:szCs w:val="21"/>
                <w:highlight w:val="none"/>
                <w:lang w:eastAsia="zh-CN"/>
              </w:rPr>
              <w:t>招标代理</w:t>
            </w:r>
            <w:r>
              <w:rPr>
                <w:rFonts w:hint="eastAsia" w:ascii="宋体" w:hAnsi="宋体" w:eastAsia="宋体" w:cs="Times New Roman"/>
                <w:sz w:val="21"/>
                <w:szCs w:val="21"/>
                <w:highlight w:val="none"/>
                <w:lang w:val="en-US" w:eastAsia="zh-CN"/>
              </w:rPr>
              <w:t>服务</w:t>
            </w:r>
            <w:r>
              <w:rPr>
                <w:rFonts w:hint="eastAsia" w:ascii="宋体" w:hAnsi="宋体" w:eastAsia="宋体" w:cs="Times New Roman"/>
                <w:sz w:val="21"/>
                <w:szCs w:val="21"/>
                <w:highlight w:val="none"/>
                <w:lang w:eastAsia="zh-CN"/>
              </w:rPr>
              <w:t>费</w:t>
            </w:r>
            <w:r>
              <w:rPr>
                <w:rFonts w:hint="eastAsia" w:ascii="宋体" w:hAnsi="宋体" w:cs="Times New Roman"/>
                <w:sz w:val="21"/>
                <w:szCs w:val="21"/>
                <w:highlight w:val="none"/>
                <w:lang w:val="en-US" w:eastAsia="zh-CN"/>
              </w:rPr>
              <w:t>及造价咨询服务费</w:t>
            </w:r>
            <w:r>
              <w:rPr>
                <w:rFonts w:hint="eastAsia" w:ascii="宋体" w:hAnsi="宋体" w:eastAsia="宋体" w:cs="Times New Roman"/>
                <w:sz w:val="21"/>
                <w:szCs w:val="21"/>
                <w:highlight w:val="none"/>
                <w:lang w:eastAsia="zh-CN"/>
              </w:rPr>
              <w:t>的</w:t>
            </w:r>
            <w:r>
              <w:rPr>
                <w:rFonts w:hint="eastAsia" w:ascii="宋体" w:hAnsi="宋体" w:eastAsia="宋体" w:cs="Times New Roman"/>
                <w:sz w:val="21"/>
                <w:szCs w:val="21"/>
                <w:highlight w:val="none"/>
                <w:lang w:val="en-US" w:eastAsia="zh-CN"/>
              </w:rPr>
              <w:t>收取和支付依据</w:t>
            </w:r>
          </w:p>
        </w:tc>
        <w:tc>
          <w:tcPr>
            <w:tcW w:w="7122" w:type="dxa"/>
            <w:vAlign w:val="center"/>
          </w:tcPr>
          <w:p w14:paraId="312DB192">
            <w:pPr>
              <w:keepNext w:val="0"/>
              <w:keepLines w:val="0"/>
              <w:pageBreakBefore w:val="0"/>
              <w:widowControl w:val="0"/>
              <w:tabs>
                <w:tab w:val="left" w:pos="56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eastAsia="宋体" w:cs="宋体"/>
                <w:kern w:val="2"/>
                <w:sz w:val="21"/>
                <w:szCs w:val="21"/>
                <w:highlight w:val="none"/>
                <w:lang w:val="en-US" w:eastAsia="zh-CN" w:bidi="ar-SA"/>
              </w:rPr>
            </w:pPr>
            <w:r>
              <w:rPr>
                <w:rFonts w:hint="eastAsia" w:ascii="宋体" w:hAnsi="宋体" w:eastAsia="宋体" w:cs="Times New Roman"/>
                <w:sz w:val="21"/>
                <w:szCs w:val="21"/>
                <w:highlight w:val="none"/>
                <w:lang w:val="en-US" w:eastAsia="zh-CN"/>
              </w:rPr>
              <w:t>招标代理服务费参照国家计委印发《招标代理服务收费管理暂行办法》的通知（计价格[2002]1980号）计算收取，不计入工程造价，按照《国家发展改革委办公厅关于招标代理服务收费有关问题的通知》（发改办价格〔2003〕857号）规定向</w:t>
            </w:r>
            <w:r>
              <w:rPr>
                <w:rFonts w:hint="eastAsia" w:ascii="宋体" w:hAnsi="宋体" w:cs="Times New Roman"/>
                <w:sz w:val="21"/>
                <w:szCs w:val="21"/>
                <w:highlight w:val="none"/>
                <w:lang w:val="en-US" w:eastAsia="zh-CN"/>
              </w:rPr>
              <w:t>成交供应商</w:t>
            </w:r>
            <w:r>
              <w:rPr>
                <w:rFonts w:hint="eastAsia" w:ascii="宋体" w:hAnsi="宋体" w:eastAsia="宋体" w:cs="Times New Roman"/>
                <w:sz w:val="21"/>
                <w:szCs w:val="21"/>
                <w:highlight w:val="none"/>
                <w:lang w:val="en-US" w:eastAsia="zh-CN"/>
              </w:rPr>
              <w:t>收取。造价咨询服务费按（陕价行发【2014】88号文件）计算收取，不计入工程造价，由</w:t>
            </w:r>
            <w:r>
              <w:rPr>
                <w:rFonts w:hint="eastAsia" w:ascii="宋体" w:hAnsi="宋体" w:cs="Times New Roman"/>
                <w:sz w:val="21"/>
                <w:szCs w:val="21"/>
                <w:highlight w:val="none"/>
                <w:lang w:val="en-US" w:eastAsia="zh-CN"/>
              </w:rPr>
              <w:t>成交供应商</w:t>
            </w:r>
            <w:r>
              <w:rPr>
                <w:rFonts w:hint="eastAsia" w:ascii="宋体" w:hAnsi="宋体" w:eastAsia="宋体" w:cs="Times New Roman"/>
                <w:sz w:val="21"/>
                <w:szCs w:val="21"/>
                <w:highlight w:val="none"/>
                <w:lang w:val="en-US" w:eastAsia="zh-CN"/>
              </w:rPr>
              <w:t>支付。若本次招标失败（非代理机构原因），招标代理服务费和造价咨询服务费由采购人支付。具体金额详见中标（成交）结果公告，在领取中标通知书时向采购代理机构一次付清（现金或转账）。</w:t>
            </w:r>
          </w:p>
        </w:tc>
      </w:tr>
      <w:tr w14:paraId="1677B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5" w:hRule="atLeast"/>
        </w:trPr>
        <w:tc>
          <w:tcPr>
            <w:tcW w:w="9899" w:type="dxa"/>
            <w:gridSpan w:val="3"/>
            <w:vAlign w:val="center"/>
          </w:tcPr>
          <w:p w14:paraId="075B0783">
            <w:pPr>
              <w:keepNext w:val="0"/>
              <w:keepLines w:val="0"/>
              <w:pageBreakBefore w:val="0"/>
              <w:widowControl w:val="0"/>
              <w:tabs>
                <w:tab w:val="left" w:pos="3303"/>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eastAsia="宋体" w:cs="宋体"/>
                <w:color w:val="auto"/>
                <w:kern w:val="1"/>
                <w:sz w:val="21"/>
                <w:szCs w:val="21"/>
                <w:highlight w:val="none"/>
                <w:lang w:val="en-US" w:eastAsia="zh-CN"/>
              </w:rPr>
            </w:pPr>
            <w:r>
              <w:rPr>
                <w:rFonts w:hint="eastAsia" w:ascii="宋体" w:hAnsi="宋体" w:cs="宋体"/>
                <w:b w:val="0"/>
                <w:bCs w:val="0"/>
                <w:color w:val="000000"/>
                <w:sz w:val="21"/>
                <w:szCs w:val="21"/>
                <w:highlight w:val="none"/>
                <w:lang w:val="en-US" w:eastAsia="zh-CN"/>
              </w:rPr>
              <w:t>本项目为专门面向中小企业采购，预留份额为采购项目整体预留。</w:t>
            </w:r>
          </w:p>
        </w:tc>
      </w:tr>
      <w:tr w14:paraId="1A71A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6" w:hRule="atLeast"/>
        </w:trPr>
        <w:tc>
          <w:tcPr>
            <w:tcW w:w="9899" w:type="dxa"/>
            <w:gridSpan w:val="3"/>
            <w:vAlign w:val="center"/>
          </w:tcPr>
          <w:p w14:paraId="3A407C8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b/>
                <w:bCs/>
                <w:color w:val="000000"/>
                <w:kern w:val="2"/>
                <w:sz w:val="21"/>
                <w:szCs w:val="21"/>
                <w:highlight w:val="none"/>
                <w:lang w:val="en-US" w:eastAsia="zh-CN" w:bidi="ar-SA"/>
              </w:rPr>
            </w:pPr>
            <w:r>
              <w:rPr>
                <w:rFonts w:hint="eastAsia" w:ascii="宋体" w:hAnsi="宋体" w:cs="宋体"/>
                <w:color w:val="000000"/>
                <w:sz w:val="21"/>
                <w:szCs w:val="21"/>
                <w:highlight w:val="none"/>
              </w:rPr>
              <w:t>评</w:t>
            </w:r>
            <w:r>
              <w:rPr>
                <w:rFonts w:hint="eastAsia" w:ascii="宋体" w:hAnsi="宋体" w:cs="宋体"/>
                <w:color w:val="000000"/>
                <w:sz w:val="21"/>
                <w:szCs w:val="21"/>
                <w:highlight w:val="none"/>
                <w:lang w:val="en-US" w:eastAsia="zh-CN"/>
              </w:rPr>
              <w:t>审</w:t>
            </w:r>
            <w:r>
              <w:rPr>
                <w:rFonts w:hint="eastAsia" w:ascii="宋体" w:hAnsi="宋体" w:cs="宋体"/>
                <w:color w:val="000000"/>
                <w:sz w:val="21"/>
                <w:szCs w:val="21"/>
                <w:highlight w:val="none"/>
              </w:rPr>
              <w:t>标准</w:t>
            </w:r>
            <w:r>
              <w:rPr>
                <w:rFonts w:hint="eastAsia" w:ascii="宋体" w:hAnsi="宋体" w:cs="宋体"/>
                <w:color w:val="000000"/>
                <w:sz w:val="21"/>
                <w:szCs w:val="21"/>
                <w:highlight w:val="none"/>
                <w:lang w:eastAsia="zh-CN"/>
              </w:rPr>
              <w:t>：</w:t>
            </w:r>
            <w:r>
              <w:rPr>
                <w:rFonts w:hint="eastAsia" w:ascii="宋体" w:hAnsi="宋体" w:cs="宋体"/>
                <w:b w:val="0"/>
                <w:bCs w:val="0"/>
                <w:color w:val="000000"/>
                <w:sz w:val="21"/>
                <w:szCs w:val="21"/>
                <w:highlight w:val="none"/>
              </w:rPr>
              <w:t>详见磋商文件</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val="en-US" w:eastAsia="zh-CN"/>
              </w:rPr>
              <w:t>第三章 评审办法</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rPr>
              <w:t>。</w:t>
            </w:r>
          </w:p>
        </w:tc>
      </w:tr>
      <w:tr w14:paraId="2E442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0" w:hRule="atLeast"/>
        </w:trPr>
        <w:tc>
          <w:tcPr>
            <w:tcW w:w="9899" w:type="dxa"/>
            <w:gridSpan w:val="3"/>
            <w:vAlign w:val="center"/>
          </w:tcPr>
          <w:p w14:paraId="3D66BEDF">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color w:val="000000"/>
                <w:sz w:val="21"/>
                <w:szCs w:val="21"/>
                <w:highlight w:val="none"/>
              </w:rPr>
              <w:t>本竞争性磋商文件未明确的其他事项，按照</w:t>
            </w:r>
            <w:r>
              <w:rPr>
                <w:rFonts w:hint="eastAsia" w:ascii="宋体" w:hAnsi="宋体" w:cs="宋体"/>
                <w:color w:val="000000"/>
                <w:sz w:val="21"/>
                <w:szCs w:val="21"/>
                <w:highlight w:val="none"/>
                <w:lang w:eastAsia="zh-CN"/>
              </w:rPr>
              <w:t>相</w:t>
            </w:r>
            <w:r>
              <w:rPr>
                <w:rFonts w:hint="eastAsia" w:ascii="宋体" w:hAnsi="宋体" w:cs="宋体"/>
                <w:color w:val="000000"/>
                <w:sz w:val="21"/>
                <w:szCs w:val="21"/>
                <w:highlight w:val="none"/>
              </w:rPr>
              <w:t>关法律、法规执行。</w:t>
            </w:r>
          </w:p>
        </w:tc>
      </w:tr>
    </w:tbl>
    <w:p w14:paraId="0349D5F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0" w:firstLineChars="0"/>
        <w:jc w:val="center"/>
        <w:textAlignment w:val="auto"/>
        <w:outlineLvl w:val="2"/>
        <w:rPr>
          <w:rFonts w:hint="eastAsia" w:ascii="宋体" w:hAnsi="宋体" w:cs="宋体"/>
          <w:b/>
          <w:bCs/>
          <w:sz w:val="32"/>
          <w:szCs w:val="32"/>
          <w:u w:val="none"/>
          <w:lang w:val="en-US" w:eastAsia="zh-CN"/>
        </w:rPr>
      </w:pPr>
      <w:r>
        <w:rPr>
          <w:rFonts w:hint="eastAsia"/>
          <w:b/>
          <w:bCs/>
          <w:sz w:val="32"/>
          <w:szCs w:val="32"/>
          <w:highlight w:val="none"/>
          <w:u w:val="none"/>
          <w:lang w:eastAsia="zh-CN"/>
        </w:rPr>
        <w:t>供应</w:t>
      </w:r>
      <w:r>
        <w:rPr>
          <w:rFonts w:hint="eastAsia"/>
          <w:b/>
          <w:bCs/>
          <w:sz w:val="32"/>
          <w:szCs w:val="32"/>
          <w:lang w:eastAsia="zh-CN"/>
        </w:rPr>
        <w:t>商须知</w:t>
      </w:r>
    </w:p>
    <w:p w14:paraId="56EEED7E">
      <w:pPr>
        <w:pStyle w:val="33"/>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sz w:val="24"/>
          <w:szCs w:val="24"/>
        </w:rPr>
      </w:pPr>
      <w:bookmarkStart w:id="5" w:name="_Toc18068614"/>
      <w:bookmarkStart w:id="6" w:name="_Toc18068347"/>
      <w:bookmarkStart w:id="7" w:name="_Toc513557027"/>
      <w:bookmarkStart w:id="8" w:name="_Toc13065121"/>
      <w:bookmarkStart w:id="9" w:name="_Toc24962"/>
      <w:bookmarkStart w:id="10" w:name="_Toc18473"/>
      <w:bookmarkStart w:id="11" w:name="_Toc1811"/>
      <w:r>
        <w:rPr>
          <w:rFonts w:hint="eastAsia" w:ascii="宋体" w:hAnsi="宋体"/>
          <w:b/>
          <w:sz w:val="24"/>
          <w:szCs w:val="24"/>
          <w:lang w:eastAsia="zh-CN"/>
        </w:rPr>
        <w:t>一、</w:t>
      </w:r>
      <w:r>
        <w:rPr>
          <w:rFonts w:hint="eastAsia" w:ascii="宋体" w:hAnsi="宋体" w:eastAsia="宋体"/>
          <w:b/>
          <w:sz w:val="24"/>
          <w:szCs w:val="24"/>
        </w:rPr>
        <w:t>总则</w:t>
      </w:r>
      <w:bookmarkEnd w:id="5"/>
      <w:bookmarkEnd w:id="6"/>
      <w:bookmarkEnd w:id="7"/>
    </w:p>
    <w:p w14:paraId="1EE86FE5">
      <w:pPr>
        <w:pStyle w:val="34"/>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Cs w:val="24"/>
        </w:rPr>
      </w:pPr>
      <w:bookmarkStart w:id="12" w:name="_Toc152045530"/>
      <w:bookmarkStart w:id="13" w:name="_Toc18068348"/>
      <w:bookmarkStart w:id="14" w:name="_Toc179632547"/>
      <w:bookmarkStart w:id="15" w:name="_Toc152042306"/>
      <w:bookmarkStart w:id="16" w:name="_Toc144974498"/>
      <w:bookmarkStart w:id="17" w:name="_Toc18068615"/>
      <w:r>
        <w:rPr>
          <w:rFonts w:ascii="宋体" w:hAnsi="宋体" w:eastAsia="宋体"/>
          <w:b/>
          <w:bCs/>
          <w:szCs w:val="24"/>
        </w:rPr>
        <w:t>1</w:t>
      </w:r>
      <w:r>
        <w:rPr>
          <w:rFonts w:hint="eastAsia" w:ascii="宋体" w:hAnsi="宋体" w:eastAsia="宋体"/>
          <w:b/>
          <w:bCs/>
          <w:szCs w:val="24"/>
          <w:lang w:eastAsia="zh-CN"/>
        </w:rPr>
        <w:t>、</w:t>
      </w:r>
      <w:r>
        <w:rPr>
          <w:rFonts w:hint="eastAsia" w:ascii="宋体" w:hAnsi="宋体" w:eastAsia="宋体"/>
          <w:b/>
          <w:bCs/>
          <w:szCs w:val="24"/>
        </w:rPr>
        <w:t>项目概况</w:t>
      </w:r>
      <w:bookmarkEnd w:id="12"/>
      <w:bookmarkEnd w:id="13"/>
      <w:bookmarkEnd w:id="14"/>
      <w:bookmarkEnd w:id="15"/>
      <w:bookmarkEnd w:id="16"/>
      <w:bookmarkEnd w:id="17"/>
    </w:p>
    <w:p w14:paraId="2A6C152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8" w:name="_Toc18068616"/>
      <w:bookmarkStart w:id="19" w:name="_Toc18068349"/>
      <w:r>
        <w:rPr>
          <w:rFonts w:ascii="宋体" w:hAnsi="宋体"/>
          <w:sz w:val="24"/>
          <w:szCs w:val="24"/>
        </w:rPr>
        <w:t>1.1</w:t>
      </w:r>
      <w:r>
        <w:rPr>
          <w:rFonts w:hint="eastAsia" w:ascii="宋体" w:hAnsi="宋体"/>
          <w:sz w:val="24"/>
          <w:szCs w:val="24"/>
          <w:lang w:val="en-US" w:eastAsia="zh-CN"/>
        </w:rPr>
        <w:t xml:space="preserve"> </w:t>
      </w:r>
      <w:r>
        <w:rPr>
          <w:rFonts w:hint="eastAsia" w:ascii="宋体" w:hAnsi="宋体"/>
          <w:sz w:val="24"/>
          <w:szCs w:val="24"/>
        </w:rPr>
        <w:t>根据</w:t>
      </w:r>
      <w:r>
        <w:rPr>
          <w:rFonts w:hint="eastAsia" w:ascii="宋体" w:hAnsi="宋体"/>
          <w:sz w:val="24"/>
          <w:szCs w:val="24"/>
          <w:highlight w:val="none"/>
        </w:rPr>
        <w:t>《中华人民共和国政府采购法》</w:t>
      </w:r>
      <w:r>
        <w:rPr>
          <w:rFonts w:hint="eastAsia" w:ascii="宋体" w:hAnsi="宋体"/>
          <w:sz w:val="24"/>
          <w:szCs w:val="24"/>
        </w:rPr>
        <w:t>以及有关法律、法规和规章的规定，本项目已具备采购条件，现对本工程施工进行采购。</w:t>
      </w:r>
      <w:bookmarkEnd w:id="18"/>
      <w:bookmarkEnd w:id="19"/>
    </w:p>
    <w:p w14:paraId="4BCFE46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20" w:name="_Toc18068350"/>
      <w:bookmarkStart w:id="21" w:name="_Toc18068617"/>
      <w:r>
        <w:rPr>
          <w:rFonts w:ascii="宋体" w:hAnsi="宋体"/>
          <w:sz w:val="24"/>
          <w:szCs w:val="24"/>
        </w:rPr>
        <w:t xml:space="preserve">1.2 </w:t>
      </w:r>
      <w:r>
        <w:rPr>
          <w:rFonts w:hint="eastAsia" w:ascii="宋体" w:hAnsi="宋体"/>
          <w:sz w:val="24"/>
          <w:szCs w:val="24"/>
        </w:rPr>
        <w:t>本项目采购人：见</w:t>
      </w:r>
      <w:r>
        <w:rPr>
          <w:rFonts w:hint="eastAsia" w:ascii="宋体" w:hAnsi="宋体"/>
          <w:sz w:val="24"/>
          <w:szCs w:val="24"/>
          <w:lang w:eastAsia="zh-CN"/>
        </w:rPr>
        <w:t>供应商</w:t>
      </w:r>
      <w:r>
        <w:rPr>
          <w:rFonts w:hint="eastAsia" w:ascii="宋体" w:hAnsi="宋体"/>
          <w:sz w:val="24"/>
          <w:szCs w:val="24"/>
        </w:rPr>
        <w:t>须知前附表。</w:t>
      </w:r>
      <w:bookmarkEnd w:id="20"/>
      <w:bookmarkEnd w:id="21"/>
    </w:p>
    <w:p w14:paraId="0BE0B4A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22" w:name="_Toc18068618"/>
      <w:bookmarkStart w:id="23" w:name="_Toc18068351"/>
      <w:r>
        <w:rPr>
          <w:rFonts w:ascii="宋体" w:hAnsi="宋体"/>
          <w:sz w:val="24"/>
          <w:szCs w:val="24"/>
        </w:rPr>
        <w:t xml:space="preserve">1.3 </w:t>
      </w:r>
      <w:r>
        <w:rPr>
          <w:rFonts w:hint="eastAsia" w:ascii="宋体" w:hAnsi="宋体"/>
          <w:sz w:val="24"/>
          <w:szCs w:val="24"/>
        </w:rPr>
        <w:t>本项目采购代理机构：见</w:t>
      </w:r>
      <w:r>
        <w:rPr>
          <w:rFonts w:hint="eastAsia" w:ascii="宋体" w:hAnsi="宋体"/>
          <w:sz w:val="24"/>
          <w:szCs w:val="24"/>
          <w:lang w:eastAsia="zh-CN"/>
        </w:rPr>
        <w:t>供应商</w:t>
      </w:r>
      <w:r>
        <w:rPr>
          <w:rFonts w:hint="eastAsia" w:ascii="宋体" w:hAnsi="宋体"/>
          <w:sz w:val="24"/>
          <w:szCs w:val="24"/>
        </w:rPr>
        <w:t>须知前附表。</w:t>
      </w:r>
      <w:bookmarkEnd w:id="22"/>
      <w:bookmarkEnd w:id="23"/>
    </w:p>
    <w:p w14:paraId="4F48EE0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highlight w:val="none"/>
        </w:rPr>
      </w:pPr>
      <w:bookmarkStart w:id="24" w:name="_Toc18068619"/>
      <w:bookmarkStart w:id="25" w:name="_Toc18068352"/>
      <w:r>
        <w:rPr>
          <w:rFonts w:ascii="宋体" w:hAnsi="宋体"/>
          <w:sz w:val="24"/>
          <w:szCs w:val="24"/>
          <w:highlight w:val="none"/>
        </w:rPr>
        <w:t xml:space="preserve">1.4 </w:t>
      </w:r>
      <w:r>
        <w:rPr>
          <w:rFonts w:hint="eastAsia" w:ascii="宋体" w:hAnsi="宋体"/>
          <w:sz w:val="24"/>
          <w:szCs w:val="24"/>
          <w:highlight w:val="none"/>
        </w:rPr>
        <w:t>本项目名称：见</w:t>
      </w:r>
      <w:r>
        <w:rPr>
          <w:rFonts w:hint="eastAsia" w:ascii="宋体" w:hAnsi="宋体"/>
          <w:sz w:val="24"/>
          <w:szCs w:val="24"/>
          <w:highlight w:val="none"/>
          <w:lang w:eastAsia="zh-CN"/>
        </w:rPr>
        <w:t>供应商</w:t>
      </w:r>
      <w:r>
        <w:rPr>
          <w:rFonts w:hint="eastAsia" w:ascii="宋体" w:hAnsi="宋体"/>
          <w:sz w:val="24"/>
          <w:szCs w:val="24"/>
          <w:highlight w:val="none"/>
        </w:rPr>
        <w:t>须知前附表。</w:t>
      </w:r>
      <w:bookmarkEnd w:id="24"/>
      <w:bookmarkEnd w:id="25"/>
    </w:p>
    <w:p w14:paraId="522C9D6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sz w:val="24"/>
          <w:szCs w:val="24"/>
          <w:highlight w:val="none"/>
          <w:lang w:val="en-US" w:eastAsia="zh-CN"/>
        </w:rPr>
      </w:pPr>
      <w:bookmarkStart w:id="26" w:name="_Toc18068620"/>
      <w:bookmarkStart w:id="27" w:name="_Toc18068353"/>
      <w:r>
        <w:rPr>
          <w:rFonts w:ascii="宋体" w:hAnsi="宋体"/>
          <w:sz w:val="24"/>
          <w:szCs w:val="24"/>
          <w:highlight w:val="none"/>
        </w:rPr>
        <w:t>1.</w:t>
      </w:r>
      <w:r>
        <w:rPr>
          <w:rFonts w:hint="eastAsia" w:ascii="宋体" w:hAnsi="宋体"/>
          <w:sz w:val="24"/>
          <w:szCs w:val="24"/>
          <w:highlight w:val="none"/>
          <w:lang w:val="en-US" w:eastAsia="zh-CN"/>
        </w:rPr>
        <w:t>5</w:t>
      </w:r>
      <w:r>
        <w:rPr>
          <w:rFonts w:ascii="宋体" w:hAnsi="宋体"/>
          <w:sz w:val="24"/>
          <w:szCs w:val="24"/>
          <w:highlight w:val="none"/>
        </w:rPr>
        <w:t xml:space="preserve"> </w:t>
      </w:r>
      <w:r>
        <w:rPr>
          <w:rFonts w:hint="eastAsia" w:ascii="宋体" w:hAnsi="宋体"/>
          <w:sz w:val="24"/>
          <w:szCs w:val="24"/>
          <w:highlight w:val="none"/>
          <w:lang w:val="en-US" w:eastAsia="zh-CN"/>
        </w:rPr>
        <w:t>本项目编号：</w:t>
      </w:r>
      <w:r>
        <w:rPr>
          <w:rFonts w:hint="eastAsia" w:ascii="宋体" w:hAnsi="宋体"/>
          <w:sz w:val="24"/>
          <w:szCs w:val="24"/>
          <w:highlight w:val="none"/>
        </w:rPr>
        <w:t>见</w:t>
      </w:r>
      <w:r>
        <w:rPr>
          <w:rFonts w:hint="eastAsia" w:ascii="宋体" w:hAnsi="宋体"/>
          <w:sz w:val="24"/>
          <w:szCs w:val="24"/>
          <w:highlight w:val="none"/>
          <w:lang w:eastAsia="zh-CN"/>
        </w:rPr>
        <w:t>供应商</w:t>
      </w:r>
      <w:r>
        <w:rPr>
          <w:rFonts w:hint="eastAsia" w:ascii="宋体" w:hAnsi="宋体"/>
          <w:sz w:val="24"/>
          <w:szCs w:val="24"/>
          <w:highlight w:val="none"/>
        </w:rPr>
        <w:t>须知前附表</w:t>
      </w:r>
      <w:r>
        <w:rPr>
          <w:rFonts w:hint="eastAsia" w:ascii="宋体" w:hAnsi="宋体"/>
          <w:sz w:val="24"/>
          <w:szCs w:val="24"/>
          <w:highlight w:val="none"/>
          <w:lang w:eastAsia="zh-CN"/>
        </w:rPr>
        <w:t>。</w:t>
      </w:r>
    </w:p>
    <w:p w14:paraId="68F0765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r>
        <w:rPr>
          <w:rFonts w:hint="eastAsia" w:ascii="宋体" w:hAnsi="宋体"/>
          <w:sz w:val="24"/>
          <w:szCs w:val="24"/>
          <w:highlight w:val="none"/>
          <w:lang w:val="en-US" w:eastAsia="zh-CN"/>
        </w:rPr>
        <w:t xml:space="preserve">1.6 </w:t>
      </w:r>
      <w:r>
        <w:rPr>
          <w:rFonts w:hint="eastAsia" w:ascii="宋体" w:hAnsi="宋体"/>
          <w:sz w:val="24"/>
          <w:szCs w:val="24"/>
        </w:rPr>
        <w:t>本项目建设地点：见</w:t>
      </w:r>
      <w:r>
        <w:rPr>
          <w:rFonts w:hint="eastAsia" w:ascii="宋体" w:hAnsi="宋体"/>
          <w:sz w:val="24"/>
          <w:szCs w:val="24"/>
          <w:lang w:eastAsia="zh-CN"/>
        </w:rPr>
        <w:t>供应商</w:t>
      </w:r>
      <w:r>
        <w:rPr>
          <w:rFonts w:hint="eastAsia" w:ascii="宋体" w:hAnsi="宋体"/>
          <w:sz w:val="24"/>
          <w:szCs w:val="24"/>
        </w:rPr>
        <w:t>须知前附表。</w:t>
      </w:r>
      <w:bookmarkEnd w:id="26"/>
      <w:bookmarkEnd w:id="27"/>
    </w:p>
    <w:p w14:paraId="7992D523">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highlight w:val="none"/>
        </w:rPr>
      </w:pPr>
      <w:bookmarkStart w:id="28" w:name="_Toc18068354"/>
      <w:bookmarkStart w:id="29" w:name="_Toc18068621"/>
      <w:r>
        <w:rPr>
          <w:rFonts w:ascii="宋体" w:hAnsi="宋体"/>
          <w:sz w:val="24"/>
          <w:szCs w:val="24"/>
          <w:highlight w:val="none"/>
        </w:rPr>
        <w:t>1.</w:t>
      </w:r>
      <w:r>
        <w:rPr>
          <w:rFonts w:hint="eastAsia" w:ascii="宋体" w:hAnsi="宋体"/>
          <w:sz w:val="24"/>
          <w:szCs w:val="24"/>
          <w:highlight w:val="none"/>
          <w:lang w:val="en-US" w:eastAsia="zh-CN"/>
        </w:rPr>
        <w:t xml:space="preserve">7 </w:t>
      </w:r>
      <w:r>
        <w:rPr>
          <w:rFonts w:hint="eastAsia" w:ascii="宋体" w:hAnsi="宋体"/>
          <w:sz w:val="24"/>
          <w:szCs w:val="24"/>
          <w:highlight w:val="none"/>
        </w:rPr>
        <w:t>本项目</w:t>
      </w:r>
      <w:r>
        <w:rPr>
          <w:rFonts w:hint="eastAsia" w:ascii="宋体" w:hAnsi="宋体"/>
          <w:sz w:val="24"/>
          <w:szCs w:val="24"/>
          <w:highlight w:val="none"/>
          <w:lang w:eastAsia="zh-CN"/>
        </w:rPr>
        <w:t>性质</w:t>
      </w:r>
      <w:r>
        <w:rPr>
          <w:rFonts w:hint="eastAsia" w:ascii="宋体" w:hAnsi="宋体"/>
          <w:sz w:val="24"/>
          <w:szCs w:val="24"/>
          <w:highlight w:val="none"/>
        </w:rPr>
        <w:t>：见</w:t>
      </w:r>
      <w:r>
        <w:rPr>
          <w:rFonts w:hint="eastAsia" w:ascii="宋体" w:hAnsi="宋体"/>
          <w:sz w:val="24"/>
          <w:szCs w:val="24"/>
          <w:highlight w:val="none"/>
          <w:lang w:eastAsia="zh-CN"/>
        </w:rPr>
        <w:t>供应商</w:t>
      </w:r>
      <w:r>
        <w:rPr>
          <w:rFonts w:hint="eastAsia" w:ascii="宋体" w:hAnsi="宋体"/>
          <w:sz w:val="24"/>
          <w:szCs w:val="24"/>
          <w:highlight w:val="none"/>
        </w:rPr>
        <w:t>须知前附表。</w:t>
      </w:r>
      <w:bookmarkEnd w:id="28"/>
      <w:bookmarkEnd w:id="29"/>
      <w:bookmarkStart w:id="30" w:name="_Toc179632548"/>
      <w:bookmarkStart w:id="31" w:name="_Toc18068622"/>
      <w:bookmarkStart w:id="32" w:name="_Toc144974499"/>
      <w:bookmarkStart w:id="33" w:name="_Toc152045531"/>
      <w:bookmarkStart w:id="34" w:name="_Toc18068355"/>
      <w:bookmarkStart w:id="35" w:name="_Toc152042307"/>
    </w:p>
    <w:p w14:paraId="7EBA16F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default" w:eastAsia="宋体"/>
          <w:lang w:val="en-US" w:eastAsia="zh-CN"/>
        </w:rPr>
      </w:pPr>
      <w:r>
        <w:rPr>
          <w:rFonts w:hint="eastAsia" w:ascii="宋体" w:hAnsi="宋体"/>
          <w:sz w:val="24"/>
          <w:szCs w:val="24"/>
          <w:highlight w:val="none"/>
          <w:lang w:val="en-US" w:eastAsia="zh-CN"/>
        </w:rPr>
        <w:t>1.8 本</w:t>
      </w:r>
      <w:r>
        <w:rPr>
          <w:rFonts w:hint="eastAsia" w:ascii="宋体" w:hAnsi="宋体"/>
          <w:sz w:val="24"/>
          <w:szCs w:val="24"/>
          <w:lang w:val="en-US" w:eastAsia="zh-CN"/>
        </w:rPr>
        <w:t>项目所属行业：</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p>
    <w:p w14:paraId="0220900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hint="eastAsia" w:ascii="宋体" w:hAnsi="宋体"/>
          <w:b/>
          <w:bCs/>
          <w:sz w:val="24"/>
          <w:szCs w:val="24"/>
        </w:rPr>
      </w:pPr>
      <w:r>
        <w:rPr>
          <w:rFonts w:hint="eastAsia" w:ascii="宋体" w:hAnsi="宋体"/>
          <w:b/>
          <w:bCs/>
          <w:sz w:val="24"/>
          <w:szCs w:val="24"/>
        </w:rPr>
        <w:t>2</w:t>
      </w:r>
      <w:r>
        <w:rPr>
          <w:rFonts w:hint="eastAsia" w:ascii="宋体" w:hAnsi="宋体"/>
          <w:b/>
          <w:bCs/>
          <w:sz w:val="24"/>
          <w:szCs w:val="24"/>
          <w:lang w:eastAsia="zh-CN"/>
        </w:rPr>
        <w:t>、</w:t>
      </w:r>
      <w:r>
        <w:rPr>
          <w:rFonts w:hint="eastAsia" w:ascii="宋体" w:hAnsi="宋体"/>
          <w:b/>
          <w:bCs/>
          <w:sz w:val="24"/>
          <w:szCs w:val="24"/>
        </w:rPr>
        <w:t>资金来源和落实情况</w:t>
      </w:r>
      <w:bookmarkEnd w:id="30"/>
      <w:bookmarkEnd w:id="31"/>
      <w:bookmarkEnd w:id="32"/>
      <w:bookmarkEnd w:id="33"/>
      <w:bookmarkEnd w:id="34"/>
      <w:bookmarkEnd w:id="35"/>
    </w:p>
    <w:p w14:paraId="4590216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sz w:val="24"/>
          <w:szCs w:val="24"/>
        </w:rPr>
      </w:pPr>
      <w:bookmarkStart w:id="36" w:name="_Toc18068356"/>
      <w:bookmarkStart w:id="37" w:name="_Toc18068623"/>
      <w:r>
        <w:rPr>
          <w:rFonts w:ascii="宋体" w:hAnsi="宋体"/>
          <w:sz w:val="24"/>
          <w:szCs w:val="24"/>
        </w:rPr>
        <w:t xml:space="preserve">2.1 </w:t>
      </w:r>
      <w:r>
        <w:rPr>
          <w:rFonts w:hint="eastAsia" w:ascii="宋体" w:hAnsi="宋体"/>
          <w:sz w:val="24"/>
          <w:szCs w:val="24"/>
        </w:rPr>
        <w:t>本项目的资金来源：见</w:t>
      </w:r>
      <w:r>
        <w:rPr>
          <w:rFonts w:hint="eastAsia" w:ascii="宋体" w:hAnsi="宋体"/>
          <w:sz w:val="24"/>
          <w:szCs w:val="24"/>
          <w:lang w:eastAsia="zh-CN"/>
        </w:rPr>
        <w:t>供应商</w:t>
      </w:r>
      <w:r>
        <w:rPr>
          <w:rFonts w:hint="eastAsia" w:ascii="宋体" w:hAnsi="宋体"/>
          <w:sz w:val="24"/>
          <w:szCs w:val="24"/>
        </w:rPr>
        <w:t>须知前附表。</w:t>
      </w:r>
      <w:bookmarkEnd w:id="36"/>
      <w:bookmarkEnd w:id="37"/>
    </w:p>
    <w:p w14:paraId="09016194">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highlight w:val="none"/>
        </w:rPr>
      </w:pPr>
      <w:bookmarkStart w:id="38" w:name="_Toc18068624"/>
      <w:bookmarkStart w:id="39" w:name="_Toc18068357"/>
      <w:r>
        <w:rPr>
          <w:rFonts w:ascii="宋体" w:hAnsi="宋体"/>
          <w:sz w:val="24"/>
          <w:szCs w:val="24"/>
        </w:rPr>
        <w:t xml:space="preserve">2.2 </w:t>
      </w:r>
      <w:r>
        <w:rPr>
          <w:rFonts w:hint="eastAsia" w:ascii="宋体" w:hAnsi="宋体"/>
          <w:sz w:val="24"/>
          <w:szCs w:val="24"/>
        </w:rPr>
        <w:t>本项目的资金落实情况：见</w:t>
      </w:r>
      <w:r>
        <w:rPr>
          <w:rFonts w:hint="eastAsia" w:ascii="宋体" w:hAnsi="宋体"/>
          <w:sz w:val="24"/>
          <w:szCs w:val="24"/>
          <w:lang w:eastAsia="zh-CN"/>
        </w:rPr>
        <w:t>供应商</w:t>
      </w:r>
      <w:r>
        <w:rPr>
          <w:rFonts w:hint="eastAsia" w:ascii="宋体" w:hAnsi="宋体"/>
          <w:sz w:val="24"/>
          <w:szCs w:val="24"/>
        </w:rPr>
        <w:t>须知前</w:t>
      </w:r>
      <w:r>
        <w:rPr>
          <w:rFonts w:hint="eastAsia" w:ascii="宋体" w:hAnsi="宋体"/>
          <w:sz w:val="24"/>
          <w:szCs w:val="24"/>
          <w:highlight w:val="none"/>
        </w:rPr>
        <w:t>附表。</w:t>
      </w:r>
      <w:bookmarkEnd w:id="38"/>
      <w:bookmarkEnd w:id="39"/>
      <w:bookmarkStart w:id="40" w:name="_Toc152045532"/>
      <w:bookmarkStart w:id="41" w:name="_Toc179632549"/>
      <w:bookmarkStart w:id="42" w:name="_Toc152042308"/>
      <w:bookmarkStart w:id="43" w:name="_Toc18068358"/>
      <w:bookmarkStart w:id="44" w:name="_Toc144974500"/>
      <w:bookmarkStart w:id="45" w:name="_Toc18068625"/>
    </w:p>
    <w:p w14:paraId="64409F03">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eastAsia="宋体"/>
          <w:lang w:val="en-US" w:eastAsia="zh-CN"/>
        </w:rPr>
      </w:pPr>
      <w:r>
        <w:rPr>
          <w:rFonts w:hint="eastAsia" w:ascii="宋体" w:hAnsi="宋体"/>
          <w:sz w:val="24"/>
          <w:szCs w:val="24"/>
          <w:highlight w:val="none"/>
          <w:lang w:val="en-US" w:eastAsia="zh-CN"/>
        </w:rPr>
        <w:t xml:space="preserve">2.3 </w:t>
      </w:r>
      <w:r>
        <w:rPr>
          <w:rFonts w:hint="eastAsia" w:ascii="宋体" w:hAnsi="宋体"/>
          <w:sz w:val="24"/>
          <w:szCs w:val="24"/>
        </w:rPr>
        <w:t>本项目</w:t>
      </w:r>
      <w:r>
        <w:rPr>
          <w:rFonts w:hint="eastAsia" w:ascii="宋体" w:hAnsi="宋体"/>
          <w:sz w:val="24"/>
          <w:szCs w:val="24"/>
          <w:highlight w:val="none"/>
        </w:rPr>
        <w:t>的</w:t>
      </w:r>
      <w:r>
        <w:rPr>
          <w:rFonts w:hint="eastAsia" w:ascii="宋体" w:hAnsi="宋体"/>
          <w:sz w:val="24"/>
          <w:szCs w:val="24"/>
          <w:highlight w:val="none"/>
          <w:lang w:val="en-US" w:eastAsia="zh-CN"/>
        </w:rPr>
        <w:t>最高限</w:t>
      </w:r>
      <w:r>
        <w:rPr>
          <w:rFonts w:hint="eastAsia" w:ascii="宋体" w:hAnsi="宋体"/>
          <w:sz w:val="24"/>
          <w:szCs w:val="24"/>
          <w:highlight w:val="none"/>
          <w:lang w:eastAsia="zh-CN"/>
        </w:rPr>
        <w:t>价：</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w:t>
      </w:r>
      <w:r>
        <w:rPr>
          <w:rFonts w:hint="eastAsia" w:ascii="宋体" w:hAnsi="宋体"/>
          <w:sz w:val="24"/>
          <w:szCs w:val="24"/>
          <w:highlight w:val="none"/>
        </w:rPr>
        <w:t>附表。</w:t>
      </w:r>
    </w:p>
    <w:p w14:paraId="1A63C99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 w:val="24"/>
          <w:szCs w:val="24"/>
        </w:rPr>
      </w:pPr>
      <w:r>
        <w:rPr>
          <w:rFonts w:ascii="宋体" w:hAnsi="宋体" w:eastAsia="宋体"/>
          <w:b/>
          <w:bCs/>
          <w:sz w:val="24"/>
          <w:szCs w:val="24"/>
        </w:rPr>
        <w:t>3</w:t>
      </w:r>
      <w:r>
        <w:rPr>
          <w:rFonts w:hint="eastAsia" w:ascii="宋体" w:hAnsi="宋体"/>
          <w:b/>
          <w:bCs/>
          <w:sz w:val="24"/>
          <w:szCs w:val="24"/>
          <w:lang w:eastAsia="zh-CN"/>
        </w:rPr>
        <w:t>、</w:t>
      </w:r>
      <w:r>
        <w:rPr>
          <w:rFonts w:hint="eastAsia" w:ascii="宋体" w:hAnsi="宋体" w:eastAsia="宋体"/>
          <w:b/>
          <w:bCs/>
          <w:sz w:val="24"/>
          <w:szCs w:val="24"/>
        </w:rPr>
        <w:t>采购范围、计划工期和质量要求</w:t>
      </w:r>
      <w:bookmarkEnd w:id="40"/>
      <w:bookmarkEnd w:id="41"/>
      <w:bookmarkEnd w:id="42"/>
      <w:bookmarkEnd w:id="43"/>
      <w:bookmarkEnd w:id="44"/>
      <w:bookmarkEnd w:id="45"/>
    </w:p>
    <w:p w14:paraId="75592B07">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46" w:name="_Toc18068626"/>
      <w:bookmarkStart w:id="47" w:name="_Toc18068359"/>
      <w:r>
        <w:rPr>
          <w:rFonts w:ascii="宋体" w:hAnsi="宋体"/>
          <w:sz w:val="24"/>
          <w:szCs w:val="24"/>
        </w:rPr>
        <w:t xml:space="preserve">3.1 </w:t>
      </w:r>
      <w:r>
        <w:rPr>
          <w:rFonts w:hint="eastAsia" w:ascii="宋体" w:hAnsi="宋体"/>
          <w:sz w:val="24"/>
          <w:szCs w:val="24"/>
        </w:rPr>
        <w:t>本次采购范围：见</w:t>
      </w:r>
      <w:r>
        <w:rPr>
          <w:rFonts w:hint="eastAsia" w:ascii="宋体" w:hAnsi="宋体"/>
          <w:sz w:val="24"/>
          <w:szCs w:val="24"/>
          <w:lang w:eastAsia="zh-CN"/>
        </w:rPr>
        <w:t>供应商</w:t>
      </w:r>
      <w:r>
        <w:rPr>
          <w:rFonts w:hint="eastAsia" w:ascii="宋体" w:hAnsi="宋体"/>
          <w:sz w:val="24"/>
          <w:szCs w:val="24"/>
        </w:rPr>
        <w:t>须知前附表。</w:t>
      </w:r>
      <w:bookmarkEnd w:id="46"/>
      <w:bookmarkEnd w:id="47"/>
    </w:p>
    <w:p w14:paraId="4D6907D8">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48" w:name="_Toc18068360"/>
      <w:bookmarkStart w:id="49" w:name="_Toc18068627"/>
      <w:r>
        <w:rPr>
          <w:rFonts w:ascii="宋体" w:hAnsi="宋体"/>
          <w:sz w:val="24"/>
          <w:szCs w:val="24"/>
        </w:rPr>
        <w:t xml:space="preserve">3.2 </w:t>
      </w:r>
      <w:r>
        <w:rPr>
          <w:rFonts w:hint="eastAsia" w:ascii="宋体" w:hAnsi="宋体"/>
          <w:sz w:val="24"/>
          <w:szCs w:val="24"/>
        </w:rPr>
        <w:t>本项目的计划工期：见</w:t>
      </w:r>
      <w:r>
        <w:rPr>
          <w:rFonts w:hint="eastAsia" w:ascii="宋体" w:hAnsi="宋体"/>
          <w:sz w:val="24"/>
          <w:szCs w:val="24"/>
          <w:lang w:eastAsia="zh-CN"/>
        </w:rPr>
        <w:t>供应商</w:t>
      </w:r>
      <w:r>
        <w:rPr>
          <w:rFonts w:hint="eastAsia" w:ascii="宋体" w:hAnsi="宋体"/>
          <w:sz w:val="24"/>
          <w:szCs w:val="24"/>
        </w:rPr>
        <w:t>须知前附表。</w:t>
      </w:r>
      <w:bookmarkEnd w:id="48"/>
      <w:bookmarkEnd w:id="49"/>
    </w:p>
    <w:p w14:paraId="584658D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bookmarkStart w:id="50" w:name="_Toc18068361"/>
      <w:bookmarkStart w:id="51" w:name="_Toc18068628"/>
      <w:r>
        <w:rPr>
          <w:rFonts w:hint="eastAsia" w:ascii="宋体" w:hAnsi="宋体"/>
          <w:sz w:val="24"/>
          <w:szCs w:val="24"/>
        </w:rPr>
        <w:t>3.3 本项目的质量</w:t>
      </w:r>
      <w:r>
        <w:rPr>
          <w:rFonts w:hint="eastAsia" w:ascii="宋体" w:hAnsi="宋体"/>
          <w:sz w:val="24"/>
          <w:szCs w:val="24"/>
          <w:lang w:eastAsia="zh-CN"/>
        </w:rPr>
        <w:t>标准</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bookmarkEnd w:id="50"/>
      <w:bookmarkEnd w:id="51"/>
    </w:p>
    <w:p w14:paraId="6A7F785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hint="eastAsia" w:ascii="宋体" w:hAnsi="宋体"/>
          <w:b/>
          <w:bCs/>
          <w:sz w:val="24"/>
          <w:szCs w:val="24"/>
          <w:lang w:val="en-US" w:eastAsia="zh-CN"/>
        </w:rPr>
      </w:pPr>
      <w:r>
        <w:rPr>
          <w:rFonts w:hint="eastAsia" w:ascii="宋体" w:hAnsi="宋体"/>
          <w:b/>
          <w:bCs/>
          <w:sz w:val="24"/>
          <w:szCs w:val="24"/>
          <w:lang w:val="en-US" w:eastAsia="zh-CN"/>
        </w:rPr>
        <w:t>4、其他要求：</w:t>
      </w:r>
    </w:p>
    <w:p w14:paraId="78C9561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hint="eastAsia" w:ascii="宋体" w:hAnsi="宋体"/>
          <w:sz w:val="24"/>
          <w:szCs w:val="24"/>
          <w:lang w:val="en-US" w:eastAsia="zh-CN"/>
        </w:rPr>
        <w:t xml:space="preserve">4.1 </w:t>
      </w:r>
      <w:r>
        <w:rPr>
          <w:rFonts w:hint="eastAsia" w:ascii="宋体" w:hAnsi="宋体"/>
          <w:sz w:val="24"/>
          <w:szCs w:val="24"/>
          <w:lang w:eastAsia="zh-CN"/>
        </w:rPr>
        <w:t>是否接受</w:t>
      </w:r>
      <w:r>
        <w:rPr>
          <w:rFonts w:hint="eastAsia" w:ascii="宋体" w:hAnsi="宋体"/>
          <w:sz w:val="24"/>
          <w:szCs w:val="24"/>
        </w:rPr>
        <w:t>联合体形式</w:t>
      </w:r>
      <w:r>
        <w:rPr>
          <w:rFonts w:hint="eastAsia" w:ascii="宋体" w:hAnsi="宋体"/>
          <w:sz w:val="24"/>
          <w:szCs w:val="24"/>
          <w:lang w:eastAsia="zh-CN"/>
        </w:rPr>
        <w:t>：</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p>
    <w:p w14:paraId="3B2CBDD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hint="eastAsia" w:ascii="宋体" w:hAnsi="宋体"/>
          <w:sz w:val="24"/>
          <w:szCs w:val="24"/>
          <w:lang w:val="en-US" w:eastAsia="zh-CN"/>
        </w:rPr>
        <w:t xml:space="preserve">4.2 </w:t>
      </w:r>
      <w:r>
        <w:rPr>
          <w:rFonts w:hint="eastAsia" w:ascii="宋体" w:hAnsi="宋体"/>
          <w:sz w:val="24"/>
          <w:szCs w:val="24"/>
          <w:lang w:eastAsia="zh-CN"/>
        </w:rPr>
        <w:t>是否允许提交备选方案：</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p>
    <w:p w14:paraId="675AB129">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val="en-US" w:eastAsia="zh-CN"/>
        </w:rPr>
      </w:pPr>
      <w:r>
        <w:rPr>
          <w:rFonts w:hint="eastAsia" w:ascii="宋体" w:hAnsi="宋体"/>
          <w:sz w:val="24"/>
          <w:szCs w:val="24"/>
          <w:lang w:val="en-US" w:eastAsia="zh-CN"/>
        </w:rPr>
        <w:t>4.3 转包、分包：</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p>
    <w:p w14:paraId="416CDE0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hint="eastAsia" w:ascii="宋体" w:hAnsi="宋体"/>
          <w:sz w:val="24"/>
          <w:szCs w:val="24"/>
          <w:lang w:val="en-US" w:eastAsia="zh-CN"/>
        </w:rPr>
        <w:t>4.4 资格审查方式：</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p>
    <w:p w14:paraId="3CE9E453">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4.5 付款方式：</w:t>
      </w:r>
      <w:r>
        <w:rPr>
          <w:rFonts w:hint="eastAsia" w:ascii="宋体" w:hAnsi="宋体" w:eastAsia="宋体" w:cs="Times New Roman"/>
          <w:sz w:val="24"/>
          <w:szCs w:val="24"/>
          <w:lang w:eastAsia="zh-CN"/>
        </w:rPr>
        <w:t>见供应商须知前附表。</w:t>
      </w:r>
    </w:p>
    <w:p w14:paraId="07335F9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4.6 农民工工资：见供应商须知前附表。</w:t>
      </w:r>
    </w:p>
    <w:p w14:paraId="776809A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hint="eastAsia" w:ascii="宋体" w:hAnsi="宋体"/>
          <w:b/>
          <w:bCs/>
          <w:sz w:val="24"/>
          <w:szCs w:val="24"/>
          <w:lang w:eastAsia="zh-CN"/>
        </w:rPr>
      </w:pPr>
      <w:bookmarkStart w:id="52" w:name="_Toc144974501"/>
      <w:bookmarkStart w:id="53" w:name="_Toc179632550"/>
      <w:bookmarkStart w:id="54" w:name="_Toc18068362"/>
      <w:bookmarkStart w:id="55" w:name="_Toc152042309"/>
      <w:bookmarkStart w:id="56" w:name="_Toc152045533"/>
      <w:bookmarkStart w:id="57" w:name="_Toc18068629"/>
      <w:r>
        <w:rPr>
          <w:rFonts w:hint="eastAsia" w:ascii="宋体" w:hAnsi="宋体"/>
          <w:b/>
          <w:bCs/>
          <w:sz w:val="24"/>
          <w:szCs w:val="24"/>
          <w:lang w:val="en-US" w:eastAsia="zh-CN"/>
        </w:rPr>
        <w:t>5、</w:t>
      </w:r>
      <w:r>
        <w:rPr>
          <w:rFonts w:hint="eastAsia" w:ascii="宋体" w:hAnsi="宋体"/>
          <w:b/>
          <w:bCs/>
          <w:sz w:val="24"/>
          <w:szCs w:val="24"/>
          <w:lang w:eastAsia="zh-CN"/>
        </w:rPr>
        <w:t>供应商资格要求</w:t>
      </w:r>
      <w:bookmarkEnd w:id="52"/>
      <w:bookmarkEnd w:id="53"/>
      <w:bookmarkEnd w:id="54"/>
      <w:bookmarkEnd w:id="55"/>
      <w:bookmarkEnd w:id="56"/>
      <w:bookmarkEnd w:id="57"/>
    </w:p>
    <w:p w14:paraId="70E9E783">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58" w:name="_Toc18068630"/>
      <w:bookmarkStart w:id="59" w:name="_Toc18068363"/>
      <w:r>
        <w:rPr>
          <w:rFonts w:hint="eastAsia" w:ascii="宋体" w:hAnsi="宋体"/>
          <w:sz w:val="24"/>
          <w:szCs w:val="24"/>
          <w:lang w:val="en-US" w:eastAsia="zh-CN"/>
        </w:rPr>
        <w:t>5</w:t>
      </w:r>
      <w:r>
        <w:rPr>
          <w:rFonts w:hint="eastAsia" w:ascii="宋体" w:hAnsi="宋体"/>
          <w:sz w:val="24"/>
          <w:szCs w:val="24"/>
          <w:lang w:eastAsia="zh-CN"/>
        </w:rPr>
        <w:t>.1</w:t>
      </w:r>
      <w:r>
        <w:rPr>
          <w:rFonts w:hint="eastAsia" w:ascii="宋体" w:hAnsi="宋体"/>
          <w:sz w:val="24"/>
          <w:szCs w:val="24"/>
          <w:lang w:val="en-US" w:eastAsia="zh-CN"/>
        </w:rPr>
        <w:t xml:space="preserve"> </w:t>
      </w:r>
      <w:r>
        <w:rPr>
          <w:rFonts w:hint="eastAsia" w:ascii="宋体" w:hAnsi="宋体"/>
          <w:sz w:val="24"/>
          <w:szCs w:val="24"/>
          <w:lang w:eastAsia="zh-CN"/>
        </w:rPr>
        <w:t>具备承担本项目施工的资格要求：见供应商须知前附表。</w:t>
      </w:r>
      <w:bookmarkEnd w:id="58"/>
      <w:bookmarkEnd w:id="59"/>
    </w:p>
    <w:p w14:paraId="243B2E80">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60" w:name="_Toc18068367"/>
      <w:bookmarkStart w:id="61" w:name="_Toc18068634"/>
      <w:r>
        <w:rPr>
          <w:rFonts w:hint="eastAsia" w:ascii="宋体" w:hAnsi="宋体"/>
          <w:sz w:val="24"/>
          <w:szCs w:val="24"/>
          <w:lang w:val="en-US" w:eastAsia="zh-CN"/>
        </w:rPr>
        <w:t>5</w:t>
      </w:r>
      <w:r>
        <w:rPr>
          <w:rFonts w:hint="eastAsia" w:ascii="宋体" w:hAnsi="宋体"/>
          <w:sz w:val="24"/>
          <w:szCs w:val="24"/>
          <w:lang w:eastAsia="zh-CN"/>
        </w:rPr>
        <w:t>.2 供应商不得存在下列情形之一：</w:t>
      </w:r>
      <w:bookmarkEnd w:id="60"/>
      <w:bookmarkEnd w:id="61"/>
    </w:p>
    <w:p w14:paraId="0A2B350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62" w:name="_Toc18068635"/>
      <w:bookmarkStart w:id="63" w:name="_Toc18068368"/>
      <w:r>
        <w:rPr>
          <w:rFonts w:hint="eastAsia" w:ascii="宋体" w:hAnsi="宋体"/>
          <w:sz w:val="24"/>
          <w:szCs w:val="24"/>
          <w:lang w:eastAsia="zh-CN"/>
        </w:rPr>
        <w:t>（1）为采购人不具有独立法人资格的附属机构（单位）；</w:t>
      </w:r>
      <w:bookmarkEnd w:id="62"/>
      <w:bookmarkEnd w:id="63"/>
      <w:r>
        <w:rPr>
          <w:rFonts w:hint="eastAsia" w:ascii="宋体" w:hAnsi="宋体"/>
          <w:sz w:val="24"/>
          <w:szCs w:val="24"/>
          <w:lang w:eastAsia="zh-CN"/>
        </w:rPr>
        <w:t xml:space="preserve"> </w:t>
      </w:r>
    </w:p>
    <w:p w14:paraId="6426D9F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64" w:name="_Toc18068369"/>
      <w:bookmarkStart w:id="65" w:name="_Toc18068636"/>
      <w:r>
        <w:rPr>
          <w:rFonts w:hint="eastAsia" w:ascii="宋体" w:hAnsi="宋体"/>
          <w:sz w:val="24"/>
          <w:szCs w:val="24"/>
          <w:lang w:eastAsia="zh-CN"/>
        </w:rPr>
        <w:t>（2）为本项目前期准备提供设计或咨询服务的，但设计施工总承包的除外；</w:t>
      </w:r>
      <w:bookmarkEnd w:id="64"/>
      <w:bookmarkEnd w:id="65"/>
      <w:r>
        <w:rPr>
          <w:rFonts w:hint="eastAsia" w:ascii="宋体" w:hAnsi="宋体"/>
          <w:sz w:val="24"/>
          <w:szCs w:val="24"/>
          <w:lang w:eastAsia="zh-CN"/>
        </w:rPr>
        <w:t xml:space="preserve"> </w:t>
      </w:r>
    </w:p>
    <w:p w14:paraId="7FB47C0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66" w:name="_Toc18068370"/>
      <w:bookmarkStart w:id="67" w:name="_Toc18068637"/>
      <w:r>
        <w:rPr>
          <w:rFonts w:hint="eastAsia" w:ascii="宋体" w:hAnsi="宋体"/>
          <w:sz w:val="24"/>
          <w:szCs w:val="24"/>
          <w:lang w:eastAsia="zh-CN"/>
        </w:rPr>
        <w:t>（3）为本项目的监理人；</w:t>
      </w:r>
      <w:bookmarkEnd w:id="66"/>
      <w:bookmarkEnd w:id="67"/>
    </w:p>
    <w:p w14:paraId="6CCD695F">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68" w:name="_Toc18068371"/>
      <w:bookmarkStart w:id="69" w:name="_Toc18068638"/>
      <w:r>
        <w:rPr>
          <w:rFonts w:hint="eastAsia" w:ascii="宋体" w:hAnsi="宋体"/>
          <w:sz w:val="24"/>
          <w:szCs w:val="24"/>
          <w:lang w:eastAsia="zh-CN"/>
        </w:rPr>
        <w:t>（4）为本项目的代建人；</w:t>
      </w:r>
      <w:bookmarkEnd w:id="68"/>
      <w:bookmarkEnd w:id="69"/>
      <w:r>
        <w:rPr>
          <w:rFonts w:hint="eastAsia" w:ascii="宋体" w:hAnsi="宋体"/>
          <w:sz w:val="24"/>
          <w:szCs w:val="24"/>
          <w:lang w:eastAsia="zh-CN"/>
        </w:rPr>
        <w:t xml:space="preserve"> </w:t>
      </w:r>
    </w:p>
    <w:p w14:paraId="4E16E726">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70" w:name="_Toc18068372"/>
      <w:bookmarkStart w:id="71" w:name="_Toc18068639"/>
      <w:r>
        <w:rPr>
          <w:rFonts w:hint="eastAsia" w:ascii="宋体" w:hAnsi="宋体"/>
          <w:sz w:val="24"/>
          <w:szCs w:val="24"/>
          <w:lang w:eastAsia="zh-CN"/>
        </w:rPr>
        <w:t>（5）为本项目提供采购代理服务的；</w:t>
      </w:r>
      <w:bookmarkEnd w:id="70"/>
      <w:bookmarkEnd w:id="71"/>
      <w:r>
        <w:rPr>
          <w:rFonts w:hint="eastAsia" w:ascii="宋体" w:hAnsi="宋体"/>
          <w:sz w:val="24"/>
          <w:szCs w:val="24"/>
          <w:lang w:eastAsia="zh-CN"/>
        </w:rPr>
        <w:t xml:space="preserve"> </w:t>
      </w:r>
    </w:p>
    <w:p w14:paraId="772D012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72" w:name="_Toc18068373"/>
      <w:bookmarkStart w:id="73" w:name="_Toc18068640"/>
      <w:r>
        <w:rPr>
          <w:rFonts w:hint="eastAsia" w:ascii="宋体" w:hAnsi="宋体"/>
          <w:sz w:val="24"/>
          <w:szCs w:val="24"/>
        </w:rPr>
        <w:t>（</w:t>
      </w:r>
      <w:r>
        <w:rPr>
          <w:rFonts w:ascii="宋体" w:hAnsi="宋体"/>
          <w:sz w:val="24"/>
          <w:szCs w:val="24"/>
        </w:rPr>
        <w:t>6</w:t>
      </w:r>
      <w:r>
        <w:rPr>
          <w:rFonts w:hint="eastAsia" w:ascii="宋体" w:hAnsi="宋体"/>
          <w:sz w:val="24"/>
          <w:szCs w:val="24"/>
        </w:rPr>
        <w:t>）与本项目的监理人或代建人或采购代理机构同为一个法定代表人的；</w:t>
      </w:r>
      <w:bookmarkEnd w:id="72"/>
      <w:bookmarkEnd w:id="73"/>
    </w:p>
    <w:p w14:paraId="7CA55F7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74" w:name="_Toc18068641"/>
      <w:bookmarkStart w:id="75" w:name="_Toc18068374"/>
      <w:r>
        <w:rPr>
          <w:rFonts w:hint="eastAsia" w:ascii="宋体" w:hAnsi="宋体"/>
          <w:sz w:val="24"/>
          <w:szCs w:val="24"/>
        </w:rPr>
        <w:t>（</w:t>
      </w:r>
      <w:r>
        <w:rPr>
          <w:rFonts w:ascii="宋体" w:hAnsi="宋体"/>
          <w:sz w:val="24"/>
          <w:szCs w:val="24"/>
        </w:rPr>
        <w:t>7</w:t>
      </w:r>
      <w:r>
        <w:rPr>
          <w:rFonts w:hint="eastAsia" w:ascii="宋体" w:hAnsi="宋体"/>
          <w:sz w:val="24"/>
          <w:szCs w:val="24"/>
        </w:rPr>
        <w:t>）与本项目的监理人或代建人或采购代理机构相互控股或参股的；</w:t>
      </w:r>
      <w:bookmarkEnd w:id="74"/>
      <w:bookmarkEnd w:id="75"/>
    </w:p>
    <w:p w14:paraId="46D9D2D2">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76" w:name="_Toc18068642"/>
      <w:bookmarkStart w:id="77" w:name="_Toc18068375"/>
      <w:r>
        <w:rPr>
          <w:rFonts w:hint="eastAsia" w:ascii="宋体" w:hAnsi="宋体"/>
          <w:sz w:val="24"/>
          <w:szCs w:val="24"/>
        </w:rPr>
        <w:t>（</w:t>
      </w:r>
      <w:r>
        <w:rPr>
          <w:rFonts w:ascii="宋体" w:hAnsi="宋体"/>
          <w:sz w:val="24"/>
          <w:szCs w:val="24"/>
        </w:rPr>
        <w:t>8</w:t>
      </w:r>
      <w:r>
        <w:rPr>
          <w:rFonts w:hint="eastAsia" w:ascii="宋体" w:hAnsi="宋体"/>
          <w:sz w:val="24"/>
          <w:szCs w:val="24"/>
        </w:rPr>
        <w:t>）与本项目的监理人或代建人或采购代理机构相互任职或工作的；</w:t>
      </w:r>
      <w:bookmarkEnd w:id="76"/>
      <w:bookmarkEnd w:id="77"/>
    </w:p>
    <w:p w14:paraId="679A09C4">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78" w:name="_Toc18068643"/>
      <w:bookmarkStart w:id="79" w:name="_Toc18068376"/>
      <w:r>
        <w:rPr>
          <w:rFonts w:hint="eastAsia" w:ascii="宋体" w:hAnsi="宋体"/>
          <w:sz w:val="24"/>
          <w:szCs w:val="24"/>
        </w:rPr>
        <w:t>（</w:t>
      </w:r>
      <w:r>
        <w:rPr>
          <w:rFonts w:ascii="宋体" w:hAnsi="宋体"/>
          <w:sz w:val="24"/>
          <w:szCs w:val="24"/>
        </w:rPr>
        <w:t>9</w:t>
      </w:r>
      <w:r>
        <w:rPr>
          <w:rFonts w:hint="eastAsia" w:ascii="宋体" w:hAnsi="宋体"/>
          <w:sz w:val="24"/>
          <w:szCs w:val="24"/>
        </w:rPr>
        <w:t>）供应商负责人为同一人或者存在控股、管理关系的不同单位的；</w:t>
      </w:r>
      <w:bookmarkEnd w:id="78"/>
      <w:bookmarkEnd w:id="79"/>
    </w:p>
    <w:p w14:paraId="10036DB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80" w:name="_Toc18068377"/>
      <w:bookmarkStart w:id="81" w:name="_Toc18068644"/>
      <w:r>
        <w:rPr>
          <w:rFonts w:hint="eastAsia" w:ascii="宋体" w:hAnsi="宋体"/>
          <w:sz w:val="24"/>
          <w:szCs w:val="24"/>
        </w:rPr>
        <w:t>（</w:t>
      </w:r>
      <w:r>
        <w:rPr>
          <w:rFonts w:ascii="宋体" w:hAnsi="宋体"/>
          <w:sz w:val="24"/>
          <w:szCs w:val="24"/>
        </w:rPr>
        <w:t>10</w:t>
      </w:r>
      <w:r>
        <w:rPr>
          <w:rFonts w:hint="eastAsia" w:ascii="宋体" w:hAnsi="宋体"/>
          <w:sz w:val="24"/>
          <w:szCs w:val="24"/>
        </w:rPr>
        <w:t>）被责令停业的；</w:t>
      </w:r>
      <w:bookmarkEnd w:id="80"/>
      <w:bookmarkEnd w:id="81"/>
      <w:r>
        <w:rPr>
          <w:rFonts w:ascii="宋体" w:hAnsi="宋体"/>
          <w:sz w:val="24"/>
          <w:szCs w:val="24"/>
        </w:rPr>
        <w:t xml:space="preserve"> </w:t>
      </w:r>
    </w:p>
    <w:p w14:paraId="75034DB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82" w:name="_Toc18068378"/>
      <w:bookmarkStart w:id="83" w:name="_Toc18068645"/>
      <w:r>
        <w:rPr>
          <w:rFonts w:hint="eastAsia" w:ascii="宋体" w:hAnsi="宋体"/>
          <w:sz w:val="24"/>
          <w:szCs w:val="24"/>
        </w:rPr>
        <w:t>（</w:t>
      </w:r>
      <w:r>
        <w:rPr>
          <w:rFonts w:ascii="宋体" w:hAnsi="宋体"/>
          <w:sz w:val="24"/>
          <w:szCs w:val="24"/>
        </w:rPr>
        <w:t>11</w:t>
      </w:r>
      <w:r>
        <w:rPr>
          <w:rFonts w:hint="eastAsia" w:ascii="宋体" w:hAnsi="宋体"/>
          <w:sz w:val="24"/>
          <w:szCs w:val="24"/>
        </w:rPr>
        <w:t>）被暂停或取消投标资格的；</w:t>
      </w:r>
      <w:bookmarkEnd w:id="82"/>
      <w:bookmarkEnd w:id="83"/>
      <w:r>
        <w:rPr>
          <w:rFonts w:ascii="宋体" w:hAnsi="宋体"/>
          <w:sz w:val="24"/>
          <w:szCs w:val="24"/>
        </w:rPr>
        <w:t xml:space="preserve"> </w:t>
      </w:r>
    </w:p>
    <w:p w14:paraId="7C9513A9">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84" w:name="_Toc18068646"/>
      <w:bookmarkStart w:id="85" w:name="_Toc18068379"/>
      <w:r>
        <w:rPr>
          <w:rFonts w:hint="eastAsia" w:ascii="宋体" w:hAnsi="宋体"/>
          <w:sz w:val="24"/>
          <w:szCs w:val="24"/>
        </w:rPr>
        <w:t>（</w:t>
      </w:r>
      <w:r>
        <w:rPr>
          <w:rFonts w:ascii="宋体" w:hAnsi="宋体"/>
          <w:sz w:val="24"/>
          <w:szCs w:val="24"/>
        </w:rPr>
        <w:t>12</w:t>
      </w:r>
      <w:r>
        <w:rPr>
          <w:rFonts w:hint="eastAsia" w:ascii="宋体" w:hAnsi="宋体"/>
          <w:sz w:val="24"/>
          <w:szCs w:val="24"/>
        </w:rPr>
        <w:t>）财产被接管或冻结的；</w:t>
      </w:r>
      <w:bookmarkEnd w:id="84"/>
      <w:bookmarkEnd w:id="85"/>
    </w:p>
    <w:p w14:paraId="439102E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86" w:name="_Toc18068647"/>
      <w:bookmarkStart w:id="87" w:name="_Toc18068380"/>
      <w:r>
        <w:rPr>
          <w:rFonts w:hint="eastAsia" w:ascii="宋体" w:hAnsi="宋体"/>
          <w:sz w:val="24"/>
          <w:szCs w:val="24"/>
        </w:rPr>
        <w:t>（</w:t>
      </w:r>
      <w:r>
        <w:rPr>
          <w:rFonts w:ascii="宋体" w:hAnsi="宋体"/>
          <w:sz w:val="24"/>
          <w:szCs w:val="24"/>
        </w:rPr>
        <w:t>13</w:t>
      </w:r>
      <w:r>
        <w:rPr>
          <w:rFonts w:hint="eastAsia" w:ascii="宋体" w:hAnsi="宋体"/>
          <w:sz w:val="24"/>
          <w:szCs w:val="24"/>
        </w:rPr>
        <w:t>）在最近三年内有骗取中标或严重违约或重大工程质量问题的。</w:t>
      </w:r>
      <w:bookmarkEnd w:id="86"/>
      <w:bookmarkEnd w:id="87"/>
    </w:p>
    <w:p w14:paraId="78BBCCBB">
      <w:pPr>
        <w:pStyle w:val="34"/>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 w:val="24"/>
          <w:szCs w:val="24"/>
        </w:rPr>
      </w:pPr>
      <w:bookmarkStart w:id="88" w:name="_Toc144974503"/>
      <w:bookmarkStart w:id="89" w:name="_Toc18068648"/>
      <w:bookmarkStart w:id="90" w:name="_Toc152045535"/>
      <w:bookmarkStart w:id="91" w:name="_Toc152042311"/>
      <w:bookmarkStart w:id="92" w:name="_Toc18068381"/>
      <w:bookmarkStart w:id="93" w:name="_Toc179632552"/>
      <w:r>
        <w:rPr>
          <w:rFonts w:hint="eastAsia" w:ascii="宋体" w:hAnsi="宋体" w:eastAsia="宋体"/>
          <w:b/>
          <w:bCs/>
          <w:sz w:val="24"/>
          <w:szCs w:val="24"/>
          <w:lang w:val="en-US" w:eastAsia="zh-CN"/>
        </w:rPr>
        <w:t>6、</w:t>
      </w:r>
      <w:r>
        <w:rPr>
          <w:rFonts w:hint="eastAsia" w:ascii="宋体" w:hAnsi="宋体" w:eastAsia="宋体"/>
          <w:b/>
          <w:bCs/>
          <w:sz w:val="24"/>
          <w:szCs w:val="24"/>
        </w:rPr>
        <w:t>费用承担</w:t>
      </w:r>
      <w:bookmarkEnd w:id="88"/>
      <w:bookmarkEnd w:id="89"/>
      <w:bookmarkEnd w:id="90"/>
      <w:bookmarkEnd w:id="91"/>
      <w:bookmarkEnd w:id="92"/>
      <w:bookmarkEnd w:id="93"/>
    </w:p>
    <w:p w14:paraId="0A52491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94" w:name="_Toc18068382"/>
      <w:bookmarkStart w:id="95" w:name="_Toc18068649"/>
      <w:r>
        <w:rPr>
          <w:rFonts w:hint="eastAsia" w:ascii="宋体" w:hAnsi="宋体"/>
          <w:sz w:val="24"/>
          <w:szCs w:val="24"/>
        </w:rPr>
        <w:t>供应商准备和参加</w:t>
      </w:r>
      <w:r>
        <w:rPr>
          <w:rFonts w:hint="eastAsia" w:ascii="宋体" w:hAnsi="宋体"/>
          <w:sz w:val="24"/>
          <w:szCs w:val="24"/>
          <w:highlight w:val="none"/>
        </w:rPr>
        <w:t>投标</w:t>
      </w:r>
      <w:r>
        <w:rPr>
          <w:rFonts w:hint="eastAsia" w:ascii="宋体" w:hAnsi="宋体"/>
          <w:sz w:val="24"/>
          <w:szCs w:val="24"/>
        </w:rPr>
        <w:t>活动发生的费用自理。</w:t>
      </w:r>
      <w:bookmarkEnd w:id="94"/>
      <w:bookmarkEnd w:id="95"/>
    </w:p>
    <w:p w14:paraId="2A87CF7B">
      <w:pPr>
        <w:pStyle w:val="34"/>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 w:val="24"/>
          <w:szCs w:val="24"/>
        </w:rPr>
      </w:pPr>
      <w:bookmarkStart w:id="96" w:name="_Toc179632553"/>
      <w:bookmarkStart w:id="97" w:name="_Toc144974504"/>
      <w:bookmarkStart w:id="98" w:name="_Toc152042312"/>
      <w:bookmarkStart w:id="99" w:name="_Toc152045536"/>
      <w:bookmarkStart w:id="100" w:name="_Toc18068650"/>
      <w:bookmarkStart w:id="101" w:name="_Toc18068383"/>
      <w:r>
        <w:rPr>
          <w:rFonts w:hint="eastAsia" w:ascii="宋体" w:hAnsi="宋体" w:eastAsia="宋体"/>
          <w:b/>
          <w:bCs/>
          <w:sz w:val="24"/>
          <w:szCs w:val="24"/>
          <w:lang w:val="en-US" w:eastAsia="zh-CN"/>
        </w:rPr>
        <w:t>7、</w:t>
      </w:r>
      <w:r>
        <w:rPr>
          <w:rFonts w:hint="eastAsia" w:ascii="宋体" w:hAnsi="宋体" w:eastAsia="宋体"/>
          <w:b/>
          <w:bCs/>
          <w:sz w:val="24"/>
          <w:szCs w:val="24"/>
        </w:rPr>
        <w:t>保密</w:t>
      </w:r>
      <w:bookmarkEnd w:id="96"/>
      <w:bookmarkEnd w:id="97"/>
      <w:bookmarkEnd w:id="98"/>
      <w:bookmarkEnd w:id="99"/>
      <w:bookmarkEnd w:id="100"/>
      <w:bookmarkEnd w:id="101"/>
    </w:p>
    <w:p w14:paraId="76E3A616">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bookmarkStart w:id="102" w:name="_Toc18068384"/>
      <w:bookmarkStart w:id="103" w:name="_Toc18068651"/>
      <w:r>
        <w:rPr>
          <w:rFonts w:hint="eastAsia" w:ascii="宋体" w:hAnsi="宋体"/>
          <w:sz w:val="24"/>
          <w:szCs w:val="24"/>
        </w:rPr>
        <w:t>参与采购活动的各方应对竞争性磋商文件和竞争性磋商响应文件中</w:t>
      </w:r>
      <w:r>
        <w:rPr>
          <w:rFonts w:hint="eastAsia" w:ascii="宋体" w:hAnsi="宋体"/>
          <w:sz w:val="24"/>
          <w:szCs w:val="24"/>
          <w:highlight w:val="none"/>
        </w:rPr>
        <w:t>的商业和</w:t>
      </w:r>
      <w:r>
        <w:rPr>
          <w:rFonts w:hint="eastAsia" w:ascii="宋体" w:hAnsi="宋体"/>
          <w:sz w:val="24"/>
          <w:szCs w:val="24"/>
        </w:rPr>
        <w:t>技术等秘密保密，违者应对由此造成的后果承担法律责任。</w:t>
      </w:r>
      <w:bookmarkEnd w:id="102"/>
      <w:bookmarkEnd w:id="103"/>
      <w:r>
        <w:rPr>
          <w:rFonts w:hint="eastAsia" w:ascii="宋体" w:hAnsi="宋体"/>
          <w:sz w:val="24"/>
          <w:szCs w:val="24"/>
        </w:rPr>
        <w:t xml:space="preserve"> </w:t>
      </w:r>
    </w:p>
    <w:p w14:paraId="749DB69F">
      <w:pPr>
        <w:pStyle w:val="34"/>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Cs w:val="24"/>
        </w:rPr>
      </w:pPr>
      <w:bookmarkStart w:id="104" w:name="_Toc144974505"/>
      <w:bookmarkStart w:id="105" w:name="_Toc152042313"/>
      <w:bookmarkStart w:id="106" w:name="_Toc179632554"/>
      <w:bookmarkStart w:id="107" w:name="_Toc18068385"/>
      <w:bookmarkStart w:id="108" w:name="_Toc18068652"/>
      <w:bookmarkStart w:id="109" w:name="_Toc152045537"/>
      <w:r>
        <w:rPr>
          <w:rFonts w:hint="eastAsia" w:ascii="宋体" w:hAnsi="宋体" w:eastAsia="宋体"/>
          <w:b/>
          <w:bCs/>
          <w:szCs w:val="24"/>
          <w:lang w:val="en-US" w:eastAsia="zh-CN"/>
        </w:rPr>
        <w:t>8、</w:t>
      </w:r>
      <w:r>
        <w:rPr>
          <w:rFonts w:hint="eastAsia" w:ascii="宋体" w:hAnsi="宋体" w:eastAsia="宋体"/>
          <w:b/>
          <w:bCs/>
          <w:szCs w:val="24"/>
        </w:rPr>
        <w:t>语言</w:t>
      </w:r>
      <w:bookmarkEnd w:id="104"/>
      <w:r>
        <w:rPr>
          <w:rFonts w:hint="eastAsia" w:ascii="宋体" w:hAnsi="宋体" w:eastAsia="宋体"/>
          <w:b/>
          <w:bCs/>
          <w:szCs w:val="24"/>
        </w:rPr>
        <w:t>文字</w:t>
      </w:r>
      <w:bookmarkEnd w:id="105"/>
      <w:bookmarkEnd w:id="106"/>
      <w:bookmarkEnd w:id="107"/>
      <w:bookmarkEnd w:id="108"/>
      <w:bookmarkEnd w:id="109"/>
    </w:p>
    <w:p w14:paraId="74A99C5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10" w:name="_Toc18068386"/>
      <w:bookmarkStart w:id="111" w:name="_Toc18068653"/>
      <w:r>
        <w:rPr>
          <w:rFonts w:hint="eastAsia" w:ascii="宋体" w:hAnsi="宋体"/>
          <w:sz w:val="24"/>
          <w:szCs w:val="24"/>
        </w:rPr>
        <w:t>除专用术语外，与采购</w:t>
      </w:r>
      <w:r>
        <w:rPr>
          <w:rFonts w:hint="eastAsia" w:ascii="宋体" w:hAnsi="宋体"/>
          <w:sz w:val="24"/>
          <w:szCs w:val="24"/>
          <w:highlight w:val="none"/>
        </w:rPr>
        <w:t>投标</w:t>
      </w:r>
      <w:r>
        <w:rPr>
          <w:rFonts w:hint="eastAsia" w:ascii="宋体" w:hAnsi="宋体"/>
          <w:sz w:val="24"/>
          <w:szCs w:val="24"/>
        </w:rPr>
        <w:t>有关的语言均使用中文。必要时专用术语应附有中文注释。</w:t>
      </w:r>
      <w:bookmarkEnd w:id="110"/>
      <w:bookmarkEnd w:id="111"/>
    </w:p>
    <w:p w14:paraId="6C84F3C8">
      <w:pPr>
        <w:pStyle w:val="34"/>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Cs w:val="24"/>
        </w:rPr>
      </w:pPr>
      <w:bookmarkStart w:id="112" w:name="_Toc18068654"/>
      <w:bookmarkStart w:id="113" w:name="_Toc144974506"/>
      <w:bookmarkStart w:id="114" w:name="_Toc179632555"/>
      <w:bookmarkStart w:id="115" w:name="_Toc152045538"/>
      <w:bookmarkStart w:id="116" w:name="_Toc18068387"/>
      <w:bookmarkStart w:id="117" w:name="_Toc152042314"/>
      <w:r>
        <w:rPr>
          <w:rFonts w:hint="eastAsia" w:ascii="宋体" w:hAnsi="宋体" w:eastAsia="宋体"/>
          <w:b/>
          <w:bCs/>
          <w:szCs w:val="24"/>
          <w:lang w:val="en-US" w:eastAsia="zh-CN"/>
        </w:rPr>
        <w:t>9、</w:t>
      </w:r>
      <w:r>
        <w:rPr>
          <w:rFonts w:hint="eastAsia" w:ascii="宋体" w:hAnsi="宋体" w:eastAsia="宋体"/>
          <w:b/>
          <w:bCs/>
          <w:szCs w:val="24"/>
        </w:rPr>
        <w:t>计量单位</w:t>
      </w:r>
      <w:bookmarkEnd w:id="112"/>
      <w:bookmarkEnd w:id="113"/>
      <w:bookmarkEnd w:id="114"/>
      <w:bookmarkEnd w:id="115"/>
      <w:bookmarkEnd w:id="116"/>
      <w:bookmarkEnd w:id="117"/>
    </w:p>
    <w:p w14:paraId="76E0FEF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18" w:name="_Toc18068655"/>
      <w:bookmarkStart w:id="119" w:name="_Toc18068388"/>
      <w:r>
        <w:rPr>
          <w:rFonts w:hint="eastAsia" w:ascii="宋体" w:hAnsi="宋体"/>
          <w:sz w:val="24"/>
          <w:szCs w:val="24"/>
        </w:rPr>
        <w:t>所有计量均采用中华人民共和国法定计量单位。</w:t>
      </w:r>
      <w:bookmarkEnd w:id="118"/>
      <w:bookmarkEnd w:id="119"/>
    </w:p>
    <w:p w14:paraId="3B4E7B77">
      <w:pPr>
        <w:pStyle w:val="34"/>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Cs w:val="24"/>
        </w:rPr>
      </w:pPr>
      <w:bookmarkStart w:id="120" w:name="_Toc179632556"/>
      <w:bookmarkStart w:id="121" w:name="_Toc152045539"/>
      <w:bookmarkStart w:id="122" w:name="_Toc18068389"/>
      <w:bookmarkStart w:id="123" w:name="_Toc144974507"/>
      <w:bookmarkStart w:id="124" w:name="_Toc152042315"/>
      <w:bookmarkStart w:id="125" w:name="_Toc18068656"/>
      <w:r>
        <w:rPr>
          <w:rFonts w:hint="eastAsia" w:ascii="宋体" w:hAnsi="宋体" w:eastAsia="宋体"/>
          <w:b/>
          <w:bCs/>
          <w:szCs w:val="24"/>
          <w:lang w:val="en-US" w:eastAsia="zh-CN"/>
        </w:rPr>
        <w:t>10、</w:t>
      </w:r>
      <w:r>
        <w:rPr>
          <w:rFonts w:hint="eastAsia" w:ascii="宋体" w:hAnsi="宋体" w:eastAsia="宋体"/>
          <w:b/>
          <w:bCs/>
          <w:szCs w:val="24"/>
        </w:rPr>
        <w:t>踏勘现场</w:t>
      </w:r>
      <w:bookmarkEnd w:id="120"/>
      <w:bookmarkEnd w:id="121"/>
      <w:bookmarkEnd w:id="122"/>
      <w:bookmarkEnd w:id="123"/>
      <w:bookmarkEnd w:id="124"/>
      <w:bookmarkEnd w:id="125"/>
    </w:p>
    <w:p w14:paraId="715871C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26" w:name="_Toc18068657"/>
      <w:bookmarkStart w:id="127" w:name="_Toc18068390"/>
      <w:r>
        <w:rPr>
          <w:rFonts w:hint="eastAsia" w:ascii="宋体" w:hAnsi="宋体"/>
          <w:sz w:val="24"/>
          <w:szCs w:val="24"/>
          <w:lang w:val="en-US" w:eastAsia="zh-CN"/>
        </w:rPr>
        <w:t>10</w:t>
      </w:r>
      <w:r>
        <w:rPr>
          <w:rFonts w:ascii="宋体" w:hAnsi="宋体"/>
          <w:sz w:val="24"/>
          <w:szCs w:val="24"/>
        </w:rPr>
        <w:t xml:space="preserve">.1 </w:t>
      </w:r>
      <w:r>
        <w:rPr>
          <w:rFonts w:hint="eastAsia" w:ascii="宋体" w:hAnsi="宋体"/>
          <w:sz w:val="24"/>
          <w:szCs w:val="24"/>
        </w:rPr>
        <w:t>踏勘现场：见</w:t>
      </w:r>
      <w:r>
        <w:rPr>
          <w:rFonts w:hint="eastAsia" w:ascii="宋体" w:hAnsi="宋体"/>
          <w:sz w:val="24"/>
          <w:szCs w:val="24"/>
          <w:lang w:eastAsia="zh-CN"/>
        </w:rPr>
        <w:t>供应商</w:t>
      </w:r>
      <w:r>
        <w:rPr>
          <w:rFonts w:hint="eastAsia" w:ascii="宋体" w:hAnsi="宋体"/>
          <w:sz w:val="24"/>
          <w:szCs w:val="24"/>
        </w:rPr>
        <w:t>须知前附表。</w:t>
      </w:r>
      <w:bookmarkEnd w:id="126"/>
      <w:bookmarkEnd w:id="127"/>
      <w:r>
        <w:rPr>
          <w:rFonts w:ascii="宋体" w:hAnsi="宋体"/>
          <w:sz w:val="24"/>
          <w:szCs w:val="24"/>
        </w:rPr>
        <w:t xml:space="preserve"> </w:t>
      </w:r>
    </w:p>
    <w:p w14:paraId="21C0669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28" w:name="_Toc18068391"/>
      <w:bookmarkStart w:id="129" w:name="_Toc18068658"/>
      <w:r>
        <w:rPr>
          <w:rFonts w:hint="eastAsia" w:ascii="宋体" w:hAnsi="宋体"/>
          <w:sz w:val="24"/>
          <w:szCs w:val="24"/>
          <w:lang w:val="en-US" w:eastAsia="zh-CN"/>
        </w:rPr>
        <w:t>10</w:t>
      </w:r>
      <w:r>
        <w:rPr>
          <w:rFonts w:ascii="宋体" w:hAnsi="宋体"/>
          <w:sz w:val="24"/>
          <w:szCs w:val="24"/>
        </w:rPr>
        <w:t xml:space="preserve">.2 </w:t>
      </w:r>
      <w:r>
        <w:rPr>
          <w:rFonts w:hint="eastAsia" w:ascii="宋体" w:hAnsi="宋体"/>
          <w:sz w:val="24"/>
          <w:szCs w:val="24"/>
        </w:rPr>
        <w:t>供应商踏勘现场发生的费用自理。</w:t>
      </w:r>
      <w:bookmarkEnd w:id="128"/>
      <w:bookmarkEnd w:id="129"/>
    </w:p>
    <w:p w14:paraId="55C51FF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pacing w:val="-6"/>
          <w:sz w:val="24"/>
          <w:szCs w:val="24"/>
        </w:rPr>
      </w:pPr>
      <w:bookmarkStart w:id="130" w:name="_Toc18068659"/>
      <w:bookmarkStart w:id="131" w:name="_Toc18068392"/>
      <w:r>
        <w:rPr>
          <w:rFonts w:hint="eastAsia" w:ascii="宋体" w:hAnsi="宋体"/>
          <w:sz w:val="24"/>
          <w:szCs w:val="24"/>
          <w:lang w:val="en-US" w:eastAsia="zh-CN"/>
        </w:rPr>
        <w:t>10</w:t>
      </w:r>
      <w:r>
        <w:rPr>
          <w:rFonts w:ascii="宋体" w:hAnsi="宋体"/>
          <w:sz w:val="24"/>
          <w:szCs w:val="24"/>
        </w:rPr>
        <w:t xml:space="preserve">.3 </w:t>
      </w:r>
      <w:r>
        <w:rPr>
          <w:rFonts w:hint="eastAsia" w:ascii="宋体" w:hAnsi="宋体"/>
          <w:spacing w:val="-6"/>
          <w:sz w:val="24"/>
          <w:szCs w:val="24"/>
        </w:rPr>
        <w:t>除采购人的原因外，供应商自行负责在踏勘现场中所发生的人员伤亡和财产损失。</w:t>
      </w:r>
      <w:bookmarkEnd w:id="130"/>
      <w:bookmarkEnd w:id="131"/>
    </w:p>
    <w:p w14:paraId="4718F20B">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32" w:name="_Toc18068393"/>
      <w:bookmarkStart w:id="133" w:name="_Toc18068660"/>
      <w:r>
        <w:rPr>
          <w:rFonts w:hint="eastAsia" w:ascii="宋体" w:hAnsi="宋体"/>
          <w:sz w:val="24"/>
          <w:szCs w:val="24"/>
          <w:lang w:val="en-US" w:eastAsia="zh-CN"/>
        </w:rPr>
        <w:t>10</w:t>
      </w:r>
      <w:r>
        <w:rPr>
          <w:rFonts w:ascii="宋体" w:hAnsi="宋体"/>
          <w:sz w:val="24"/>
          <w:szCs w:val="24"/>
        </w:rPr>
        <w:t xml:space="preserve">.4 </w:t>
      </w:r>
      <w:r>
        <w:rPr>
          <w:rFonts w:hint="eastAsia" w:ascii="宋体" w:hAnsi="宋体"/>
          <w:sz w:val="24"/>
          <w:szCs w:val="24"/>
        </w:rPr>
        <w:t>采购人在踏勘现场中介绍的工程场地和相关的周边环境情况，供应商在编制竞争性磋商响应文件时参考，采购人不对供应商据此作出的判断和决策负责。</w:t>
      </w:r>
      <w:bookmarkEnd w:id="132"/>
      <w:bookmarkEnd w:id="133"/>
    </w:p>
    <w:p w14:paraId="5BB88D63">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二、</w:t>
      </w:r>
      <w:r>
        <w:rPr>
          <w:rFonts w:hint="eastAsia" w:ascii="宋体" w:hAnsi="宋体" w:eastAsia="宋体" w:cs="宋体"/>
          <w:b/>
          <w:bCs/>
          <w:kern w:val="0"/>
          <w:sz w:val="24"/>
          <w:szCs w:val="24"/>
        </w:rPr>
        <w:t>竞争性磋商文件</w:t>
      </w:r>
      <w:bookmarkEnd w:id="8"/>
      <w:bookmarkEnd w:id="9"/>
      <w:bookmarkEnd w:id="10"/>
      <w:bookmarkEnd w:id="11"/>
      <w:bookmarkStart w:id="134" w:name="_Toc5801"/>
    </w:p>
    <w:p w14:paraId="07F87D8A">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rPr>
      </w:pPr>
      <w:r>
        <w:rPr>
          <w:rFonts w:hint="eastAsia" w:ascii="宋体" w:hAnsi="宋体" w:cs="宋体"/>
          <w:b/>
          <w:bCs/>
          <w:sz w:val="24"/>
          <w:szCs w:val="24"/>
          <w:lang w:val="en-US" w:eastAsia="zh-CN"/>
        </w:rPr>
        <w:t>11、</w:t>
      </w:r>
      <w:r>
        <w:rPr>
          <w:rFonts w:hint="eastAsia" w:ascii="宋体" w:hAnsi="宋体" w:eastAsia="宋体" w:cs="宋体"/>
          <w:b/>
          <w:bCs/>
          <w:sz w:val="24"/>
          <w:szCs w:val="24"/>
        </w:rPr>
        <w:t>竞争性磋商文件的构成</w:t>
      </w:r>
      <w:bookmarkEnd w:id="134"/>
    </w:p>
    <w:p w14:paraId="6A5C8CBF">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eastAsia="宋体" w:cs="宋体"/>
          <w:sz w:val="24"/>
          <w:szCs w:val="24"/>
        </w:rPr>
        <w:t>竞争性磋商文件是供应商准备磋商响应文件和参加磋商的依据，同时也是评审的重要依据，具有准法律文件性质。竞争性磋商文件用以阐明采购项目所需的资质、技术、服务及报价等要求、磋商程序、有关规定和注意事项以及合同主要</w:t>
      </w:r>
      <w:r>
        <w:rPr>
          <w:rFonts w:hint="eastAsia" w:ascii="宋体" w:hAnsi="宋体" w:cs="宋体"/>
          <w:sz w:val="24"/>
          <w:szCs w:val="24"/>
        </w:rPr>
        <w:t>条款等。本竞争性磋商文件包括以下内容：</w:t>
      </w:r>
    </w:p>
    <w:p w14:paraId="5F074272">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rPr>
        <w:t>竞争性磋商公告；</w:t>
      </w:r>
    </w:p>
    <w:p w14:paraId="1650BD90">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rPr>
        <w:t>供应商须知；</w:t>
      </w:r>
    </w:p>
    <w:p w14:paraId="6E92E2BB">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评审</w:t>
      </w:r>
      <w:r>
        <w:rPr>
          <w:rFonts w:hint="eastAsia" w:ascii="宋体" w:hAnsi="宋体" w:cs="宋体"/>
          <w:sz w:val="24"/>
          <w:szCs w:val="24"/>
          <w:lang w:eastAsia="zh-CN"/>
        </w:rPr>
        <w:t>办法</w:t>
      </w:r>
      <w:r>
        <w:rPr>
          <w:rFonts w:hint="eastAsia" w:ascii="宋体" w:hAnsi="宋体" w:cs="宋体"/>
          <w:sz w:val="24"/>
          <w:szCs w:val="24"/>
        </w:rPr>
        <w:t>；</w:t>
      </w:r>
    </w:p>
    <w:p w14:paraId="49C9B925">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lang w:val="en-US" w:eastAsia="zh-CN"/>
        </w:rPr>
        <w:t>（4）合同文本及主要条款</w:t>
      </w:r>
      <w:r>
        <w:rPr>
          <w:rFonts w:hint="eastAsia" w:ascii="宋体" w:hAnsi="宋体" w:cs="宋体"/>
          <w:sz w:val="24"/>
          <w:szCs w:val="24"/>
          <w:highlight w:val="none"/>
        </w:rPr>
        <w:t>；</w:t>
      </w:r>
    </w:p>
    <w:p w14:paraId="25FFC34D">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磋商响应文件格式；</w:t>
      </w:r>
    </w:p>
    <w:p w14:paraId="34142008">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（6）图纸（另册）；</w:t>
      </w:r>
    </w:p>
    <w:p w14:paraId="2B4FCDD5">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lang w:val="en-US" w:eastAsia="zh-CN"/>
        </w:rPr>
        <w:t>（7）工程量清单</w:t>
      </w:r>
      <w:r>
        <w:rPr>
          <w:rFonts w:hint="eastAsia" w:ascii="宋体" w:hAnsi="宋体" w:cs="宋体"/>
          <w:sz w:val="24"/>
          <w:szCs w:val="24"/>
          <w:highlight w:val="none"/>
        </w:rPr>
        <w:t>。</w:t>
      </w:r>
    </w:p>
    <w:p w14:paraId="6C60F755">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rPr>
      </w:pPr>
      <w:r>
        <w:rPr>
          <w:rFonts w:hint="eastAsia" w:ascii="宋体" w:hAnsi="宋体" w:eastAsia="宋体" w:cs="宋体"/>
          <w:sz w:val="24"/>
          <w:szCs w:val="24"/>
        </w:rPr>
        <w:t>供应商应认真阅读和充分理解竞争性磋商文件中所有的事项、格式条款和规范要求。供应商没有对竞争性磋商文件全面做出实质性响应是供应商的风险。没有按照竞争性磋商文件要求作出实质性响应的磋商响应文件将被拒绝。</w:t>
      </w:r>
    </w:p>
    <w:p w14:paraId="47448F2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cs="宋体"/>
          <w:b/>
          <w:bCs/>
          <w:sz w:val="24"/>
          <w:szCs w:val="24"/>
          <w:highlight w:val="none"/>
        </w:rPr>
      </w:pPr>
      <w:bookmarkStart w:id="135" w:name="_Toc19797"/>
      <w:r>
        <w:rPr>
          <w:rFonts w:hint="eastAsia" w:ascii="宋体" w:hAnsi="宋体" w:cs="宋体"/>
          <w:b/>
          <w:bCs/>
          <w:sz w:val="24"/>
          <w:szCs w:val="24"/>
          <w:highlight w:val="none"/>
          <w:lang w:val="en-US" w:eastAsia="zh-CN"/>
        </w:rPr>
        <w:t>12、</w:t>
      </w:r>
      <w:r>
        <w:rPr>
          <w:rFonts w:hint="eastAsia" w:ascii="宋体" w:hAnsi="宋体" w:cs="宋体"/>
          <w:b/>
          <w:bCs/>
          <w:sz w:val="24"/>
          <w:szCs w:val="24"/>
          <w:highlight w:val="none"/>
        </w:rPr>
        <w:t>竞争性磋商文件的澄清</w:t>
      </w:r>
      <w:bookmarkEnd w:id="135"/>
    </w:p>
    <w:p w14:paraId="63028044">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rPr>
      </w:pPr>
      <w:r>
        <w:rPr>
          <w:rFonts w:hint="eastAsia" w:ascii="宋体" w:hAnsi="宋体" w:eastAsia="宋体" w:cs="宋体"/>
          <w:sz w:val="24"/>
          <w:szCs w:val="24"/>
        </w:rPr>
        <w:t>供应商应认真阅读和充分理解竞争性磋商文件中所有的事项，如有问题或</w:t>
      </w:r>
      <w:r>
        <w:rPr>
          <w:rFonts w:hint="eastAsia" w:ascii="宋体" w:hAnsi="宋体" w:eastAsia="宋体" w:cs="宋体"/>
          <w:sz w:val="24"/>
          <w:szCs w:val="24"/>
          <w:lang w:eastAsia="zh-CN"/>
        </w:rPr>
        <w:t>异议</w:t>
      </w:r>
      <w:r>
        <w:rPr>
          <w:rFonts w:hint="eastAsia" w:ascii="宋体" w:hAnsi="宋体" w:eastAsia="宋体" w:cs="宋体"/>
          <w:sz w:val="24"/>
          <w:szCs w:val="24"/>
        </w:rPr>
        <w:t>请及时函告。否则，视为同意竞争性磋商文件的一切条款和要求并承担由此引起的一切法律责任。凡因供应商对竞争性磋商文件阅读不深、理解不透、误解、疏漏或因市场行情了解不清造成的后果和风险均由供应商自负。</w:t>
      </w:r>
    </w:p>
    <w:p w14:paraId="18668FB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rPr>
      </w:pPr>
      <w:bookmarkStart w:id="136" w:name="_Toc6390"/>
      <w:r>
        <w:rPr>
          <w:rFonts w:hint="eastAsia" w:ascii="宋体" w:hAnsi="宋体" w:cs="宋体"/>
          <w:b/>
          <w:bCs/>
          <w:sz w:val="24"/>
          <w:szCs w:val="24"/>
          <w:lang w:val="en-US" w:eastAsia="zh-CN"/>
        </w:rPr>
        <w:t>13、</w:t>
      </w:r>
      <w:r>
        <w:rPr>
          <w:rFonts w:hint="eastAsia" w:ascii="宋体" w:hAnsi="宋体" w:eastAsia="宋体" w:cs="宋体"/>
          <w:b/>
          <w:bCs/>
          <w:sz w:val="24"/>
          <w:szCs w:val="24"/>
        </w:rPr>
        <w:t>竞争性磋商文件的修改</w:t>
      </w:r>
      <w:bookmarkEnd w:id="136"/>
    </w:p>
    <w:p w14:paraId="19BF645A">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3.1 在磋商截止时间</w:t>
      </w:r>
      <w:r>
        <w:rPr>
          <w:rFonts w:hint="eastAsia" w:ascii="宋体" w:hAnsi="宋体" w:cs="宋体"/>
          <w:sz w:val="24"/>
          <w:szCs w:val="24"/>
          <w:highlight w:val="none"/>
          <w:lang w:eastAsia="zh-CN"/>
        </w:rPr>
        <w:t>三</w:t>
      </w:r>
      <w:r>
        <w:rPr>
          <w:rFonts w:hint="eastAsia" w:ascii="宋体" w:hAnsi="宋体" w:eastAsia="宋体" w:cs="宋体"/>
          <w:sz w:val="24"/>
          <w:szCs w:val="24"/>
          <w:highlight w:val="none"/>
        </w:rPr>
        <w:t>日前，无论出于何种原因，</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代理机构可主动地在解答供应商提出的澄清问题时，对竞争性磋商文件进行修改。</w:t>
      </w:r>
      <w:r>
        <w:rPr>
          <w:rFonts w:hint="eastAsia" w:ascii="宋体" w:hAnsi="宋体" w:eastAsia="宋体" w:cs="宋体"/>
          <w:sz w:val="24"/>
          <w:szCs w:val="24"/>
        </w:rPr>
        <w:t>竞争性磋商文件的澄清和修改将以书面形式通知所有供应商，并作为竞争性磋商文件的补充，与其具有同等法律效力。</w:t>
      </w:r>
    </w:p>
    <w:p w14:paraId="548274E3">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Theme="minorEastAsia" w:hAnsiTheme="minorEastAsia" w:eastAsiaTheme="minorEastAsia" w:cstheme="minorEastAsia"/>
          <w:color w:val="auto"/>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3.2</w:t>
      </w:r>
      <w:r>
        <w:rPr>
          <w:rFonts w:hint="eastAsia" w:ascii="宋体" w:hAnsi="宋体" w:eastAsia="宋体" w:cs="宋体"/>
          <w:color w:val="auto"/>
          <w:sz w:val="24"/>
          <w:szCs w:val="24"/>
          <w:highlight w:val="none"/>
        </w:rPr>
        <w:t xml:space="preserve"> </w:t>
      </w:r>
      <w:r>
        <w:rPr>
          <w:rFonts w:hint="eastAsia" w:asciiTheme="minorEastAsia" w:hAnsiTheme="minorEastAsia" w:eastAsiaTheme="minorEastAsia" w:cstheme="minorEastAsia"/>
          <w:i w:val="0"/>
          <w:caps w:val="0"/>
          <w:color w:val="auto"/>
          <w:spacing w:val="8"/>
          <w:sz w:val="24"/>
          <w:szCs w:val="24"/>
          <w:shd w:val="clear" w:fill="FFFFFF"/>
          <w:lang w:eastAsia="zh-CN"/>
        </w:rPr>
        <w:t>递交首次</w:t>
      </w:r>
      <w:r>
        <w:rPr>
          <w:rFonts w:hint="eastAsia" w:asciiTheme="minorEastAsia" w:hAnsiTheme="minorEastAsia" w:eastAsiaTheme="minorEastAsia" w:cstheme="minorEastAsia"/>
          <w:i w:val="0"/>
          <w:caps w:val="0"/>
          <w:color w:val="auto"/>
          <w:spacing w:val="8"/>
          <w:sz w:val="24"/>
          <w:szCs w:val="24"/>
          <w:shd w:val="clear" w:fill="FFFFFF"/>
        </w:rPr>
        <w:t>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1F7EC241">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cs="宋体"/>
          <w:sz w:val="24"/>
          <w:szCs w:val="24"/>
        </w:rPr>
      </w:pPr>
      <w:bookmarkStart w:id="137" w:name="_Toc31188"/>
      <w:r>
        <w:rPr>
          <w:rFonts w:hint="eastAsia" w:ascii="宋体" w:hAnsi="宋体" w:cs="宋体"/>
          <w:b/>
          <w:bCs/>
          <w:sz w:val="24"/>
          <w:szCs w:val="24"/>
          <w:lang w:val="en-US" w:eastAsia="zh-CN"/>
        </w:rPr>
        <w:t>14、</w:t>
      </w:r>
      <w:r>
        <w:rPr>
          <w:rFonts w:hint="eastAsia" w:ascii="宋体" w:hAnsi="宋体" w:cs="宋体"/>
          <w:b/>
          <w:bCs/>
          <w:sz w:val="24"/>
          <w:szCs w:val="24"/>
        </w:rPr>
        <w:t>竞争性磋商文件的获取</w:t>
      </w:r>
      <w:bookmarkEnd w:id="137"/>
    </w:p>
    <w:p w14:paraId="3D069F41">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4.1</w:t>
      </w:r>
      <w:r>
        <w:rPr>
          <w:rFonts w:hint="eastAsia" w:ascii="宋体" w:hAnsi="宋体" w:cs="宋体"/>
          <w:sz w:val="24"/>
          <w:szCs w:val="24"/>
          <w:lang w:val="en-US" w:eastAsia="zh-CN"/>
        </w:rPr>
        <w:t xml:space="preserve"> </w:t>
      </w:r>
      <w:r>
        <w:rPr>
          <w:rFonts w:hint="eastAsia" w:ascii="宋体" w:hAnsi="宋体" w:eastAsia="宋体" w:cs="宋体"/>
          <w:sz w:val="24"/>
          <w:szCs w:val="24"/>
        </w:rPr>
        <w:t>供应商必须从</w:t>
      </w:r>
      <w:r>
        <w:rPr>
          <w:rFonts w:hint="eastAsia" w:ascii="宋体" w:hAnsi="宋体" w:cs="宋体"/>
          <w:sz w:val="24"/>
          <w:szCs w:val="24"/>
          <w:lang w:eastAsia="zh-CN"/>
        </w:rPr>
        <w:t>采购</w:t>
      </w:r>
      <w:r>
        <w:rPr>
          <w:rFonts w:hint="eastAsia" w:ascii="宋体" w:hAnsi="宋体" w:eastAsia="宋体" w:cs="宋体"/>
          <w:sz w:val="24"/>
          <w:szCs w:val="24"/>
        </w:rPr>
        <w:t>代理机构</w:t>
      </w:r>
      <w:r>
        <w:rPr>
          <w:rFonts w:hint="eastAsia" w:ascii="宋体" w:hAnsi="宋体" w:cs="宋体"/>
          <w:sz w:val="24"/>
          <w:szCs w:val="24"/>
          <w:lang w:val="en-US" w:eastAsia="zh-CN"/>
        </w:rPr>
        <w:t>获取</w:t>
      </w:r>
      <w:r>
        <w:rPr>
          <w:rFonts w:hint="eastAsia" w:ascii="宋体" w:hAnsi="宋体" w:eastAsia="宋体" w:cs="宋体"/>
          <w:sz w:val="24"/>
          <w:szCs w:val="24"/>
        </w:rPr>
        <w:t>竞争性磋商文件，供应商自行转让或复制竞争性磋商文件视为无效。竞争性磋商文件仅作为本次竞争性磋商使用。</w:t>
      </w:r>
    </w:p>
    <w:p w14:paraId="10848871">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4.2</w:t>
      </w:r>
      <w:r>
        <w:rPr>
          <w:rFonts w:hint="eastAsia" w:ascii="宋体" w:hAnsi="宋体" w:cs="宋体"/>
          <w:sz w:val="24"/>
          <w:szCs w:val="24"/>
          <w:lang w:val="en-US" w:eastAsia="zh-CN"/>
        </w:rPr>
        <w:t xml:space="preserve"> </w:t>
      </w:r>
      <w:r>
        <w:rPr>
          <w:rFonts w:hint="eastAsia" w:ascii="宋体" w:hAnsi="宋体" w:eastAsia="宋体" w:cs="宋体"/>
          <w:sz w:val="24"/>
          <w:szCs w:val="24"/>
        </w:rPr>
        <w:t>供应商获取竞争性磋商文件后，应仔细检查竞争性磋商文件的所有内容，如有残缺等问题应在获得磋商文件3日内向采购代理机构提出，否则，由此引起的损失由供应商自行承担。</w:t>
      </w:r>
      <w:bookmarkStart w:id="138" w:name="_Toc25919"/>
      <w:bookmarkStart w:id="139" w:name="_Toc7841"/>
      <w:bookmarkStart w:id="140" w:name="_Toc13065122"/>
      <w:bookmarkStart w:id="141" w:name="_Toc23299"/>
    </w:p>
    <w:p w14:paraId="7F380B2A">
      <w:pPr>
        <w:pStyle w:val="10"/>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15、</w:t>
      </w:r>
      <w:r>
        <w:rPr>
          <w:rFonts w:hint="eastAsia" w:asciiTheme="minorEastAsia" w:hAnsiTheme="minorEastAsia" w:eastAsiaTheme="minorEastAsia" w:cstheme="minorEastAsia"/>
          <w:b/>
          <w:bCs/>
          <w:sz w:val="24"/>
          <w:szCs w:val="24"/>
          <w:highlight w:val="none"/>
        </w:rPr>
        <w:t>本</w:t>
      </w:r>
      <w:r>
        <w:rPr>
          <w:rFonts w:hint="eastAsia" w:asciiTheme="minorEastAsia" w:hAnsiTheme="minorEastAsia" w:eastAsiaTheme="minorEastAsia" w:cstheme="minorEastAsia"/>
          <w:b/>
          <w:bCs/>
          <w:sz w:val="24"/>
          <w:szCs w:val="24"/>
          <w:highlight w:val="none"/>
          <w:lang w:eastAsia="zh-CN"/>
        </w:rPr>
        <w:t>竞争性</w:t>
      </w:r>
      <w:r>
        <w:rPr>
          <w:rFonts w:hint="eastAsia" w:asciiTheme="minorEastAsia" w:hAnsiTheme="minorEastAsia" w:eastAsiaTheme="minorEastAsia" w:cstheme="minorEastAsia"/>
          <w:b/>
          <w:bCs/>
          <w:sz w:val="24"/>
          <w:szCs w:val="24"/>
          <w:highlight w:val="none"/>
        </w:rPr>
        <w:t>磋商文件的解释权归采购代理</w:t>
      </w:r>
      <w:r>
        <w:rPr>
          <w:rFonts w:hint="eastAsia" w:asciiTheme="minorEastAsia" w:hAnsiTheme="minorEastAsia" w:eastAsiaTheme="minorEastAsia" w:cstheme="minorEastAsia"/>
          <w:b/>
          <w:bCs/>
          <w:sz w:val="24"/>
          <w:szCs w:val="24"/>
          <w:highlight w:val="none"/>
          <w:lang w:eastAsia="zh-CN"/>
        </w:rPr>
        <w:t>机构</w:t>
      </w:r>
      <w:r>
        <w:rPr>
          <w:rFonts w:hint="eastAsia" w:asciiTheme="minorEastAsia" w:hAnsiTheme="minorEastAsia" w:eastAsiaTheme="minorEastAsia" w:cstheme="minorEastAsia"/>
          <w:b/>
          <w:bCs/>
          <w:sz w:val="24"/>
          <w:szCs w:val="24"/>
          <w:highlight w:val="none"/>
        </w:rPr>
        <w:t>及采购人。</w:t>
      </w:r>
    </w:p>
    <w:p w14:paraId="29A97384">
      <w:pPr>
        <w:pStyle w:val="10"/>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cs="宋体"/>
          <w:b/>
          <w:bCs/>
          <w:kern w:val="0"/>
          <w:sz w:val="24"/>
          <w:szCs w:val="24"/>
        </w:rPr>
      </w:pPr>
      <w:r>
        <w:rPr>
          <w:rFonts w:hint="eastAsia" w:ascii="宋体" w:hAnsi="宋体" w:cs="宋体"/>
          <w:b/>
          <w:bCs/>
          <w:kern w:val="0"/>
          <w:sz w:val="24"/>
          <w:szCs w:val="24"/>
          <w:lang w:val="en-US" w:eastAsia="zh-CN"/>
        </w:rPr>
        <w:t>三、</w:t>
      </w:r>
      <w:r>
        <w:rPr>
          <w:rFonts w:hint="eastAsia" w:ascii="宋体" w:hAnsi="宋体" w:cs="宋体"/>
          <w:b/>
          <w:bCs/>
          <w:kern w:val="0"/>
          <w:sz w:val="24"/>
          <w:szCs w:val="24"/>
        </w:rPr>
        <w:t>磋商响应文件</w:t>
      </w:r>
      <w:bookmarkEnd w:id="138"/>
      <w:bookmarkEnd w:id="139"/>
      <w:bookmarkEnd w:id="140"/>
      <w:bookmarkEnd w:id="141"/>
    </w:p>
    <w:p w14:paraId="61A7B816">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rPr>
      </w:pPr>
      <w:bookmarkStart w:id="142" w:name="_Toc17549"/>
      <w:r>
        <w:rPr>
          <w:rFonts w:hint="eastAsia" w:ascii="宋体" w:hAnsi="宋体" w:cs="宋体"/>
          <w:b/>
          <w:bCs/>
          <w:sz w:val="24"/>
          <w:szCs w:val="24"/>
          <w:lang w:val="en-US" w:eastAsia="zh-CN"/>
        </w:rPr>
        <w:t>16、</w:t>
      </w:r>
      <w:r>
        <w:rPr>
          <w:rFonts w:hint="eastAsia" w:ascii="宋体" w:hAnsi="宋体" w:eastAsia="宋体" w:cs="宋体"/>
          <w:b/>
          <w:bCs/>
          <w:sz w:val="24"/>
          <w:szCs w:val="24"/>
        </w:rPr>
        <w:t>磋商响应文件的编制</w:t>
      </w:r>
      <w:bookmarkEnd w:id="142"/>
    </w:p>
    <w:p w14:paraId="2B5763BA">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磋商响应文件必须根据</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代理机构</w:t>
      </w:r>
      <w:r>
        <w:rPr>
          <w:rFonts w:hint="eastAsia" w:ascii="宋体" w:hAnsi="宋体" w:cs="宋体"/>
          <w:sz w:val="24"/>
          <w:szCs w:val="24"/>
          <w:highlight w:val="none"/>
          <w:lang w:eastAsia="zh-CN"/>
        </w:rPr>
        <w:t>发出</w:t>
      </w:r>
      <w:r>
        <w:rPr>
          <w:rFonts w:hint="eastAsia" w:ascii="宋体" w:hAnsi="宋体" w:eastAsia="宋体" w:cs="宋体"/>
          <w:sz w:val="24"/>
          <w:szCs w:val="24"/>
          <w:highlight w:val="none"/>
        </w:rPr>
        <w:t>的竞争性磋商文件</w:t>
      </w:r>
      <w:r>
        <w:rPr>
          <w:rFonts w:hint="eastAsia" w:ascii="宋体" w:hAnsi="宋体" w:cs="宋体"/>
          <w:spacing w:val="-4"/>
          <w:kern w:val="24"/>
          <w:sz w:val="24"/>
        </w:rPr>
        <w:t>第</w:t>
      </w:r>
      <w:r>
        <w:rPr>
          <w:rFonts w:hint="eastAsia" w:ascii="宋体" w:hAnsi="宋体" w:cs="宋体"/>
          <w:spacing w:val="-4"/>
          <w:kern w:val="24"/>
          <w:sz w:val="24"/>
          <w:lang w:val="en-US" w:eastAsia="zh-CN"/>
        </w:rPr>
        <w:t>五</w:t>
      </w:r>
      <w:r>
        <w:rPr>
          <w:rFonts w:hint="eastAsia" w:ascii="宋体" w:hAnsi="宋体" w:cs="宋体"/>
          <w:spacing w:val="-4"/>
          <w:kern w:val="24"/>
          <w:sz w:val="24"/>
          <w:lang w:eastAsia="zh-CN"/>
        </w:rPr>
        <w:t>章</w:t>
      </w:r>
      <w:r>
        <w:rPr>
          <w:rFonts w:hint="eastAsia" w:ascii="宋体" w:hAnsi="宋体" w:cs="宋体"/>
          <w:spacing w:val="-4"/>
          <w:kern w:val="24"/>
          <w:sz w:val="24"/>
        </w:rPr>
        <w:t>中提供的“磋商响应文件格式”填写相关内容。</w:t>
      </w:r>
      <w:r>
        <w:rPr>
          <w:rFonts w:hint="eastAsia" w:ascii="宋体" w:hAnsi="宋体" w:eastAsia="宋体" w:cs="宋体"/>
          <w:sz w:val="24"/>
          <w:szCs w:val="24"/>
          <w:highlight w:val="none"/>
        </w:rPr>
        <w:t>具体包括：</w:t>
      </w:r>
    </w:p>
    <w:p w14:paraId="36F1A235">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default"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一</w:t>
      </w:r>
      <w:r>
        <w:rPr>
          <w:rFonts w:hint="eastAsia" w:ascii="宋体" w:hAnsi="宋体" w:cs="宋体"/>
          <w:sz w:val="24"/>
          <w:szCs w:val="24"/>
          <w:lang w:eastAsia="zh-CN"/>
        </w:rPr>
        <w:t>）</w:t>
      </w:r>
      <w:r>
        <w:rPr>
          <w:rFonts w:hint="eastAsia" w:ascii="宋体" w:hAnsi="宋体" w:cs="宋体"/>
          <w:sz w:val="24"/>
          <w:szCs w:val="24"/>
          <w:lang w:val="en-US" w:eastAsia="zh-CN"/>
        </w:rPr>
        <w:t>响应函</w:t>
      </w:r>
    </w:p>
    <w:p w14:paraId="74D4E946">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default" w:ascii="宋体" w:hAnsi="宋体" w:cs="宋体"/>
          <w:sz w:val="24"/>
          <w:szCs w:val="24"/>
          <w:lang w:val="en-US"/>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lang w:eastAsia="zh-CN"/>
        </w:rPr>
        <w:t>）</w:t>
      </w:r>
      <w:r>
        <w:rPr>
          <w:rFonts w:hint="eastAsia" w:ascii="宋体" w:hAnsi="宋体" w:cs="宋体"/>
          <w:sz w:val="24"/>
          <w:szCs w:val="24"/>
          <w:lang w:val="en-US" w:eastAsia="zh-CN"/>
        </w:rPr>
        <w:t>法定代表人身份证明</w:t>
      </w:r>
    </w:p>
    <w:p w14:paraId="0346F5C8">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（三）法定代表人授权书</w:t>
      </w:r>
    </w:p>
    <w:p w14:paraId="549C058C">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（四）磋商报价表</w:t>
      </w:r>
    </w:p>
    <w:p w14:paraId="57AFD8F0">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（五）技术部分</w:t>
      </w:r>
    </w:p>
    <w:p w14:paraId="27BFA318">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（六）近年完成的类似项目情况表</w:t>
      </w:r>
    </w:p>
    <w:p w14:paraId="7C23A170">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（七）承诺书</w:t>
      </w:r>
    </w:p>
    <w:p w14:paraId="263A2ABD">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（八）项目组织机构</w:t>
      </w:r>
    </w:p>
    <w:p w14:paraId="453AE768">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（九）供应商资格要求</w:t>
      </w:r>
    </w:p>
    <w:p w14:paraId="7568D847">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（十）陕西省政府采购供应商拒绝政府采购领域商业贿赂承诺书</w:t>
      </w:r>
    </w:p>
    <w:p w14:paraId="64CC7964">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（十一）供应商认为有必要说明的其他问题</w:t>
      </w:r>
    </w:p>
    <w:p w14:paraId="0443C83C">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（十二）已标价工程量清单</w:t>
      </w:r>
    </w:p>
    <w:p w14:paraId="1C0D767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17、磋商</w:t>
      </w:r>
      <w:r>
        <w:rPr>
          <w:rFonts w:hint="eastAsia" w:ascii="宋体" w:hAnsi="宋体" w:eastAsia="宋体" w:cs="宋体"/>
          <w:b/>
          <w:bCs/>
          <w:color w:val="auto"/>
          <w:sz w:val="24"/>
          <w:szCs w:val="24"/>
          <w:highlight w:val="none"/>
        </w:rPr>
        <w:t>报价</w:t>
      </w:r>
    </w:p>
    <w:p w14:paraId="6FF01D74">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17.1 供应商的报价应含所投项目工程内容所发生的一切应有费用。磋商报价为签订合同的依据。</w:t>
      </w:r>
    </w:p>
    <w:p w14:paraId="19177167">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17.2 供应商成交后承担本工程中发生的安全事故产生的所有法律及经济责任。</w:t>
      </w:r>
    </w:p>
    <w:p w14:paraId="52F6E83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pacing w:val="-6"/>
          <w:sz w:val="24"/>
        </w:rPr>
      </w:pPr>
      <w:r>
        <w:rPr>
          <w:rFonts w:hint="eastAsia" w:ascii="宋体" w:hAnsi="宋体" w:cs="宋体"/>
          <w:sz w:val="24"/>
          <w:szCs w:val="24"/>
          <w:highlight w:val="none"/>
          <w:lang w:val="en-US" w:eastAsia="zh-CN"/>
        </w:rPr>
        <w:t xml:space="preserve">17.3 </w:t>
      </w:r>
      <w:r>
        <w:rPr>
          <w:rFonts w:hint="eastAsia" w:ascii="宋体" w:hAnsi="宋体"/>
          <w:spacing w:val="-6"/>
          <w:sz w:val="24"/>
        </w:rPr>
        <w:t>除磋商文件另有规定</w:t>
      </w:r>
      <w:r>
        <w:rPr>
          <w:rFonts w:hint="eastAsia" w:ascii="宋体" w:hAnsi="宋体"/>
          <w:spacing w:val="-6"/>
          <w:sz w:val="24"/>
          <w:lang w:eastAsia="zh-CN"/>
        </w:rPr>
        <w:t>外</w:t>
      </w:r>
      <w:r>
        <w:rPr>
          <w:rFonts w:hint="eastAsia" w:ascii="宋体" w:hAnsi="宋体"/>
          <w:spacing w:val="-6"/>
          <w:sz w:val="24"/>
        </w:rPr>
        <w:t>，只允许有一个最终报价，任何有选择的报价或替代方案将导致</w:t>
      </w:r>
      <w:r>
        <w:rPr>
          <w:rFonts w:hint="eastAsia" w:ascii="宋体" w:hAnsi="宋体"/>
          <w:spacing w:val="-6"/>
          <w:sz w:val="24"/>
          <w:highlight w:val="none"/>
        </w:rPr>
        <w:t>投标</w:t>
      </w:r>
      <w:r>
        <w:rPr>
          <w:rFonts w:hint="eastAsia" w:ascii="宋体" w:hAnsi="宋体"/>
          <w:spacing w:val="-6"/>
          <w:sz w:val="24"/>
        </w:rPr>
        <w:t>无效。</w:t>
      </w:r>
    </w:p>
    <w:p w14:paraId="6B580F36">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red"/>
          <w:lang w:val="en-US" w:eastAsia="zh-CN"/>
        </w:rPr>
      </w:pPr>
      <w:r>
        <w:rPr>
          <w:rFonts w:hint="eastAsia" w:ascii="宋体" w:hAnsi="宋体" w:cs="宋体"/>
          <w:sz w:val="24"/>
          <w:szCs w:val="24"/>
          <w:highlight w:val="none"/>
          <w:lang w:val="en-US" w:eastAsia="zh-CN"/>
        </w:rPr>
        <w:t xml:space="preserve">17.4 </w:t>
      </w:r>
      <w:r>
        <w:rPr>
          <w:rFonts w:hint="eastAsia" w:ascii="宋体" w:hAnsi="宋体"/>
          <w:sz w:val="24"/>
        </w:rPr>
        <w:t>供应商所报价格在合同实施期间不因市场变化因素而变动</w:t>
      </w:r>
      <w:r>
        <w:rPr>
          <w:rFonts w:hint="eastAsia" w:ascii="宋体" w:hAnsi="宋体"/>
          <w:sz w:val="24"/>
          <w:lang w:eastAsia="zh-CN"/>
        </w:rPr>
        <w:t>（政策性调整除外）</w:t>
      </w:r>
      <w:r>
        <w:rPr>
          <w:rFonts w:hint="eastAsia" w:ascii="宋体" w:hAnsi="宋体"/>
          <w:sz w:val="24"/>
        </w:rPr>
        <w:t>。</w:t>
      </w:r>
    </w:p>
    <w:p w14:paraId="486CD859">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17.5 供应商磋商报价：见供应商须知前附表。</w:t>
      </w:r>
    </w:p>
    <w:p w14:paraId="723F9749">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17.6 最低报价不是成交的唯一依据。</w:t>
      </w:r>
    </w:p>
    <w:p w14:paraId="45A45852">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rPr>
      </w:pPr>
      <w:bookmarkStart w:id="143" w:name="_Toc29200"/>
      <w:r>
        <w:rPr>
          <w:rFonts w:hint="eastAsia" w:ascii="宋体" w:hAnsi="宋体" w:cs="宋体"/>
          <w:b/>
          <w:bCs/>
          <w:sz w:val="24"/>
          <w:szCs w:val="24"/>
          <w:lang w:val="en-US" w:eastAsia="zh-CN"/>
        </w:rPr>
        <w:t>18、</w:t>
      </w:r>
      <w:r>
        <w:rPr>
          <w:rFonts w:hint="eastAsia" w:ascii="宋体" w:hAnsi="宋体" w:eastAsia="宋体" w:cs="宋体"/>
          <w:b/>
          <w:bCs/>
          <w:sz w:val="24"/>
          <w:szCs w:val="24"/>
        </w:rPr>
        <w:t>磋商货币</w:t>
      </w:r>
      <w:bookmarkEnd w:id="143"/>
    </w:p>
    <w:p w14:paraId="59EE0C82">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kern w:val="0"/>
          <w:sz w:val="24"/>
          <w:szCs w:val="24"/>
        </w:rPr>
      </w:pPr>
      <w:r>
        <w:rPr>
          <w:rFonts w:hint="eastAsia" w:ascii="宋体" w:hAnsi="宋体" w:eastAsia="宋体" w:cs="宋体"/>
          <w:kern w:val="0"/>
          <w:sz w:val="24"/>
          <w:szCs w:val="24"/>
        </w:rPr>
        <w:t>采购人只接受人民币作为</w:t>
      </w:r>
      <w:r>
        <w:rPr>
          <w:rFonts w:hint="eastAsia" w:ascii="宋体" w:hAnsi="宋体" w:cs="宋体"/>
          <w:kern w:val="0"/>
          <w:sz w:val="24"/>
          <w:szCs w:val="24"/>
        </w:rPr>
        <w:t>唯一磋商货币。</w:t>
      </w:r>
    </w:p>
    <w:p w14:paraId="2796D86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lang w:eastAsia="zh-CN"/>
        </w:rPr>
      </w:pPr>
      <w:bookmarkStart w:id="144" w:name="_Toc19668"/>
      <w:r>
        <w:rPr>
          <w:rFonts w:hint="eastAsia" w:ascii="宋体" w:hAnsi="宋体" w:cs="宋体"/>
          <w:b/>
          <w:bCs/>
          <w:sz w:val="24"/>
          <w:szCs w:val="24"/>
          <w:lang w:val="en-US" w:eastAsia="zh-CN"/>
        </w:rPr>
        <w:t>19、</w:t>
      </w:r>
      <w:r>
        <w:rPr>
          <w:rFonts w:hint="eastAsia" w:ascii="宋体" w:hAnsi="宋体" w:cs="宋体"/>
          <w:b/>
          <w:bCs/>
          <w:sz w:val="24"/>
          <w:szCs w:val="24"/>
          <w:lang w:eastAsia="zh-CN"/>
        </w:rPr>
        <w:t>磋商保证金</w:t>
      </w:r>
    </w:p>
    <w:p w14:paraId="2D53F683">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19.1 磋商保证金缴纳要求：见供应商须知前附表。</w:t>
      </w:r>
    </w:p>
    <w:p w14:paraId="55F9DCF6">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19.2 供应商未按照竞争性磋商文件要求缴纳磋商保证金的或磋商保证金的交付单位和供应商的名称不一致，视为无效磋商。</w:t>
      </w:r>
    </w:p>
    <w:p w14:paraId="30DD525A">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19.3 采购代理机构应当在采购活动结束后及时退还供应商的磋商保证金，但因供应商自身原因导致无法及时退还的除外。未成交供应商的磋商保证金，应当在成交通知书发出后5个工作日内退还；成交供应商的磋商保证金在采购合同签订后5个工作日内退还。</w:t>
      </w:r>
    </w:p>
    <w:p w14:paraId="17E382DD">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19.4 磋商保证金退还方式：</w:t>
      </w:r>
    </w:p>
    <w:p w14:paraId="7DDEDC59">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（1）供应商以银行转账/电汇形式缴纳保证金的，代理机构以银行转账形式退还至供应商基本账户。</w:t>
      </w:r>
    </w:p>
    <w:p w14:paraId="21D30388">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（2）供应商以金融机构/担保机构保函形式缴纳磋商保证金的，磋商结束之后代理机构将其保函原件退回（退还时间参照19.3条款）。供应商领取保函原件时须携带法定代表人授权委托书原件。</w:t>
      </w:r>
    </w:p>
    <w:p w14:paraId="13A0C8CF">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19.5 发生下列情形之一的，采购代理机构将不予退还供应商缴纳的磋商保证金：</w:t>
      </w:r>
    </w:p>
    <w:p w14:paraId="2E1793F9">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（1）供应商在提交磋商响应文件截止时间后无正当理由撤回响应文件的；</w:t>
      </w:r>
    </w:p>
    <w:p w14:paraId="62AD3650">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（2）供应商在响应文件中提供虚假材料的；</w:t>
      </w:r>
    </w:p>
    <w:p w14:paraId="175521B5">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（3）除因不可抗力或磋商文件认可的情形之外，成交供应商不与采购人签订合同的；</w:t>
      </w:r>
    </w:p>
    <w:p w14:paraId="013E2BA3">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（4）供应商与采购人、其他供应商或者采购代理机构恶意串通的；</w:t>
      </w:r>
    </w:p>
    <w:p w14:paraId="3477DEB2">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（5）磋商文件规定的其他情形。</w:t>
      </w:r>
    </w:p>
    <w:p w14:paraId="1CE74B17">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20、</w:t>
      </w:r>
      <w:r>
        <w:rPr>
          <w:rFonts w:hint="eastAsia" w:ascii="宋体" w:hAnsi="宋体" w:eastAsia="宋体" w:cs="宋体"/>
          <w:b/>
          <w:bCs/>
          <w:sz w:val="24"/>
          <w:szCs w:val="24"/>
          <w:highlight w:val="none"/>
        </w:rPr>
        <w:t>磋商有效期</w:t>
      </w:r>
      <w:bookmarkEnd w:id="144"/>
    </w:p>
    <w:p w14:paraId="1F232FE1">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highlight w:val="none"/>
          <w:lang w:val="en-US" w:eastAsia="zh-CN"/>
        </w:rPr>
        <w:t xml:space="preserve">20.1 </w:t>
      </w:r>
      <w:r>
        <w:rPr>
          <w:rFonts w:hint="eastAsia" w:ascii="宋体" w:hAnsi="宋体" w:cs="宋体"/>
          <w:sz w:val="24"/>
          <w:szCs w:val="24"/>
          <w:highlight w:val="none"/>
        </w:rPr>
        <w:t>磋商有效期</w:t>
      </w:r>
      <w:r>
        <w:rPr>
          <w:rFonts w:hint="eastAsia" w:ascii="宋体" w:hAnsi="宋体" w:cs="宋体"/>
          <w:sz w:val="24"/>
          <w:szCs w:val="24"/>
          <w:highlight w:val="none"/>
          <w:lang w:eastAsia="zh-CN"/>
        </w:rPr>
        <w:t>：</w:t>
      </w:r>
      <w:r>
        <w:rPr>
          <w:rFonts w:hint="eastAsia" w:ascii="宋体" w:hAnsi="宋体" w:cs="宋体"/>
          <w:sz w:val="24"/>
          <w:szCs w:val="24"/>
          <w:highlight w:val="none"/>
        </w:rPr>
        <w:t>见供应商须知前附表，磋商有效期短于此规定期限的磋商响应文件，视为无效文件，其</w:t>
      </w:r>
      <w:r>
        <w:rPr>
          <w:rFonts w:hint="eastAsia" w:ascii="宋体" w:hAnsi="宋体" w:cs="宋体"/>
          <w:sz w:val="24"/>
          <w:szCs w:val="24"/>
        </w:rPr>
        <w:t>磋商响应文件将被拒绝。成交单位的磋商响应文件有效期延长至合同执行完毕。</w:t>
      </w:r>
    </w:p>
    <w:p w14:paraId="5DB3DDD6">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 xml:space="preserve">20.2 </w:t>
      </w:r>
      <w:r>
        <w:rPr>
          <w:rFonts w:hint="eastAsia" w:ascii="宋体" w:hAnsi="宋体" w:cs="宋体"/>
          <w:sz w:val="24"/>
          <w:szCs w:val="24"/>
        </w:rPr>
        <w:t>在磋商有效期内，供应商的</w:t>
      </w:r>
      <w:r>
        <w:rPr>
          <w:rFonts w:hint="eastAsia" w:ascii="宋体" w:hAnsi="宋体" w:cs="宋体"/>
          <w:sz w:val="24"/>
          <w:szCs w:val="24"/>
          <w:highlight w:val="none"/>
          <w:lang w:eastAsia="zh-CN"/>
        </w:rPr>
        <w:t>磋商响应文件</w:t>
      </w:r>
      <w:r>
        <w:rPr>
          <w:rFonts w:hint="eastAsia" w:ascii="宋体" w:hAnsi="宋体" w:cs="宋体"/>
          <w:sz w:val="24"/>
          <w:szCs w:val="24"/>
        </w:rPr>
        <w:t>保持有效，供应商不得要求撤销或修改其磋商响应文件。</w:t>
      </w:r>
    </w:p>
    <w:p w14:paraId="14695B31">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b/>
          <w:bCs/>
          <w:sz w:val="24"/>
          <w:szCs w:val="24"/>
          <w:highlight w:val="red"/>
        </w:rPr>
      </w:pPr>
      <w:r>
        <w:rPr>
          <w:rFonts w:hint="eastAsia" w:ascii="宋体" w:hAnsi="宋体" w:cs="宋体"/>
          <w:sz w:val="24"/>
          <w:szCs w:val="24"/>
          <w:lang w:val="en-US" w:eastAsia="zh-CN"/>
        </w:rPr>
        <w:t>20</w:t>
      </w:r>
      <w:r>
        <w:rPr>
          <w:rFonts w:hint="eastAsia" w:ascii="宋体" w:hAnsi="宋体" w:cs="宋体"/>
          <w:sz w:val="24"/>
          <w:szCs w:val="24"/>
        </w:rPr>
        <w:t>.3</w:t>
      </w:r>
      <w:r>
        <w:rPr>
          <w:rFonts w:hint="eastAsia" w:ascii="宋体" w:hAnsi="宋体" w:cs="宋体"/>
          <w:sz w:val="24"/>
          <w:szCs w:val="24"/>
          <w:lang w:val="en-US" w:eastAsia="zh-CN"/>
        </w:rPr>
        <w:t xml:space="preserve"> </w:t>
      </w:r>
      <w:r>
        <w:rPr>
          <w:rFonts w:hint="eastAsia" w:ascii="宋体" w:hAnsi="宋体" w:cs="宋体"/>
          <w:sz w:val="24"/>
          <w:szCs w:val="24"/>
        </w:rPr>
        <w:t>磋商有效期从</w:t>
      </w:r>
      <w:r>
        <w:rPr>
          <w:rFonts w:hint="eastAsia" w:ascii="宋体" w:hAnsi="宋体" w:cs="宋体"/>
          <w:sz w:val="24"/>
          <w:szCs w:val="24"/>
          <w:lang w:eastAsia="zh-CN"/>
        </w:rPr>
        <w:t>磋商之日</w:t>
      </w:r>
      <w:r>
        <w:rPr>
          <w:rFonts w:hint="eastAsia" w:ascii="宋体" w:hAnsi="宋体" w:cs="宋体"/>
          <w:sz w:val="24"/>
          <w:szCs w:val="24"/>
        </w:rPr>
        <w:t>起计算。</w:t>
      </w:r>
    </w:p>
    <w:p w14:paraId="5E9D9B0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rPr>
      </w:pPr>
      <w:bookmarkStart w:id="145" w:name="_Toc24827"/>
      <w:r>
        <w:rPr>
          <w:rFonts w:hint="eastAsia" w:ascii="宋体" w:hAnsi="宋体" w:cs="宋体"/>
          <w:b/>
          <w:bCs/>
          <w:sz w:val="24"/>
          <w:szCs w:val="24"/>
          <w:lang w:val="en-US" w:eastAsia="zh-CN"/>
        </w:rPr>
        <w:t>21、</w:t>
      </w:r>
      <w:r>
        <w:rPr>
          <w:rFonts w:hint="eastAsia" w:ascii="宋体" w:hAnsi="宋体" w:eastAsia="宋体" w:cs="宋体"/>
          <w:b/>
          <w:bCs/>
          <w:sz w:val="24"/>
          <w:szCs w:val="24"/>
        </w:rPr>
        <w:t>磋商响应文件的格式、装订、密封和签署</w:t>
      </w:r>
      <w:bookmarkEnd w:id="145"/>
    </w:p>
    <w:p w14:paraId="3D0A9B20">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none"/>
          <w:lang w:eastAsia="zh-CN"/>
        </w:rPr>
      </w:pPr>
      <w:bookmarkStart w:id="146" w:name="_Toc22752"/>
      <w:r>
        <w:rPr>
          <w:rFonts w:hint="eastAsia" w:ascii="宋体" w:hAnsi="宋体" w:cs="宋体"/>
          <w:sz w:val="24"/>
          <w:szCs w:val="24"/>
          <w:highlight w:val="none"/>
          <w:lang w:val="en-US" w:eastAsia="zh-CN"/>
        </w:rPr>
        <w:t>21</w:t>
      </w:r>
      <w:r>
        <w:rPr>
          <w:rFonts w:hint="eastAsia" w:ascii="宋体" w:hAnsi="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供应商须依据竞争性磋商文件内容和磋商响应文件格式的要求编制磋商响应文件；</w:t>
      </w:r>
    </w:p>
    <w:p w14:paraId="5BF8E5E3">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default" w:ascii="宋体" w:hAnsi="宋体" w:cs="宋体"/>
          <w:kern w:val="24"/>
          <w:sz w:val="24"/>
          <w:szCs w:val="24"/>
          <w:lang w:val="en-US" w:eastAsia="zh-CN"/>
        </w:rPr>
      </w:pPr>
      <w:r>
        <w:rPr>
          <w:rFonts w:hint="eastAsia" w:ascii="宋体" w:hAnsi="宋体" w:cs="宋体"/>
          <w:kern w:val="24"/>
          <w:sz w:val="24"/>
          <w:szCs w:val="24"/>
          <w:lang w:val="en-US" w:eastAsia="zh-CN"/>
        </w:rPr>
        <w:t>磋商</w:t>
      </w:r>
      <w:r>
        <w:rPr>
          <w:rFonts w:hint="eastAsia" w:ascii="宋体" w:hAnsi="宋体" w:cs="宋体"/>
          <w:kern w:val="24"/>
          <w:sz w:val="24"/>
          <w:szCs w:val="24"/>
        </w:rPr>
        <w:t>响应</w:t>
      </w:r>
      <w:r>
        <w:rPr>
          <w:rFonts w:ascii="宋体" w:hAnsi="宋体" w:cs="宋体"/>
          <w:kern w:val="24"/>
          <w:sz w:val="24"/>
          <w:szCs w:val="24"/>
        </w:rPr>
        <w:t>文件</w:t>
      </w:r>
      <w:r>
        <w:rPr>
          <w:rFonts w:hint="eastAsia" w:ascii="宋体" w:hAnsi="宋体" w:cs="宋体"/>
          <w:kern w:val="24"/>
          <w:sz w:val="24"/>
          <w:szCs w:val="24"/>
          <w:lang w:eastAsia="zh-CN"/>
        </w:rPr>
        <w:t>须</w:t>
      </w:r>
      <w:r>
        <w:rPr>
          <w:rFonts w:hint="eastAsia" w:ascii="宋体" w:hAnsi="宋体" w:cs="宋体"/>
          <w:kern w:val="24"/>
          <w:sz w:val="24"/>
          <w:szCs w:val="24"/>
        </w:rPr>
        <w:t>打印</w:t>
      </w:r>
      <w:r>
        <w:rPr>
          <w:rFonts w:hint="eastAsia" w:ascii="宋体" w:hAnsi="宋体" w:cs="宋体"/>
          <w:kern w:val="24"/>
          <w:sz w:val="24"/>
          <w:szCs w:val="24"/>
          <w:highlight w:val="none"/>
          <w:lang w:val="en-US" w:eastAsia="zh-CN"/>
        </w:rPr>
        <w:t>（为响应国家环保号召，磋商响应文件建议双面打印）</w:t>
      </w:r>
      <w:r>
        <w:rPr>
          <w:rFonts w:hint="eastAsia" w:ascii="宋体" w:hAnsi="宋体" w:cs="宋体"/>
          <w:kern w:val="24"/>
          <w:sz w:val="24"/>
          <w:szCs w:val="24"/>
          <w:lang w:val="en-US" w:eastAsia="zh-CN"/>
        </w:rPr>
        <w:t>，书写应清楚工整，</w:t>
      </w:r>
      <w:r>
        <w:rPr>
          <w:rFonts w:ascii="宋体" w:hAnsi="宋体" w:cs="宋体"/>
          <w:kern w:val="24"/>
          <w:sz w:val="24"/>
          <w:szCs w:val="24"/>
          <w:highlight w:val="none"/>
        </w:rPr>
        <w:t>按A4规</w:t>
      </w:r>
      <w:r>
        <w:rPr>
          <w:rFonts w:ascii="宋体" w:hAnsi="宋体" w:cs="宋体"/>
          <w:kern w:val="24"/>
          <w:sz w:val="24"/>
          <w:szCs w:val="24"/>
        </w:rPr>
        <w:t>格制作</w:t>
      </w:r>
      <w:r>
        <w:rPr>
          <w:rFonts w:hint="eastAsia" w:ascii="宋体" w:hAnsi="宋体" w:cs="宋体"/>
          <w:kern w:val="24"/>
          <w:sz w:val="24"/>
          <w:szCs w:val="24"/>
        </w:rPr>
        <w:t>，统一胶装、标码（页码应有连续性，但由工程类专业软件编制的内容可除外），并标明目录（</w:t>
      </w:r>
      <w:r>
        <w:rPr>
          <w:rFonts w:hint="eastAsia" w:ascii="宋体" w:hAnsi="宋体" w:cs="宋体"/>
          <w:kern w:val="24"/>
          <w:sz w:val="24"/>
          <w:szCs w:val="24"/>
          <w:highlight w:val="none"/>
        </w:rPr>
        <w:t>目录含页码</w:t>
      </w:r>
      <w:r>
        <w:rPr>
          <w:rFonts w:hint="eastAsia" w:ascii="宋体" w:hAnsi="宋体" w:cs="宋体"/>
          <w:kern w:val="24"/>
          <w:sz w:val="24"/>
          <w:szCs w:val="24"/>
        </w:rPr>
        <w:t>）。</w:t>
      </w:r>
    </w:p>
    <w:p w14:paraId="18D29012">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default" w:ascii="宋体" w:hAnsi="宋体" w:eastAsia="宋体" w:cs="宋体"/>
          <w:sz w:val="24"/>
          <w:szCs w:val="24"/>
          <w:highlight w:val="red"/>
          <w:lang w:val="en-US" w:eastAsia="zh-CN"/>
        </w:rPr>
      </w:pPr>
      <w:r>
        <w:rPr>
          <w:rFonts w:hint="eastAsia" w:ascii="宋体" w:hAnsi="宋体" w:cs="宋体"/>
          <w:kern w:val="24"/>
          <w:sz w:val="24"/>
          <w:szCs w:val="24"/>
          <w:highlight w:val="none"/>
          <w:lang w:val="en-US" w:eastAsia="zh-CN"/>
        </w:rPr>
        <w:t>21</w:t>
      </w:r>
      <w:r>
        <w:rPr>
          <w:rFonts w:hint="eastAsia" w:ascii="宋体" w:hAnsi="宋体" w:cs="宋体"/>
          <w:kern w:val="24"/>
          <w:sz w:val="24"/>
          <w:szCs w:val="24"/>
          <w:highlight w:val="none"/>
        </w:rPr>
        <w:t>.2</w:t>
      </w:r>
      <w:r>
        <w:rPr>
          <w:rFonts w:hint="eastAsia" w:ascii="宋体" w:hAnsi="宋体" w:cs="宋体"/>
          <w:kern w:val="24"/>
          <w:sz w:val="24"/>
          <w:szCs w:val="24"/>
          <w:highlight w:val="none"/>
          <w:lang w:val="en-US" w:eastAsia="zh-CN"/>
        </w:rPr>
        <w:t xml:space="preserve"> </w:t>
      </w:r>
      <w:r>
        <w:rPr>
          <w:rFonts w:hint="eastAsia" w:ascii="宋体" w:hAnsi="宋体" w:cs="宋体"/>
          <w:kern w:val="24"/>
          <w:sz w:val="24"/>
          <w:szCs w:val="24"/>
          <w:highlight w:val="none"/>
        </w:rPr>
        <w:t>磋商响应文件的</w:t>
      </w:r>
      <w:r>
        <w:rPr>
          <w:rFonts w:hint="eastAsia" w:ascii="宋体" w:hAnsi="宋体" w:cs="宋体"/>
          <w:kern w:val="24"/>
          <w:sz w:val="24"/>
          <w:szCs w:val="24"/>
          <w:highlight w:val="none"/>
          <w:lang w:val="en-US" w:eastAsia="zh-CN"/>
        </w:rPr>
        <w:t>装订、密封要求：</w:t>
      </w:r>
      <w:r>
        <w:rPr>
          <w:rFonts w:hint="eastAsia" w:ascii="宋体" w:hAnsi="宋体" w:cs="宋体"/>
          <w:sz w:val="24"/>
          <w:szCs w:val="24"/>
          <w:highlight w:val="none"/>
          <w:lang w:val="en-US" w:eastAsia="zh-CN"/>
        </w:rPr>
        <w:t>见供应商须知前附表。</w:t>
      </w:r>
    </w:p>
    <w:p w14:paraId="088F0CB4">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21</w:t>
      </w:r>
      <w:r>
        <w:rPr>
          <w:rFonts w:hint="eastAsia" w:ascii="宋体" w:hAnsi="宋体" w:cs="宋体"/>
          <w:sz w:val="24"/>
          <w:szCs w:val="24"/>
          <w:highlight w:val="none"/>
        </w:rPr>
        <w:t>.3</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磋商响应文件的签署</w:t>
      </w:r>
      <w:r>
        <w:rPr>
          <w:rFonts w:hint="eastAsia" w:ascii="宋体" w:hAnsi="宋体" w:cs="宋体"/>
          <w:sz w:val="24"/>
          <w:szCs w:val="24"/>
          <w:highlight w:val="none"/>
          <w:lang w:eastAsia="zh-CN"/>
        </w:rPr>
        <w:t>要求：</w:t>
      </w:r>
    </w:p>
    <w:p w14:paraId="438E4899">
      <w:pPr>
        <w:keepNext w:val="0"/>
        <w:keepLines w:val="0"/>
        <w:pageBreakBefore w:val="0"/>
        <w:widowControl w:val="0"/>
        <w:numPr>
          <w:ilvl w:val="0"/>
          <w:numId w:val="2"/>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rPr>
        <w:t>供应商在磋商响应文件中指定的页面的落款处，按竞争性磋商文件要求由供应商的法定代表人或其授权代表在规定的签章处签字或盖章。</w:t>
      </w:r>
    </w:p>
    <w:p w14:paraId="7C4AF1D2">
      <w:pPr>
        <w:keepNext w:val="0"/>
        <w:keepLines w:val="0"/>
        <w:pageBreakBefore w:val="0"/>
        <w:widowControl w:val="0"/>
        <w:numPr>
          <w:ilvl w:val="0"/>
          <w:numId w:val="2"/>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rPr>
        <w:t>供应商应按照</w:t>
      </w:r>
      <w:r>
        <w:rPr>
          <w:rFonts w:hint="eastAsia" w:ascii="宋体" w:hAnsi="宋体" w:cs="宋体"/>
          <w:sz w:val="24"/>
          <w:szCs w:val="24"/>
          <w:highlight w:val="none"/>
          <w:lang w:eastAsia="zh-CN"/>
        </w:rPr>
        <w:t>竞争性</w:t>
      </w:r>
      <w:r>
        <w:rPr>
          <w:rFonts w:hint="eastAsia" w:ascii="宋体" w:hAnsi="宋体" w:cs="宋体"/>
          <w:sz w:val="24"/>
          <w:szCs w:val="24"/>
          <w:highlight w:val="none"/>
        </w:rPr>
        <w:t>磋商文件要求，在每一份磋商响应文件的正本和副本封面</w:t>
      </w:r>
      <w:r>
        <w:rPr>
          <w:rFonts w:hint="eastAsia" w:ascii="宋体" w:hAnsi="宋体" w:cs="宋体"/>
          <w:sz w:val="24"/>
          <w:szCs w:val="24"/>
          <w:highlight w:val="none"/>
          <w:lang w:val="en-US" w:eastAsia="zh-CN"/>
        </w:rPr>
        <w:t>上注明</w:t>
      </w:r>
      <w:r>
        <w:rPr>
          <w:rFonts w:hint="eastAsia" w:ascii="宋体" w:hAnsi="宋体" w:cs="宋体"/>
          <w:sz w:val="24"/>
          <w:szCs w:val="24"/>
          <w:highlight w:val="none"/>
        </w:rPr>
        <w:t>供应商全称并加盖公章。</w:t>
      </w:r>
    </w:p>
    <w:p w14:paraId="7FB716C8">
      <w:pPr>
        <w:keepNext w:val="0"/>
        <w:keepLines w:val="0"/>
        <w:pageBreakBefore w:val="0"/>
        <w:widowControl w:val="0"/>
        <w:numPr>
          <w:ilvl w:val="0"/>
          <w:numId w:val="2"/>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rPr>
        <w:t>磋商响应文件应字迹清楚、内容齐全、不得涂改或增删。如有修改和增删，必须有供应商法定代表人或其授权代表签字</w:t>
      </w:r>
      <w:r>
        <w:rPr>
          <w:rFonts w:hint="eastAsia" w:ascii="宋体" w:hAnsi="宋体" w:cs="宋体"/>
          <w:sz w:val="24"/>
          <w:szCs w:val="24"/>
          <w:highlight w:val="none"/>
          <w:lang w:val="en-US" w:eastAsia="zh-CN"/>
        </w:rPr>
        <w:t>并加盖公章</w:t>
      </w:r>
      <w:r>
        <w:rPr>
          <w:rFonts w:hint="eastAsia" w:ascii="宋体" w:hAnsi="宋体" w:cs="宋体"/>
          <w:sz w:val="24"/>
          <w:szCs w:val="24"/>
          <w:highlight w:val="none"/>
        </w:rPr>
        <w:t>。</w:t>
      </w:r>
    </w:p>
    <w:p w14:paraId="69309BFD">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cs="宋体"/>
          <w:sz w:val="24"/>
          <w:szCs w:val="24"/>
          <w:highlight w:val="none"/>
        </w:rPr>
        <w:t>.4</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本次磋商只接受简体中文文字的磋商响应文件</w:t>
      </w:r>
      <w:r>
        <w:rPr>
          <w:rFonts w:hint="eastAsia" w:ascii="宋体" w:hAnsi="宋体" w:cs="宋体"/>
          <w:sz w:val="24"/>
          <w:szCs w:val="24"/>
          <w:highlight w:val="none"/>
          <w:lang w:eastAsia="zh-CN"/>
        </w:rPr>
        <w:t>；</w:t>
      </w:r>
      <w:r>
        <w:rPr>
          <w:rFonts w:hint="eastAsia" w:ascii="宋体" w:hAnsi="宋体" w:cs="宋体"/>
          <w:sz w:val="24"/>
          <w:szCs w:val="24"/>
          <w:highlight w:val="none"/>
        </w:rPr>
        <w:t>如磋商响应文件中出现外文资料，必须配以中文译文。否则，由此引发的一切责任由供应商自负。</w:t>
      </w:r>
    </w:p>
    <w:p w14:paraId="44C35269">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lang w:val="en-US" w:eastAsia="zh-CN"/>
        </w:rPr>
        <w:t>21</w:t>
      </w:r>
      <w:r>
        <w:rPr>
          <w:rFonts w:hint="eastAsia" w:ascii="宋体" w:hAnsi="宋体" w:cs="宋体"/>
          <w:sz w:val="24"/>
          <w:szCs w:val="24"/>
          <w:highlight w:val="none"/>
        </w:rPr>
        <w:t>.5</w:t>
      </w:r>
      <w:r>
        <w:rPr>
          <w:rFonts w:hint="eastAsia" w:ascii="宋体" w:hAnsi="宋体" w:cs="宋体"/>
          <w:sz w:val="24"/>
          <w:szCs w:val="24"/>
          <w:highlight w:val="none"/>
          <w:lang w:val="en-US" w:eastAsia="zh-CN"/>
        </w:rPr>
        <w:t xml:space="preserve"> </w:t>
      </w:r>
      <w:r>
        <w:rPr>
          <w:rFonts w:hint="eastAsia" w:ascii="宋体" w:hAnsi="宋体" w:cs="宋体"/>
          <w:sz w:val="24"/>
          <w:szCs w:val="24"/>
        </w:rPr>
        <w:t>拒绝接受以电话、传真、电子邮件形式的磋商。</w:t>
      </w:r>
    </w:p>
    <w:p w14:paraId="6AF6730B">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cs="宋体"/>
          <w:b/>
          <w:bCs/>
          <w:sz w:val="24"/>
          <w:szCs w:val="24"/>
        </w:rPr>
      </w:pPr>
      <w:r>
        <w:rPr>
          <w:rFonts w:hint="eastAsia" w:ascii="宋体" w:hAnsi="宋体" w:cs="宋体"/>
          <w:b/>
          <w:bCs/>
          <w:sz w:val="24"/>
          <w:szCs w:val="24"/>
          <w:lang w:val="en-US" w:eastAsia="zh-CN"/>
        </w:rPr>
        <w:t>22、</w:t>
      </w:r>
      <w:r>
        <w:rPr>
          <w:rFonts w:hint="eastAsia" w:ascii="宋体" w:hAnsi="宋体" w:cs="宋体"/>
          <w:b/>
          <w:bCs/>
          <w:sz w:val="24"/>
          <w:szCs w:val="24"/>
        </w:rPr>
        <w:t>知识产权</w:t>
      </w:r>
      <w:bookmarkEnd w:id="146"/>
    </w:p>
    <w:p w14:paraId="70BE53FA">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22</w:t>
      </w:r>
      <w:r>
        <w:rPr>
          <w:rFonts w:hint="eastAsia" w:ascii="宋体" w:hAnsi="宋体" w:eastAsia="宋体" w:cs="宋体"/>
          <w:sz w:val="24"/>
          <w:szCs w:val="24"/>
        </w:rPr>
        <w:t>.1</w:t>
      </w:r>
      <w:r>
        <w:rPr>
          <w:rFonts w:hint="eastAsia" w:ascii="宋体" w:hAnsi="宋体" w:cs="宋体"/>
          <w:sz w:val="24"/>
          <w:szCs w:val="24"/>
          <w:lang w:val="en-US" w:eastAsia="zh-CN"/>
        </w:rPr>
        <w:t xml:space="preserve"> </w:t>
      </w:r>
      <w:r>
        <w:rPr>
          <w:rFonts w:hint="eastAsia" w:ascii="宋体" w:hAnsi="宋体" w:eastAsia="宋体" w:cs="宋体"/>
          <w:sz w:val="24"/>
          <w:szCs w:val="24"/>
        </w:rPr>
        <w:t>供应商应保</w:t>
      </w:r>
      <w:r>
        <w:rPr>
          <w:rFonts w:hint="eastAsia" w:ascii="宋体" w:hAnsi="宋体" w:cs="宋体"/>
          <w:sz w:val="24"/>
          <w:szCs w:val="24"/>
        </w:rPr>
        <w:t>证在本项目使用任何产品和服务（包括部分使用）</w:t>
      </w:r>
      <w:r>
        <w:rPr>
          <w:rFonts w:hint="eastAsia" w:ascii="宋体" w:hAnsi="宋体" w:cs="宋体"/>
          <w:sz w:val="24"/>
          <w:szCs w:val="24"/>
          <w:lang w:eastAsia="zh-CN"/>
        </w:rPr>
        <w:t>时</w:t>
      </w:r>
      <w:r>
        <w:rPr>
          <w:rFonts w:hint="eastAsia" w:ascii="宋体" w:hAnsi="宋体" w:cs="宋体"/>
          <w:sz w:val="24"/>
          <w:szCs w:val="24"/>
        </w:rPr>
        <w:t>，不会产生因第三方提出侵犯其专利权、商标权或其它知识产权而引起的法律和经济纠纷，如因专利权、商标权或其它知识产权而引起法律纠纷和经济纠纷，由供应商承担所有相关责任。</w:t>
      </w:r>
    </w:p>
    <w:p w14:paraId="0ADA3FA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22</w:t>
      </w:r>
      <w:r>
        <w:rPr>
          <w:rFonts w:hint="eastAsia" w:ascii="宋体" w:hAnsi="宋体" w:cs="宋体"/>
          <w:sz w:val="24"/>
          <w:szCs w:val="24"/>
        </w:rPr>
        <w:t>.2</w:t>
      </w:r>
      <w:r>
        <w:rPr>
          <w:rFonts w:hint="eastAsia" w:ascii="宋体" w:hAnsi="宋体" w:cs="宋体"/>
          <w:sz w:val="24"/>
          <w:szCs w:val="24"/>
          <w:lang w:val="en-US" w:eastAsia="zh-CN"/>
        </w:rPr>
        <w:t xml:space="preserve"> </w:t>
      </w:r>
      <w:r>
        <w:rPr>
          <w:rFonts w:hint="eastAsia" w:ascii="宋体" w:hAnsi="宋体" w:cs="宋体"/>
          <w:sz w:val="24"/>
          <w:szCs w:val="24"/>
        </w:rPr>
        <w:t>采购人享有本项目在实施过程中产生的知识成果及知识产权。</w:t>
      </w:r>
    </w:p>
    <w:p w14:paraId="284FCB28">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22</w:t>
      </w:r>
      <w:r>
        <w:rPr>
          <w:rFonts w:hint="eastAsia" w:ascii="宋体" w:hAnsi="宋体" w:cs="宋体"/>
          <w:sz w:val="24"/>
          <w:szCs w:val="24"/>
        </w:rPr>
        <w:t>.3</w:t>
      </w:r>
      <w:r>
        <w:rPr>
          <w:rFonts w:hint="eastAsia" w:ascii="宋体" w:hAnsi="宋体" w:cs="宋体"/>
          <w:sz w:val="24"/>
          <w:szCs w:val="24"/>
          <w:lang w:val="en-US" w:eastAsia="zh-CN"/>
        </w:rPr>
        <w:t xml:space="preserve"> </w:t>
      </w:r>
      <w:r>
        <w:rPr>
          <w:rFonts w:hint="eastAsia" w:ascii="宋体" w:hAnsi="宋体" w:cs="宋体"/>
          <w:sz w:val="24"/>
          <w:szCs w:val="24"/>
        </w:rPr>
        <w:t>供应商如欲在项目实施过程中采用自有知识成果，需在磋商响应文件中声明，并提供相关知识产权证明文件。使用该知识成果后，供应商须提供开发接口和开发手册等技术文档，并承诺提供无限期技术支持，采购人享有永久使用权。</w:t>
      </w:r>
    </w:p>
    <w:p w14:paraId="1F653DF9">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default" w:eastAsia="宋体"/>
          <w:sz w:val="24"/>
          <w:szCs w:val="24"/>
          <w:lang w:val="en-US" w:eastAsia="zh-CN"/>
        </w:rPr>
      </w:pPr>
      <w:r>
        <w:rPr>
          <w:rFonts w:hint="eastAsia" w:ascii="宋体" w:hAnsi="宋体" w:cs="宋体"/>
          <w:sz w:val="24"/>
          <w:szCs w:val="24"/>
          <w:lang w:val="en-US" w:eastAsia="zh-CN"/>
        </w:rPr>
        <w:t>22</w:t>
      </w:r>
      <w:r>
        <w:rPr>
          <w:rFonts w:hint="eastAsia" w:ascii="宋体" w:hAnsi="宋体" w:cs="宋体"/>
          <w:sz w:val="24"/>
          <w:szCs w:val="24"/>
        </w:rPr>
        <w:t>.4</w:t>
      </w:r>
      <w:r>
        <w:rPr>
          <w:rFonts w:hint="eastAsia" w:ascii="宋体" w:hAnsi="宋体" w:cs="宋体"/>
          <w:sz w:val="24"/>
          <w:szCs w:val="24"/>
          <w:lang w:val="en-US" w:eastAsia="zh-CN"/>
        </w:rPr>
        <w:t xml:space="preserve"> </w:t>
      </w:r>
      <w:r>
        <w:rPr>
          <w:rFonts w:hint="eastAsia" w:ascii="宋体" w:hAnsi="宋体" w:cs="宋体"/>
          <w:sz w:val="24"/>
          <w:szCs w:val="24"/>
        </w:rPr>
        <w:t>如供应商所不拥有的知识产权，则在响应报价中必须包括合法获取该知识产权的相关费用。</w:t>
      </w:r>
    </w:p>
    <w:p w14:paraId="6AE9C7B8">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ascii="宋体" w:hAnsi="宋体" w:cs="宋体"/>
          <w:b/>
          <w:bCs/>
          <w:kern w:val="0"/>
          <w:sz w:val="24"/>
          <w:szCs w:val="24"/>
        </w:rPr>
      </w:pPr>
      <w:bookmarkStart w:id="147" w:name="_Toc13065123"/>
      <w:bookmarkStart w:id="148" w:name="_Toc3565"/>
      <w:bookmarkStart w:id="149" w:name="_Toc32516"/>
      <w:bookmarkStart w:id="150" w:name="_Toc7624"/>
      <w:bookmarkStart w:id="151" w:name="_Toc2312"/>
      <w:bookmarkStart w:id="152" w:name="_Toc3736"/>
      <w:r>
        <w:rPr>
          <w:rFonts w:hint="eastAsia" w:ascii="宋体" w:hAnsi="宋体" w:cs="宋体"/>
          <w:b/>
          <w:bCs/>
          <w:kern w:val="0"/>
          <w:sz w:val="24"/>
          <w:szCs w:val="24"/>
          <w:lang w:val="en-US" w:eastAsia="zh-CN"/>
        </w:rPr>
        <w:t>23、</w:t>
      </w:r>
      <w:r>
        <w:rPr>
          <w:rFonts w:hint="eastAsia" w:ascii="宋体" w:hAnsi="宋体" w:cs="宋体"/>
          <w:b/>
          <w:bCs/>
          <w:kern w:val="0"/>
          <w:sz w:val="24"/>
          <w:szCs w:val="24"/>
        </w:rPr>
        <w:t>磋商响应文件的递交</w:t>
      </w:r>
      <w:bookmarkEnd w:id="147"/>
      <w:bookmarkEnd w:id="148"/>
      <w:bookmarkEnd w:id="149"/>
      <w:bookmarkEnd w:id="150"/>
      <w:bookmarkEnd w:id="151"/>
    </w:p>
    <w:bookmarkEnd w:id="152"/>
    <w:p w14:paraId="5BCF5DB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bookmarkStart w:id="153" w:name="_Toc3685"/>
      <w:r>
        <w:rPr>
          <w:rFonts w:hint="eastAsia" w:ascii="宋体" w:hAnsi="宋体" w:cs="宋体"/>
          <w:sz w:val="24"/>
          <w:szCs w:val="24"/>
          <w:lang w:val="en-US" w:eastAsia="zh-CN"/>
        </w:rPr>
        <w:t xml:space="preserve">23.1 </w:t>
      </w:r>
      <w:r>
        <w:rPr>
          <w:rFonts w:hint="eastAsia" w:ascii="宋体" w:hAnsi="宋体" w:cs="宋体"/>
          <w:sz w:val="24"/>
          <w:szCs w:val="24"/>
        </w:rPr>
        <w:t>磋商响应文件递交</w:t>
      </w:r>
      <w:bookmarkEnd w:id="153"/>
    </w:p>
    <w:p w14:paraId="2E2186E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23.</w:t>
      </w:r>
      <w:r>
        <w:rPr>
          <w:rFonts w:hint="eastAsia" w:ascii="宋体" w:hAnsi="宋体" w:cs="宋体"/>
          <w:sz w:val="24"/>
          <w:szCs w:val="24"/>
        </w:rPr>
        <w:t>1.1</w:t>
      </w:r>
      <w:r>
        <w:rPr>
          <w:rFonts w:hint="eastAsia" w:ascii="宋体" w:hAnsi="宋体" w:cs="宋体"/>
          <w:sz w:val="24"/>
          <w:szCs w:val="24"/>
          <w:lang w:val="en-US" w:eastAsia="zh-CN"/>
        </w:rPr>
        <w:t xml:space="preserve"> </w:t>
      </w:r>
      <w:r>
        <w:rPr>
          <w:rFonts w:hint="eastAsia" w:ascii="宋体" w:hAnsi="宋体" w:cs="宋体"/>
          <w:sz w:val="24"/>
          <w:szCs w:val="24"/>
        </w:rPr>
        <w:t>供应商必须在竞争性磋商文件规定的磋商响应文件递交截止时间</w:t>
      </w:r>
      <w:r>
        <w:rPr>
          <w:rFonts w:hint="eastAsia" w:ascii="宋体" w:hAnsi="宋体" w:cs="宋体"/>
          <w:sz w:val="24"/>
          <w:szCs w:val="24"/>
          <w:lang w:eastAsia="zh-CN"/>
        </w:rPr>
        <w:t>（</w:t>
      </w:r>
      <w:r>
        <w:rPr>
          <w:rFonts w:hint="eastAsia" w:ascii="宋体" w:hAnsi="宋体" w:cs="宋体"/>
          <w:sz w:val="24"/>
          <w:szCs w:val="24"/>
          <w:highlight w:val="none"/>
          <w:lang w:val="en-US" w:eastAsia="zh-CN"/>
        </w:rPr>
        <w:t>见供应商须知前附表</w:t>
      </w:r>
      <w:r>
        <w:rPr>
          <w:rFonts w:hint="eastAsia" w:ascii="宋体" w:hAnsi="宋体" w:cs="宋体"/>
          <w:sz w:val="24"/>
          <w:szCs w:val="24"/>
          <w:lang w:eastAsia="zh-CN"/>
        </w:rPr>
        <w:t>）</w:t>
      </w:r>
      <w:r>
        <w:rPr>
          <w:rFonts w:hint="eastAsia" w:ascii="宋体" w:hAnsi="宋体" w:cs="宋体"/>
          <w:sz w:val="24"/>
          <w:szCs w:val="24"/>
        </w:rPr>
        <w:t>之前，将全部磋商响应文件递交至</w:t>
      </w:r>
      <w:r>
        <w:rPr>
          <w:rFonts w:hint="eastAsia" w:ascii="宋体" w:hAnsi="宋体" w:cs="宋体"/>
          <w:sz w:val="24"/>
          <w:szCs w:val="24"/>
          <w:lang w:eastAsia="zh-CN"/>
        </w:rPr>
        <w:t>采购</w:t>
      </w:r>
      <w:r>
        <w:rPr>
          <w:rFonts w:hint="eastAsia" w:ascii="宋体" w:hAnsi="宋体" w:cs="宋体"/>
          <w:sz w:val="24"/>
          <w:szCs w:val="24"/>
        </w:rPr>
        <w:t>代理机构工作人员；</w:t>
      </w:r>
      <w:r>
        <w:rPr>
          <w:rFonts w:hint="eastAsia" w:ascii="宋体" w:hAnsi="宋体" w:cs="宋体"/>
          <w:sz w:val="24"/>
          <w:szCs w:val="24"/>
          <w:lang w:eastAsia="zh-CN"/>
        </w:rPr>
        <w:t>采购</w:t>
      </w:r>
      <w:r>
        <w:rPr>
          <w:rFonts w:hint="eastAsia" w:ascii="宋体" w:hAnsi="宋体" w:cs="宋体"/>
          <w:sz w:val="24"/>
          <w:szCs w:val="24"/>
        </w:rPr>
        <w:t>代理机构项目</w:t>
      </w:r>
      <w:r>
        <w:rPr>
          <w:rFonts w:hint="eastAsia" w:ascii="宋体" w:hAnsi="宋体" w:cs="宋体"/>
          <w:sz w:val="24"/>
          <w:szCs w:val="24"/>
          <w:lang w:eastAsia="zh-CN"/>
        </w:rPr>
        <w:t>负责人</w:t>
      </w:r>
      <w:r>
        <w:rPr>
          <w:rFonts w:hint="eastAsia" w:ascii="宋体" w:hAnsi="宋体" w:cs="宋体"/>
          <w:sz w:val="24"/>
          <w:szCs w:val="24"/>
        </w:rPr>
        <w:t>在竞争性磋商文件规定的磋商响应文件递交截止时间前，只负责磋商响应文件的接收、清点、造册登记工作，并请供应商代表签字确认，对其有效性不负任何责任。</w:t>
      </w:r>
    </w:p>
    <w:p w14:paraId="4E0781F3">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lang w:eastAsia="zh-CN"/>
        </w:rPr>
      </w:pPr>
      <w:r>
        <w:rPr>
          <w:rFonts w:hint="eastAsia" w:ascii="宋体" w:hAnsi="宋体" w:cs="宋体"/>
          <w:sz w:val="24"/>
          <w:szCs w:val="24"/>
          <w:lang w:val="en-US" w:eastAsia="zh-CN"/>
        </w:rPr>
        <w:t>23.</w:t>
      </w:r>
      <w:r>
        <w:rPr>
          <w:rFonts w:hint="eastAsia" w:ascii="宋体" w:hAnsi="宋体" w:cs="宋体"/>
          <w:sz w:val="24"/>
          <w:szCs w:val="24"/>
        </w:rPr>
        <w:t>1.2</w:t>
      </w:r>
      <w:r>
        <w:rPr>
          <w:rFonts w:hint="eastAsia" w:ascii="宋体" w:hAnsi="宋体" w:cs="宋体"/>
          <w:sz w:val="24"/>
          <w:szCs w:val="24"/>
          <w:lang w:val="en-US" w:eastAsia="zh-CN"/>
        </w:rPr>
        <w:t xml:space="preserve"> 采购</w:t>
      </w:r>
      <w:r>
        <w:rPr>
          <w:rFonts w:hint="eastAsia" w:ascii="宋体" w:hAnsi="宋体" w:cs="宋体"/>
          <w:sz w:val="24"/>
          <w:szCs w:val="24"/>
        </w:rPr>
        <w:t>代理机构在宣布递交磋商响应文件时间截止之后，拒绝接收任何</w:t>
      </w:r>
      <w:r>
        <w:rPr>
          <w:rFonts w:hint="eastAsia" w:ascii="宋体" w:hAnsi="宋体" w:cs="宋体"/>
          <w:sz w:val="24"/>
          <w:szCs w:val="24"/>
          <w:lang w:val="en-US" w:eastAsia="zh-CN"/>
        </w:rPr>
        <w:t>单位或个人</w:t>
      </w:r>
      <w:r>
        <w:rPr>
          <w:rFonts w:hint="eastAsia" w:ascii="宋体" w:hAnsi="宋体" w:cs="宋体"/>
          <w:sz w:val="24"/>
          <w:szCs w:val="24"/>
        </w:rPr>
        <w:t>送达、递交的磋商响应文件</w:t>
      </w:r>
      <w:r>
        <w:rPr>
          <w:rFonts w:hint="eastAsia" w:ascii="宋体" w:hAnsi="宋体" w:cs="宋体"/>
          <w:sz w:val="24"/>
          <w:szCs w:val="24"/>
          <w:lang w:eastAsia="zh-CN"/>
        </w:rPr>
        <w:t>。</w:t>
      </w:r>
    </w:p>
    <w:p w14:paraId="65377BB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lang w:eastAsia="zh-CN"/>
        </w:rPr>
      </w:pPr>
      <w:r>
        <w:rPr>
          <w:rFonts w:hint="eastAsia" w:ascii="宋体" w:hAnsi="宋体" w:cs="宋体"/>
          <w:sz w:val="24"/>
          <w:szCs w:val="24"/>
          <w:lang w:val="en-US" w:eastAsia="zh-CN"/>
        </w:rPr>
        <w:t>23.</w:t>
      </w:r>
      <w:r>
        <w:rPr>
          <w:rFonts w:hint="eastAsia" w:ascii="宋体" w:hAnsi="宋体" w:cs="宋体"/>
          <w:sz w:val="24"/>
          <w:szCs w:val="24"/>
        </w:rPr>
        <w:t>1.3</w:t>
      </w:r>
      <w:r>
        <w:rPr>
          <w:rFonts w:hint="eastAsia" w:ascii="宋体" w:hAnsi="宋体" w:cs="宋体"/>
          <w:sz w:val="24"/>
          <w:szCs w:val="24"/>
          <w:lang w:val="en-US" w:eastAsia="zh-CN"/>
        </w:rPr>
        <w:t xml:space="preserve"> 采购</w:t>
      </w:r>
      <w:r>
        <w:rPr>
          <w:rFonts w:hint="eastAsia" w:ascii="宋体" w:hAnsi="宋体" w:cs="宋体"/>
          <w:sz w:val="24"/>
          <w:szCs w:val="24"/>
        </w:rPr>
        <w:t>代理机构不接受邮寄的磋商响应文件</w:t>
      </w:r>
      <w:r>
        <w:rPr>
          <w:rFonts w:hint="eastAsia" w:ascii="宋体" w:hAnsi="宋体" w:cs="宋体"/>
          <w:sz w:val="24"/>
          <w:szCs w:val="24"/>
          <w:lang w:eastAsia="zh-CN"/>
        </w:rPr>
        <w:t>。</w:t>
      </w:r>
    </w:p>
    <w:p w14:paraId="60D3E1B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23.</w:t>
      </w:r>
      <w:r>
        <w:rPr>
          <w:rFonts w:hint="eastAsia" w:ascii="宋体" w:hAnsi="宋体" w:cs="宋体"/>
          <w:sz w:val="24"/>
          <w:szCs w:val="24"/>
        </w:rPr>
        <w:t>1.4</w:t>
      </w:r>
      <w:r>
        <w:rPr>
          <w:rFonts w:hint="eastAsia" w:ascii="宋体" w:hAnsi="宋体" w:cs="宋体"/>
          <w:sz w:val="24"/>
          <w:szCs w:val="24"/>
          <w:lang w:val="en-US" w:eastAsia="zh-CN"/>
        </w:rPr>
        <w:t xml:space="preserve"> </w:t>
      </w:r>
      <w:r>
        <w:rPr>
          <w:rFonts w:hint="eastAsia" w:ascii="宋体" w:hAnsi="宋体" w:cs="宋体"/>
          <w:sz w:val="24"/>
          <w:szCs w:val="24"/>
        </w:rPr>
        <w:t>无论供应商成交与否，其磋商响应文件恕不退还。</w:t>
      </w:r>
    </w:p>
    <w:p w14:paraId="4B1837D1">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bookmarkStart w:id="154" w:name="_Toc12741"/>
      <w:r>
        <w:rPr>
          <w:rFonts w:hint="eastAsia" w:ascii="宋体" w:hAnsi="宋体"/>
          <w:sz w:val="24"/>
          <w:szCs w:val="24"/>
          <w:lang w:val="en-US" w:eastAsia="zh-CN"/>
        </w:rPr>
        <w:t xml:space="preserve">23.2 </w:t>
      </w:r>
      <w:r>
        <w:rPr>
          <w:rFonts w:hint="eastAsia" w:ascii="宋体" w:hAnsi="宋体"/>
          <w:sz w:val="24"/>
          <w:szCs w:val="24"/>
        </w:rPr>
        <w:t>磋商响应文件的修改和撤回</w:t>
      </w:r>
      <w:bookmarkEnd w:id="154"/>
    </w:p>
    <w:p w14:paraId="436DD463">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bookmarkStart w:id="155" w:name="_Toc14415"/>
      <w:bookmarkStart w:id="156" w:name="_Toc13065124"/>
      <w:bookmarkStart w:id="157" w:name="_Toc27217"/>
      <w:bookmarkStart w:id="158" w:name="_Toc30333"/>
      <w:bookmarkStart w:id="159" w:name="_Toc27066"/>
      <w:r>
        <w:rPr>
          <w:rFonts w:hint="eastAsia" w:ascii="宋体" w:hAnsi="宋体"/>
          <w:sz w:val="24"/>
          <w:szCs w:val="24"/>
          <w:lang w:val="en-US" w:eastAsia="zh-CN"/>
        </w:rPr>
        <w:t xml:space="preserve">23.2.1 </w:t>
      </w:r>
      <w:r>
        <w:rPr>
          <w:rFonts w:ascii="宋体" w:hAnsi="宋体"/>
          <w:sz w:val="24"/>
          <w:szCs w:val="24"/>
        </w:rPr>
        <w:t>供应商在递交磋商响应文件后，可以修改或撤回其磋商响应文件，也可以提出价格变动声明，但供应商必须在规定的磋商</w:t>
      </w:r>
      <w:r>
        <w:rPr>
          <w:rFonts w:hint="eastAsia" w:ascii="宋体" w:hAnsi="宋体"/>
          <w:sz w:val="24"/>
          <w:szCs w:val="24"/>
        </w:rPr>
        <w:t>响应文件递交</w:t>
      </w:r>
      <w:r>
        <w:rPr>
          <w:rFonts w:ascii="宋体" w:hAnsi="宋体"/>
          <w:sz w:val="24"/>
          <w:szCs w:val="24"/>
        </w:rPr>
        <w:t>截止</w:t>
      </w:r>
      <w:r>
        <w:rPr>
          <w:rFonts w:hint="eastAsia" w:ascii="宋体" w:hAnsi="宋体"/>
          <w:sz w:val="24"/>
          <w:szCs w:val="24"/>
        </w:rPr>
        <w:t>时间</w:t>
      </w:r>
      <w:r>
        <w:rPr>
          <w:rFonts w:ascii="宋体" w:hAnsi="宋体"/>
          <w:sz w:val="24"/>
          <w:szCs w:val="24"/>
        </w:rPr>
        <w:t>之前将修改或撤回或变动价格的书面通知文件递交到采购代理机构。</w:t>
      </w:r>
    </w:p>
    <w:p w14:paraId="351F9381">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 xml:space="preserve">23.2.2 </w:t>
      </w:r>
      <w:r>
        <w:rPr>
          <w:rFonts w:hint="eastAsia" w:ascii="宋体" w:hAnsi="宋体" w:cs="宋体"/>
          <w:sz w:val="24"/>
          <w:szCs w:val="24"/>
        </w:rPr>
        <w:t>在磋商截止时间之后，供应商不得对其递交的磋商响应文件做任何修改或</w:t>
      </w:r>
      <w:r>
        <w:rPr>
          <w:rFonts w:hint="eastAsia" w:ascii="宋体" w:hAnsi="宋体" w:cs="宋体"/>
          <w:sz w:val="24"/>
          <w:szCs w:val="24"/>
          <w:lang w:val="en-US" w:eastAsia="zh-CN"/>
        </w:rPr>
        <w:t>撤销</w:t>
      </w:r>
      <w:r>
        <w:rPr>
          <w:rFonts w:hint="eastAsia" w:ascii="宋体" w:hAnsi="宋体" w:cs="宋体"/>
          <w:sz w:val="24"/>
          <w:szCs w:val="24"/>
        </w:rPr>
        <w:t>。</w:t>
      </w:r>
    </w:p>
    <w:p w14:paraId="35D8F6AC">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 xml:space="preserve">23.2.3 </w:t>
      </w:r>
      <w:r>
        <w:rPr>
          <w:rFonts w:hint="eastAsia" w:ascii="宋体" w:hAnsi="宋体" w:cs="宋体"/>
          <w:sz w:val="24"/>
          <w:szCs w:val="24"/>
        </w:rPr>
        <w:t>在磋商结束之后，对于供应商正常经营活动必须的资</w:t>
      </w:r>
      <w:r>
        <w:rPr>
          <w:rFonts w:hint="eastAsia" w:ascii="宋体" w:hAnsi="宋体" w:cs="宋体"/>
          <w:sz w:val="24"/>
          <w:szCs w:val="24"/>
          <w:lang w:val="en-US" w:eastAsia="zh-CN"/>
        </w:rPr>
        <w:t>格</w:t>
      </w:r>
      <w:r>
        <w:rPr>
          <w:rFonts w:hint="eastAsia" w:ascii="宋体" w:hAnsi="宋体" w:cs="宋体"/>
          <w:sz w:val="24"/>
          <w:szCs w:val="24"/>
        </w:rPr>
        <w:t>和证明文件原件，经审查后予以退还。其他磋商响应文件和资料一律不予退还。</w:t>
      </w:r>
    </w:p>
    <w:p w14:paraId="6FD90324">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ascii="宋体" w:hAnsi="宋体" w:cs="宋体"/>
          <w:b/>
          <w:bCs/>
          <w:kern w:val="0"/>
          <w:sz w:val="24"/>
          <w:szCs w:val="24"/>
        </w:rPr>
      </w:pPr>
      <w:bookmarkStart w:id="160" w:name="_Toc22507"/>
      <w:r>
        <w:rPr>
          <w:rFonts w:hint="eastAsia" w:ascii="宋体" w:hAnsi="宋体" w:cs="宋体"/>
          <w:b/>
          <w:bCs/>
          <w:kern w:val="0"/>
          <w:sz w:val="24"/>
          <w:szCs w:val="24"/>
          <w:lang w:val="en-US" w:eastAsia="zh-CN"/>
        </w:rPr>
        <w:t>24、</w:t>
      </w:r>
      <w:r>
        <w:rPr>
          <w:rFonts w:hint="eastAsia" w:ascii="宋体" w:hAnsi="宋体" w:cs="宋体"/>
          <w:b/>
          <w:bCs/>
          <w:kern w:val="0"/>
          <w:sz w:val="24"/>
          <w:szCs w:val="24"/>
        </w:rPr>
        <w:t>磋商、评审、定标</w:t>
      </w:r>
      <w:bookmarkEnd w:id="155"/>
      <w:bookmarkEnd w:id="156"/>
      <w:bookmarkEnd w:id="157"/>
      <w:bookmarkEnd w:id="158"/>
      <w:bookmarkEnd w:id="159"/>
      <w:bookmarkEnd w:id="160"/>
    </w:p>
    <w:p w14:paraId="5E1E4817">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right="0" w:rightChars="0" w:firstLine="480" w:firstLineChars="200"/>
        <w:jc w:val="both"/>
        <w:textAlignment w:val="auto"/>
        <w:outlineLvl w:val="2"/>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24.1 </w:t>
      </w:r>
      <w:r>
        <w:rPr>
          <w:rFonts w:hint="eastAsia" w:ascii="宋体" w:hAnsi="宋体" w:cs="宋体"/>
          <w:sz w:val="24"/>
          <w:szCs w:val="24"/>
          <w:highlight w:val="none"/>
        </w:rPr>
        <w:t>磋商</w:t>
      </w:r>
    </w:p>
    <w:p w14:paraId="203AD626">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kern w:val="1"/>
          <w:sz w:val="24"/>
          <w:szCs w:val="24"/>
          <w:lang w:val="zh-CN"/>
        </w:rPr>
      </w:pPr>
      <w:r>
        <w:rPr>
          <w:rFonts w:hint="eastAsia" w:ascii="宋体" w:hAnsi="宋体" w:cs="宋体"/>
          <w:kern w:val="1"/>
          <w:sz w:val="24"/>
          <w:szCs w:val="24"/>
          <w:lang w:val="en-US" w:eastAsia="zh-CN"/>
        </w:rPr>
        <w:t xml:space="preserve">24.1.1 </w:t>
      </w:r>
      <w:r>
        <w:rPr>
          <w:rFonts w:ascii="宋体" w:hAnsi="宋体" w:cs="宋体"/>
          <w:kern w:val="1"/>
          <w:sz w:val="24"/>
          <w:szCs w:val="24"/>
          <w:lang w:val="zh-CN"/>
        </w:rPr>
        <w:t>在竞争性磋商文件规定的开标时间</w:t>
      </w:r>
      <w:r>
        <w:rPr>
          <w:rFonts w:hint="eastAsia" w:ascii="宋体" w:hAnsi="宋体" w:cs="宋体"/>
          <w:kern w:val="1"/>
          <w:sz w:val="24"/>
          <w:szCs w:val="24"/>
          <w:lang w:val="zh-CN"/>
        </w:rPr>
        <w:t>及</w:t>
      </w:r>
      <w:r>
        <w:rPr>
          <w:rFonts w:ascii="宋体" w:hAnsi="宋体" w:cs="宋体"/>
          <w:kern w:val="1"/>
          <w:sz w:val="24"/>
          <w:szCs w:val="24"/>
          <w:lang w:val="zh-CN"/>
        </w:rPr>
        <w:t>地点</w:t>
      </w:r>
      <w:r>
        <w:rPr>
          <w:rFonts w:hint="eastAsia" w:ascii="宋体" w:hAnsi="宋体" w:cs="宋体"/>
          <w:kern w:val="1"/>
          <w:sz w:val="24"/>
          <w:szCs w:val="24"/>
          <w:lang w:val="zh-CN"/>
        </w:rPr>
        <w:t>（见供应商须知前附表）</w:t>
      </w:r>
      <w:r>
        <w:rPr>
          <w:rFonts w:ascii="宋体" w:hAnsi="宋体" w:cs="宋体"/>
          <w:kern w:val="1"/>
          <w:sz w:val="24"/>
          <w:szCs w:val="24"/>
          <w:lang w:val="zh-CN"/>
        </w:rPr>
        <w:t>，由采购代理机构组织开标工作，供应商须委派代表参加，签名报到以证明其出席。竞争性磋商整个过程接受</w:t>
      </w:r>
      <w:r>
        <w:rPr>
          <w:rFonts w:ascii="宋体" w:hAnsi="宋体" w:cs="宋体"/>
          <w:kern w:val="1"/>
          <w:sz w:val="24"/>
          <w:szCs w:val="24"/>
        </w:rPr>
        <w:t>监督机构</w:t>
      </w:r>
      <w:r>
        <w:rPr>
          <w:rFonts w:ascii="宋体" w:hAnsi="宋体" w:cs="宋体"/>
          <w:kern w:val="1"/>
          <w:sz w:val="24"/>
          <w:szCs w:val="24"/>
          <w:lang w:val="zh-CN"/>
        </w:rPr>
        <w:t>的监督和管理。</w:t>
      </w:r>
    </w:p>
    <w:p w14:paraId="659F9EED">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right="0" w:rightChars="0" w:firstLine="480" w:firstLineChars="200"/>
        <w:jc w:val="both"/>
        <w:textAlignment w:val="auto"/>
        <w:outlineLvl w:val="2"/>
        <w:rPr>
          <w:rFonts w:ascii="宋体" w:hAnsi="宋体" w:cs="宋体"/>
          <w:kern w:val="1"/>
          <w:sz w:val="24"/>
          <w:szCs w:val="24"/>
          <w:lang w:val="zh-CN"/>
        </w:rPr>
      </w:pPr>
      <w:r>
        <w:rPr>
          <w:rFonts w:hint="eastAsia" w:ascii="宋体" w:hAnsi="宋体" w:cs="宋体"/>
          <w:kern w:val="1"/>
          <w:sz w:val="24"/>
          <w:szCs w:val="24"/>
          <w:highlight w:val="none"/>
          <w:lang w:val="en-US" w:eastAsia="zh-CN"/>
        </w:rPr>
        <w:t xml:space="preserve">24.1.2 </w:t>
      </w:r>
      <w:r>
        <w:rPr>
          <w:rFonts w:ascii="宋体" w:hAnsi="宋体" w:cs="宋体"/>
          <w:kern w:val="1"/>
          <w:sz w:val="24"/>
          <w:szCs w:val="24"/>
          <w:highlight w:val="none"/>
          <w:lang w:val="zh-CN"/>
        </w:rPr>
        <w:t>开标时，由供应商与监</w:t>
      </w:r>
      <w:r>
        <w:rPr>
          <w:rFonts w:hint="eastAsia" w:ascii="宋体" w:hAnsi="宋体" w:cs="宋体"/>
          <w:kern w:val="1"/>
          <w:sz w:val="24"/>
          <w:szCs w:val="24"/>
          <w:highlight w:val="none"/>
          <w:lang w:val="zh-CN"/>
        </w:rPr>
        <w:t>标</w:t>
      </w:r>
      <w:r>
        <w:rPr>
          <w:rFonts w:ascii="宋体" w:hAnsi="宋体" w:cs="宋体"/>
          <w:kern w:val="1"/>
          <w:sz w:val="24"/>
          <w:szCs w:val="24"/>
          <w:highlight w:val="none"/>
          <w:lang w:val="zh-CN"/>
        </w:rPr>
        <w:t>人共同检查磋商响应文件的密封情况，经检查</w:t>
      </w:r>
      <w:r>
        <w:rPr>
          <w:rFonts w:hint="eastAsia" w:ascii="宋体" w:hAnsi="宋体" w:cs="宋体"/>
          <w:kern w:val="1"/>
          <w:sz w:val="24"/>
          <w:szCs w:val="24"/>
          <w:highlight w:val="none"/>
          <w:lang w:val="zh-CN"/>
        </w:rPr>
        <w:t>无</w:t>
      </w:r>
      <w:r>
        <w:rPr>
          <w:rFonts w:ascii="宋体" w:hAnsi="宋体" w:cs="宋体"/>
          <w:kern w:val="1"/>
          <w:sz w:val="24"/>
          <w:szCs w:val="24"/>
          <w:highlight w:val="none"/>
          <w:lang w:val="zh-CN"/>
        </w:rPr>
        <w:t>误后，签字确认。</w:t>
      </w:r>
    </w:p>
    <w:p w14:paraId="3AA63094">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right="0" w:rightChars="0" w:firstLine="480" w:firstLineChars="200"/>
        <w:jc w:val="both"/>
        <w:textAlignment w:val="auto"/>
        <w:outlineLvl w:val="2"/>
        <w:rPr>
          <w:rFonts w:ascii="宋体" w:hAnsi="宋体" w:cs="宋体"/>
          <w:kern w:val="1"/>
          <w:sz w:val="24"/>
          <w:szCs w:val="24"/>
        </w:rPr>
      </w:pPr>
      <w:r>
        <w:rPr>
          <w:rFonts w:hint="eastAsia" w:ascii="宋体" w:hAnsi="宋体" w:cs="宋体"/>
          <w:kern w:val="1"/>
          <w:sz w:val="24"/>
          <w:szCs w:val="24"/>
          <w:lang w:val="en-US" w:eastAsia="zh-CN"/>
        </w:rPr>
        <w:t xml:space="preserve">24.1.3 </w:t>
      </w:r>
      <w:r>
        <w:rPr>
          <w:rFonts w:ascii="宋体" w:hAnsi="宋体" w:cs="宋体"/>
          <w:kern w:val="1"/>
          <w:sz w:val="24"/>
          <w:szCs w:val="24"/>
          <w:lang w:val="zh-CN"/>
        </w:rPr>
        <w:t>对</w:t>
      </w:r>
      <w:r>
        <w:rPr>
          <w:rFonts w:hint="eastAsia" w:ascii="宋体" w:hAnsi="宋体" w:cs="宋体"/>
          <w:kern w:val="1"/>
          <w:sz w:val="24"/>
          <w:szCs w:val="24"/>
          <w:lang w:val="zh-CN"/>
        </w:rPr>
        <w:t>磋商</w:t>
      </w:r>
      <w:r>
        <w:rPr>
          <w:rFonts w:ascii="宋体" w:hAnsi="宋体" w:cs="宋体"/>
          <w:kern w:val="1"/>
          <w:sz w:val="24"/>
          <w:szCs w:val="24"/>
          <w:lang w:val="zh-CN"/>
        </w:rPr>
        <w:t>响应文件密封确认无误后，由采购代理机构工作人员按照</w:t>
      </w:r>
      <w:r>
        <w:rPr>
          <w:rFonts w:hint="eastAsia" w:ascii="宋体" w:hAnsi="宋体" w:cs="宋体"/>
          <w:kern w:val="1"/>
          <w:sz w:val="24"/>
          <w:szCs w:val="24"/>
          <w:lang w:val="zh-CN"/>
        </w:rPr>
        <w:t>接收</w:t>
      </w:r>
      <w:r>
        <w:rPr>
          <w:rFonts w:ascii="宋体" w:hAnsi="宋体" w:cs="宋体"/>
          <w:kern w:val="1"/>
          <w:sz w:val="24"/>
          <w:szCs w:val="24"/>
          <w:lang w:val="zh-CN"/>
        </w:rPr>
        <w:t>顺序，</w:t>
      </w:r>
      <w:r>
        <w:rPr>
          <w:rFonts w:hint="eastAsia" w:ascii="宋体" w:hAnsi="宋体" w:cs="宋体"/>
          <w:kern w:val="1"/>
          <w:sz w:val="24"/>
          <w:szCs w:val="24"/>
          <w:lang w:val="zh-CN"/>
        </w:rPr>
        <w:t>宣读供应商名称及磋商响应文件份数</w:t>
      </w:r>
      <w:r>
        <w:rPr>
          <w:rFonts w:ascii="宋体" w:hAnsi="宋体" w:cs="宋体"/>
          <w:kern w:val="1"/>
          <w:sz w:val="24"/>
          <w:szCs w:val="24"/>
          <w:lang w:val="zh-CN"/>
        </w:rPr>
        <w:t>。</w:t>
      </w:r>
    </w:p>
    <w:p w14:paraId="65721E5D">
      <w:pPr>
        <w:pStyle w:val="35"/>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kern w:val="1"/>
          <w:sz w:val="24"/>
          <w:szCs w:val="24"/>
        </w:rPr>
      </w:pPr>
      <w:r>
        <w:rPr>
          <w:rFonts w:hint="eastAsia" w:ascii="宋体" w:hAnsi="宋体" w:cs="宋体"/>
          <w:kern w:val="1"/>
          <w:sz w:val="24"/>
          <w:szCs w:val="24"/>
          <w:lang w:val="en-US" w:eastAsia="zh-CN"/>
        </w:rPr>
        <w:t xml:space="preserve">24.1.4 </w:t>
      </w:r>
      <w:r>
        <w:rPr>
          <w:rFonts w:ascii="宋体" w:hAnsi="宋体" w:cs="宋体"/>
          <w:kern w:val="1"/>
          <w:sz w:val="24"/>
          <w:szCs w:val="24"/>
        </w:rPr>
        <w:t>开标过程由采购代理机构指定专人记录</w:t>
      </w:r>
      <w:r>
        <w:rPr>
          <w:rFonts w:hint="eastAsia" w:ascii="宋体" w:hAnsi="宋体" w:cs="宋体"/>
          <w:kern w:val="1"/>
          <w:sz w:val="24"/>
          <w:szCs w:val="24"/>
        </w:rPr>
        <w:t>，对开标过程进行摄像</w:t>
      </w:r>
      <w:r>
        <w:rPr>
          <w:rFonts w:ascii="宋体" w:hAnsi="宋体" w:cs="宋体"/>
          <w:kern w:val="1"/>
          <w:sz w:val="24"/>
          <w:szCs w:val="24"/>
        </w:rPr>
        <w:t>。</w:t>
      </w:r>
    </w:p>
    <w:p w14:paraId="2897A8C2">
      <w:pPr>
        <w:pStyle w:val="35"/>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kern w:val="1"/>
          <w:sz w:val="24"/>
          <w:szCs w:val="24"/>
          <w:lang w:val="en-US" w:eastAsia="zh-CN"/>
        </w:rPr>
        <w:t xml:space="preserve">24.1.5 </w:t>
      </w:r>
      <w:r>
        <w:rPr>
          <w:rFonts w:ascii="宋体" w:hAnsi="宋体" w:cs="宋体"/>
          <w:kern w:val="1"/>
          <w:sz w:val="24"/>
          <w:szCs w:val="24"/>
          <w:lang w:val="zh-CN"/>
        </w:rPr>
        <w:t>开标后，直到向</w:t>
      </w:r>
      <w:r>
        <w:rPr>
          <w:rFonts w:hint="eastAsia" w:ascii="宋体" w:hAnsi="宋体" w:cs="宋体"/>
          <w:kern w:val="1"/>
          <w:sz w:val="24"/>
          <w:szCs w:val="24"/>
          <w:lang w:val="zh-CN"/>
        </w:rPr>
        <w:t>成交</w:t>
      </w:r>
      <w:r>
        <w:rPr>
          <w:rFonts w:ascii="宋体" w:hAnsi="宋体" w:cs="宋体"/>
          <w:kern w:val="1"/>
          <w:sz w:val="24"/>
          <w:szCs w:val="24"/>
          <w:lang w:val="zh-CN"/>
        </w:rPr>
        <w:t>的供应商授予合同为止，凡与审查、澄清、评价和比较磋商的有关资料及授标意见等内容，任何人均不得向磋商供应商及与评标无关的其他人透露。</w:t>
      </w:r>
    </w:p>
    <w:p w14:paraId="404B01FD">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kern w:val="0"/>
          <w:sz w:val="24"/>
          <w:szCs w:val="24"/>
        </w:rPr>
      </w:pPr>
      <w:r>
        <w:rPr>
          <w:rFonts w:hint="eastAsia" w:ascii="宋体" w:hAnsi="宋体" w:cs="宋体"/>
          <w:kern w:val="0"/>
          <w:sz w:val="24"/>
          <w:szCs w:val="24"/>
          <w:lang w:val="en-US" w:eastAsia="zh-CN"/>
        </w:rPr>
        <w:t xml:space="preserve">24.1.6 </w:t>
      </w:r>
      <w:r>
        <w:rPr>
          <w:rFonts w:hint="eastAsia" w:ascii="宋体" w:hAnsi="宋体" w:cs="宋体"/>
          <w:kern w:val="0"/>
          <w:sz w:val="24"/>
          <w:szCs w:val="24"/>
        </w:rPr>
        <w:t>磋商时，磋商响应文件中出现下列情况，修正原则为：</w:t>
      </w:r>
    </w:p>
    <w:p w14:paraId="753BBB83">
      <w:pPr>
        <w:keepNext w:val="0"/>
        <w:keepLines w:val="0"/>
        <w:pageBreakBefore w:val="0"/>
        <w:widowControl w:val="0"/>
        <w:numPr>
          <w:ilvl w:val="0"/>
          <w:numId w:val="3"/>
        </w:numPr>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磋商</w:t>
      </w:r>
      <w:r>
        <w:rPr>
          <w:rFonts w:hint="eastAsia" w:asciiTheme="minorEastAsia" w:hAnsiTheme="minorEastAsia" w:cstheme="minorEastAsia"/>
          <w:sz w:val="24"/>
          <w:szCs w:val="24"/>
          <w:highlight w:val="none"/>
          <w:lang w:eastAsia="zh-CN"/>
        </w:rPr>
        <w:t>报价表</w:t>
      </w:r>
      <w:r>
        <w:rPr>
          <w:rFonts w:hint="eastAsia" w:asciiTheme="minorEastAsia" w:hAnsiTheme="minorEastAsia" w:cstheme="minorEastAsia"/>
          <w:sz w:val="24"/>
          <w:szCs w:val="24"/>
          <w:highlight w:val="none"/>
        </w:rPr>
        <w:t>内容与响应文件中相应内容不一致的，以磋商</w:t>
      </w:r>
      <w:r>
        <w:rPr>
          <w:rFonts w:hint="eastAsia" w:asciiTheme="minorEastAsia" w:hAnsiTheme="minorEastAsia" w:cstheme="minorEastAsia"/>
          <w:sz w:val="24"/>
          <w:szCs w:val="24"/>
          <w:highlight w:val="none"/>
          <w:lang w:eastAsia="zh-CN"/>
        </w:rPr>
        <w:t>报价</w:t>
      </w:r>
      <w:r>
        <w:rPr>
          <w:rFonts w:hint="eastAsia" w:asciiTheme="minorEastAsia" w:hAnsiTheme="minorEastAsia" w:cstheme="minorEastAsia"/>
          <w:sz w:val="24"/>
          <w:szCs w:val="24"/>
          <w:highlight w:val="none"/>
        </w:rPr>
        <w:t>表为准；大写金额和小写金额不一致的，以大写金额为准；</w:t>
      </w:r>
    </w:p>
    <w:p w14:paraId="14B874A2">
      <w:pPr>
        <w:keepNext w:val="0"/>
        <w:keepLines w:val="0"/>
        <w:pageBreakBefore w:val="0"/>
        <w:widowControl w:val="0"/>
        <w:numPr>
          <w:ilvl w:val="0"/>
          <w:numId w:val="3"/>
        </w:numPr>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单价金额小数点或者百分比有明显错位的，以磋商</w:t>
      </w:r>
      <w:r>
        <w:rPr>
          <w:rFonts w:hint="eastAsia" w:asciiTheme="minorEastAsia" w:hAnsiTheme="minorEastAsia" w:cstheme="minorEastAsia"/>
          <w:sz w:val="24"/>
          <w:szCs w:val="24"/>
          <w:highlight w:val="none"/>
          <w:lang w:eastAsia="zh-CN"/>
        </w:rPr>
        <w:t>报价</w:t>
      </w:r>
      <w:r>
        <w:rPr>
          <w:rFonts w:hint="eastAsia" w:asciiTheme="minorEastAsia" w:hAnsiTheme="minorEastAsia" w:cstheme="minorEastAsia"/>
          <w:sz w:val="24"/>
          <w:szCs w:val="24"/>
          <w:highlight w:val="none"/>
        </w:rPr>
        <w:t>表的总价为准，并修改单价；</w:t>
      </w:r>
    </w:p>
    <w:p w14:paraId="0AD3ACB4">
      <w:pPr>
        <w:keepNext w:val="0"/>
        <w:keepLines w:val="0"/>
        <w:pageBreakBefore w:val="0"/>
        <w:widowControl w:val="0"/>
        <w:numPr>
          <w:ilvl w:val="0"/>
          <w:numId w:val="3"/>
        </w:numPr>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总价金额与按单价汇总金额不一致的，以单价金额计算结果为准； </w:t>
      </w:r>
    </w:p>
    <w:p w14:paraId="46441C8F">
      <w:pPr>
        <w:keepNext w:val="0"/>
        <w:keepLines w:val="0"/>
        <w:pageBreakBefore w:val="0"/>
        <w:widowControl w:val="0"/>
        <w:numPr>
          <w:ilvl w:val="0"/>
          <w:numId w:val="3"/>
        </w:numPr>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响应文件正本与副本不一致的，以正本为准</w:t>
      </w:r>
      <w:r>
        <w:rPr>
          <w:rFonts w:hint="eastAsia" w:asciiTheme="minorEastAsia" w:hAnsiTheme="minorEastAsia" w:cstheme="minorEastAsia"/>
          <w:sz w:val="24"/>
          <w:szCs w:val="24"/>
          <w:highlight w:val="none"/>
          <w:lang w:eastAsia="zh-CN"/>
        </w:rPr>
        <w:t>。</w:t>
      </w:r>
    </w:p>
    <w:p w14:paraId="09B0FF25">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24.2 </w:t>
      </w:r>
      <w:r>
        <w:rPr>
          <w:rFonts w:hint="eastAsia" w:ascii="宋体" w:hAnsi="宋体" w:cs="宋体"/>
          <w:sz w:val="24"/>
          <w:szCs w:val="24"/>
          <w:highlight w:val="none"/>
        </w:rPr>
        <w:t>磋商小组</w:t>
      </w:r>
    </w:p>
    <w:p w14:paraId="4A79E8A1">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default" w:ascii="宋体" w:hAnsi="宋体" w:eastAsia="宋体" w:cs="宋体"/>
          <w:kern w:val="0"/>
          <w:sz w:val="24"/>
          <w:szCs w:val="24"/>
          <w:highlight w:val="none"/>
          <w:lang w:val="en-US" w:eastAsia="zh-CN"/>
        </w:rPr>
      </w:pPr>
      <w:r>
        <w:rPr>
          <w:rFonts w:hint="eastAsia" w:ascii="宋体" w:hAnsi="宋体" w:cs="宋体"/>
          <w:kern w:val="0"/>
          <w:sz w:val="24"/>
          <w:szCs w:val="24"/>
          <w:lang w:val="en-US" w:eastAsia="zh-CN"/>
        </w:rPr>
        <w:t>24.</w:t>
      </w:r>
      <w:r>
        <w:rPr>
          <w:rFonts w:hint="eastAsia" w:ascii="宋体" w:hAnsi="宋体" w:cs="宋体"/>
          <w:kern w:val="0"/>
          <w:sz w:val="24"/>
          <w:szCs w:val="24"/>
        </w:rPr>
        <w:t>2.1</w:t>
      </w:r>
      <w:r>
        <w:rPr>
          <w:rFonts w:hint="eastAsia" w:ascii="宋体" w:hAnsi="宋体" w:cs="宋体"/>
          <w:kern w:val="0"/>
          <w:sz w:val="24"/>
          <w:szCs w:val="24"/>
          <w:lang w:val="en-US" w:eastAsia="zh-CN"/>
        </w:rPr>
        <w:t xml:space="preserve"> </w:t>
      </w:r>
      <w:r>
        <w:rPr>
          <w:rFonts w:hint="eastAsia" w:ascii="宋体" w:hAnsi="宋体" w:cs="宋体"/>
          <w:kern w:val="0"/>
          <w:sz w:val="24"/>
          <w:szCs w:val="24"/>
          <w:highlight w:val="none"/>
        </w:rPr>
        <w:t>采购人将根据本次采购项目的特点，参照《中华人民共和国政府采购法》及</w:t>
      </w:r>
      <w:r>
        <w:rPr>
          <w:rFonts w:hint="eastAsia" w:ascii="宋体" w:hAnsi="宋体" w:cs="宋体"/>
          <w:sz w:val="24"/>
          <w:szCs w:val="24"/>
          <w:highlight w:val="none"/>
        </w:rPr>
        <w:t>《政府采购竞争性磋商采购方式管理暂行办法》</w:t>
      </w:r>
      <w:r>
        <w:rPr>
          <w:rFonts w:hint="eastAsia" w:ascii="宋体" w:hAnsi="宋体" w:cs="宋体"/>
          <w:kern w:val="0"/>
          <w:sz w:val="24"/>
          <w:szCs w:val="24"/>
          <w:highlight w:val="none"/>
        </w:rPr>
        <w:t>等有关规定组建磋商小组。</w:t>
      </w:r>
      <w:r>
        <w:rPr>
          <w:rFonts w:hint="eastAsia" w:ascii="宋体" w:hAnsi="宋体" w:cs="宋体"/>
          <w:kern w:val="0"/>
          <w:sz w:val="24"/>
          <w:szCs w:val="24"/>
          <w:highlight w:val="none"/>
          <w:lang w:eastAsia="zh-CN"/>
        </w:rPr>
        <w:t>磋商小组由采购人代表和评审专家共</w:t>
      </w:r>
      <w:r>
        <w:rPr>
          <w:rFonts w:hint="eastAsia" w:ascii="宋体" w:hAnsi="宋体" w:cs="宋体"/>
          <w:kern w:val="0"/>
          <w:sz w:val="24"/>
          <w:szCs w:val="24"/>
          <w:highlight w:val="none"/>
          <w:lang w:val="en-US" w:eastAsia="zh-CN"/>
        </w:rPr>
        <w:t>3人以上单数组成，其中评审专家人数不得少于磋商小组成员总数的2/3。</w:t>
      </w:r>
    </w:p>
    <w:p w14:paraId="7FC963B3">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b/>
          <w:sz w:val="24"/>
          <w:szCs w:val="24"/>
          <w:highlight w:val="none"/>
        </w:rPr>
      </w:pPr>
      <w:r>
        <w:rPr>
          <w:rFonts w:hint="eastAsia" w:ascii="宋体" w:hAnsi="宋体" w:cs="宋体"/>
          <w:kern w:val="0"/>
          <w:sz w:val="24"/>
          <w:szCs w:val="24"/>
          <w:highlight w:val="none"/>
          <w:lang w:val="en-US" w:eastAsia="zh-CN"/>
        </w:rPr>
        <w:t>24.</w:t>
      </w: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 xml:space="preserve">2 </w:t>
      </w:r>
      <w:r>
        <w:rPr>
          <w:rFonts w:hint="eastAsia" w:ascii="宋体" w:hAnsi="宋体" w:cs="宋体"/>
          <w:kern w:val="0"/>
          <w:sz w:val="24"/>
          <w:szCs w:val="24"/>
          <w:highlight w:val="none"/>
        </w:rPr>
        <w:t>磋商小组对各供应商的磋商响应文件进行审查、评估和比较，并推荐出成交候选</w:t>
      </w:r>
      <w:r>
        <w:rPr>
          <w:rFonts w:hint="eastAsia" w:ascii="宋体" w:hAnsi="宋体" w:cs="宋体"/>
          <w:kern w:val="0"/>
          <w:sz w:val="24"/>
          <w:szCs w:val="24"/>
          <w:highlight w:val="none"/>
          <w:lang w:val="en-US" w:eastAsia="zh-CN"/>
        </w:rPr>
        <w:t>供应商</w:t>
      </w:r>
      <w:r>
        <w:rPr>
          <w:rFonts w:hint="eastAsia" w:ascii="宋体" w:hAnsi="宋体" w:cs="宋体"/>
          <w:kern w:val="0"/>
          <w:sz w:val="24"/>
          <w:szCs w:val="24"/>
          <w:highlight w:val="none"/>
        </w:rPr>
        <w:t>。</w:t>
      </w:r>
    </w:p>
    <w:p w14:paraId="47711920">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kern w:val="0"/>
          <w:sz w:val="24"/>
          <w:szCs w:val="24"/>
          <w:highlight w:val="none"/>
        </w:rPr>
      </w:pPr>
      <w:bookmarkStart w:id="161" w:name="_Toc386129876"/>
      <w:bookmarkStart w:id="162" w:name="_Toc27940"/>
      <w:bookmarkStart w:id="163" w:name="_Toc28085"/>
      <w:bookmarkStart w:id="164" w:name="_Toc385958808"/>
      <w:r>
        <w:rPr>
          <w:rFonts w:hint="eastAsia" w:ascii="宋体" w:hAnsi="宋体" w:cs="宋体"/>
          <w:kern w:val="0"/>
          <w:sz w:val="24"/>
          <w:szCs w:val="24"/>
          <w:highlight w:val="none"/>
          <w:lang w:val="en-US" w:eastAsia="zh-CN"/>
        </w:rPr>
        <w:t xml:space="preserve">24.3 </w:t>
      </w:r>
      <w:r>
        <w:rPr>
          <w:rFonts w:hint="eastAsia" w:ascii="宋体" w:hAnsi="宋体" w:cs="宋体"/>
          <w:kern w:val="0"/>
          <w:sz w:val="24"/>
          <w:szCs w:val="24"/>
          <w:highlight w:val="none"/>
        </w:rPr>
        <w:t>磋商响应文件初审</w:t>
      </w:r>
      <w:bookmarkEnd w:id="161"/>
      <w:bookmarkEnd w:id="162"/>
      <w:bookmarkEnd w:id="163"/>
      <w:bookmarkEnd w:id="164"/>
    </w:p>
    <w:p w14:paraId="7D601B21">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kern w:val="0"/>
          <w:sz w:val="24"/>
          <w:szCs w:val="24"/>
        </w:rPr>
      </w:pPr>
      <w:r>
        <w:rPr>
          <w:rFonts w:hint="eastAsia" w:ascii="宋体" w:hAnsi="宋体" w:cs="宋体"/>
          <w:kern w:val="0"/>
          <w:sz w:val="24"/>
          <w:szCs w:val="24"/>
          <w:lang w:val="en-US" w:eastAsia="zh-CN"/>
        </w:rPr>
        <w:t>24.</w:t>
      </w:r>
      <w:r>
        <w:rPr>
          <w:rFonts w:hint="eastAsia" w:ascii="宋体" w:hAnsi="宋体" w:cs="宋体"/>
          <w:kern w:val="0"/>
          <w:sz w:val="24"/>
          <w:szCs w:val="24"/>
        </w:rPr>
        <w:t>3.1</w:t>
      </w:r>
      <w:r>
        <w:rPr>
          <w:rFonts w:hint="eastAsia" w:ascii="宋体" w:hAnsi="宋体" w:cs="宋体"/>
          <w:kern w:val="0"/>
          <w:sz w:val="24"/>
          <w:szCs w:val="24"/>
          <w:lang w:val="en-US" w:eastAsia="zh-CN"/>
        </w:rPr>
        <w:t xml:space="preserve"> </w:t>
      </w:r>
      <w:r>
        <w:rPr>
          <w:rFonts w:hint="eastAsia" w:ascii="宋体" w:hAnsi="宋体" w:cs="宋体"/>
          <w:kern w:val="0"/>
          <w:sz w:val="24"/>
          <w:szCs w:val="24"/>
        </w:rPr>
        <w:t>资格审查</w:t>
      </w:r>
    </w:p>
    <w:p w14:paraId="328B514A">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kern w:val="0"/>
          <w:sz w:val="24"/>
          <w:szCs w:val="24"/>
        </w:rPr>
      </w:pPr>
      <w:r>
        <w:rPr>
          <w:rFonts w:hint="eastAsia" w:ascii="宋体" w:hAnsi="宋体" w:cs="宋体"/>
          <w:kern w:val="0"/>
          <w:sz w:val="24"/>
          <w:szCs w:val="24"/>
        </w:rPr>
        <w:t>依据法律法规和竞争性磋商文件的规定，对</w:t>
      </w:r>
      <w:r>
        <w:rPr>
          <w:rFonts w:hint="eastAsia" w:ascii="宋体" w:hAnsi="宋体" w:cs="宋体"/>
          <w:kern w:val="0"/>
          <w:sz w:val="24"/>
          <w:szCs w:val="24"/>
          <w:lang w:eastAsia="zh-CN"/>
        </w:rPr>
        <w:t>供应商</w:t>
      </w:r>
      <w:r>
        <w:rPr>
          <w:rFonts w:hint="eastAsia" w:ascii="宋体" w:hAnsi="宋体" w:cs="宋体"/>
          <w:kern w:val="0"/>
          <w:sz w:val="24"/>
          <w:szCs w:val="24"/>
        </w:rPr>
        <w:t>的资格证明文件等进行审查，以确保供应商是否具备相应资格。</w:t>
      </w:r>
    </w:p>
    <w:p w14:paraId="4205E654">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olor w:val="000000"/>
          <w:sz w:val="24"/>
          <w:szCs w:val="24"/>
          <w:lang w:val="en-US" w:eastAsia="zh-CN"/>
        </w:rPr>
      </w:pPr>
      <w:r>
        <w:rPr>
          <w:rFonts w:hint="eastAsia" w:ascii="宋体" w:hAnsi="宋体"/>
          <w:b w:val="0"/>
          <w:bCs/>
          <w:sz w:val="24"/>
          <w:szCs w:val="24"/>
          <w:highlight w:val="none"/>
        </w:rPr>
        <w:t>由</w:t>
      </w:r>
      <w:r>
        <w:rPr>
          <w:rFonts w:hint="eastAsia" w:ascii="宋体" w:hAnsi="宋体"/>
          <w:b w:val="0"/>
          <w:bCs/>
          <w:sz w:val="24"/>
          <w:szCs w:val="24"/>
          <w:highlight w:val="none"/>
          <w:lang w:val="en-US" w:eastAsia="zh-CN"/>
        </w:rPr>
        <w:t>采购人代表</w:t>
      </w:r>
      <w:r>
        <w:rPr>
          <w:rFonts w:hint="eastAsia" w:ascii="宋体" w:hAnsi="宋体"/>
          <w:b w:val="0"/>
          <w:bCs/>
          <w:sz w:val="24"/>
          <w:szCs w:val="24"/>
          <w:highlight w:val="none"/>
        </w:rPr>
        <w:t>依法对</w:t>
      </w:r>
      <w:r>
        <w:rPr>
          <w:rFonts w:hint="eastAsia" w:ascii="宋体" w:hAnsi="宋体"/>
          <w:b w:val="0"/>
          <w:bCs/>
          <w:sz w:val="24"/>
          <w:szCs w:val="24"/>
          <w:highlight w:val="none"/>
          <w:lang w:val="en-US" w:eastAsia="zh-CN"/>
        </w:rPr>
        <w:t>供应商</w:t>
      </w:r>
      <w:r>
        <w:rPr>
          <w:rFonts w:hint="eastAsia" w:ascii="宋体" w:hAnsi="宋体"/>
          <w:b w:val="0"/>
          <w:bCs/>
          <w:sz w:val="24"/>
          <w:szCs w:val="24"/>
          <w:highlight w:val="none"/>
        </w:rPr>
        <w:t>的资格进行审查，审查合格的</w:t>
      </w:r>
      <w:r>
        <w:rPr>
          <w:rFonts w:hint="eastAsia" w:ascii="宋体" w:hAnsi="宋体"/>
          <w:b w:val="0"/>
          <w:bCs/>
          <w:sz w:val="24"/>
          <w:szCs w:val="24"/>
          <w:highlight w:val="none"/>
          <w:lang w:val="en-US" w:eastAsia="zh-CN"/>
        </w:rPr>
        <w:t>供应商</w:t>
      </w:r>
      <w:r>
        <w:rPr>
          <w:rFonts w:hint="eastAsia" w:ascii="宋体" w:hAnsi="宋体"/>
          <w:b w:val="0"/>
          <w:bCs/>
          <w:sz w:val="24"/>
          <w:szCs w:val="24"/>
          <w:highlight w:val="none"/>
        </w:rPr>
        <w:t>方可进入评标阶段，缺项或一项不符合要求即不合格，不合格的</w:t>
      </w:r>
      <w:r>
        <w:rPr>
          <w:rFonts w:hint="eastAsia" w:ascii="宋体" w:hAnsi="宋体"/>
          <w:b w:val="0"/>
          <w:bCs/>
          <w:sz w:val="24"/>
          <w:szCs w:val="24"/>
          <w:highlight w:val="none"/>
          <w:lang w:val="en-US" w:eastAsia="zh-CN"/>
        </w:rPr>
        <w:t>供应商</w:t>
      </w:r>
      <w:r>
        <w:rPr>
          <w:rFonts w:hint="eastAsia" w:ascii="宋体" w:hAnsi="宋体"/>
          <w:b w:val="0"/>
          <w:bCs/>
          <w:sz w:val="24"/>
          <w:szCs w:val="24"/>
          <w:highlight w:val="none"/>
        </w:rPr>
        <w:t>其投标无效</w:t>
      </w:r>
      <w:r>
        <w:rPr>
          <w:rFonts w:hint="eastAsia" w:ascii="宋体" w:hAnsi="宋体"/>
          <w:b w:val="0"/>
          <w:bCs/>
          <w:sz w:val="24"/>
          <w:szCs w:val="24"/>
          <w:highlight w:val="none"/>
          <w:lang w:eastAsia="zh-CN"/>
        </w:rPr>
        <w:t>，</w:t>
      </w:r>
      <w:r>
        <w:rPr>
          <w:rFonts w:hint="eastAsia" w:ascii="宋体" w:hAnsi="宋体"/>
          <w:color w:val="000000"/>
          <w:sz w:val="24"/>
          <w:szCs w:val="24"/>
        </w:rPr>
        <w:t>不再进入下一步评审</w:t>
      </w:r>
      <w:r>
        <w:rPr>
          <w:rFonts w:hint="eastAsia" w:ascii="宋体" w:hAnsi="宋体"/>
          <w:b w:val="0"/>
          <w:bCs/>
          <w:sz w:val="24"/>
          <w:szCs w:val="24"/>
          <w:highlight w:val="none"/>
        </w:rPr>
        <w:t>。</w:t>
      </w:r>
    </w:p>
    <w:p w14:paraId="523ABAB2">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b/>
          <w:bCs/>
          <w:color w:val="000000"/>
          <w:sz w:val="24"/>
          <w:szCs w:val="24"/>
          <w:highlight w:val="none"/>
          <w:lang w:val="en-US" w:eastAsia="zh-CN"/>
        </w:rPr>
      </w:pPr>
      <w:r>
        <w:rPr>
          <w:rFonts w:hint="eastAsia" w:ascii="宋体" w:hAnsi="宋体"/>
          <w:color w:val="000000"/>
          <w:sz w:val="24"/>
          <w:szCs w:val="24"/>
          <w:lang w:val="en-US" w:eastAsia="zh-CN"/>
        </w:rPr>
        <w:t>资格要求</w:t>
      </w:r>
      <w:r>
        <w:rPr>
          <w:rFonts w:hint="eastAsia" w:ascii="宋体" w:hAnsi="宋体"/>
          <w:color w:val="000000"/>
          <w:sz w:val="24"/>
          <w:szCs w:val="24"/>
          <w:highlight w:val="none"/>
          <w:lang w:val="en-US" w:eastAsia="zh-CN"/>
        </w:rPr>
        <w:t>：</w:t>
      </w:r>
      <w:r>
        <w:rPr>
          <w:rFonts w:hint="eastAsia" w:ascii="宋体" w:hAnsi="宋体"/>
          <w:b/>
          <w:bCs/>
          <w:color w:val="000000"/>
          <w:sz w:val="24"/>
          <w:szCs w:val="24"/>
          <w:highlight w:val="none"/>
          <w:lang w:val="en-US" w:eastAsia="zh-CN"/>
        </w:rPr>
        <w:t>详见竞争性磋商公告第二条。</w:t>
      </w:r>
    </w:p>
    <w:p w14:paraId="3F9AF36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b w:val="0"/>
          <w:bCs w:val="0"/>
          <w:color w:val="000000"/>
          <w:sz w:val="24"/>
          <w:szCs w:val="24"/>
        </w:rPr>
      </w:pPr>
      <w:r>
        <w:rPr>
          <w:rFonts w:hint="eastAsia" w:ascii="宋体" w:hAnsi="宋体"/>
          <w:b w:val="0"/>
          <w:bCs w:val="0"/>
          <w:color w:val="000000"/>
          <w:sz w:val="24"/>
          <w:szCs w:val="24"/>
          <w:lang w:val="en-US" w:eastAsia="zh-CN"/>
        </w:rPr>
        <w:t>24.</w:t>
      </w:r>
      <w:r>
        <w:rPr>
          <w:rFonts w:hint="eastAsia" w:ascii="宋体" w:hAnsi="宋体"/>
          <w:b w:val="0"/>
          <w:bCs w:val="0"/>
          <w:color w:val="000000"/>
          <w:sz w:val="24"/>
          <w:szCs w:val="24"/>
        </w:rPr>
        <w:t>3.2</w:t>
      </w:r>
      <w:r>
        <w:rPr>
          <w:rFonts w:hint="eastAsia" w:ascii="宋体" w:hAnsi="宋体"/>
          <w:b w:val="0"/>
          <w:bCs w:val="0"/>
          <w:color w:val="000000"/>
          <w:sz w:val="24"/>
          <w:szCs w:val="24"/>
          <w:lang w:val="en-US" w:eastAsia="zh-CN"/>
        </w:rPr>
        <w:t xml:space="preserve"> </w:t>
      </w:r>
      <w:r>
        <w:rPr>
          <w:rFonts w:hint="eastAsia" w:ascii="宋体" w:hAnsi="宋体"/>
          <w:b w:val="0"/>
          <w:bCs w:val="0"/>
          <w:color w:val="000000"/>
          <w:sz w:val="24"/>
          <w:szCs w:val="24"/>
        </w:rPr>
        <w:t>磋商响应文件符合性审查</w:t>
      </w:r>
    </w:p>
    <w:p w14:paraId="34622EA4">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kern w:val="0"/>
          <w:sz w:val="24"/>
          <w:szCs w:val="24"/>
        </w:rPr>
      </w:pPr>
      <w:r>
        <w:rPr>
          <w:rFonts w:hint="eastAsia" w:ascii="宋体" w:hAnsi="宋体" w:cs="宋体"/>
          <w:kern w:val="0"/>
          <w:sz w:val="24"/>
          <w:szCs w:val="24"/>
          <w:highlight w:val="none"/>
        </w:rPr>
        <w:t>依据竞争性磋商文件的规定，</w:t>
      </w:r>
      <w:r>
        <w:rPr>
          <w:rFonts w:hint="eastAsia" w:ascii="宋体" w:hAnsi="宋体" w:cs="宋体"/>
          <w:kern w:val="0"/>
          <w:sz w:val="24"/>
          <w:szCs w:val="24"/>
          <w:highlight w:val="none"/>
          <w:lang w:val="en-US" w:eastAsia="zh-CN"/>
        </w:rPr>
        <w:t>对</w:t>
      </w:r>
      <w:r>
        <w:rPr>
          <w:rFonts w:hint="eastAsia" w:ascii="宋体" w:hAnsi="宋体" w:cs="宋体"/>
          <w:kern w:val="0"/>
          <w:sz w:val="24"/>
          <w:szCs w:val="24"/>
        </w:rPr>
        <w:t>磋商响应文件的有效性、完整性和对竞争性磋商文件的响应程度进行审查，以确定是否对竞争性磋商文件的实质性内容作出响应。</w:t>
      </w:r>
    </w:p>
    <w:p w14:paraId="291F45CC">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24.</w:t>
      </w:r>
      <w:r>
        <w:rPr>
          <w:rFonts w:hint="eastAsia" w:ascii="宋体" w:hAnsi="宋体" w:cs="宋体"/>
          <w:kern w:val="0"/>
          <w:sz w:val="24"/>
          <w:szCs w:val="24"/>
          <w:highlight w:val="none"/>
        </w:rPr>
        <w:t>3.3</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经过对供应商及磋商响应文件审查，出现下列情况者（但不限于），按无效磋商处理</w:t>
      </w:r>
      <w:r>
        <w:rPr>
          <w:rFonts w:hint="eastAsia" w:ascii="宋体" w:hAnsi="宋体" w:cs="宋体"/>
          <w:kern w:val="0"/>
          <w:sz w:val="24"/>
          <w:szCs w:val="24"/>
          <w:highlight w:val="none"/>
          <w:lang w:eastAsia="zh-CN"/>
        </w:rPr>
        <w:t>：</w:t>
      </w:r>
    </w:p>
    <w:p w14:paraId="1D58440B">
      <w:pPr>
        <w:keepNext w:val="0"/>
        <w:keepLines w:val="0"/>
        <w:pageBreakBefore w:val="0"/>
        <w:widowControl w:val="0"/>
        <w:numPr>
          <w:ilvl w:val="0"/>
          <w:numId w:val="4"/>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highlight w:val="none"/>
        </w:rPr>
        <w:t>供应商的</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报价超过</w:t>
      </w:r>
      <w:r>
        <w:rPr>
          <w:rFonts w:hint="eastAsia" w:ascii="宋体" w:hAnsi="宋体" w:cs="宋体"/>
          <w:sz w:val="24"/>
          <w:szCs w:val="24"/>
          <w:highlight w:val="none"/>
          <w:lang w:val="en-US" w:eastAsia="zh-CN"/>
        </w:rPr>
        <w:t>项目</w:t>
      </w:r>
      <w:r>
        <w:rPr>
          <w:rFonts w:hint="eastAsia" w:ascii="宋体" w:hAnsi="宋体" w:cs="宋体"/>
          <w:b/>
          <w:bCs/>
          <w:sz w:val="24"/>
          <w:szCs w:val="24"/>
          <w:highlight w:val="none"/>
          <w:lang w:val="en-US" w:eastAsia="zh-CN"/>
        </w:rPr>
        <w:t>最高限价</w:t>
      </w:r>
      <w:r>
        <w:rPr>
          <w:rFonts w:hint="eastAsia" w:ascii="宋体" w:hAnsi="宋体" w:cs="宋体"/>
          <w:b w:val="0"/>
          <w:bCs w:val="0"/>
          <w:sz w:val="24"/>
          <w:szCs w:val="24"/>
          <w:highlight w:val="none"/>
          <w:lang w:val="en-US" w:eastAsia="zh-CN"/>
        </w:rPr>
        <w:t>的</w:t>
      </w:r>
      <w:r>
        <w:rPr>
          <w:rFonts w:hint="eastAsia" w:ascii="宋体" w:hAnsi="宋体" w:cs="宋体"/>
          <w:sz w:val="24"/>
          <w:szCs w:val="24"/>
          <w:highlight w:val="none"/>
        </w:rPr>
        <w:t>；</w:t>
      </w:r>
    </w:p>
    <w:p w14:paraId="33A0C606">
      <w:pPr>
        <w:keepNext w:val="0"/>
        <w:keepLines w:val="0"/>
        <w:pageBreakBefore w:val="0"/>
        <w:widowControl w:val="0"/>
        <w:numPr>
          <w:ilvl w:val="0"/>
          <w:numId w:val="4"/>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rPr>
        <w:t>供应商未经过正常渠道</w:t>
      </w:r>
      <w:r>
        <w:rPr>
          <w:rFonts w:hint="eastAsia" w:ascii="宋体" w:hAnsi="宋体" w:cs="宋体"/>
          <w:sz w:val="24"/>
          <w:szCs w:val="24"/>
          <w:lang w:eastAsia="zh-CN"/>
        </w:rPr>
        <w:t>领取</w:t>
      </w:r>
      <w:r>
        <w:rPr>
          <w:rFonts w:hint="eastAsia" w:ascii="宋体" w:hAnsi="宋体" w:cs="宋体"/>
          <w:sz w:val="24"/>
          <w:szCs w:val="24"/>
        </w:rPr>
        <w:t>竞争性磋商文件，或供应商名称与</w:t>
      </w:r>
      <w:r>
        <w:rPr>
          <w:rFonts w:hint="eastAsia" w:ascii="宋体" w:hAnsi="宋体" w:cs="宋体"/>
          <w:sz w:val="24"/>
          <w:szCs w:val="24"/>
          <w:lang w:eastAsia="zh-CN"/>
        </w:rPr>
        <w:t>领取</w:t>
      </w:r>
      <w:r>
        <w:rPr>
          <w:rFonts w:hint="eastAsia" w:ascii="宋体" w:hAnsi="宋体" w:cs="宋体"/>
          <w:sz w:val="24"/>
          <w:szCs w:val="24"/>
        </w:rPr>
        <w:t>竞争性磋商文件时登记的供应商名称不符的；</w:t>
      </w:r>
    </w:p>
    <w:p w14:paraId="13678A94">
      <w:pPr>
        <w:keepNext w:val="0"/>
        <w:keepLines w:val="0"/>
        <w:pageBreakBefore w:val="0"/>
        <w:widowControl w:val="0"/>
        <w:numPr>
          <w:ilvl w:val="0"/>
          <w:numId w:val="4"/>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rPr>
        <w:t>磋商响应文件的装订、签署、盖章不符合竞争性磋商文件要求；无磋商有效期或有效期达不到竞争性磋商文件要求的；</w:t>
      </w:r>
    </w:p>
    <w:p w14:paraId="1CF26F80">
      <w:pPr>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供应商针对同一项目递交两份或多份内容不同的磋商响应文件，未书面声明哪一份是有效的或出现选择性报价的；</w:t>
      </w:r>
    </w:p>
    <w:p w14:paraId="68E43D86">
      <w:pPr>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磋商响应文件在商务响应</w:t>
      </w:r>
      <w:r>
        <w:rPr>
          <w:rFonts w:hint="eastAsia" w:ascii="宋体" w:hAnsi="宋体" w:cs="宋体"/>
          <w:sz w:val="24"/>
          <w:szCs w:val="24"/>
          <w:highlight w:val="none"/>
        </w:rPr>
        <w:t>方面（</w:t>
      </w:r>
      <w:r>
        <w:rPr>
          <w:rFonts w:hint="eastAsia" w:ascii="宋体" w:hAnsi="宋体" w:cs="宋体"/>
          <w:sz w:val="24"/>
          <w:szCs w:val="24"/>
          <w:highlight w:val="none"/>
          <w:lang w:eastAsia="zh-CN"/>
        </w:rPr>
        <w:t>计划</w:t>
      </w:r>
      <w:r>
        <w:rPr>
          <w:rFonts w:hint="eastAsia" w:ascii="宋体" w:hAnsi="宋体" w:cs="宋体"/>
          <w:sz w:val="24"/>
          <w:szCs w:val="24"/>
          <w:highlight w:val="none"/>
          <w:lang w:val="en-US" w:eastAsia="zh-CN"/>
        </w:rPr>
        <w:t>工期、</w:t>
      </w:r>
      <w:r>
        <w:rPr>
          <w:rFonts w:hint="eastAsia" w:ascii="宋体" w:hAnsi="宋体" w:cs="宋体"/>
          <w:sz w:val="24"/>
          <w:szCs w:val="24"/>
          <w:highlight w:val="none"/>
          <w:lang w:eastAsia="zh-CN"/>
        </w:rPr>
        <w:t>付款方式、</w:t>
      </w:r>
      <w:r>
        <w:rPr>
          <w:rFonts w:hint="eastAsia" w:ascii="宋体" w:hAnsi="宋体" w:cs="宋体"/>
          <w:sz w:val="24"/>
          <w:szCs w:val="24"/>
          <w:highlight w:val="none"/>
          <w:lang w:val="en-US" w:eastAsia="zh-CN"/>
        </w:rPr>
        <w:t>磋商有效期、质量标准</w:t>
      </w:r>
      <w:r>
        <w:rPr>
          <w:rFonts w:hint="eastAsia" w:ascii="宋体" w:hAnsi="宋体" w:cs="宋体"/>
          <w:sz w:val="24"/>
          <w:szCs w:val="24"/>
          <w:highlight w:val="none"/>
        </w:rPr>
        <w:t>）与</w:t>
      </w:r>
      <w:r>
        <w:rPr>
          <w:rFonts w:hint="eastAsia" w:ascii="宋体" w:hAnsi="宋体" w:cs="宋体"/>
          <w:sz w:val="24"/>
          <w:szCs w:val="24"/>
        </w:rPr>
        <w:t>竞争性磋商文件要求不一致或附加了采购</w:t>
      </w:r>
      <w:r>
        <w:rPr>
          <w:rFonts w:hint="eastAsia" w:ascii="宋体" w:hAnsi="宋体" w:cs="宋体"/>
          <w:sz w:val="24"/>
          <w:szCs w:val="24"/>
          <w:lang w:eastAsia="zh-CN"/>
        </w:rPr>
        <w:t>人</w:t>
      </w:r>
      <w:r>
        <w:rPr>
          <w:rFonts w:hint="eastAsia" w:ascii="宋体" w:hAnsi="宋体" w:cs="宋体"/>
          <w:sz w:val="24"/>
          <w:szCs w:val="24"/>
        </w:rPr>
        <w:t>难以接受的条件或条款的；</w:t>
      </w:r>
    </w:p>
    <w:p w14:paraId="31048D31">
      <w:pPr>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Chars="200" w:right="0" w:rightChars="0"/>
        <w:jc w:val="both"/>
        <w:textAlignment w:val="auto"/>
        <w:outlineLvl w:val="2"/>
        <w:rPr>
          <w:rFonts w:ascii="宋体" w:hAnsi="宋体" w:cs="宋体"/>
          <w:kern w:val="0"/>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rPr>
        <w:t>澄清、补正、说明的内容与磋商响应文件内容有重</w:t>
      </w:r>
      <w:r>
        <w:rPr>
          <w:rFonts w:hint="eastAsia" w:ascii="宋体" w:hAnsi="宋体" w:cs="宋体"/>
          <w:sz w:val="24"/>
          <w:szCs w:val="24"/>
          <w:highlight w:val="none"/>
        </w:rPr>
        <w:t>大相悖或</w:t>
      </w:r>
      <w:r>
        <w:rPr>
          <w:rFonts w:hint="eastAsia" w:ascii="宋体" w:hAnsi="宋体" w:cs="宋体"/>
          <w:sz w:val="24"/>
          <w:szCs w:val="24"/>
        </w:rPr>
        <w:t>矛盾</w:t>
      </w:r>
      <w:r>
        <w:rPr>
          <w:rFonts w:hint="eastAsia" w:ascii="宋体" w:hAnsi="宋体" w:cs="宋体"/>
          <w:sz w:val="24"/>
          <w:szCs w:val="24"/>
          <w:lang w:eastAsia="zh-CN"/>
        </w:rPr>
        <w:t>的</w:t>
      </w:r>
      <w:r>
        <w:rPr>
          <w:rFonts w:hint="eastAsia" w:ascii="宋体" w:hAnsi="宋体" w:cs="宋体"/>
          <w:sz w:val="24"/>
          <w:szCs w:val="24"/>
        </w:rPr>
        <w:t>。</w:t>
      </w:r>
    </w:p>
    <w:p w14:paraId="1971DB57">
      <w:pPr>
        <w:pStyle w:val="7"/>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b w:val="0"/>
          <w:bCs/>
          <w:sz w:val="24"/>
          <w:szCs w:val="24"/>
          <w:highlight w:val="yellow"/>
        </w:rPr>
      </w:pPr>
      <w:bookmarkStart w:id="165" w:name="_Toc17705"/>
      <w:r>
        <w:rPr>
          <w:rFonts w:hint="eastAsia" w:ascii="宋体" w:hAnsi="宋体" w:cs="宋体"/>
          <w:b w:val="0"/>
          <w:bCs/>
          <w:sz w:val="24"/>
          <w:szCs w:val="24"/>
          <w:highlight w:val="none"/>
          <w:lang w:val="en-US" w:eastAsia="zh-CN"/>
        </w:rPr>
        <w:t xml:space="preserve">24.4 </w:t>
      </w:r>
      <w:r>
        <w:rPr>
          <w:rFonts w:hint="eastAsia" w:ascii="宋体" w:hAnsi="宋体" w:cs="宋体"/>
          <w:b w:val="0"/>
          <w:bCs/>
          <w:sz w:val="24"/>
          <w:szCs w:val="24"/>
          <w:highlight w:val="none"/>
        </w:rPr>
        <w:t>磋商响应文件澄清</w:t>
      </w:r>
      <w:bookmarkEnd w:id="165"/>
    </w:p>
    <w:p w14:paraId="66195CC6">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24.</w:t>
      </w:r>
      <w:r>
        <w:rPr>
          <w:rFonts w:hint="eastAsia" w:ascii="宋体" w:hAnsi="宋体" w:cs="宋体"/>
          <w:sz w:val="24"/>
          <w:szCs w:val="24"/>
        </w:rPr>
        <w:t>4.1</w:t>
      </w:r>
      <w:r>
        <w:rPr>
          <w:rFonts w:hint="eastAsia" w:ascii="宋体" w:hAnsi="宋体" w:cs="宋体"/>
          <w:sz w:val="24"/>
          <w:szCs w:val="24"/>
          <w:lang w:val="en-US" w:eastAsia="zh-CN"/>
        </w:rPr>
        <w:t xml:space="preserve"> </w:t>
      </w:r>
      <w:r>
        <w:rPr>
          <w:rFonts w:hint="eastAsia" w:ascii="宋体" w:hAnsi="宋体" w:cs="宋体"/>
          <w:sz w:val="24"/>
          <w:szCs w:val="24"/>
        </w:rPr>
        <w:t>在评审期间,采购代理机构可根据磋商小组对其磋商响应文件有疑义不清楚的内容，要求供应商对其磋商响应文件进行澄清，有关澄清的要求和答复应以书面形式提交，如磋商小组未变动实质性采购需求，供应商不得对实质性内容进行变动。</w:t>
      </w:r>
    </w:p>
    <w:p w14:paraId="268D1205">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24.</w:t>
      </w:r>
      <w:r>
        <w:rPr>
          <w:rFonts w:hint="eastAsia" w:ascii="宋体" w:hAnsi="宋体" w:cs="宋体"/>
          <w:sz w:val="24"/>
          <w:szCs w:val="24"/>
        </w:rPr>
        <w:t>4.2</w:t>
      </w:r>
      <w:r>
        <w:rPr>
          <w:rFonts w:hint="eastAsia" w:ascii="宋体" w:hAnsi="宋体" w:cs="宋体"/>
          <w:sz w:val="24"/>
          <w:szCs w:val="24"/>
          <w:lang w:val="en-US" w:eastAsia="zh-CN"/>
        </w:rPr>
        <w:t xml:space="preserve"> </w:t>
      </w:r>
      <w:r>
        <w:rPr>
          <w:rFonts w:hint="eastAsia" w:ascii="宋体" w:hAnsi="宋体" w:cs="宋体"/>
          <w:sz w:val="24"/>
          <w:szCs w:val="24"/>
        </w:rPr>
        <w:t>供应商应采用书面形式进行澄清或说明，但不得超出磋商响应文件的范围或改变磋商响应文件的实质性内容。</w:t>
      </w:r>
    </w:p>
    <w:p w14:paraId="1294C14D">
      <w:pPr>
        <w:pStyle w:val="7"/>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b w:val="0"/>
          <w:bCs/>
          <w:sz w:val="24"/>
          <w:szCs w:val="24"/>
        </w:rPr>
      </w:pPr>
      <w:r>
        <w:rPr>
          <w:rFonts w:hint="eastAsia" w:ascii="宋体" w:hAnsi="宋体" w:cs="宋体"/>
          <w:b w:val="0"/>
          <w:bCs/>
          <w:sz w:val="24"/>
          <w:szCs w:val="24"/>
          <w:lang w:val="en-US" w:eastAsia="zh-CN"/>
        </w:rPr>
        <w:t xml:space="preserve">24.5 </w:t>
      </w:r>
      <w:r>
        <w:rPr>
          <w:rFonts w:hint="eastAsia" w:ascii="宋体" w:hAnsi="宋体" w:cs="宋体"/>
          <w:b w:val="0"/>
          <w:bCs/>
          <w:sz w:val="24"/>
          <w:szCs w:val="24"/>
        </w:rPr>
        <w:t>评审</w:t>
      </w:r>
    </w:p>
    <w:p w14:paraId="67FCECC6">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bookmarkStart w:id="166" w:name="_Toc12947"/>
      <w:r>
        <w:rPr>
          <w:rFonts w:hint="eastAsia" w:ascii="宋体" w:hAnsi="宋体" w:cs="宋体"/>
          <w:sz w:val="24"/>
          <w:szCs w:val="24"/>
          <w:lang w:val="en-US" w:eastAsia="zh-CN"/>
        </w:rPr>
        <w:t>24.</w:t>
      </w:r>
      <w:r>
        <w:rPr>
          <w:rFonts w:hint="eastAsia" w:ascii="宋体" w:hAnsi="宋体" w:cs="宋体"/>
          <w:sz w:val="24"/>
          <w:szCs w:val="24"/>
        </w:rPr>
        <w:t>5.1</w:t>
      </w:r>
      <w:r>
        <w:rPr>
          <w:rFonts w:hint="eastAsia" w:ascii="宋体" w:hAnsi="宋体" w:cs="宋体"/>
          <w:sz w:val="24"/>
          <w:szCs w:val="24"/>
          <w:lang w:val="en-US" w:eastAsia="zh-CN"/>
        </w:rPr>
        <w:t xml:space="preserve"> </w:t>
      </w:r>
      <w:r>
        <w:rPr>
          <w:rFonts w:hint="eastAsia" w:ascii="宋体" w:hAnsi="宋体" w:cs="宋体"/>
          <w:sz w:val="24"/>
          <w:szCs w:val="24"/>
        </w:rPr>
        <w:t xml:space="preserve">磋商小组有权对在磋商、评审过程中出现的一切问题，根据《中华人民共和国政府采购法》和《政府采购竞争性磋商采购方式管理暂行办法》的条款，本着公开、公平、公正的原则进行处理。 </w:t>
      </w:r>
    </w:p>
    <w:p w14:paraId="32A28B79">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24.</w:t>
      </w:r>
      <w:r>
        <w:rPr>
          <w:rFonts w:hint="eastAsia" w:ascii="宋体" w:hAnsi="宋体" w:cs="宋体"/>
          <w:sz w:val="24"/>
          <w:szCs w:val="24"/>
        </w:rPr>
        <w:t>5.2</w:t>
      </w:r>
      <w:r>
        <w:rPr>
          <w:rFonts w:hint="eastAsia" w:ascii="宋体" w:hAnsi="宋体" w:cs="宋体"/>
          <w:sz w:val="24"/>
          <w:szCs w:val="24"/>
          <w:lang w:val="en-US" w:eastAsia="zh-CN"/>
        </w:rPr>
        <w:t xml:space="preserve"> </w:t>
      </w:r>
      <w:r>
        <w:rPr>
          <w:rFonts w:hint="eastAsia" w:ascii="宋体" w:hAnsi="宋体" w:cs="宋体"/>
          <w:sz w:val="24"/>
          <w:szCs w:val="24"/>
        </w:rPr>
        <w:t>磋商流程</w:t>
      </w:r>
    </w:p>
    <w:p w14:paraId="2C86B6A6">
      <w:pPr>
        <w:keepNext w:val="0"/>
        <w:keepLines w:val="0"/>
        <w:pageBreakBefore w:val="0"/>
        <w:widowControl w:val="0"/>
        <w:numPr>
          <w:ilvl w:val="0"/>
          <w:numId w:val="5"/>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磋商小组</w:t>
      </w:r>
      <w:r>
        <w:rPr>
          <w:rFonts w:hint="eastAsia" w:ascii="宋体" w:hAnsi="宋体" w:cs="宋体"/>
          <w:sz w:val="24"/>
          <w:szCs w:val="24"/>
        </w:rPr>
        <w:t>先对供应商作</w:t>
      </w:r>
      <w:r>
        <w:rPr>
          <w:rFonts w:hint="eastAsia" w:ascii="宋体" w:hAnsi="宋体" w:cs="宋体"/>
          <w:sz w:val="24"/>
          <w:szCs w:val="24"/>
          <w:lang w:val="en-US" w:eastAsia="zh-CN"/>
        </w:rPr>
        <w:t>符合性评审，</w:t>
      </w:r>
      <w:r>
        <w:rPr>
          <w:rFonts w:hint="eastAsia" w:ascii="宋体" w:hAnsi="宋体" w:cs="宋体"/>
          <w:sz w:val="24"/>
          <w:szCs w:val="24"/>
        </w:rPr>
        <w:t>只有通过</w:t>
      </w:r>
      <w:r>
        <w:rPr>
          <w:rFonts w:hint="eastAsia" w:ascii="宋体" w:hAnsi="宋体" w:cs="宋体"/>
          <w:sz w:val="24"/>
          <w:szCs w:val="24"/>
          <w:lang w:val="en-US" w:eastAsia="zh-CN"/>
        </w:rPr>
        <w:t>符合性评审</w:t>
      </w:r>
      <w:r>
        <w:rPr>
          <w:rFonts w:hint="eastAsia" w:ascii="宋体" w:hAnsi="宋体" w:cs="宋体"/>
          <w:sz w:val="24"/>
          <w:szCs w:val="24"/>
        </w:rPr>
        <w:t>的供应商，才能进入第二阶段的磋商。</w:t>
      </w:r>
    </w:p>
    <w:p w14:paraId="760FE84F">
      <w:pPr>
        <w:keepNext w:val="0"/>
        <w:keepLines w:val="0"/>
        <w:pageBreakBefore w:val="0"/>
        <w:widowControl w:val="0"/>
        <w:numPr>
          <w:ilvl w:val="0"/>
          <w:numId w:val="5"/>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rPr>
        <w:t>磋商小组所有成员集中与单一供应商分别进行磋商，并给予所有参加磋商的供应商平等的磋商机会。</w:t>
      </w:r>
    </w:p>
    <w:p w14:paraId="1FD78DE0">
      <w:pPr>
        <w:keepNext w:val="0"/>
        <w:keepLines w:val="0"/>
        <w:pageBreakBefore w:val="0"/>
        <w:widowControl w:val="0"/>
        <w:numPr>
          <w:ilvl w:val="0"/>
          <w:numId w:val="5"/>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kern w:val="0"/>
          <w:sz w:val="24"/>
          <w:szCs w:val="24"/>
        </w:rPr>
        <w:t>如磋商小组一致认为某个供应商的报价明显不合理，有降低质量、不能诚信履行的可能时，磋商小组有权</w:t>
      </w:r>
      <w:r>
        <w:rPr>
          <w:rFonts w:hint="eastAsia" w:ascii="宋体" w:hAnsi="宋体" w:cs="宋体"/>
          <w:kern w:val="0"/>
          <w:sz w:val="24"/>
          <w:szCs w:val="24"/>
          <w:highlight w:val="none"/>
        </w:rPr>
        <w:t>决定是否通知供应商</w:t>
      </w:r>
      <w:r>
        <w:rPr>
          <w:rFonts w:hint="eastAsia" w:ascii="宋体" w:hAnsi="宋体" w:cs="宋体"/>
          <w:kern w:val="0"/>
          <w:sz w:val="24"/>
          <w:szCs w:val="24"/>
          <w:highlight w:val="none"/>
          <w:lang w:val="en-US" w:eastAsia="zh-CN"/>
        </w:rPr>
        <w:t>在评标现场合理的时间内</w:t>
      </w:r>
      <w:r>
        <w:rPr>
          <w:rFonts w:hint="eastAsia" w:ascii="宋体" w:hAnsi="宋体" w:cs="宋体"/>
          <w:kern w:val="0"/>
          <w:sz w:val="24"/>
          <w:szCs w:val="24"/>
          <w:highlight w:val="none"/>
        </w:rPr>
        <w:t>进行书面解释或提供相关证明材料。若已要求，而该供应商在规定</w:t>
      </w:r>
      <w:r>
        <w:rPr>
          <w:rFonts w:hint="eastAsia" w:ascii="宋体" w:hAnsi="宋体" w:cs="宋体"/>
          <w:kern w:val="0"/>
          <w:sz w:val="24"/>
          <w:szCs w:val="24"/>
          <w:highlight w:val="none"/>
          <w:lang w:val="en-US" w:eastAsia="zh-CN"/>
        </w:rPr>
        <w:t>时间</w:t>
      </w:r>
      <w:r>
        <w:rPr>
          <w:rFonts w:hint="eastAsia" w:ascii="宋体" w:hAnsi="宋体" w:cs="宋体"/>
          <w:kern w:val="0"/>
          <w:sz w:val="24"/>
          <w:szCs w:val="24"/>
          <w:highlight w:val="none"/>
        </w:rPr>
        <w:t>内未</w:t>
      </w:r>
      <w:r>
        <w:rPr>
          <w:rFonts w:hint="eastAsia" w:ascii="宋体" w:hAnsi="宋体" w:cs="宋体"/>
          <w:kern w:val="0"/>
          <w:sz w:val="24"/>
          <w:szCs w:val="24"/>
        </w:rPr>
        <w:t>做出解释、做出的解释不合理或不能提供证明材料的，磋商小组有权拒绝该投标。</w:t>
      </w:r>
    </w:p>
    <w:p w14:paraId="0D83C404">
      <w:pPr>
        <w:keepNext w:val="0"/>
        <w:keepLines w:val="0"/>
        <w:pageBreakBefore w:val="0"/>
        <w:widowControl w:val="0"/>
        <w:numPr>
          <w:ilvl w:val="0"/>
          <w:numId w:val="5"/>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rPr>
        <w:t>对磋商</w:t>
      </w:r>
      <w:r>
        <w:rPr>
          <w:rFonts w:hint="eastAsia" w:ascii="宋体" w:hAnsi="宋体" w:cs="宋体"/>
          <w:sz w:val="24"/>
          <w:szCs w:val="24"/>
          <w:lang w:eastAsia="zh-CN"/>
        </w:rPr>
        <w:t>响应</w:t>
      </w:r>
      <w:r>
        <w:rPr>
          <w:rFonts w:hint="eastAsia" w:ascii="宋体" w:hAnsi="宋体" w:cs="宋体"/>
          <w:sz w:val="24"/>
          <w:szCs w:val="24"/>
        </w:rPr>
        <w:t>文件作出的实质性变动是磋商文件的有效组成部分，磋商小组应当及时以书面形式同时通知所有参加磋商的供应商。</w:t>
      </w:r>
    </w:p>
    <w:p w14:paraId="35809E48">
      <w:pPr>
        <w:keepNext w:val="0"/>
        <w:keepLines w:val="0"/>
        <w:pageBreakBefore w:val="0"/>
        <w:widowControl w:val="0"/>
        <w:numPr>
          <w:ilvl w:val="0"/>
          <w:numId w:val="5"/>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shd w:val="clear" w:color="FFFFFF" w:fill="D9D9D9"/>
        </w:rPr>
      </w:pPr>
      <w:r>
        <w:rPr>
          <w:rFonts w:hint="eastAsia" w:ascii="宋体" w:hAnsi="宋体" w:cs="宋体"/>
          <w:sz w:val="24"/>
          <w:szCs w:val="24"/>
        </w:rPr>
        <w:t>磋商结束后，磋商小组要求参加磋商的各供应商在规定的时间内集中提交最终报价。</w:t>
      </w:r>
    </w:p>
    <w:p w14:paraId="06B57F20">
      <w:pPr>
        <w:keepNext w:val="0"/>
        <w:keepLines w:val="0"/>
        <w:pageBreakBefore w:val="0"/>
        <w:widowControl w:val="0"/>
        <w:numPr>
          <w:ilvl w:val="0"/>
          <w:numId w:val="5"/>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rPr>
        <w:t>在</w:t>
      </w:r>
      <w:r>
        <w:rPr>
          <w:rFonts w:hint="eastAsia" w:ascii="宋体" w:hAnsi="宋体" w:cs="宋体"/>
          <w:sz w:val="24"/>
          <w:szCs w:val="24"/>
          <w:highlight w:val="none"/>
          <w:lang w:eastAsia="zh-CN"/>
        </w:rPr>
        <w:t>供应商</w:t>
      </w:r>
      <w:r>
        <w:rPr>
          <w:rFonts w:hint="eastAsia" w:ascii="宋体" w:hAnsi="宋体" w:cs="宋体"/>
          <w:sz w:val="24"/>
          <w:szCs w:val="24"/>
          <w:highlight w:val="none"/>
        </w:rPr>
        <w:t>确定最终采购需求和提交最后报价后，</w:t>
      </w:r>
      <w:r>
        <w:rPr>
          <w:rFonts w:hint="eastAsia" w:ascii="宋体" w:hAnsi="宋体" w:eastAsia="宋体" w:cs="宋体"/>
          <w:kern w:val="1"/>
          <w:sz w:val="24"/>
          <w:highlight w:val="none"/>
          <w:lang w:val="en-US" w:eastAsia="zh-CN"/>
        </w:rPr>
        <w:t>由</w:t>
      </w:r>
      <w:r>
        <w:rPr>
          <w:rFonts w:hint="eastAsia" w:ascii="宋体" w:hAnsi="宋体" w:cs="宋体"/>
          <w:kern w:val="1"/>
          <w:sz w:val="24"/>
          <w:highlight w:val="none"/>
          <w:lang w:val="en-US" w:eastAsia="zh-CN"/>
        </w:rPr>
        <w:t>磋商小组</w:t>
      </w:r>
      <w:r>
        <w:rPr>
          <w:rFonts w:hint="eastAsia" w:ascii="宋体" w:hAnsi="宋体" w:eastAsia="宋体" w:cs="宋体"/>
          <w:kern w:val="1"/>
          <w:sz w:val="24"/>
          <w:highlight w:val="none"/>
          <w:lang w:val="en-US" w:eastAsia="zh-CN"/>
        </w:rPr>
        <w:t>采用综合评分法对提交</w:t>
      </w:r>
      <w:r>
        <w:rPr>
          <w:rFonts w:hint="eastAsia" w:ascii="宋体" w:hAnsi="宋体" w:cs="宋体"/>
          <w:kern w:val="1"/>
          <w:sz w:val="24"/>
          <w:highlight w:val="none"/>
          <w:lang w:val="en-US" w:eastAsia="zh-CN"/>
        </w:rPr>
        <w:t>磋商</w:t>
      </w:r>
      <w:r>
        <w:rPr>
          <w:rFonts w:hint="eastAsia" w:ascii="宋体" w:hAnsi="宋体" w:eastAsia="宋体" w:cs="宋体"/>
          <w:kern w:val="1"/>
          <w:sz w:val="24"/>
          <w:highlight w:val="none"/>
          <w:lang w:val="en-US" w:eastAsia="zh-CN"/>
        </w:rPr>
        <w:t>报价的</w:t>
      </w:r>
      <w:r>
        <w:rPr>
          <w:rFonts w:hint="eastAsia" w:ascii="宋体" w:hAnsi="宋体" w:cs="宋体"/>
          <w:kern w:val="1"/>
          <w:sz w:val="24"/>
          <w:highlight w:val="none"/>
          <w:lang w:val="en-US" w:eastAsia="zh-CN"/>
        </w:rPr>
        <w:t>供应商</w:t>
      </w:r>
      <w:r>
        <w:rPr>
          <w:rFonts w:hint="eastAsia" w:ascii="宋体" w:hAnsi="宋体" w:eastAsia="宋体" w:cs="宋体"/>
          <w:kern w:val="1"/>
          <w:sz w:val="24"/>
          <w:highlight w:val="none"/>
          <w:lang w:val="en-US" w:eastAsia="zh-CN"/>
        </w:rPr>
        <w:t>进行综合评分。</w:t>
      </w:r>
      <w:r>
        <w:rPr>
          <w:rFonts w:hint="eastAsia" w:ascii="宋体" w:hAnsi="宋体" w:cs="宋体"/>
          <w:kern w:val="1"/>
          <w:sz w:val="24"/>
          <w:highlight w:val="none"/>
          <w:lang w:val="en-US" w:eastAsia="zh-CN"/>
        </w:rPr>
        <w:t>磋商小组</w:t>
      </w:r>
      <w:r>
        <w:rPr>
          <w:rFonts w:hint="eastAsia" w:ascii="宋体" w:hAnsi="宋体" w:eastAsia="宋体" w:cs="宋体"/>
          <w:kern w:val="1"/>
          <w:sz w:val="24"/>
          <w:highlight w:val="none"/>
          <w:lang w:val="en-US" w:eastAsia="zh-CN"/>
        </w:rPr>
        <w:t>按第</w:t>
      </w:r>
      <w:r>
        <w:rPr>
          <w:rFonts w:hint="eastAsia" w:ascii="宋体" w:hAnsi="宋体" w:cs="宋体"/>
          <w:kern w:val="1"/>
          <w:sz w:val="24"/>
          <w:highlight w:val="none"/>
          <w:lang w:val="en-US" w:eastAsia="zh-CN"/>
        </w:rPr>
        <w:t>三章评审办法</w:t>
      </w:r>
      <w:r>
        <w:rPr>
          <w:rFonts w:hint="eastAsia" w:ascii="宋体" w:hAnsi="宋体" w:eastAsia="宋体" w:cs="宋体"/>
          <w:kern w:val="1"/>
          <w:sz w:val="24"/>
          <w:highlight w:val="none"/>
          <w:lang w:val="en-US" w:eastAsia="zh-CN"/>
        </w:rPr>
        <w:t>规定的各项因素进行比较、自主打分、综合评审。</w:t>
      </w:r>
      <w:r>
        <w:rPr>
          <w:rFonts w:hint="eastAsia" w:ascii="宋体" w:hAnsi="宋体" w:cs="宋体"/>
          <w:kern w:val="1"/>
          <w:sz w:val="24"/>
          <w:highlight w:val="none"/>
          <w:lang w:val="en-US" w:eastAsia="zh-CN"/>
        </w:rPr>
        <w:t>磋商小组</w:t>
      </w:r>
      <w:r>
        <w:rPr>
          <w:rFonts w:hint="eastAsia" w:ascii="宋体" w:hAnsi="宋体" w:eastAsia="宋体" w:cs="宋体"/>
          <w:kern w:val="1"/>
          <w:sz w:val="24"/>
          <w:highlight w:val="none"/>
          <w:lang w:val="en-US" w:eastAsia="zh-CN"/>
        </w:rPr>
        <w:t>将评审得分汇总后，按评审总得分由高到低汇总排序，推荐3名</w:t>
      </w:r>
      <w:r>
        <w:rPr>
          <w:rFonts w:hint="eastAsia" w:ascii="宋体" w:hAnsi="宋体" w:cs="宋体"/>
          <w:kern w:val="1"/>
          <w:sz w:val="24"/>
          <w:highlight w:val="none"/>
          <w:lang w:val="en-US" w:eastAsia="zh-CN"/>
        </w:rPr>
        <w:t>成交</w:t>
      </w:r>
      <w:r>
        <w:rPr>
          <w:rFonts w:hint="eastAsia" w:ascii="宋体" w:hAnsi="宋体" w:eastAsia="宋体" w:cs="宋体"/>
          <w:kern w:val="1"/>
          <w:sz w:val="24"/>
          <w:highlight w:val="none"/>
          <w:lang w:val="en-US" w:eastAsia="zh-CN"/>
        </w:rPr>
        <w:t>候选</w:t>
      </w:r>
      <w:r>
        <w:rPr>
          <w:rFonts w:hint="eastAsia" w:ascii="宋体" w:hAnsi="宋体" w:cs="宋体"/>
          <w:kern w:val="1"/>
          <w:sz w:val="24"/>
          <w:highlight w:val="none"/>
          <w:lang w:val="en-US" w:eastAsia="zh-CN"/>
        </w:rPr>
        <w:t>供应商</w:t>
      </w:r>
      <w:r>
        <w:rPr>
          <w:rFonts w:hint="eastAsia" w:ascii="宋体" w:hAnsi="宋体" w:eastAsia="宋体" w:cs="宋体"/>
          <w:kern w:val="1"/>
          <w:sz w:val="24"/>
          <w:highlight w:val="none"/>
          <w:lang w:val="en-US" w:eastAsia="zh-CN"/>
        </w:rPr>
        <w:t>；评审得分相同的，按照</w:t>
      </w:r>
      <w:r>
        <w:rPr>
          <w:rFonts w:hint="eastAsia" w:ascii="宋体" w:hAnsi="宋体" w:cs="宋体"/>
          <w:kern w:val="1"/>
          <w:sz w:val="24"/>
          <w:highlight w:val="none"/>
          <w:lang w:val="en-US" w:eastAsia="zh-CN"/>
        </w:rPr>
        <w:t>最后</w:t>
      </w:r>
      <w:r>
        <w:rPr>
          <w:rFonts w:hint="eastAsia" w:ascii="宋体" w:hAnsi="宋体" w:eastAsia="宋体" w:cs="宋体"/>
          <w:kern w:val="1"/>
          <w:sz w:val="24"/>
          <w:highlight w:val="none"/>
          <w:lang w:val="en-US" w:eastAsia="zh-CN"/>
        </w:rPr>
        <w:t>报价由低到高的顺序推荐。</w:t>
      </w:r>
      <w:r>
        <w:rPr>
          <w:rFonts w:hint="eastAsia" w:ascii="宋体" w:hAnsi="宋体" w:cs="宋体"/>
          <w:kern w:val="1"/>
          <w:sz w:val="24"/>
          <w:highlight w:val="none"/>
          <w:lang w:val="en-US" w:eastAsia="zh-CN"/>
        </w:rPr>
        <w:t>评审</w:t>
      </w:r>
      <w:r>
        <w:rPr>
          <w:rFonts w:hint="eastAsia" w:ascii="宋体" w:hAnsi="宋体" w:eastAsia="宋体" w:cs="宋体"/>
          <w:kern w:val="1"/>
          <w:sz w:val="24"/>
          <w:highlight w:val="none"/>
          <w:lang w:val="en-US" w:eastAsia="zh-CN"/>
        </w:rPr>
        <w:t>得分且</w:t>
      </w:r>
      <w:r>
        <w:rPr>
          <w:rFonts w:hint="eastAsia" w:ascii="宋体" w:hAnsi="宋体" w:cs="宋体"/>
          <w:kern w:val="1"/>
          <w:sz w:val="24"/>
          <w:highlight w:val="none"/>
          <w:lang w:val="en-US" w:eastAsia="zh-CN"/>
        </w:rPr>
        <w:t>最后</w:t>
      </w:r>
      <w:r>
        <w:rPr>
          <w:rFonts w:hint="eastAsia" w:ascii="宋体" w:hAnsi="宋体" w:eastAsia="宋体" w:cs="宋体"/>
          <w:kern w:val="1"/>
          <w:sz w:val="24"/>
          <w:highlight w:val="none"/>
          <w:lang w:val="en-US" w:eastAsia="zh-CN"/>
        </w:rPr>
        <w:t>报价相同的</w:t>
      </w:r>
      <w:r>
        <w:rPr>
          <w:rFonts w:hint="eastAsia" w:ascii="宋体" w:hAnsi="宋体" w:cs="宋体"/>
          <w:kern w:val="1"/>
          <w:sz w:val="24"/>
          <w:highlight w:val="none"/>
          <w:lang w:val="en-US" w:eastAsia="zh-CN"/>
        </w:rPr>
        <w:t>按照技术指标优劣顺序推荐</w:t>
      </w:r>
      <w:r>
        <w:rPr>
          <w:rFonts w:hint="eastAsia" w:ascii="宋体" w:hAnsi="宋体" w:eastAsia="宋体" w:cs="宋体"/>
          <w:kern w:val="1"/>
          <w:sz w:val="24"/>
          <w:highlight w:val="none"/>
          <w:lang w:val="en-US" w:eastAsia="zh-CN"/>
        </w:rPr>
        <w:t>。</w:t>
      </w:r>
      <w:r>
        <w:rPr>
          <w:rFonts w:hint="eastAsia" w:ascii="宋体" w:hAnsi="宋体" w:cs="宋体"/>
          <w:kern w:val="1"/>
          <w:sz w:val="24"/>
          <w:highlight w:val="none"/>
          <w:lang w:val="en-US" w:eastAsia="zh-CN"/>
        </w:rPr>
        <w:t>响应</w:t>
      </w:r>
      <w:r>
        <w:rPr>
          <w:rFonts w:hint="eastAsia" w:ascii="宋体" w:hAnsi="宋体" w:eastAsia="宋体" w:cs="宋体"/>
          <w:kern w:val="1"/>
          <w:sz w:val="24"/>
          <w:highlight w:val="none"/>
          <w:lang w:val="en-US" w:eastAsia="zh-CN"/>
        </w:rPr>
        <w:t>文件满足</w:t>
      </w:r>
      <w:r>
        <w:rPr>
          <w:rFonts w:hint="eastAsia" w:ascii="宋体" w:hAnsi="宋体" w:cs="宋体"/>
          <w:kern w:val="1"/>
          <w:sz w:val="24"/>
          <w:highlight w:val="none"/>
          <w:lang w:val="en-US" w:eastAsia="zh-CN"/>
        </w:rPr>
        <w:t>磋商</w:t>
      </w:r>
      <w:r>
        <w:rPr>
          <w:rFonts w:hint="eastAsia" w:ascii="宋体" w:hAnsi="宋体" w:eastAsia="宋体" w:cs="宋体"/>
          <w:kern w:val="1"/>
          <w:sz w:val="24"/>
          <w:highlight w:val="none"/>
          <w:lang w:val="en-US" w:eastAsia="zh-CN"/>
        </w:rPr>
        <w:t>文件全部实质性要求，且按照评审因素的量化指标评审得分最高的</w:t>
      </w:r>
      <w:r>
        <w:rPr>
          <w:rFonts w:hint="eastAsia" w:ascii="宋体" w:hAnsi="宋体" w:cs="宋体"/>
          <w:kern w:val="1"/>
          <w:sz w:val="24"/>
          <w:highlight w:val="none"/>
          <w:lang w:val="en-US" w:eastAsia="zh-CN"/>
        </w:rPr>
        <w:t>供应商</w:t>
      </w:r>
      <w:r>
        <w:rPr>
          <w:rFonts w:hint="eastAsia" w:ascii="宋体" w:hAnsi="宋体" w:eastAsia="宋体" w:cs="宋体"/>
          <w:kern w:val="1"/>
          <w:sz w:val="24"/>
          <w:highlight w:val="none"/>
          <w:lang w:val="en-US" w:eastAsia="zh-CN"/>
        </w:rPr>
        <w:t>为排名第一的</w:t>
      </w:r>
      <w:r>
        <w:rPr>
          <w:rFonts w:hint="eastAsia" w:ascii="宋体" w:hAnsi="宋体" w:cs="宋体"/>
          <w:kern w:val="1"/>
          <w:sz w:val="24"/>
          <w:highlight w:val="none"/>
          <w:lang w:val="en-US" w:eastAsia="zh-CN"/>
        </w:rPr>
        <w:t>成交</w:t>
      </w:r>
      <w:r>
        <w:rPr>
          <w:rFonts w:hint="eastAsia" w:ascii="宋体" w:hAnsi="宋体" w:eastAsia="宋体" w:cs="宋体"/>
          <w:kern w:val="1"/>
          <w:sz w:val="24"/>
          <w:highlight w:val="none"/>
          <w:lang w:val="en-US" w:eastAsia="zh-CN"/>
        </w:rPr>
        <w:t>候选</w:t>
      </w:r>
      <w:r>
        <w:rPr>
          <w:rFonts w:hint="eastAsia" w:ascii="宋体" w:hAnsi="宋体" w:cs="宋体"/>
          <w:kern w:val="1"/>
          <w:sz w:val="24"/>
          <w:highlight w:val="none"/>
          <w:lang w:val="en-US" w:eastAsia="zh-CN"/>
        </w:rPr>
        <w:t>供应商</w:t>
      </w:r>
      <w:r>
        <w:rPr>
          <w:rFonts w:hint="eastAsia" w:ascii="宋体" w:hAnsi="宋体" w:cs="宋体"/>
          <w:sz w:val="24"/>
          <w:szCs w:val="24"/>
          <w:highlight w:val="none"/>
        </w:rPr>
        <w:t>。</w:t>
      </w:r>
    </w:p>
    <w:p w14:paraId="129436ED">
      <w:pPr>
        <w:pStyle w:val="7"/>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b w:val="0"/>
          <w:bCs/>
          <w:sz w:val="24"/>
          <w:szCs w:val="24"/>
          <w:highlight w:val="none"/>
        </w:rPr>
      </w:pPr>
      <w:r>
        <w:rPr>
          <w:rFonts w:hint="eastAsia" w:ascii="宋体" w:hAnsi="宋体" w:cs="宋体"/>
          <w:b w:val="0"/>
          <w:bCs/>
          <w:sz w:val="24"/>
          <w:szCs w:val="24"/>
          <w:highlight w:val="none"/>
          <w:lang w:val="en-US" w:eastAsia="zh-CN"/>
        </w:rPr>
        <w:t xml:space="preserve">24.6 </w:t>
      </w:r>
      <w:r>
        <w:rPr>
          <w:rFonts w:hint="eastAsia" w:ascii="宋体" w:hAnsi="宋体" w:cs="宋体"/>
          <w:b w:val="0"/>
          <w:bCs/>
          <w:sz w:val="24"/>
          <w:szCs w:val="24"/>
          <w:highlight w:val="none"/>
        </w:rPr>
        <w:t>定标</w:t>
      </w:r>
      <w:bookmarkEnd w:id="166"/>
    </w:p>
    <w:p w14:paraId="3EED63F2">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6.1</w:t>
      </w:r>
      <w:r>
        <w:rPr>
          <w:rFonts w:hint="eastAsia" w:ascii="宋体" w:hAnsi="宋体" w:cs="宋体"/>
          <w:sz w:val="24"/>
          <w:szCs w:val="24"/>
          <w:highlight w:val="none"/>
          <w:lang w:val="en-US" w:eastAsia="zh-CN"/>
        </w:rPr>
        <w:t xml:space="preserve"> 采购</w:t>
      </w:r>
      <w:r>
        <w:rPr>
          <w:rFonts w:hint="eastAsia" w:ascii="宋体" w:hAnsi="宋体" w:cs="宋体"/>
          <w:sz w:val="24"/>
          <w:szCs w:val="24"/>
          <w:highlight w:val="none"/>
        </w:rPr>
        <w:t>代理机构在评审结束后</w:t>
      </w:r>
      <w:r>
        <w:rPr>
          <w:rFonts w:hint="eastAsia" w:ascii="宋体" w:hAnsi="宋体" w:cs="宋体"/>
          <w:sz w:val="24"/>
          <w:szCs w:val="24"/>
          <w:highlight w:val="none"/>
          <w:lang w:val="en-US" w:eastAsia="zh-CN"/>
        </w:rPr>
        <w:t>1</w:t>
      </w:r>
      <w:r>
        <w:rPr>
          <w:rFonts w:hint="eastAsia" w:ascii="宋体" w:hAnsi="宋体" w:cs="宋体"/>
          <w:sz w:val="24"/>
          <w:szCs w:val="24"/>
          <w:highlight w:val="none"/>
        </w:rPr>
        <w:t>个工作日内将</w:t>
      </w:r>
      <w:r>
        <w:rPr>
          <w:rFonts w:hint="eastAsia" w:ascii="宋体" w:hAnsi="宋体" w:cs="宋体"/>
          <w:sz w:val="24"/>
          <w:szCs w:val="24"/>
          <w:highlight w:val="none"/>
          <w:lang w:val="en-US" w:eastAsia="zh-CN"/>
        </w:rPr>
        <w:t>磋商评审</w:t>
      </w:r>
      <w:r>
        <w:rPr>
          <w:rFonts w:hint="eastAsia" w:ascii="宋体" w:hAnsi="宋体" w:cs="宋体"/>
          <w:sz w:val="24"/>
          <w:szCs w:val="24"/>
          <w:highlight w:val="none"/>
        </w:rPr>
        <w:t>报告送达采购</w:t>
      </w:r>
      <w:r>
        <w:rPr>
          <w:rFonts w:hint="eastAsia" w:ascii="宋体" w:hAnsi="宋体" w:cs="宋体"/>
          <w:sz w:val="24"/>
          <w:szCs w:val="24"/>
          <w:highlight w:val="none"/>
          <w:lang w:eastAsia="zh-CN"/>
        </w:rPr>
        <w:t>人</w:t>
      </w:r>
      <w:r>
        <w:rPr>
          <w:rFonts w:hint="eastAsia" w:ascii="宋体" w:hAnsi="宋体" w:cs="宋体"/>
          <w:sz w:val="24"/>
          <w:szCs w:val="24"/>
          <w:highlight w:val="none"/>
        </w:rPr>
        <w:t>，采购</w:t>
      </w:r>
      <w:r>
        <w:rPr>
          <w:rFonts w:hint="eastAsia" w:ascii="宋体" w:hAnsi="宋体" w:cs="宋体"/>
          <w:sz w:val="24"/>
          <w:szCs w:val="24"/>
          <w:highlight w:val="none"/>
          <w:lang w:eastAsia="zh-CN"/>
        </w:rPr>
        <w:t>人</w:t>
      </w:r>
      <w:r>
        <w:rPr>
          <w:rFonts w:hint="eastAsia" w:ascii="宋体" w:hAnsi="宋体" w:cs="宋体"/>
          <w:sz w:val="24"/>
          <w:szCs w:val="24"/>
          <w:highlight w:val="none"/>
        </w:rPr>
        <w:t>在收到</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评审报告后</w:t>
      </w:r>
      <w:r>
        <w:rPr>
          <w:rFonts w:hint="eastAsia" w:ascii="宋体" w:hAnsi="宋体" w:cs="宋体"/>
          <w:sz w:val="24"/>
          <w:szCs w:val="24"/>
          <w:highlight w:val="none"/>
          <w:lang w:val="en-US" w:eastAsia="zh-CN"/>
        </w:rPr>
        <w:t>4</w:t>
      </w:r>
      <w:r>
        <w:rPr>
          <w:rFonts w:hint="eastAsia" w:ascii="宋体" w:hAnsi="宋体" w:cs="宋体"/>
          <w:sz w:val="24"/>
          <w:szCs w:val="24"/>
          <w:highlight w:val="none"/>
        </w:rPr>
        <w:t>个工作日内，按照</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评审报告中推荐的</w:t>
      </w:r>
      <w:r>
        <w:rPr>
          <w:rFonts w:hint="eastAsia" w:ascii="宋体" w:hAnsi="宋体" w:cs="宋体"/>
          <w:sz w:val="24"/>
          <w:szCs w:val="24"/>
          <w:highlight w:val="none"/>
          <w:lang w:eastAsia="zh-CN"/>
        </w:rPr>
        <w:t>成交候选供应商</w:t>
      </w:r>
      <w:r>
        <w:rPr>
          <w:rFonts w:hint="eastAsia" w:ascii="宋体" w:hAnsi="宋体" w:cs="宋体"/>
          <w:sz w:val="24"/>
          <w:szCs w:val="24"/>
          <w:highlight w:val="none"/>
        </w:rPr>
        <w:t>顺序确认第一</w:t>
      </w:r>
      <w:r>
        <w:rPr>
          <w:rFonts w:hint="eastAsia" w:ascii="宋体" w:hAnsi="宋体" w:cs="宋体"/>
          <w:sz w:val="24"/>
          <w:szCs w:val="24"/>
          <w:highlight w:val="none"/>
          <w:lang w:eastAsia="zh-CN"/>
        </w:rPr>
        <w:t>成交候选供应商</w:t>
      </w:r>
      <w:r>
        <w:rPr>
          <w:rFonts w:hint="eastAsia" w:ascii="宋体" w:hAnsi="宋体" w:cs="宋体"/>
          <w:sz w:val="24"/>
          <w:szCs w:val="24"/>
          <w:highlight w:val="none"/>
        </w:rPr>
        <w:t>为成交</w:t>
      </w:r>
      <w:r>
        <w:rPr>
          <w:rFonts w:hint="eastAsia" w:ascii="宋体" w:hAnsi="宋体" w:cs="宋体"/>
          <w:sz w:val="24"/>
          <w:szCs w:val="24"/>
          <w:highlight w:val="none"/>
          <w:lang w:eastAsia="zh-CN"/>
        </w:rPr>
        <w:t>供应商</w:t>
      </w:r>
      <w:r>
        <w:rPr>
          <w:rFonts w:hint="eastAsia" w:ascii="宋体" w:hAnsi="宋体" w:cs="宋体"/>
          <w:sz w:val="24"/>
          <w:szCs w:val="24"/>
          <w:highlight w:val="none"/>
        </w:rPr>
        <w:t>，同时书面复函</w:t>
      </w:r>
      <w:r>
        <w:rPr>
          <w:rFonts w:hint="eastAsia" w:ascii="宋体" w:hAnsi="宋体" w:cs="宋体"/>
          <w:sz w:val="24"/>
          <w:szCs w:val="24"/>
          <w:highlight w:val="none"/>
          <w:lang w:eastAsia="zh-CN"/>
        </w:rPr>
        <w:t>采购</w:t>
      </w:r>
      <w:r>
        <w:rPr>
          <w:rFonts w:hint="eastAsia" w:ascii="宋体" w:hAnsi="宋体" w:cs="宋体"/>
          <w:sz w:val="24"/>
          <w:szCs w:val="24"/>
          <w:highlight w:val="none"/>
        </w:rPr>
        <w:t>代理机构</w:t>
      </w:r>
      <w:bookmarkStart w:id="167" w:name="_Toc11957"/>
      <w:bookmarkStart w:id="168" w:name="_Toc13065125"/>
      <w:bookmarkStart w:id="169" w:name="_Toc740"/>
      <w:bookmarkStart w:id="170" w:name="_Toc794"/>
      <w:bookmarkStart w:id="171" w:name="_Toc19972"/>
      <w:bookmarkStart w:id="172" w:name="_Toc25308"/>
      <w:r>
        <w:rPr>
          <w:rFonts w:hint="eastAsia" w:ascii="宋体" w:hAnsi="宋体" w:cs="宋体"/>
          <w:sz w:val="24"/>
          <w:szCs w:val="24"/>
          <w:highlight w:val="none"/>
          <w:lang w:eastAsia="zh-CN"/>
        </w:rPr>
        <w:t>。</w:t>
      </w:r>
    </w:p>
    <w:p w14:paraId="62DDB367">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highlight w:val="none"/>
          <w:lang w:val="en-US" w:eastAsia="zh-CN"/>
        </w:rPr>
        <w:t xml:space="preserve">24.6.2 </w:t>
      </w:r>
      <w:r>
        <w:rPr>
          <w:rFonts w:hint="eastAsia" w:ascii="宋体" w:hAnsi="宋体" w:cs="宋体"/>
          <w:sz w:val="24"/>
          <w:szCs w:val="24"/>
          <w:highlight w:val="none"/>
        </w:rPr>
        <w:t>供应商对</w:t>
      </w:r>
      <w:r>
        <w:rPr>
          <w:rFonts w:hint="eastAsia" w:ascii="宋体" w:hAnsi="宋体" w:cs="宋体"/>
          <w:sz w:val="24"/>
          <w:szCs w:val="24"/>
          <w:highlight w:val="none"/>
          <w:lang w:val="en-US" w:eastAsia="zh-CN"/>
        </w:rPr>
        <w:t>采购结果</w:t>
      </w:r>
      <w:r>
        <w:rPr>
          <w:rFonts w:hint="eastAsia" w:ascii="宋体" w:hAnsi="宋体" w:cs="宋体"/>
          <w:sz w:val="24"/>
          <w:szCs w:val="24"/>
          <w:highlight w:val="none"/>
        </w:rPr>
        <w:t>有异</w:t>
      </w:r>
      <w:r>
        <w:rPr>
          <w:rFonts w:hint="eastAsia" w:ascii="宋体" w:hAnsi="宋体" w:cs="宋体"/>
          <w:sz w:val="24"/>
          <w:szCs w:val="24"/>
        </w:rPr>
        <w:t>议的，按照《中华人民共和国政府采购法》第五十二条之有关规定执行。提出质疑的供应商应当有明确的请求和必要的证明材料，应保证提出的质疑内容及相应证明材料的真实性及来源的合法性，并承担相</w:t>
      </w:r>
      <w:bookmarkEnd w:id="167"/>
      <w:bookmarkStart w:id="173" w:name="_Toc22215"/>
      <w:r>
        <w:rPr>
          <w:rFonts w:hint="eastAsia" w:ascii="宋体" w:hAnsi="宋体" w:cs="宋体"/>
          <w:sz w:val="24"/>
          <w:szCs w:val="24"/>
        </w:rPr>
        <w:t>应的法律责任。</w:t>
      </w:r>
      <w:bookmarkEnd w:id="173"/>
      <w:bookmarkStart w:id="174" w:name="_Toc9836"/>
    </w:p>
    <w:p w14:paraId="4FAE646D">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24.</w:t>
      </w:r>
      <w:r>
        <w:rPr>
          <w:rFonts w:hint="eastAsia" w:ascii="宋体" w:hAnsi="宋体" w:cs="宋体"/>
          <w:sz w:val="24"/>
          <w:szCs w:val="24"/>
        </w:rPr>
        <w:t>6.</w:t>
      </w:r>
      <w:r>
        <w:rPr>
          <w:rFonts w:hint="eastAsia" w:ascii="宋体" w:hAnsi="宋体" w:cs="宋体"/>
          <w:sz w:val="24"/>
          <w:szCs w:val="24"/>
          <w:lang w:val="en-US" w:eastAsia="zh-CN"/>
        </w:rPr>
        <w:t>3 采购</w:t>
      </w:r>
      <w:r>
        <w:rPr>
          <w:rFonts w:hint="eastAsia" w:ascii="宋体" w:hAnsi="宋体" w:cs="宋体"/>
          <w:sz w:val="24"/>
          <w:szCs w:val="24"/>
        </w:rPr>
        <w:t>代理机构收到采购</w:t>
      </w:r>
      <w:r>
        <w:rPr>
          <w:rFonts w:hint="eastAsia" w:ascii="宋体" w:hAnsi="宋体" w:cs="宋体"/>
          <w:sz w:val="24"/>
          <w:szCs w:val="24"/>
          <w:lang w:eastAsia="zh-CN"/>
        </w:rPr>
        <w:t>人</w:t>
      </w:r>
      <w:r>
        <w:rPr>
          <w:rFonts w:hint="eastAsia" w:ascii="宋体" w:hAnsi="宋体" w:cs="宋体"/>
          <w:sz w:val="24"/>
          <w:szCs w:val="24"/>
        </w:rPr>
        <w:t>“</w:t>
      </w:r>
      <w:r>
        <w:rPr>
          <w:rFonts w:hint="eastAsia" w:ascii="宋体" w:hAnsi="宋体" w:cs="宋体"/>
          <w:sz w:val="24"/>
          <w:szCs w:val="24"/>
          <w:lang w:val="en-US" w:eastAsia="zh-CN"/>
        </w:rPr>
        <w:t>成交</w:t>
      </w:r>
      <w:r>
        <w:rPr>
          <w:rFonts w:hint="eastAsia" w:ascii="宋体" w:hAnsi="宋体" w:cs="宋体"/>
          <w:sz w:val="24"/>
          <w:szCs w:val="24"/>
        </w:rPr>
        <w:t>复函”后</w:t>
      </w:r>
      <w:r>
        <w:rPr>
          <w:rFonts w:hint="eastAsia" w:ascii="宋体" w:hAnsi="宋体" w:cs="宋体"/>
          <w:sz w:val="24"/>
          <w:szCs w:val="24"/>
          <w:lang w:val="en-US" w:eastAsia="zh-CN"/>
        </w:rPr>
        <w:t>1</w:t>
      </w:r>
      <w:r>
        <w:rPr>
          <w:rFonts w:hint="eastAsia" w:ascii="宋体" w:hAnsi="宋体" w:cs="宋体"/>
          <w:sz w:val="24"/>
          <w:szCs w:val="24"/>
        </w:rPr>
        <w:t>个工作日内，</w:t>
      </w:r>
      <w:r>
        <w:rPr>
          <w:rFonts w:hint="eastAsia" w:ascii="宋体" w:hAnsi="宋体" w:cs="宋体"/>
          <w:sz w:val="24"/>
          <w:szCs w:val="24"/>
          <w:highlight w:val="none"/>
        </w:rPr>
        <w:t>在</w:t>
      </w:r>
      <w:r>
        <w:rPr>
          <w:rFonts w:hint="eastAsia" w:ascii="宋体" w:hAnsi="宋体" w:cs="宋体"/>
          <w:sz w:val="24"/>
          <w:szCs w:val="24"/>
          <w:highlight w:val="none"/>
          <w:lang w:eastAsia="zh-CN"/>
        </w:rPr>
        <w:t>省级以上</w:t>
      </w:r>
      <w:r>
        <w:rPr>
          <w:rFonts w:hint="eastAsia" w:ascii="宋体" w:hAnsi="宋体" w:cs="宋体"/>
          <w:sz w:val="24"/>
          <w:szCs w:val="24"/>
          <w:highlight w:val="none"/>
        </w:rPr>
        <w:t>财政部门指定的</w:t>
      </w:r>
      <w:bookmarkEnd w:id="174"/>
      <w:bookmarkStart w:id="175" w:name="_Toc14427"/>
      <w:r>
        <w:rPr>
          <w:rFonts w:hint="eastAsia" w:ascii="宋体" w:hAnsi="宋体" w:cs="宋体"/>
          <w:sz w:val="24"/>
          <w:szCs w:val="24"/>
          <w:highlight w:val="none"/>
        </w:rPr>
        <w:t>媒体上公告</w:t>
      </w:r>
      <w:r>
        <w:rPr>
          <w:rFonts w:hint="eastAsia" w:ascii="宋体" w:hAnsi="宋体" w:cs="宋体"/>
          <w:sz w:val="24"/>
          <w:szCs w:val="24"/>
          <w:highlight w:val="none"/>
          <w:lang w:eastAsia="zh-CN"/>
        </w:rPr>
        <w:t>采购结果</w:t>
      </w:r>
      <w:r>
        <w:rPr>
          <w:rFonts w:hint="eastAsia" w:ascii="宋体" w:hAnsi="宋体" w:cs="宋体"/>
          <w:sz w:val="24"/>
          <w:szCs w:val="24"/>
          <w:highlight w:val="none"/>
        </w:rPr>
        <w:t>，</w:t>
      </w:r>
      <w:r>
        <w:rPr>
          <w:rFonts w:hint="eastAsia" w:ascii="宋体" w:hAnsi="宋体" w:cs="宋体"/>
          <w:sz w:val="24"/>
          <w:szCs w:val="24"/>
        </w:rPr>
        <w:t>并向成交供应商发出“</w:t>
      </w:r>
      <w:r>
        <w:rPr>
          <w:rFonts w:hint="eastAsia" w:ascii="宋体" w:hAnsi="宋体" w:cs="宋体"/>
          <w:b/>
          <w:bCs/>
          <w:sz w:val="24"/>
          <w:szCs w:val="24"/>
          <w:highlight w:val="none"/>
          <w:lang w:val="en-US" w:eastAsia="zh-CN"/>
        </w:rPr>
        <w:t>成交通知书</w:t>
      </w:r>
      <w:r>
        <w:rPr>
          <w:rFonts w:hint="eastAsia" w:ascii="宋体" w:hAnsi="宋体" w:cs="宋体"/>
          <w:sz w:val="24"/>
          <w:szCs w:val="24"/>
        </w:rPr>
        <w:t>”。</w:t>
      </w:r>
      <w:bookmarkEnd w:id="175"/>
    </w:p>
    <w:p w14:paraId="19AFEC91">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 xml:space="preserve">24.6.4 </w:t>
      </w:r>
      <w:r>
        <w:rPr>
          <w:rFonts w:hint="eastAsia" w:ascii="宋体" w:hAnsi="宋体" w:cs="宋体"/>
          <w:sz w:val="24"/>
          <w:szCs w:val="24"/>
        </w:rPr>
        <w:t>成交供应商拒绝与采购人签订合同的，采购人可以按照</w:t>
      </w:r>
      <w:r>
        <w:rPr>
          <w:rFonts w:hint="eastAsia" w:ascii="宋体" w:hAnsi="宋体" w:cs="宋体"/>
          <w:sz w:val="24"/>
          <w:szCs w:val="24"/>
          <w:lang w:val="en-US" w:eastAsia="zh-CN"/>
        </w:rPr>
        <w:t>磋商</w:t>
      </w:r>
      <w:r>
        <w:rPr>
          <w:rFonts w:hint="eastAsia" w:ascii="宋体" w:hAnsi="宋体" w:cs="宋体"/>
          <w:sz w:val="24"/>
          <w:szCs w:val="24"/>
        </w:rPr>
        <w:t>评审报告推荐的成交人名单排序，确定下一候选人为成交供应商，也可以重新开展政府采购活动。</w:t>
      </w:r>
    </w:p>
    <w:p w14:paraId="1D2B744E">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b w:val="0"/>
          <w:bCs/>
          <w:sz w:val="24"/>
          <w:szCs w:val="24"/>
          <w:highlight w:val="none"/>
        </w:rPr>
      </w:pPr>
      <w:r>
        <w:rPr>
          <w:rFonts w:hint="eastAsia" w:ascii="宋体" w:hAnsi="宋体"/>
          <w:b w:val="0"/>
          <w:bCs/>
          <w:sz w:val="24"/>
          <w:szCs w:val="24"/>
          <w:highlight w:val="none"/>
          <w:lang w:val="en-US" w:eastAsia="zh-CN"/>
        </w:rPr>
        <w:t xml:space="preserve">24.7 </w:t>
      </w:r>
      <w:r>
        <w:rPr>
          <w:rFonts w:hint="eastAsia" w:ascii="宋体" w:hAnsi="宋体"/>
          <w:b w:val="0"/>
          <w:bCs/>
          <w:sz w:val="24"/>
          <w:szCs w:val="24"/>
          <w:highlight w:val="none"/>
          <w:lang w:eastAsia="zh-CN"/>
        </w:rPr>
        <w:t>成交</w:t>
      </w:r>
      <w:r>
        <w:rPr>
          <w:rFonts w:hint="eastAsia" w:ascii="宋体" w:hAnsi="宋体"/>
          <w:b w:val="0"/>
          <w:bCs/>
          <w:sz w:val="24"/>
          <w:szCs w:val="24"/>
          <w:highlight w:val="none"/>
        </w:rPr>
        <w:t>通知</w:t>
      </w:r>
    </w:p>
    <w:p w14:paraId="7E827374">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right="0" w:rightChars="0"/>
        <w:jc w:val="both"/>
        <w:textAlignment w:val="auto"/>
        <w:outlineLvl w:val="2"/>
        <w:rPr>
          <w:rFonts w:hint="eastAsia" w:ascii="宋体" w:hAnsi="宋体" w:eastAsia="宋体"/>
          <w:sz w:val="24"/>
          <w:szCs w:val="24"/>
          <w:highlight w:val="none"/>
          <w:lang w:eastAsia="zh-CN"/>
        </w:rPr>
      </w:pPr>
      <w:bookmarkStart w:id="176" w:name="_Toc13988"/>
      <w:r>
        <w:rPr>
          <w:rFonts w:hint="eastAsia" w:ascii="宋体" w:hAnsi="宋体"/>
          <w:sz w:val="24"/>
          <w:szCs w:val="24"/>
          <w:highlight w:val="none"/>
          <w:lang w:val="en-US" w:eastAsia="zh-CN"/>
        </w:rPr>
        <w:t>24.7</w:t>
      </w:r>
      <w:r>
        <w:rPr>
          <w:rFonts w:ascii="宋体" w:hAnsi="宋体"/>
          <w:sz w:val="24"/>
          <w:szCs w:val="24"/>
          <w:highlight w:val="none"/>
        </w:rPr>
        <w:t>.1</w:t>
      </w:r>
      <w:r>
        <w:rPr>
          <w:rFonts w:hint="eastAsia" w:ascii="宋体" w:hAnsi="宋体"/>
          <w:sz w:val="24"/>
          <w:szCs w:val="24"/>
          <w:highlight w:val="none"/>
        </w:rPr>
        <w:t xml:space="preserve"> 成交供应商确定之后，</w:t>
      </w:r>
      <w:r>
        <w:rPr>
          <w:rFonts w:hint="eastAsia" w:ascii="宋体" w:hAnsi="宋体"/>
          <w:sz w:val="24"/>
          <w:szCs w:val="24"/>
          <w:highlight w:val="none"/>
          <w:lang w:eastAsia="zh-CN"/>
        </w:rPr>
        <w:t>华夏城投项目管理有限公司</w:t>
      </w:r>
      <w:r>
        <w:rPr>
          <w:rFonts w:hint="eastAsia" w:ascii="宋体" w:hAnsi="宋体"/>
          <w:sz w:val="24"/>
          <w:szCs w:val="24"/>
          <w:highlight w:val="none"/>
        </w:rPr>
        <w:t>将</w:t>
      </w:r>
      <w:r>
        <w:rPr>
          <w:rFonts w:ascii="宋体" w:hAnsi="宋体"/>
          <w:sz w:val="24"/>
          <w:szCs w:val="24"/>
          <w:highlight w:val="none"/>
        </w:rPr>
        <w:t>发出</w:t>
      </w:r>
      <w:r>
        <w:rPr>
          <w:rFonts w:hint="eastAsia" w:ascii="宋体" w:hAnsi="宋体"/>
          <w:sz w:val="24"/>
          <w:szCs w:val="24"/>
          <w:highlight w:val="none"/>
          <w:lang w:eastAsia="zh-CN"/>
        </w:rPr>
        <w:t>“成交通知书”，</w:t>
      </w:r>
      <w:r>
        <w:rPr>
          <w:rFonts w:hint="eastAsia" w:ascii="宋体" w:hAnsi="宋体"/>
          <w:b/>
          <w:bCs/>
          <w:i w:val="0"/>
          <w:iCs w:val="0"/>
          <w:sz w:val="24"/>
          <w:lang w:val="en-US" w:eastAsia="zh-CN"/>
        </w:rPr>
        <w:t>成交</w:t>
      </w:r>
      <w:r>
        <w:rPr>
          <w:rFonts w:hint="eastAsia" w:ascii="宋体" w:hAnsi="宋体"/>
          <w:b/>
          <w:bCs/>
          <w:i w:val="0"/>
          <w:iCs w:val="0"/>
          <w:sz w:val="24"/>
        </w:rPr>
        <w:t>供应商领取</w:t>
      </w:r>
      <w:r>
        <w:rPr>
          <w:rFonts w:hint="eastAsia" w:ascii="宋体" w:hAnsi="宋体"/>
          <w:b/>
          <w:bCs/>
          <w:i w:val="0"/>
          <w:iCs w:val="0"/>
          <w:sz w:val="24"/>
          <w:lang w:eastAsia="zh-CN"/>
        </w:rPr>
        <w:t>成交通知书</w:t>
      </w:r>
      <w:r>
        <w:rPr>
          <w:rFonts w:hint="eastAsia" w:ascii="宋体" w:hAnsi="宋体"/>
          <w:b/>
          <w:bCs/>
          <w:i w:val="0"/>
          <w:iCs w:val="0"/>
          <w:sz w:val="24"/>
        </w:rPr>
        <w:t>时请提供二次报价</w:t>
      </w:r>
      <w:r>
        <w:rPr>
          <w:rFonts w:hint="eastAsia" w:ascii="宋体" w:hAnsi="宋体"/>
          <w:b/>
          <w:bCs/>
          <w:i w:val="0"/>
          <w:iCs w:val="0"/>
          <w:sz w:val="24"/>
          <w:highlight w:val="none"/>
        </w:rPr>
        <w:t>明细</w:t>
      </w:r>
      <w:r>
        <w:rPr>
          <w:rFonts w:hint="eastAsia" w:ascii="宋体" w:hAnsi="宋体"/>
          <w:sz w:val="24"/>
          <w:szCs w:val="24"/>
          <w:highlight w:val="none"/>
          <w:lang w:eastAsia="zh-CN"/>
        </w:rPr>
        <w:t>。</w:t>
      </w:r>
    </w:p>
    <w:p w14:paraId="55FF4D37">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sz w:val="24"/>
          <w:szCs w:val="24"/>
        </w:rPr>
      </w:pPr>
      <w:r>
        <w:rPr>
          <w:rFonts w:hint="eastAsia" w:ascii="宋体" w:hAnsi="宋体"/>
          <w:sz w:val="24"/>
          <w:szCs w:val="24"/>
          <w:lang w:val="en-US" w:eastAsia="zh-CN"/>
        </w:rPr>
        <w:t>24.7</w:t>
      </w:r>
      <w:r>
        <w:rPr>
          <w:rFonts w:ascii="宋体" w:hAnsi="宋体"/>
          <w:sz w:val="24"/>
          <w:szCs w:val="24"/>
        </w:rPr>
        <w:t>.2</w:t>
      </w:r>
      <w:r>
        <w:rPr>
          <w:rFonts w:hint="eastAsia" w:ascii="宋体" w:hAnsi="宋体"/>
          <w:sz w:val="24"/>
          <w:szCs w:val="24"/>
          <w:lang w:val="en-US" w:eastAsia="zh-CN"/>
        </w:rPr>
        <w:t xml:space="preserve"> </w:t>
      </w:r>
      <w:r>
        <w:rPr>
          <w:rFonts w:hint="eastAsia" w:ascii="宋体" w:hAnsi="宋体"/>
          <w:sz w:val="24"/>
          <w:szCs w:val="24"/>
          <w:lang w:eastAsia="zh-CN"/>
        </w:rPr>
        <w:t>成交通知书</w:t>
      </w:r>
      <w:r>
        <w:rPr>
          <w:rFonts w:ascii="宋体" w:hAnsi="宋体"/>
          <w:sz w:val="24"/>
          <w:szCs w:val="24"/>
        </w:rPr>
        <w:t>对采购人和成交供应商具有同等法律效力。</w:t>
      </w:r>
      <w:r>
        <w:rPr>
          <w:rFonts w:hint="eastAsia" w:ascii="宋体" w:hAnsi="宋体"/>
          <w:sz w:val="24"/>
          <w:szCs w:val="24"/>
          <w:lang w:eastAsia="zh-CN"/>
        </w:rPr>
        <w:t>成交通知书</w:t>
      </w:r>
      <w:r>
        <w:rPr>
          <w:rFonts w:ascii="宋体" w:hAnsi="宋体"/>
          <w:sz w:val="24"/>
          <w:szCs w:val="24"/>
        </w:rPr>
        <w:t>发出</w:t>
      </w:r>
      <w:r>
        <w:rPr>
          <w:rFonts w:ascii="宋体" w:hAnsi="宋体"/>
          <w:spacing w:val="-6"/>
          <w:sz w:val="24"/>
          <w:szCs w:val="24"/>
        </w:rPr>
        <w:t>之</w:t>
      </w:r>
      <w:r>
        <w:rPr>
          <w:rFonts w:hint="eastAsia" w:ascii="宋体" w:hAnsi="宋体"/>
          <w:spacing w:val="-6"/>
          <w:sz w:val="24"/>
          <w:szCs w:val="24"/>
          <w:lang w:eastAsia="zh-CN"/>
        </w:rPr>
        <w:t>后，</w:t>
      </w:r>
      <w:r>
        <w:rPr>
          <w:rFonts w:ascii="宋体" w:hAnsi="宋体"/>
          <w:spacing w:val="-6"/>
          <w:sz w:val="24"/>
          <w:szCs w:val="24"/>
        </w:rPr>
        <w:t>采购人改变成交结果，或者成交供应商放弃成交，应当承担相应的法律责任。</w:t>
      </w:r>
    </w:p>
    <w:p w14:paraId="720C9B29">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left"/>
        <w:textAlignment w:val="auto"/>
        <w:outlineLvl w:val="2"/>
        <w:rPr>
          <w:rStyle w:val="26"/>
          <w:rFonts w:hint="eastAsia" w:ascii="宋体" w:hAnsi="宋体" w:cs="宋体"/>
          <w:b/>
          <w:bCs/>
          <w:color w:val="auto"/>
          <w:spacing w:val="0"/>
          <w:sz w:val="24"/>
          <w:szCs w:val="24"/>
          <w:highlight w:val="none"/>
          <w:lang w:val="en-US" w:eastAsia="zh-CN"/>
        </w:rPr>
      </w:pPr>
      <w:r>
        <w:rPr>
          <w:rStyle w:val="26"/>
          <w:rFonts w:hint="eastAsia" w:ascii="宋体" w:hAnsi="宋体" w:cs="宋体"/>
          <w:b/>
          <w:bCs/>
          <w:color w:val="auto"/>
          <w:spacing w:val="0"/>
          <w:sz w:val="24"/>
          <w:szCs w:val="24"/>
          <w:highlight w:val="none"/>
          <w:lang w:val="zh-CN"/>
        </w:rPr>
        <w:t>（成交供应商须在合同签订后</w:t>
      </w:r>
      <w:r>
        <w:rPr>
          <w:rStyle w:val="26"/>
          <w:rFonts w:hint="eastAsia" w:ascii="宋体" w:hAnsi="宋体" w:cs="宋体"/>
          <w:b/>
          <w:bCs/>
          <w:color w:val="auto"/>
          <w:spacing w:val="0"/>
          <w:sz w:val="24"/>
          <w:szCs w:val="24"/>
          <w:highlight w:val="none"/>
          <w:lang w:val="en-US" w:eastAsia="zh-CN"/>
        </w:rPr>
        <w:t>2</w:t>
      </w:r>
      <w:r>
        <w:rPr>
          <w:rStyle w:val="26"/>
          <w:rFonts w:hint="eastAsia" w:ascii="宋体" w:hAnsi="宋体" w:cs="宋体"/>
          <w:b/>
          <w:bCs/>
          <w:color w:val="auto"/>
          <w:spacing w:val="0"/>
          <w:sz w:val="24"/>
          <w:szCs w:val="24"/>
          <w:highlight w:val="none"/>
          <w:lang w:val="zh-CN"/>
        </w:rPr>
        <w:t>个工作日内，提供完整的合同扫描件发送至邮箱</w:t>
      </w:r>
      <w:r>
        <w:rPr>
          <w:rStyle w:val="26"/>
          <w:rFonts w:hint="eastAsia" w:ascii="宋体" w:hAnsi="宋体" w:cs="宋体"/>
          <w:b/>
          <w:bCs/>
          <w:color w:val="auto"/>
          <w:spacing w:val="0"/>
          <w:sz w:val="24"/>
          <w:szCs w:val="24"/>
          <w:highlight w:val="none"/>
          <w:lang w:val="zh-CN" w:eastAsia="zh-CN"/>
        </w:rPr>
        <w:t>hxct12345@163.com</w:t>
      </w:r>
      <w:r>
        <w:rPr>
          <w:rStyle w:val="26"/>
          <w:rFonts w:hint="eastAsia" w:ascii="宋体" w:hAnsi="宋体" w:cs="宋体"/>
          <w:b/>
          <w:bCs/>
          <w:color w:val="auto"/>
          <w:spacing w:val="0"/>
          <w:sz w:val="24"/>
          <w:szCs w:val="24"/>
          <w:highlight w:val="none"/>
          <w:lang w:val="en-US" w:eastAsia="zh-CN"/>
        </w:rPr>
        <w:t xml:space="preserve"> ）</w:t>
      </w:r>
    </w:p>
    <w:p w14:paraId="330967F7">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ascii="宋体" w:hAnsi="宋体" w:cs="宋体"/>
          <w:b/>
          <w:bCs/>
          <w:kern w:val="0"/>
          <w:sz w:val="24"/>
          <w:szCs w:val="24"/>
        </w:rPr>
      </w:pPr>
      <w:r>
        <w:rPr>
          <w:rFonts w:hint="eastAsia" w:ascii="宋体" w:hAnsi="宋体" w:cs="宋体"/>
          <w:b/>
          <w:bCs/>
          <w:kern w:val="0"/>
          <w:sz w:val="24"/>
          <w:szCs w:val="24"/>
          <w:lang w:val="en-US" w:eastAsia="zh-CN"/>
        </w:rPr>
        <w:t>25、</w:t>
      </w:r>
      <w:r>
        <w:rPr>
          <w:rFonts w:hint="eastAsia" w:ascii="宋体" w:hAnsi="宋体" w:cs="宋体"/>
          <w:b/>
          <w:bCs/>
          <w:kern w:val="0"/>
          <w:sz w:val="24"/>
          <w:szCs w:val="24"/>
        </w:rPr>
        <w:t>签订合同</w:t>
      </w:r>
      <w:bookmarkEnd w:id="168"/>
      <w:bookmarkEnd w:id="169"/>
      <w:bookmarkEnd w:id="170"/>
      <w:bookmarkEnd w:id="171"/>
      <w:bookmarkEnd w:id="172"/>
      <w:bookmarkEnd w:id="176"/>
    </w:p>
    <w:p w14:paraId="00920C5B">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eastAsia="zh-CN"/>
        </w:rPr>
      </w:pPr>
      <w:bookmarkStart w:id="177" w:name="_Toc15224"/>
      <w:bookmarkStart w:id="178" w:name="_Toc26132"/>
      <w:bookmarkStart w:id="179" w:name="_Toc28110"/>
      <w:bookmarkStart w:id="180" w:name="_Toc6476"/>
      <w:bookmarkStart w:id="181" w:name="_Toc13065126"/>
      <w:bookmarkStart w:id="182" w:name="_Toc28603"/>
      <w:r>
        <w:rPr>
          <w:rFonts w:hint="eastAsia" w:ascii="宋体" w:hAnsi="宋体" w:cs="宋体"/>
          <w:sz w:val="24"/>
          <w:szCs w:val="24"/>
          <w:lang w:val="en-US" w:eastAsia="zh-CN"/>
        </w:rPr>
        <w:t>25.</w:t>
      </w:r>
      <w:r>
        <w:rPr>
          <w:rFonts w:hint="eastAsia" w:ascii="宋体" w:hAnsi="宋体" w:cs="宋体"/>
          <w:sz w:val="24"/>
          <w:szCs w:val="24"/>
        </w:rPr>
        <w:t>1</w:t>
      </w:r>
      <w:r>
        <w:rPr>
          <w:rFonts w:hint="eastAsia" w:ascii="宋体" w:hAnsi="宋体" w:cs="宋体"/>
          <w:sz w:val="24"/>
          <w:szCs w:val="24"/>
          <w:lang w:val="en-US" w:eastAsia="zh-CN"/>
        </w:rPr>
        <w:t xml:space="preserve"> </w:t>
      </w:r>
      <w:r>
        <w:rPr>
          <w:rFonts w:hint="eastAsia" w:ascii="宋体" w:hAnsi="宋体" w:cs="宋体"/>
          <w:sz w:val="24"/>
          <w:szCs w:val="24"/>
        </w:rPr>
        <w:t>采购人应当自</w:t>
      </w:r>
      <w:r>
        <w:rPr>
          <w:rFonts w:hint="eastAsia" w:ascii="宋体" w:hAnsi="宋体" w:cs="宋体"/>
          <w:sz w:val="24"/>
          <w:szCs w:val="24"/>
          <w:lang w:eastAsia="zh-CN"/>
        </w:rPr>
        <w:t>成交通知书</w:t>
      </w:r>
      <w:r>
        <w:rPr>
          <w:rFonts w:hint="eastAsia" w:ascii="宋体" w:hAnsi="宋体" w:cs="宋体"/>
          <w:sz w:val="24"/>
          <w:szCs w:val="24"/>
          <w:highlight w:val="none"/>
        </w:rPr>
        <w:t>发出之日起</w:t>
      </w:r>
      <w:r>
        <w:rPr>
          <w:rFonts w:hint="eastAsia" w:ascii="宋体" w:hAnsi="宋体" w:cs="宋体"/>
          <w:sz w:val="24"/>
          <w:szCs w:val="24"/>
          <w:highlight w:val="none"/>
          <w:lang w:val="en-US" w:eastAsia="zh-CN"/>
        </w:rPr>
        <w:t>二十五</w:t>
      </w:r>
      <w:r>
        <w:rPr>
          <w:rFonts w:hint="eastAsia" w:ascii="宋体" w:hAnsi="宋体" w:cs="宋体"/>
          <w:sz w:val="24"/>
          <w:szCs w:val="24"/>
          <w:highlight w:val="none"/>
        </w:rPr>
        <w:t>日内，按</w:t>
      </w:r>
      <w:r>
        <w:rPr>
          <w:rFonts w:hint="eastAsia" w:ascii="宋体" w:hAnsi="宋体" w:cs="宋体"/>
          <w:sz w:val="24"/>
          <w:szCs w:val="24"/>
        </w:rPr>
        <w:t>照磋商文件和成交供应商的</w:t>
      </w:r>
      <w:r>
        <w:rPr>
          <w:rFonts w:hint="eastAsia" w:ascii="宋体" w:hAnsi="宋体" w:cs="宋体"/>
          <w:sz w:val="24"/>
          <w:szCs w:val="24"/>
          <w:lang w:eastAsia="zh-CN"/>
        </w:rPr>
        <w:t>磋商</w:t>
      </w:r>
      <w:r>
        <w:rPr>
          <w:rFonts w:hint="eastAsia" w:ascii="宋体" w:hAnsi="宋体" w:cs="宋体"/>
          <w:sz w:val="24"/>
          <w:szCs w:val="24"/>
        </w:rPr>
        <w:t>响应文件（包括磋商评审中形成的最后报价等补充文件），与成交供应商签订书面合同。成交供应商无正当理由不得拖延或拒绝与采购人签订书面合同，否则，采购人有权取消该供应商资格，因此给采购人造成损失</w:t>
      </w:r>
      <w:bookmarkEnd w:id="177"/>
      <w:bookmarkStart w:id="183" w:name="_Toc6693"/>
      <w:r>
        <w:rPr>
          <w:rFonts w:hint="eastAsia" w:ascii="宋体" w:hAnsi="宋体" w:cs="宋体"/>
          <w:sz w:val="24"/>
          <w:szCs w:val="24"/>
        </w:rPr>
        <w:t>的，成交供应商还应赔偿其全部损失</w:t>
      </w:r>
      <w:r>
        <w:rPr>
          <w:rFonts w:hint="eastAsia" w:ascii="宋体" w:hAnsi="宋体" w:cs="宋体"/>
          <w:sz w:val="24"/>
          <w:szCs w:val="24"/>
          <w:lang w:eastAsia="zh-CN"/>
        </w:rPr>
        <w:t>。</w:t>
      </w:r>
      <w:bookmarkEnd w:id="183"/>
    </w:p>
    <w:p w14:paraId="1CFAB9D2">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bookmarkStart w:id="184" w:name="_Toc12821"/>
      <w:r>
        <w:rPr>
          <w:rFonts w:hint="eastAsia" w:ascii="宋体" w:hAnsi="宋体" w:cs="宋体"/>
          <w:sz w:val="24"/>
          <w:szCs w:val="24"/>
          <w:lang w:val="en-US" w:eastAsia="zh-CN"/>
        </w:rPr>
        <w:t xml:space="preserve">25.2 </w:t>
      </w:r>
      <w:r>
        <w:rPr>
          <w:rFonts w:hint="eastAsia" w:ascii="宋体" w:hAnsi="宋体" w:cs="宋体"/>
          <w:sz w:val="24"/>
          <w:szCs w:val="24"/>
        </w:rPr>
        <w:t>成交后，成交供应商与采购人洽谈合同条款，并签订</w:t>
      </w:r>
      <w:r>
        <w:rPr>
          <w:rFonts w:hint="eastAsia" w:ascii="宋体" w:hAnsi="宋体" w:cs="宋体"/>
          <w:sz w:val="24"/>
          <w:szCs w:val="24"/>
          <w:lang w:val="en-US" w:eastAsia="zh-CN"/>
        </w:rPr>
        <w:t>施工</w:t>
      </w:r>
      <w:r>
        <w:rPr>
          <w:rFonts w:hint="eastAsia" w:ascii="宋体" w:hAnsi="宋体" w:cs="宋体"/>
          <w:sz w:val="24"/>
          <w:szCs w:val="24"/>
        </w:rPr>
        <w:t>合同，同时送</w:t>
      </w:r>
      <w:r>
        <w:rPr>
          <w:rFonts w:hint="eastAsia" w:ascii="宋体" w:hAnsi="宋体" w:cs="宋体"/>
          <w:sz w:val="24"/>
          <w:szCs w:val="24"/>
          <w:lang w:eastAsia="zh-CN"/>
        </w:rPr>
        <w:t>采购</w:t>
      </w:r>
      <w:r>
        <w:rPr>
          <w:rFonts w:hint="eastAsia" w:ascii="宋体" w:hAnsi="宋体" w:cs="宋体"/>
          <w:sz w:val="24"/>
          <w:szCs w:val="24"/>
        </w:rPr>
        <w:t>代理机构归档，竞争性磋商文件及成交供应商的磋商响应文件均作为合同的组成</w:t>
      </w:r>
      <w:bookmarkEnd w:id="184"/>
      <w:bookmarkStart w:id="185" w:name="_Toc7183"/>
      <w:r>
        <w:rPr>
          <w:rFonts w:hint="eastAsia" w:ascii="宋体" w:hAnsi="宋体" w:cs="宋体"/>
          <w:sz w:val="24"/>
          <w:szCs w:val="24"/>
        </w:rPr>
        <w:t>部分。</w:t>
      </w:r>
      <w:bookmarkEnd w:id="185"/>
    </w:p>
    <w:p w14:paraId="1F9A3114">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bookmarkStart w:id="186" w:name="_Toc8117"/>
      <w:r>
        <w:rPr>
          <w:rFonts w:hint="eastAsia" w:ascii="宋体" w:hAnsi="宋体" w:cs="宋体"/>
          <w:sz w:val="24"/>
          <w:szCs w:val="24"/>
          <w:lang w:val="en-US" w:eastAsia="zh-CN"/>
        </w:rPr>
        <w:t xml:space="preserve">25.3 </w:t>
      </w:r>
      <w:r>
        <w:rPr>
          <w:rFonts w:hint="eastAsia" w:ascii="宋体" w:hAnsi="宋体" w:cs="宋体"/>
          <w:sz w:val="24"/>
          <w:szCs w:val="24"/>
        </w:rPr>
        <w:t>根据需要，</w:t>
      </w:r>
      <w:r>
        <w:rPr>
          <w:rFonts w:hint="eastAsia" w:ascii="宋体" w:hAnsi="宋体" w:cs="宋体"/>
          <w:sz w:val="24"/>
          <w:szCs w:val="24"/>
          <w:lang w:eastAsia="zh-CN"/>
        </w:rPr>
        <w:t>采购</w:t>
      </w:r>
      <w:r>
        <w:rPr>
          <w:rFonts w:hint="eastAsia" w:ascii="宋体" w:hAnsi="宋体" w:cs="宋体"/>
          <w:sz w:val="24"/>
          <w:szCs w:val="24"/>
        </w:rPr>
        <w:t>代理机构应协助采购人监督、协调和处理履约过程中出现的</w:t>
      </w:r>
      <w:bookmarkEnd w:id="186"/>
      <w:bookmarkStart w:id="187" w:name="_Toc2868"/>
      <w:r>
        <w:rPr>
          <w:rFonts w:hint="eastAsia" w:ascii="宋体" w:hAnsi="宋体" w:cs="宋体"/>
          <w:sz w:val="24"/>
          <w:szCs w:val="24"/>
        </w:rPr>
        <w:t>问题。</w:t>
      </w:r>
      <w:bookmarkEnd w:id="187"/>
    </w:p>
    <w:p w14:paraId="7305C6C7">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bookmarkStart w:id="188" w:name="_Toc29651"/>
      <w:r>
        <w:rPr>
          <w:rFonts w:hint="eastAsia" w:ascii="宋体" w:hAnsi="宋体" w:cs="宋体"/>
          <w:sz w:val="24"/>
          <w:szCs w:val="24"/>
          <w:lang w:val="en-US" w:eastAsia="zh-CN"/>
        </w:rPr>
        <w:t>25.4 富平县</w:t>
      </w:r>
      <w:r>
        <w:rPr>
          <w:rFonts w:hint="eastAsia" w:ascii="宋体" w:hAnsi="宋体" w:cs="宋体"/>
          <w:sz w:val="24"/>
          <w:szCs w:val="24"/>
          <w:highlight w:val="none"/>
        </w:rPr>
        <w:t>财政局在合同履行期间以及履行期后</w:t>
      </w:r>
      <w:r>
        <w:rPr>
          <w:rFonts w:hint="eastAsia" w:ascii="宋体" w:hAnsi="宋体" w:cs="宋体"/>
          <w:sz w:val="24"/>
          <w:szCs w:val="24"/>
        </w:rPr>
        <w:t>，可以随时检查项目的执行</w:t>
      </w:r>
      <w:bookmarkEnd w:id="188"/>
      <w:bookmarkStart w:id="189" w:name="_Toc19790"/>
      <w:r>
        <w:rPr>
          <w:rFonts w:hint="eastAsia" w:ascii="宋体" w:hAnsi="宋体" w:cs="宋体"/>
          <w:sz w:val="24"/>
          <w:szCs w:val="24"/>
        </w:rPr>
        <w:t>情况，对采购标准、采购内容进行调查核实，并对发现的问题进行处理。</w:t>
      </w:r>
      <w:bookmarkEnd w:id="189"/>
    </w:p>
    <w:bookmarkEnd w:id="178"/>
    <w:bookmarkEnd w:id="179"/>
    <w:bookmarkEnd w:id="180"/>
    <w:bookmarkEnd w:id="181"/>
    <w:bookmarkEnd w:id="182"/>
    <w:p w14:paraId="2784E3AC">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kern w:val="0"/>
          <w:sz w:val="24"/>
          <w:szCs w:val="24"/>
          <w:lang w:eastAsia="zh-CN"/>
        </w:rPr>
      </w:pPr>
      <w:r>
        <w:rPr>
          <w:rFonts w:hint="eastAsia" w:ascii="宋体" w:hAnsi="宋体" w:cs="宋体"/>
          <w:b/>
          <w:bCs/>
          <w:kern w:val="0"/>
          <w:sz w:val="24"/>
          <w:szCs w:val="24"/>
          <w:lang w:val="en-US" w:eastAsia="zh-CN"/>
        </w:rPr>
        <w:t>26、其他</w:t>
      </w:r>
    </w:p>
    <w:p w14:paraId="56889AA5">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hint="eastAsia" w:ascii="宋体" w:hAnsi="宋体"/>
          <w:sz w:val="24"/>
          <w:szCs w:val="24"/>
          <w:lang w:val="en-US" w:eastAsia="zh-CN"/>
        </w:rPr>
        <w:t xml:space="preserve">26.1 </w:t>
      </w:r>
      <w:r>
        <w:rPr>
          <w:rFonts w:ascii="宋体" w:hAnsi="宋体"/>
          <w:sz w:val="24"/>
          <w:szCs w:val="24"/>
        </w:rPr>
        <w:t>出现下列情形之一的，采购代理机构</w:t>
      </w:r>
      <w:r>
        <w:rPr>
          <w:rFonts w:hint="eastAsia" w:ascii="宋体" w:hAnsi="宋体"/>
          <w:sz w:val="24"/>
          <w:szCs w:val="24"/>
          <w:lang w:eastAsia="zh-CN"/>
        </w:rPr>
        <w:t>应当</w:t>
      </w:r>
      <w:r>
        <w:rPr>
          <w:rFonts w:ascii="宋体" w:hAnsi="宋体"/>
          <w:sz w:val="24"/>
          <w:szCs w:val="24"/>
        </w:rPr>
        <w:t>终止竞争性磋商采购活动，发布项目终止公告并说明原因，重新开展采购活动：</w:t>
      </w:r>
    </w:p>
    <w:p w14:paraId="2D018145">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ascii="宋体" w:hAnsi="宋体"/>
          <w:sz w:val="24"/>
          <w:szCs w:val="24"/>
        </w:rPr>
        <w:t>（一）因情况变化，不再符合规定的竞争性磋商采购方式适用情形的；</w:t>
      </w:r>
    </w:p>
    <w:p w14:paraId="0C43565C">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ascii="宋体" w:hAnsi="宋体"/>
          <w:sz w:val="24"/>
          <w:szCs w:val="24"/>
        </w:rPr>
        <w:t>（二）出现影响采购公正的违法、违规行为的；</w:t>
      </w:r>
    </w:p>
    <w:p w14:paraId="6075D9EB">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sz w:val="24"/>
          <w:szCs w:val="24"/>
        </w:rPr>
      </w:pPr>
      <w:r>
        <w:rPr>
          <w:rFonts w:hint="eastAsia" w:ascii="宋体" w:hAnsi="宋体"/>
          <w:sz w:val="24"/>
          <w:szCs w:val="24"/>
        </w:rPr>
        <w:t>（三）</w:t>
      </w:r>
      <w:r>
        <w:rPr>
          <w:rFonts w:hint="eastAsia" w:ascii="宋体" w:hAnsi="宋体"/>
          <w:sz w:val="24"/>
          <w:szCs w:val="24"/>
          <w:highlight w:val="none"/>
          <w:lang w:val="en-US" w:eastAsia="zh-CN"/>
        </w:rPr>
        <w:t>响应文件递交</w:t>
      </w:r>
      <w:r>
        <w:rPr>
          <w:rFonts w:hint="eastAsia" w:ascii="宋体" w:hAnsi="宋体"/>
          <w:sz w:val="24"/>
          <w:szCs w:val="24"/>
          <w:highlight w:val="none"/>
        </w:rPr>
        <w:t>截止时间前</w:t>
      </w:r>
      <w:r>
        <w:rPr>
          <w:rFonts w:hint="eastAsia" w:ascii="宋体" w:hAnsi="宋体"/>
          <w:sz w:val="24"/>
          <w:szCs w:val="24"/>
        </w:rPr>
        <w:t>递交磋商响应文件的供应商不足3家的；</w:t>
      </w:r>
    </w:p>
    <w:p w14:paraId="31AF9978">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highlight w:val="none"/>
        </w:rPr>
      </w:pPr>
      <w:r>
        <w:rPr>
          <w:rFonts w:ascii="宋体" w:hAnsi="宋体"/>
          <w:sz w:val="24"/>
          <w:szCs w:val="24"/>
          <w:highlight w:val="none"/>
        </w:rPr>
        <w:t>（</w:t>
      </w:r>
      <w:r>
        <w:rPr>
          <w:rFonts w:hint="eastAsia" w:ascii="宋体" w:hAnsi="宋体"/>
          <w:sz w:val="24"/>
          <w:szCs w:val="24"/>
          <w:highlight w:val="none"/>
          <w:lang w:val="en-US" w:eastAsia="zh-CN"/>
        </w:rPr>
        <w:t>四</w:t>
      </w:r>
      <w:r>
        <w:rPr>
          <w:rFonts w:ascii="宋体" w:hAnsi="宋体"/>
          <w:sz w:val="24"/>
          <w:szCs w:val="24"/>
          <w:highlight w:val="none"/>
        </w:rPr>
        <w:t>）在采购过程中符合要求的供应商</w:t>
      </w:r>
      <w:r>
        <w:rPr>
          <w:rFonts w:hint="eastAsia" w:ascii="宋体" w:hAnsi="宋体"/>
          <w:sz w:val="24"/>
          <w:szCs w:val="24"/>
          <w:highlight w:val="none"/>
        </w:rPr>
        <w:t>不足</w:t>
      </w:r>
      <w:r>
        <w:rPr>
          <w:rFonts w:hint="eastAsia" w:ascii="宋体" w:hAnsi="宋体"/>
          <w:sz w:val="24"/>
          <w:szCs w:val="24"/>
          <w:highlight w:val="none"/>
          <w:lang w:val="en-US" w:eastAsia="zh-CN"/>
        </w:rPr>
        <w:t>3</w:t>
      </w:r>
      <w:r>
        <w:rPr>
          <w:rFonts w:hint="eastAsia" w:ascii="宋体" w:hAnsi="宋体"/>
          <w:sz w:val="24"/>
          <w:szCs w:val="24"/>
          <w:highlight w:val="none"/>
        </w:rPr>
        <w:t>家的 ；</w:t>
      </w:r>
    </w:p>
    <w:p w14:paraId="2B798651">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五</w:t>
      </w:r>
      <w:r>
        <w:rPr>
          <w:rFonts w:hint="eastAsia" w:ascii="宋体" w:hAnsi="宋体"/>
          <w:sz w:val="24"/>
          <w:szCs w:val="24"/>
          <w:highlight w:val="none"/>
        </w:rPr>
        <w:t>）</w:t>
      </w:r>
      <w:r>
        <w:rPr>
          <w:rFonts w:ascii="宋体" w:hAnsi="宋体"/>
          <w:sz w:val="24"/>
          <w:szCs w:val="24"/>
          <w:highlight w:val="none"/>
        </w:rPr>
        <w:t>报价</w:t>
      </w:r>
      <w:r>
        <w:rPr>
          <w:rFonts w:ascii="宋体" w:hAnsi="宋体" w:eastAsia="宋体" w:cs="Times New Roman"/>
          <w:sz w:val="24"/>
          <w:szCs w:val="24"/>
          <w:highlight w:val="none"/>
        </w:rPr>
        <w:t>未超过</w:t>
      </w:r>
      <w:r>
        <w:rPr>
          <w:rFonts w:hint="eastAsia" w:ascii="宋体" w:hAnsi="宋体" w:cs="Times New Roman"/>
          <w:sz w:val="24"/>
          <w:szCs w:val="24"/>
          <w:highlight w:val="none"/>
          <w:lang w:val="en-US" w:eastAsia="zh-CN"/>
        </w:rPr>
        <w:t>最高限价</w:t>
      </w:r>
      <w:r>
        <w:rPr>
          <w:rFonts w:ascii="宋体" w:hAnsi="宋体" w:eastAsia="宋体" w:cs="Times New Roman"/>
          <w:sz w:val="24"/>
          <w:szCs w:val="24"/>
          <w:highlight w:val="none"/>
        </w:rPr>
        <w:t>的供</w:t>
      </w:r>
      <w:r>
        <w:rPr>
          <w:rFonts w:ascii="宋体" w:hAnsi="宋体"/>
          <w:sz w:val="24"/>
          <w:szCs w:val="24"/>
          <w:highlight w:val="none"/>
        </w:rPr>
        <w:t>应商不足</w:t>
      </w:r>
      <w:r>
        <w:rPr>
          <w:rFonts w:hint="eastAsia" w:ascii="宋体" w:hAnsi="宋体"/>
          <w:sz w:val="24"/>
          <w:szCs w:val="24"/>
          <w:highlight w:val="none"/>
          <w:lang w:val="en-US" w:eastAsia="zh-CN"/>
        </w:rPr>
        <w:t>3</w:t>
      </w:r>
      <w:r>
        <w:rPr>
          <w:rFonts w:ascii="宋体" w:hAnsi="宋体"/>
          <w:sz w:val="24"/>
          <w:szCs w:val="24"/>
          <w:highlight w:val="none"/>
        </w:rPr>
        <w:t>家的。</w:t>
      </w:r>
    </w:p>
    <w:p w14:paraId="5F0B28AE">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highlight w:val="none"/>
          <w:lang w:val="en-US" w:eastAsia="zh-CN"/>
        </w:rPr>
        <w:t xml:space="preserve">26.2 </w:t>
      </w:r>
      <w:r>
        <w:rPr>
          <w:rFonts w:hint="eastAsia" w:ascii="宋体" w:hAnsi="宋体" w:cs="宋体"/>
          <w:sz w:val="24"/>
          <w:szCs w:val="24"/>
          <w:highlight w:val="none"/>
        </w:rPr>
        <w:t>磋商报价产品符合财库</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2019</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19</w:t>
      </w:r>
      <w:r>
        <w:rPr>
          <w:rFonts w:hint="eastAsia" w:ascii="宋体" w:hAnsi="宋体" w:cs="宋体"/>
          <w:sz w:val="24"/>
          <w:szCs w:val="24"/>
          <w:highlight w:val="none"/>
        </w:rPr>
        <w:t>号文件精神，进入节能产品政府采购</w:t>
      </w:r>
      <w:r>
        <w:rPr>
          <w:rFonts w:hint="eastAsia" w:ascii="宋体" w:hAnsi="宋体" w:cs="宋体"/>
          <w:sz w:val="24"/>
          <w:szCs w:val="24"/>
          <w:highlight w:val="none"/>
          <w:lang w:eastAsia="zh-CN"/>
        </w:rPr>
        <w:t>品目</w:t>
      </w:r>
      <w:r>
        <w:rPr>
          <w:rFonts w:hint="eastAsia" w:ascii="宋体" w:hAnsi="宋体" w:cs="宋体"/>
          <w:sz w:val="24"/>
          <w:szCs w:val="24"/>
          <w:highlight w:val="none"/>
        </w:rPr>
        <w:t>清单（有效期内）的；符合财库</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2019</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18</w:t>
      </w:r>
      <w:r>
        <w:rPr>
          <w:rFonts w:hint="eastAsia" w:ascii="宋体" w:hAnsi="宋体" w:cs="宋体"/>
          <w:sz w:val="24"/>
          <w:szCs w:val="24"/>
          <w:highlight w:val="none"/>
        </w:rPr>
        <w:t>号文件精神，进入环境标志产品政府采购</w:t>
      </w:r>
      <w:r>
        <w:rPr>
          <w:rFonts w:hint="eastAsia" w:ascii="宋体" w:hAnsi="宋体" w:cs="宋体"/>
          <w:sz w:val="24"/>
          <w:szCs w:val="24"/>
          <w:highlight w:val="none"/>
          <w:lang w:eastAsia="zh-CN"/>
        </w:rPr>
        <w:t>品目</w:t>
      </w:r>
      <w:r>
        <w:rPr>
          <w:rFonts w:hint="eastAsia" w:ascii="宋体" w:hAnsi="宋体" w:cs="宋体"/>
          <w:sz w:val="24"/>
          <w:szCs w:val="24"/>
          <w:highlight w:val="none"/>
        </w:rPr>
        <w:t>清单（有效期内）的，提供证明文件，在评审中享受评标价格优惠折扣(详见评审</w:t>
      </w:r>
      <w:r>
        <w:rPr>
          <w:rFonts w:hint="eastAsia" w:ascii="宋体" w:hAnsi="宋体" w:cs="宋体"/>
          <w:sz w:val="24"/>
          <w:szCs w:val="24"/>
          <w:highlight w:val="none"/>
          <w:lang w:eastAsia="zh-CN"/>
        </w:rPr>
        <w:t>办</w:t>
      </w:r>
      <w:r>
        <w:rPr>
          <w:rFonts w:hint="eastAsia" w:ascii="宋体" w:hAnsi="宋体" w:cs="宋体"/>
          <w:sz w:val="24"/>
          <w:szCs w:val="24"/>
          <w:highlight w:val="none"/>
        </w:rPr>
        <w:t>法)。磋商响应单位</w:t>
      </w:r>
      <w:r>
        <w:rPr>
          <w:rFonts w:hint="eastAsia" w:ascii="宋体" w:hAnsi="宋体" w:cs="宋体"/>
          <w:b w:val="0"/>
          <w:bCs w:val="0"/>
          <w:sz w:val="24"/>
          <w:szCs w:val="24"/>
          <w:highlight w:val="none"/>
          <w:lang w:eastAsia="zh-CN" w:bidi="ar-SA"/>
        </w:rPr>
        <w:t>属于财库〔20</w:t>
      </w:r>
      <w:r>
        <w:rPr>
          <w:rFonts w:hint="eastAsia" w:ascii="宋体" w:hAnsi="宋体" w:cs="宋体"/>
          <w:b w:val="0"/>
          <w:bCs w:val="0"/>
          <w:sz w:val="24"/>
          <w:szCs w:val="24"/>
          <w:highlight w:val="none"/>
          <w:lang w:val="en-US" w:eastAsia="zh-CN" w:bidi="ar-SA"/>
        </w:rPr>
        <w:t>20</w:t>
      </w:r>
      <w:r>
        <w:rPr>
          <w:rFonts w:hint="eastAsia" w:ascii="宋体" w:hAnsi="宋体" w:cs="宋体"/>
          <w:b w:val="0"/>
          <w:bCs w:val="0"/>
          <w:sz w:val="24"/>
          <w:szCs w:val="24"/>
          <w:highlight w:val="none"/>
          <w:lang w:eastAsia="zh-CN" w:bidi="ar-SA"/>
        </w:rPr>
        <w:t>〕</w:t>
      </w:r>
      <w:r>
        <w:rPr>
          <w:rFonts w:hint="eastAsia" w:ascii="宋体" w:hAnsi="宋体" w:cs="宋体"/>
          <w:b w:val="0"/>
          <w:bCs w:val="0"/>
          <w:sz w:val="24"/>
          <w:szCs w:val="24"/>
          <w:highlight w:val="none"/>
          <w:lang w:val="en-US" w:eastAsia="zh-CN" w:bidi="ar-SA"/>
        </w:rPr>
        <w:t>46</w:t>
      </w:r>
      <w:r>
        <w:rPr>
          <w:rFonts w:hint="eastAsia" w:ascii="宋体" w:hAnsi="宋体" w:cs="宋体"/>
          <w:b w:val="0"/>
          <w:bCs w:val="0"/>
          <w:sz w:val="24"/>
          <w:szCs w:val="24"/>
          <w:highlight w:val="none"/>
          <w:lang w:eastAsia="zh-CN" w:bidi="ar-SA"/>
        </w:rPr>
        <w:t>号、财库〔20</w:t>
      </w:r>
      <w:r>
        <w:rPr>
          <w:rFonts w:hint="eastAsia" w:ascii="宋体" w:hAnsi="宋体" w:cs="宋体"/>
          <w:b w:val="0"/>
          <w:bCs w:val="0"/>
          <w:sz w:val="24"/>
          <w:szCs w:val="24"/>
          <w:highlight w:val="none"/>
          <w:lang w:val="en-US" w:eastAsia="zh-CN" w:bidi="ar-SA"/>
        </w:rPr>
        <w:t>22</w:t>
      </w:r>
      <w:r>
        <w:rPr>
          <w:rFonts w:hint="eastAsia" w:ascii="宋体" w:hAnsi="宋体" w:cs="宋体"/>
          <w:b w:val="0"/>
          <w:bCs w:val="0"/>
          <w:sz w:val="24"/>
          <w:szCs w:val="24"/>
          <w:highlight w:val="none"/>
          <w:lang w:eastAsia="zh-CN" w:bidi="ar-SA"/>
        </w:rPr>
        <w:t>〕19号、</w:t>
      </w:r>
      <w:r>
        <w:rPr>
          <w:rFonts w:hint="eastAsia" w:ascii="宋体" w:hAnsi="宋体" w:cs="宋体"/>
          <w:b w:val="0"/>
          <w:bCs w:val="0"/>
          <w:sz w:val="24"/>
          <w:szCs w:val="24"/>
          <w:highlight w:val="none"/>
          <w:lang w:val="en-US" w:eastAsia="zh-CN" w:bidi="ar-SA"/>
        </w:rPr>
        <w:t>陕财办采〔2023〕3号</w:t>
      </w:r>
      <w:r>
        <w:rPr>
          <w:rFonts w:hint="eastAsia" w:ascii="宋体" w:hAnsi="宋体" w:cs="宋体"/>
          <w:b w:val="0"/>
          <w:bCs w:val="0"/>
          <w:sz w:val="24"/>
          <w:szCs w:val="24"/>
          <w:highlight w:val="none"/>
          <w:lang w:eastAsia="zh-CN" w:bidi="ar-SA"/>
        </w:rPr>
        <w:t>文件规定的小微企业的，提供中小企业声明函（见磋商</w:t>
      </w:r>
      <w:r>
        <w:rPr>
          <w:rFonts w:hint="eastAsia" w:ascii="宋体" w:hAnsi="宋体" w:cs="宋体"/>
          <w:b w:val="0"/>
          <w:bCs w:val="0"/>
          <w:sz w:val="24"/>
          <w:szCs w:val="24"/>
          <w:highlight w:val="none"/>
          <w:lang w:val="en-US" w:eastAsia="zh-CN" w:bidi="ar-SA"/>
        </w:rPr>
        <w:t>响应</w:t>
      </w:r>
      <w:r>
        <w:rPr>
          <w:rFonts w:hint="eastAsia" w:ascii="宋体" w:hAnsi="宋体" w:cs="宋体"/>
          <w:b w:val="0"/>
          <w:bCs w:val="0"/>
          <w:sz w:val="24"/>
          <w:szCs w:val="24"/>
          <w:highlight w:val="none"/>
          <w:lang w:eastAsia="zh-CN" w:bidi="ar-SA"/>
        </w:rPr>
        <w:t>文件格式附件）和相关证明文件，在评审中享受评审价格优惠折扣 (详见评审办法)，未提供《中小企业声明函》，按无效响应处理。磋商响应单位属于财库〔2014〕68号文</w:t>
      </w:r>
      <w:r>
        <w:rPr>
          <w:rFonts w:hint="eastAsia" w:ascii="宋体" w:hAnsi="宋体" w:cs="宋体"/>
          <w:sz w:val="24"/>
          <w:szCs w:val="24"/>
        </w:rPr>
        <w:t>件规定的监狱企业的，提供由省级以上监狱管理局、戒毒管理局出具的属于监狱企业的证明文件，视同小微企业，在评审中享受评审价格优惠折扣 (详见评审</w:t>
      </w:r>
      <w:r>
        <w:rPr>
          <w:rFonts w:hint="eastAsia" w:ascii="宋体" w:hAnsi="宋体" w:cs="宋体"/>
          <w:sz w:val="24"/>
          <w:szCs w:val="24"/>
          <w:lang w:eastAsia="zh-CN"/>
        </w:rPr>
        <w:t>办</w:t>
      </w:r>
      <w:r>
        <w:rPr>
          <w:rFonts w:hint="eastAsia" w:ascii="宋体" w:hAnsi="宋体" w:cs="宋体"/>
          <w:sz w:val="24"/>
          <w:szCs w:val="24"/>
        </w:rPr>
        <w:t>法)。</w:t>
      </w:r>
    </w:p>
    <w:p w14:paraId="552D4DB0">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Times New Roman"/>
          <w:sz w:val="24"/>
          <w:szCs w:val="24"/>
          <w:highlight w:val="none"/>
          <w:lang w:val="en-US" w:eastAsia="zh-CN"/>
        </w:rPr>
      </w:pPr>
      <w:r>
        <w:rPr>
          <w:rFonts w:hint="eastAsia" w:ascii="宋体" w:hAnsi="宋体" w:cs="宋体"/>
          <w:sz w:val="24"/>
          <w:szCs w:val="24"/>
          <w:lang w:val="en-US" w:eastAsia="zh-CN"/>
        </w:rPr>
        <w:t xml:space="preserve">26.3 </w:t>
      </w:r>
      <w:r>
        <w:rPr>
          <w:rFonts w:hint="eastAsia" w:ascii="宋体" w:hAnsi="宋体" w:eastAsia="宋体" w:cs="Times New Roman"/>
          <w:sz w:val="24"/>
          <w:szCs w:val="24"/>
          <w:highlight w:val="none"/>
          <w:lang w:val="en-US" w:eastAsia="zh-CN"/>
        </w:rPr>
        <w:t>政府采购信用担保及信用融资政策</w:t>
      </w:r>
    </w:p>
    <w:p w14:paraId="19A49178">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eastAsia="宋体" w:asciiTheme="minorEastAsia" w:hAnsiTheme="minorEastAsia" w:cstheme="minorEastAsia"/>
          <w:sz w:val="24"/>
          <w:szCs w:val="24"/>
          <w:lang w:val="en-US" w:eastAsia="zh-CN"/>
        </w:rPr>
      </w:pPr>
      <w:bookmarkStart w:id="190" w:name="_Toc14280"/>
      <w:bookmarkStart w:id="191" w:name="_Toc11862"/>
      <w:bookmarkStart w:id="192" w:name="_Toc13674"/>
      <w:bookmarkStart w:id="193" w:name="_Toc13048"/>
      <w:bookmarkStart w:id="194" w:name="_Toc13065127"/>
      <w:bookmarkStart w:id="195" w:name="_Toc4804"/>
      <w:r>
        <w:rPr>
          <w:rFonts w:hint="eastAsia" w:eastAsia="宋体" w:asciiTheme="minorEastAsia" w:hAnsiTheme="minorEastAsia" w:cstheme="minorEastAsia"/>
          <w:sz w:val="24"/>
          <w:szCs w:val="24"/>
          <w:lang w:val="en-US" w:eastAsia="zh-CN"/>
        </w:rPr>
        <w:t>为支持和促进中小企业发展，进一步发挥政府采购政策功能作用，根据《财政部关于开展政府采购信用担保试点工作的通知》《陕西省政府采购信用担保试点工作实施方案（试行）》和陕西省财政厅关于印发《陕西省中小企业政府采购信用融资办法》，以及渭南市财政局关于转发《陕西省中小企业政府采购信用融资办法》的通知，为参与渭南市政府采购项目的供应商提供政府采购信用担保和融资服务。</w:t>
      </w:r>
    </w:p>
    <w:p w14:paraId="07ED469E">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default" w:eastAsia="宋体"/>
          <w:lang w:val="en-US" w:eastAsia="zh-CN"/>
        </w:rPr>
      </w:pPr>
      <w:r>
        <w:rPr>
          <w:rFonts w:hint="eastAsia" w:eastAsia="宋体" w:asciiTheme="minorEastAsia" w:hAnsiTheme="minorEastAsia" w:cstheme="minorEastAsia"/>
          <w:sz w:val="24"/>
          <w:szCs w:val="24"/>
          <w:lang w:val="en-US" w:eastAsia="zh-CN"/>
        </w:rPr>
        <w:t>成交供应商缴纳履约保证金（如有）时可自愿选择通过担保机构保函的形式缴纳；成交供应商如果需要融资贷款服务的，可凭成交通知书、政府采购合同等相关资料，按照相关程序申请办理，具体规定可登陆陕西省政府采购网（www.ccgp-shaanxi.gov.cn/）重要通知专栏中查询了解。</w:t>
      </w:r>
    </w:p>
    <w:p w14:paraId="2904CC68">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ascii="宋体" w:hAnsi="宋体" w:cs="宋体"/>
          <w:b/>
          <w:bCs/>
          <w:kern w:val="0"/>
          <w:sz w:val="24"/>
          <w:szCs w:val="24"/>
        </w:rPr>
      </w:pPr>
      <w:r>
        <w:rPr>
          <w:rFonts w:hint="eastAsia" w:ascii="宋体" w:hAnsi="宋体" w:cs="宋体"/>
          <w:b/>
          <w:bCs/>
          <w:kern w:val="0"/>
          <w:sz w:val="24"/>
          <w:szCs w:val="24"/>
          <w:lang w:val="en-US" w:eastAsia="zh-CN"/>
        </w:rPr>
        <w:t>27、</w:t>
      </w:r>
      <w:r>
        <w:rPr>
          <w:rFonts w:hint="eastAsia" w:ascii="宋体" w:hAnsi="宋体" w:cs="宋体"/>
          <w:b/>
          <w:bCs/>
          <w:kern w:val="0"/>
          <w:sz w:val="24"/>
          <w:szCs w:val="24"/>
        </w:rPr>
        <w:t>质疑和投诉</w:t>
      </w:r>
      <w:bookmarkEnd w:id="190"/>
      <w:bookmarkEnd w:id="191"/>
      <w:bookmarkEnd w:id="192"/>
      <w:bookmarkEnd w:id="193"/>
      <w:bookmarkEnd w:id="194"/>
      <w:bookmarkEnd w:id="195"/>
    </w:p>
    <w:p w14:paraId="72623F1A">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Theme="minorEastAsia" w:hAnsiTheme="minorEastAsia" w:cstheme="minorEastAsia"/>
          <w:sz w:val="24"/>
          <w:szCs w:val="24"/>
        </w:rPr>
      </w:pPr>
      <w:r>
        <w:rPr>
          <w:rFonts w:hint="eastAsia" w:asciiTheme="minorEastAsia" w:hAnsiTheme="minorEastAsia" w:cstheme="minorEastAsia"/>
          <w:sz w:val="24"/>
          <w:szCs w:val="24"/>
        </w:rPr>
        <w:t>质疑、投诉的接收和处理严格按照《中华人</w:t>
      </w:r>
      <w:r>
        <w:rPr>
          <w:rFonts w:hint="eastAsia" w:asciiTheme="minorEastAsia" w:hAnsiTheme="minorEastAsia" w:cstheme="minorEastAsia"/>
          <w:sz w:val="24"/>
          <w:szCs w:val="24"/>
          <w:lang w:eastAsia="zh-CN"/>
        </w:rPr>
        <w:t>民</w:t>
      </w:r>
      <w:r>
        <w:rPr>
          <w:rFonts w:hint="eastAsia" w:asciiTheme="minorEastAsia" w:hAnsiTheme="minorEastAsia" w:cstheme="minorEastAsia"/>
          <w:sz w:val="24"/>
          <w:szCs w:val="24"/>
        </w:rPr>
        <w:t>共和国政府采购法》《政府采购质疑和投诉办</w:t>
      </w:r>
      <w:r>
        <w:rPr>
          <w:rFonts w:hint="eastAsia" w:asciiTheme="minorEastAsia" w:hAnsiTheme="minorEastAsia" w:cstheme="minorEastAsia"/>
          <w:sz w:val="24"/>
          <w:szCs w:val="24"/>
          <w:highlight w:val="none"/>
        </w:rPr>
        <w:t>法》《</w:t>
      </w:r>
      <w:r>
        <w:rPr>
          <w:rFonts w:hint="eastAsia" w:asciiTheme="minorEastAsia" w:hAnsiTheme="minorEastAsia" w:cstheme="minorEastAsia"/>
          <w:sz w:val="24"/>
          <w:szCs w:val="24"/>
        </w:rPr>
        <w:t xml:space="preserve">财政部关于加强政府采购供应商投诉受理审查工作的通知》等的相关规定办理。 </w:t>
      </w:r>
    </w:p>
    <w:p w14:paraId="7286A929">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27.1 </w:t>
      </w:r>
      <w:r>
        <w:rPr>
          <w:rFonts w:hint="eastAsia" w:asciiTheme="minorEastAsia" w:hAnsiTheme="minorEastAsia" w:cstheme="minorEastAsia"/>
          <w:sz w:val="24"/>
          <w:szCs w:val="24"/>
        </w:rPr>
        <w:t>供应商认为</w:t>
      </w:r>
      <w:r>
        <w:rPr>
          <w:rFonts w:hint="eastAsia" w:asciiTheme="minorEastAsia" w:hAnsiTheme="minorEastAsia" w:cstheme="minorEastAsia"/>
          <w:sz w:val="24"/>
          <w:szCs w:val="24"/>
          <w:lang w:eastAsia="zh-CN"/>
        </w:rPr>
        <w:t>竞争性磋商文件</w:t>
      </w:r>
      <w:r>
        <w:rPr>
          <w:rFonts w:hint="eastAsia" w:asciiTheme="minorEastAsia" w:hAnsiTheme="minorEastAsia" w:cstheme="minorEastAsia"/>
          <w:sz w:val="24"/>
          <w:szCs w:val="24"/>
        </w:rPr>
        <w:t>、采购过程和</w:t>
      </w:r>
      <w:r>
        <w:rPr>
          <w:rFonts w:hint="eastAsia" w:asciiTheme="minorEastAsia" w:hAnsiTheme="minorEastAsia" w:cstheme="minorEastAsia"/>
          <w:sz w:val="24"/>
          <w:szCs w:val="24"/>
          <w:lang w:eastAsia="zh-CN"/>
        </w:rPr>
        <w:t>成交</w:t>
      </w:r>
      <w:r>
        <w:rPr>
          <w:rFonts w:hint="eastAsia" w:asciiTheme="minorEastAsia" w:hAnsiTheme="minorEastAsia" w:cstheme="minorEastAsia"/>
          <w:sz w:val="24"/>
          <w:szCs w:val="24"/>
        </w:rPr>
        <w:t>结果使自己的权益受到损害的，可以在知道或者应知其权益受到损害之日起</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个工作日内，以书面原件形式向采购人或采购代理机构提出质疑，供应商应该在法定质疑期内一次性提出针对同一采购程序环节的质疑，逾期质疑无效。</w:t>
      </w:r>
    </w:p>
    <w:p w14:paraId="219DDB1F">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 xml:space="preserve">27.2 </w:t>
      </w:r>
      <w:r>
        <w:rPr>
          <w:rFonts w:hint="eastAsia" w:asciiTheme="minorEastAsia" w:hAnsiTheme="minorEastAsia" w:cstheme="minorEastAsia"/>
          <w:sz w:val="24"/>
          <w:szCs w:val="24"/>
          <w:highlight w:val="none"/>
          <w:lang w:eastAsia="zh-CN"/>
        </w:rPr>
        <w:t>质疑函</w:t>
      </w:r>
      <w:r>
        <w:rPr>
          <w:rFonts w:hint="eastAsia" w:asciiTheme="minorEastAsia" w:hAnsiTheme="minorEastAsia" w:cstheme="minorEastAsia"/>
          <w:sz w:val="24"/>
          <w:szCs w:val="24"/>
          <w:highlight w:val="none"/>
        </w:rPr>
        <w:t>应当包括下列主要内容：</w:t>
      </w:r>
    </w:p>
    <w:p w14:paraId="76790479">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1</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rPr>
        <w:t>供应商</w:t>
      </w:r>
      <w:r>
        <w:rPr>
          <w:rFonts w:hint="eastAsia" w:asciiTheme="minorEastAsia" w:hAnsiTheme="minorEastAsia" w:cstheme="minorEastAsia"/>
          <w:sz w:val="24"/>
          <w:szCs w:val="24"/>
          <w:highlight w:val="none"/>
          <w:lang w:eastAsia="zh-CN"/>
        </w:rPr>
        <w:t>的姓名或者</w:t>
      </w:r>
      <w:r>
        <w:rPr>
          <w:rFonts w:hint="eastAsia" w:asciiTheme="minorEastAsia" w:hAnsiTheme="minorEastAsia" w:cstheme="minorEastAsia"/>
          <w:sz w:val="24"/>
          <w:szCs w:val="24"/>
          <w:highlight w:val="none"/>
        </w:rPr>
        <w:t>名称、地址、</w:t>
      </w:r>
      <w:r>
        <w:rPr>
          <w:rFonts w:hint="eastAsia" w:asciiTheme="minorEastAsia" w:hAnsiTheme="minorEastAsia" w:cstheme="minorEastAsia"/>
          <w:sz w:val="24"/>
          <w:szCs w:val="24"/>
          <w:highlight w:val="none"/>
          <w:lang w:eastAsia="zh-CN"/>
        </w:rPr>
        <w:t>邮编、</w:t>
      </w:r>
      <w:r>
        <w:rPr>
          <w:rFonts w:hint="eastAsia" w:asciiTheme="minorEastAsia" w:hAnsiTheme="minorEastAsia" w:cstheme="minorEastAsia"/>
          <w:sz w:val="24"/>
          <w:szCs w:val="24"/>
          <w:highlight w:val="none"/>
        </w:rPr>
        <w:t>联系人及联系电话等；</w:t>
      </w:r>
    </w:p>
    <w:p w14:paraId="5EE9499B">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2</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rPr>
        <w:t>质疑项目</w:t>
      </w:r>
      <w:r>
        <w:rPr>
          <w:rFonts w:hint="eastAsia" w:asciiTheme="minorEastAsia" w:hAnsiTheme="minorEastAsia" w:cstheme="minorEastAsia"/>
          <w:sz w:val="24"/>
          <w:szCs w:val="24"/>
          <w:highlight w:val="none"/>
          <w:lang w:eastAsia="zh-CN"/>
        </w:rPr>
        <w:t>的名称、编号</w:t>
      </w:r>
      <w:r>
        <w:rPr>
          <w:rFonts w:hint="eastAsia" w:asciiTheme="minorEastAsia" w:hAnsiTheme="minorEastAsia" w:cstheme="minorEastAsia"/>
          <w:sz w:val="24"/>
          <w:szCs w:val="24"/>
          <w:highlight w:val="none"/>
        </w:rPr>
        <w:t>；</w:t>
      </w:r>
    </w:p>
    <w:p w14:paraId="4B993030">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3</w:t>
      </w:r>
      <w:r>
        <w:rPr>
          <w:rFonts w:hint="eastAsia" w:asciiTheme="minorEastAsia" w:hAnsiTheme="minorEastAsia" w:cstheme="minorEastAsia"/>
          <w:sz w:val="24"/>
          <w:szCs w:val="24"/>
          <w:highlight w:val="none"/>
          <w:lang w:eastAsia="zh-CN"/>
        </w:rPr>
        <w:t>）具体、明确的质疑事项和与质疑事项相关的请求</w:t>
      </w:r>
      <w:r>
        <w:rPr>
          <w:rFonts w:hint="eastAsia" w:asciiTheme="minorEastAsia" w:hAnsiTheme="minorEastAsia" w:cstheme="minorEastAsia"/>
          <w:sz w:val="24"/>
          <w:szCs w:val="24"/>
          <w:highlight w:val="none"/>
        </w:rPr>
        <w:t>；</w:t>
      </w:r>
    </w:p>
    <w:p w14:paraId="3A542E96">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4</w:t>
      </w:r>
      <w:r>
        <w:rPr>
          <w:rFonts w:hint="eastAsia" w:asciiTheme="minorEastAsia" w:hAnsiTheme="minorEastAsia" w:cstheme="minorEastAsia"/>
          <w:sz w:val="24"/>
          <w:szCs w:val="24"/>
          <w:highlight w:val="none"/>
          <w:lang w:eastAsia="zh-CN"/>
        </w:rPr>
        <w:t>）事实依据；</w:t>
      </w:r>
    </w:p>
    <w:p w14:paraId="40A671D9">
      <w:pPr>
        <w:pStyle w:val="10"/>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（5）必要的法律依据；</w:t>
      </w:r>
    </w:p>
    <w:p w14:paraId="4B26AC62">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default"/>
          <w:highlight w:val="none"/>
          <w:lang w:val="en-US" w:eastAsia="zh-CN"/>
        </w:rPr>
      </w:pPr>
      <w:r>
        <w:rPr>
          <w:rFonts w:hint="eastAsia" w:asciiTheme="minorEastAsia" w:hAnsiTheme="minorEastAsia" w:cstheme="minorEastAsia"/>
          <w:sz w:val="24"/>
          <w:szCs w:val="24"/>
          <w:highlight w:val="none"/>
          <w:lang w:val="en-US" w:eastAsia="zh-CN"/>
        </w:rPr>
        <w:t>（6）提出质疑的日期。</w:t>
      </w:r>
    </w:p>
    <w:p w14:paraId="2F8AF400">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bCs/>
          <w:sz w:val="24"/>
          <w:szCs w:val="24"/>
        </w:rPr>
      </w:pPr>
      <w:r>
        <w:rPr>
          <w:rFonts w:hint="eastAsia" w:asciiTheme="minorEastAsia" w:hAnsiTheme="minorEastAsia" w:cstheme="minorEastAsia"/>
          <w:bCs/>
          <w:sz w:val="24"/>
          <w:szCs w:val="24"/>
          <w:lang w:val="en-US" w:eastAsia="zh-CN"/>
        </w:rPr>
        <w:t xml:space="preserve">27.3 </w:t>
      </w:r>
      <w:r>
        <w:rPr>
          <w:rFonts w:hint="eastAsia" w:asciiTheme="minorEastAsia" w:hAnsiTheme="minorEastAsia" w:cstheme="minorEastAsia"/>
          <w:bCs/>
          <w:sz w:val="24"/>
          <w:szCs w:val="24"/>
        </w:rPr>
        <w:t>质疑函应当署名。质疑供应商为自然人的，应当由本人签字；质疑供应商为法人或者其他组织的，应当由法定代表人或者主要负责人签字盖章并加盖公章。</w:t>
      </w:r>
    </w:p>
    <w:p w14:paraId="56E56B55">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rPr>
      </w:pPr>
      <w:r>
        <w:rPr>
          <w:rFonts w:hint="eastAsia" w:asciiTheme="minorEastAsia" w:hAnsiTheme="minorEastAsia" w:cstheme="minorEastAsia"/>
          <w:bCs/>
          <w:sz w:val="24"/>
          <w:szCs w:val="24"/>
          <w:lang w:val="en-US" w:eastAsia="zh-CN"/>
        </w:rPr>
        <w:t xml:space="preserve">27.4 </w:t>
      </w:r>
      <w:r>
        <w:rPr>
          <w:rFonts w:hint="eastAsia" w:asciiTheme="minorEastAsia" w:hAnsiTheme="minorEastAsia" w:cstheme="minorEastAsia"/>
          <w:bCs/>
          <w:sz w:val="24"/>
          <w:szCs w:val="24"/>
        </w:rPr>
        <w:t>供应商质疑应当有明确的请求和必要的证明材料。</w:t>
      </w:r>
      <w:r>
        <w:rPr>
          <w:rFonts w:hint="eastAsia" w:asciiTheme="minorEastAsia" w:hAnsiTheme="minorEastAsia" w:cstheme="minorEastAsia"/>
          <w:sz w:val="24"/>
          <w:szCs w:val="24"/>
        </w:rPr>
        <w:t>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依法处理。</w:t>
      </w:r>
    </w:p>
    <w:p w14:paraId="0591F513">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rPr>
      </w:pPr>
      <w:r>
        <w:rPr>
          <w:rFonts w:hint="eastAsia" w:asciiTheme="minorEastAsia" w:hAnsiTheme="minorEastAsia" w:cstheme="minorEastAsia"/>
          <w:bCs/>
          <w:sz w:val="24"/>
          <w:szCs w:val="24"/>
          <w:lang w:val="en-US" w:eastAsia="zh-CN"/>
        </w:rPr>
        <w:t xml:space="preserve">27.5 </w:t>
      </w:r>
      <w:r>
        <w:rPr>
          <w:rFonts w:hint="eastAsia" w:asciiTheme="minorEastAsia" w:hAnsiTheme="minorEastAsia" w:cstheme="minorEastAsia"/>
          <w:bCs/>
          <w:sz w:val="24"/>
          <w:szCs w:val="24"/>
        </w:rPr>
        <w:t>质疑文件提交方式：由自然人本人或法定代表人或主要负责人携带书面原件及身份证明原件到现场提交（自然人本人或法定代表人或主要负责人不能到达现场的，可以委托他人到现场代交，但必须出具授权委托书原件，明确委托事宜。同时被委托人须携带身份证明原件），否则不予受理。</w:t>
      </w:r>
    </w:p>
    <w:p w14:paraId="04356259">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27.6 </w:t>
      </w:r>
      <w:r>
        <w:rPr>
          <w:rFonts w:hint="eastAsia" w:asciiTheme="minorEastAsia" w:hAnsiTheme="minorEastAsia" w:cstheme="minorEastAsia"/>
          <w:sz w:val="24"/>
          <w:szCs w:val="24"/>
        </w:rPr>
        <w:t>质疑供应商对采购人、采购代理机构的质疑答复不满意，或者采购人、采购代理机构未在规定期限内作出答复的，可以在答复期满后15个工作日内向采购人的同级政府采购监督管理部门提起投诉。</w:t>
      </w:r>
    </w:p>
    <w:p w14:paraId="1EDD9BD3">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27.7 </w:t>
      </w:r>
      <w:r>
        <w:rPr>
          <w:rFonts w:hint="eastAsia" w:asciiTheme="minorEastAsia" w:hAnsiTheme="minorEastAsia" w:cstheme="minorEastAsia"/>
          <w:sz w:val="24"/>
          <w:szCs w:val="24"/>
        </w:rPr>
        <w:t>质疑受理部门：</w:t>
      </w:r>
      <w:r>
        <w:rPr>
          <w:rFonts w:hint="eastAsia" w:asciiTheme="minorEastAsia" w:hAnsiTheme="minorEastAsia" w:cstheme="minorEastAsia"/>
          <w:sz w:val="24"/>
          <w:szCs w:val="24"/>
          <w:lang w:eastAsia="zh-CN"/>
        </w:rPr>
        <w:t>华夏城投项目管理有限公司</w:t>
      </w:r>
      <w:r>
        <w:rPr>
          <w:rFonts w:hint="eastAsia" w:asciiTheme="minorEastAsia" w:hAnsiTheme="minorEastAsia" w:cstheme="minorEastAsia"/>
          <w:sz w:val="24"/>
          <w:szCs w:val="24"/>
        </w:rPr>
        <w:t>。</w:t>
      </w:r>
    </w:p>
    <w:p w14:paraId="3E1AF414">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27.8 </w:t>
      </w:r>
      <w:r>
        <w:rPr>
          <w:rFonts w:hint="eastAsia" w:asciiTheme="minorEastAsia" w:hAnsiTheme="minorEastAsia" w:cstheme="minorEastAsia"/>
          <w:sz w:val="24"/>
          <w:szCs w:val="24"/>
        </w:rPr>
        <w:t>提交质疑文件地点：</w:t>
      </w:r>
      <w:r>
        <w:rPr>
          <w:rFonts w:hint="eastAsia" w:asciiTheme="minorEastAsia" w:hAnsiTheme="minorEastAsia" w:cstheme="minorEastAsia"/>
          <w:sz w:val="24"/>
          <w:szCs w:val="24"/>
          <w:lang w:val="en-US" w:eastAsia="zh-CN"/>
        </w:rPr>
        <w:t>陕西省渭南市富平县富兴路中段西侧紫御台B区商务楼四层。</w:t>
      </w:r>
    </w:p>
    <w:p w14:paraId="2505FA0D">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27.9 </w:t>
      </w:r>
      <w:r>
        <w:rPr>
          <w:rFonts w:hint="eastAsia" w:asciiTheme="minorEastAsia" w:hAnsiTheme="minorEastAsia" w:cstheme="minorEastAsia"/>
          <w:sz w:val="24"/>
          <w:szCs w:val="24"/>
        </w:rPr>
        <w:t>本次采购活动中，采购代理机构对质疑回复等文件的送达方式为现场取件。</w:t>
      </w:r>
    </w:p>
    <w:p w14:paraId="35544138">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27.10 </w:t>
      </w:r>
      <w:r>
        <w:rPr>
          <w:rFonts w:hint="eastAsia" w:asciiTheme="minorEastAsia" w:hAnsiTheme="minorEastAsia" w:cstheme="minorEastAsia"/>
          <w:sz w:val="24"/>
          <w:szCs w:val="24"/>
        </w:rPr>
        <w:t>质疑函应当使用中文。</w:t>
      </w:r>
    </w:p>
    <w:p w14:paraId="6FA931FB">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rPr>
        <w:sectPr>
          <w:footerReference r:id="rId9" w:type="default"/>
          <w:pgSz w:w="11850" w:h="16783"/>
          <w:pgMar w:top="1440" w:right="1361" w:bottom="1440" w:left="1361" w:header="851" w:footer="850" w:gutter="0"/>
          <w:pgBorders>
            <w:top w:val="none" w:sz="0" w:space="0"/>
            <w:left w:val="none" w:sz="0" w:space="0"/>
            <w:bottom w:val="none" w:sz="0" w:space="0"/>
            <w:right w:val="none" w:sz="0" w:space="0"/>
          </w:pgBorders>
          <w:pgNumType w:fmt="decimal"/>
          <w:cols w:space="720" w:num="1"/>
          <w:docGrid w:type="lines" w:linePitch="319" w:charSpace="0"/>
        </w:sectPr>
      </w:pPr>
    </w:p>
    <w:p w14:paraId="361CE1B5">
      <w:pPr>
        <w:pageBreakBefore w:val="0"/>
        <w:numPr>
          <w:ilvl w:val="0"/>
          <w:numId w:val="0"/>
        </w:numPr>
        <w:kinsoku/>
        <w:wordWrap/>
        <w:bidi w:val="0"/>
        <w:spacing w:line="500" w:lineRule="exact"/>
        <w:jc w:val="center"/>
        <w:outlineLvl w:val="9"/>
        <w:rPr>
          <w:rFonts w:hint="eastAsia" w:ascii="宋体" w:hAnsi="宋体" w:eastAsia="宋体" w:cs="宋体"/>
          <w:b/>
          <w:bCs w:val="0"/>
          <w:kern w:val="44"/>
          <w:sz w:val="44"/>
          <w:szCs w:val="44"/>
          <w:lang w:val="en-US" w:eastAsia="zh-CN" w:bidi="ar-SA"/>
        </w:rPr>
      </w:pPr>
    </w:p>
    <w:p w14:paraId="39861822">
      <w:pPr>
        <w:pageBreakBefore w:val="0"/>
        <w:numPr>
          <w:ilvl w:val="0"/>
          <w:numId w:val="0"/>
        </w:numPr>
        <w:kinsoku/>
        <w:wordWrap/>
        <w:bidi w:val="0"/>
        <w:spacing w:line="500" w:lineRule="exact"/>
        <w:jc w:val="center"/>
        <w:outlineLvl w:val="9"/>
        <w:rPr>
          <w:rFonts w:hint="eastAsia" w:ascii="宋体" w:hAnsi="宋体" w:eastAsia="宋体" w:cs="宋体"/>
          <w:b/>
          <w:bCs w:val="0"/>
          <w:kern w:val="44"/>
          <w:sz w:val="44"/>
          <w:szCs w:val="44"/>
          <w:lang w:val="en-US" w:eastAsia="zh-CN" w:bidi="ar-SA"/>
        </w:rPr>
      </w:pPr>
    </w:p>
    <w:p w14:paraId="32B5DCFA">
      <w:pPr>
        <w:pageBreakBefore w:val="0"/>
        <w:numPr>
          <w:ilvl w:val="0"/>
          <w:numId w:val="0"/>
        </w:numPr>
        <w:kinsoku/>
        <w:wordWrap/>
        <w:bidi w:val="0"/>
        <w:spacing w:line="500" w:lineRule="exact"/>
        <w:jc w:val="center"/>
        <w:outlineLvl w:val="9"/>
        <w:rPr>
          <w:rFonts w:hint="eastAsia" w:ascii="宋体" w:hAnsi="宋体" w:eastAsia="宋体" w:cs="宋体"/>
          <w:b/>
          <w:bCs w:val="0"/>
          <w:kern w:val="44"/>
          <w:sz w:val="44"/>
          <w:szCs w:val="44"/>
          <w:lang w:val="en-US" w:eastAsia="zh-CN" w:bidi="ar-SA"/>
        </w:rPr>
      </w:pPr>
    </w:p>
    <w:p w14:paraId="423AE578">
      <w:pPr>
        <w:pageBreakBefore w:val="0"/>
        <w:numPr>
          <w:ilvl w:val="0"/>
          <w:numId w:val="0"/>
        </w:numPr>
        <w:kinsoku/>
        <w:wordWrap/>
        <w:bidi w:val="0"/>
        <w:spacing w:line="500" w:lineRule="exact"/>
        <w:jc w:val="center"/>
        <w:outlineLvl w:val="9"/>
        <w:rPr>
          <w:rFonts w:hint="eastAsia" w:ascii="宋体" w:hAnsi="宋体" w:eastAsia="宋体" w:cs="宋体"/>
          <w:b/>
          <w:bCs w:val="0"/>
          <w:kern w:val="44"/>
          <w:sz w:val="44"/>
          <w:szCs w:val="44"/>
          <w:lang w:val="en-US" w:eastAsia="zh-CN" w:bidi="ar-SA"/>
        </w:rPr>
      </w:pPr>
    </w:p>
    <w:p w14:paraId="3831CA6A">
      <w:pPr>
        <w:pStyle w:val="10"/>
        <w:pageBreakBefore w:val="0"/>
        <w:wordWrap/>
        <w:bidi w:val="0"/>
        <w:spacing w:line="500" w:lineRule="exact"/>
        <w:rPr>
          <w:rFonts w:hint="eastAsia" w:ascii="宋体" w:hAnsi="宋体" w:eastAsia="宋体" w:cs="宋体"/>
          <w:b/>
          <w:bCs w:val="0"/>
          <w:kern w:val="44"/>
          <w:sz w:val="44"/>
          <w:szCs w:val="44"/>
          <w:lang w:val="en-US" w:eastAsia="zh-CN" w:bidi="ar-SA"/>
        </w:rPr>
      </w:pPr>
    </w:p>
    <w:p w14:paraId="5EEDE7CD">
      <w:pPr>
        <w:pStyle w:val="30"/>
        <w:ind w:left="0" w:leftChars="0" w:firstLine="0" w:firstLineChars="0"/>
        <w:rPr>
          <w:rFonts w:hint="eastAsia" w:ascii="宋体" w:hAnsi="宋体" w:eastAsia="宋体" w:cs="宋体"/>
          <w:b/>
          <w:bCs w:val="0"/>
          <w:kern w:val="44"/>
          <w:sz w:val="44"/>
          <w:szCs w:val="44"/>
          <w:lang w:val="en-US" w:eastAsia="zh-CN" w:bidi="ar-SA"/>
        </w:rPr>
      </w:pPr>
    </w:p>
    <w:p w14:paraId="0B0716D9">
      <w:pPr>
        <w:pageBreakBefore w:val="0"/>
        <w:wordWrap/>
        <w:bidi w:val="0"/>
        <w:spacing w:line="500" w:lineRule="exact"/>
        <w:rPr>
          <w:rFonts w:hint="eastAsia"/>
          <w:lang w:val="en-US" w:eastAsia="zh-CN"/>
        </w:rPr>
      </w:pPr>
    </w:p>
    <w:p w14:paraId="64DFB746">
      <w:pPr>
        <w:pStyle w:val="10"/>
        <w:pageBreakBefore w:val="0"/>
        <w:widowControl w:val="0"/>
        <w:numPr>
          <w:ilvl w:val="0"/>
          <w:numId w:val="0"/>
        </w:numPr>
        <w:kinsoku/>
        <w:wordWrap/>
        <w:bidi w:val="0"/>
        <w:spacing w:before="50" w:beforeLines="50" w:after="50" w:afterLines="50" w:line="500" w:lineRule="exact"/>
        <w:jc w:val="both"/>
        <w:rPr>
          <w:rFonts w:hint="default"/>
          <w:lang w:val="en-US" w:eastAsia="zh-CN"/>
        </w:rPr>
      </w:pPr>
    </w:p>
    <w:p w14:paraId="54EB12DF">
      <w:pPr>
        <w:pageBreakBefore w:val="0"/>
        <w:kinsoku/>
        <w:wordWrap/>
        <w:bidi w:val="0"/>
        <w:spacing w:line="500" w:lineRule="exact"/>
        <w:rPr>
          <w:rFonts w:hint="default"/>
          <w:lang w:val="en-US" w:eastAsia="zh-CN"/>
        </w:rPr>
      </w:pPr>
    </w:p>
    <w:p w14:paraId="01ACFCC8">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bookmarkStart w:id="196" w:name="_Toc25749"/>
      <w:bookmarkStart w:id="197" w:name="_Toc3738"/>
      <w:r>
        <w:rPr>
          <w:rFonts w:hint="eastAsia" w:ascii="宋体" w:hAnsi="宋体" w:eastAsia="宋体" w:cs="宋体"/>
          <w:b/>
          <w:bCs w:val="0"/>
          <w:kern w:val="44"/>
          <w:sz w:val="44"/>
          <w:szCs w:val="44"/>
          <w:lang w:val="en-US" w:eastAsia="zh-CN" w:bidi="ar-SA"/>
        </w:rPr>
        <w:t>第三章 评审办法</w:t>
      </w:r>
      <w:bookmarkEnd w:id="196"/>
      <w:bookmarkEnd w:id="197"/>
    </w:p>
    <w:p w14:paraId="50C63DBF">
      <w:pPr>
        <w:rPr>
          <w:rFonts w:hint="default"/>
          <w:lang w:val="en-US" w:eastAsia="zh-CN"/>
        </w:rPr>
      </w:pPr>
    </w:p>
    <w:p w14:paraId="0DE5034D">
      <w:pPr>
        <w:pStyle w:val="10"/>
        <w:pageBreakBefore w:val="0"/>
        <w:kinsoku/>
        <w:wordWrap/>
        <w:bidi w:val="0"/>
        <w:spacing w:line="500" w:lineRule="exact"/>
        <w:rPr>
          <w:rFonts w:hint="default"/>
          <w:lang w:val="en-US" w:eastAsia="zh-CN"/>
        </w:rPr>
      </w:pPr>
    </w:p>
    <w:p w14:paraId="535D8C03">
      <w:pPr>
        <w:pageBreakBefore w:val="0"/>
        <w:kinsoku/>
        <w:wordWrap/>
        <w:bidi w:val="0"/>
        <w:spacing w:line="500" w:lineRule="exact"/>
        <w:rPr>
          <w:rFonts w:hint="default"/>
          <w:lang w:val="en-US" w:eastAsia="zh-CN"/>
        </w:rPr>
      </w:pPr>
    </w:p>
    <w:p w14:paraId="213B6D73">
      <w:pPr>
        <w:pStyle w:val="10"/>
        <w:pageBreakBefore w:val="0"/>
        <w:kinsoku/>
        <w:wordWrap/>
        <w:bidi w:val="0"/>
        <w:spacing w:line="500" w:lineRule="exact"/>
        <w:rPr>
          <w:rFonts w:hint="default"/>
          <w:lang w:val="en-US" w:eastAsia="zh-CN"/>
        </w:rPr>
      </w:pPr>
    </w:p>
    <w:p w14:paraId="7A9F8FEC">
      <w:pPr>
        <w:rPr>
          <w:rFonts w:hint="default"/>
          <w:lang w:val="en-US" w:eastAsia="zh-CN"/>
        </w:rPr>
      </w:pPr>
    </w:p>
    <w:p w14:paraId="1E7DC4F4">
      <w:pPr>
        <w:rPr>
          <w:rFonts w:hint="default"/>
          <w:lang w:val="en-US" w:eastAsia="zh-CN"/>
        </w:rPr>
      </w:pPr>
    </w:p>
    <w:p w14:paraId="64E76BC5">
      <w:pPr>
        <w:rPr>
          <w:rFonts w:hint="default"/>
          <w:lang w:val="en-US" w:eastAsia="zh-CN"/>
        </w:rPr>
      </w:pPr>
    </w:p>
    <w:p w14:paraId="1786D427">
      <w:pPr>
        <w:pageBreakBefore w:val="0"/>
        <w:kinsoku/>
        <w:wordWrap/>
        <w:bidi w:val="0"/>
        <w:spacing w:line="500" w:lineRule="exact"/>
        <w:ind w:left="0" w:leftChars="0" w:firstLine="0" w:firstLineChars="0"/>
        <w:rPr>
          <w:rFonts w:hint="default"/>
          <w:lang w:val="en-US" w:eastAsia="zh-CN"/>
        </w:rPr>
      </w:pPr>
    </w:p>
    <w:p w14:paraId="413FE181">
      <w:pPr>
        <w:ind w:left="0" w:leftChars="0" w:firstLine="0" w:firstLineChars="0"/>
        <w:rPr>
          <w:rFonts w:hint="default"/>
          <w:lang w:val="en-US" w:eastAsia="zh-CN"/>
        </w:rPr>
      </w:pPr>
    </w:p>
    <w:p w14:paraId="559F762D">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jc w:val="center"/>
        <w:textAlignment w:val="auto"/>
        <w:rPr>
          <w:rFonts w:hint="eastAsia"/>
          <w:b/>
          <w:bCs/>
          <w:sz w:val="36"/>
          <w:szCs w:val="36"/>
          <w:lang w:val="en-US" w:eastAsia="zh-CN"/>
        </w:rPr>
      </w:pPr>
      <w:r>
        <w:rPr>
          <w:rFonts w:hint="eastAsia"/>
          <w:b/>
          <w:bCs/>
          <w:sz w:val="36"/>
          <w:szCs w:val="36"/>
          <w:lang w:val="en-US" w:eastAsia="zh-CN"/>
        </w:rPr>
        <w:t>评审办法前附表</w:t>
      </w:r>
    </w:p>
    <w:p w14:paraId="764E37D1">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18"/>
          <w:highlight w:val="none"/>
          <w:lang w:val="en-US" w:eastAsia="zh-CN"/>
        </w:rPr>
      </w:pPr>
      <w:r>
        <w:rPr>
          <w:rFonts w:hint="eastAsia"/>
          <w:b/>
          <w:bCs/>
          <w:sz w:val="28"/>
          <w:szCs w:val="28"/>
          <w:highlight w:val="none"/>
          <w:lang w:val="en-US" w:eastAsia="zh-CN"/>
        </w:rPr>
        <w:t>一、初步评审</w:t>
      </w:r>
    </w:p>
    <w:tbl>
      <w:tblPr>
        <w:tblStyle w:val="19"/>
        <w:tblpPr w:leftFromText="180" w:rightFromText="180" w:vertAnchor="text" w:horzAnchor="page" w:tblpX="1184" w:tblpY="68"/>
        <w:tblOverlap w:val="never"/>
        <w:tblW w:w="10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7556"/>
        <w:gridCol w:w="1268"/>
      </w:tblGrid>
      <w:tr w14:paraId="1D49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30" w:type="dxa"/>
            <w:noWrap w:val="0"/>
            <w:vAlign w:val="center"/>
          </w:tcPr>
          <w:p w14:paraId="1ABB5F3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rPr>
            </w:pPr>
            <w:r>
              <w:rPr>
                <w:rFonts w:hint="eastAsia" w:eastAsia="宋体" w:asciiTheme="minorEastAsia" w:hAnsiTheme="minorEastAsia" w:cstheme="minorEastAsia"/>
                <w:sz w:val="21"/>
                <w:szCs w:val="21"/>
              </w:rPr>
              <w:t>评审内容</w:t>
            </w:r>
          </w:p>
        </w:tc>
        <w:tc>
          <w:tcPr>
            <w:tcW w:w="7556" w:type="dxa"/>
            <w:noWrap w:val="0"/>
            <w:vAlign w:val="center"/>
          </w:tcPr>
          <w:p w14:paraId="3794288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rPr>
            </w:pPr>
            <w:r>
              <w:rPr>
                <w:rFonts w:hint="eastAsia" w:eastAsia="宋体" w:asciiTheme="minorEastAsia" w:hAnsiTheme="minorEastAsia" w:cstheme="minorEastAsia"/>
                <w:sz w:val="21"/>
                <w:szCs w:val="21"/>
              </w:rPr>
              <w:t>评审因素</w:t>
            </w:r>
          </w:p>
        </w:tc>
        <w:tc>
          <w:tcPr>
            <w:tcW w:w="1268" w:type="dxa"/>
            <w:noWrap w:val="0"/>
            <w:vAlign w:val="center"/>
          </w:tcPr>
          <w:p w14:paraId="07931BE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rPr>
            </w:pPr>
            <w:r>
              <w:rPr>
                <w:rFonts w:hint="eastAsia" w:eastAsia="宋体" w:asciiTheme="minorEastAsia" w:hAnsiTheme="minorEastAsia" w:cstheme="minorEastAsia"/>
                <w:sz w:val="21"/>
                <w:szCs w:val="21"/>
              </w:rPr>
              <w:t>评审标准</w:t>
            </w:r>
          </w:p>
        </w:tc>
      </w:tr>
      <w:tr w14:paraId="2BD2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30" w:type="dxa"/>
            <w:vMerge w:val="restart"/>
            <w:noWrap w:val="0"/>
            <w:vAlign w:val="center"/>
          </w:tcPr>
          <w:p w14:paraId="608C102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7AEA587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101312F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3204E77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37EC176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1724986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5852EAB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073CD95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6ECBC9D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487C45BB">
            <w:pPr>
              <w:pStyle w:val="10"/>
              <w:keepNext w:val="0"/>
              <w:keepLines w:val="0"/>
              <w:pageBreakBefore w:val="0"/>
              <w:widowControl w:val="0"/>
              <w:kinsoku/>
              <w:wordWrap/>
              <w:overflowPunct/>
              <w:topLinePunct w:val="0"/>
              <w:autoSpaceDE/>
              <w:autoSpaceDN/>
              <w:bidi w:val="0"/>
              <w:adjustRightInd/>
              <w:snapToGrid/>
              <w:spacing w:line="500" w:lineRule="exact"/>
              <w:ind w:left="84" w:leftChars="30"/>
              <w:jc w:val="center"/>
              <w:rPr>
                <w:rFonts w:hint="eastAsia"/>
                <w:sz w:val="21"/>
                <w:szCs w:val="21"/>
                <w:lang w:val="en-US" w:eastAsia="zh-CN"/>
              </w:rPr>
            </w:pPr>
          </w:p>
          <w:p w14:paraId="66227DF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46EC62D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highlight w:val="none"/>
                <w:lang w:val="en-US" w:eastAsia="zh-CN"/>
              </w:rPr>
            </w:pPr>
            <w:r>
              <w:rPr>
                <w:rFonts w:hint="eastAsia"/>
                <w:sz w:val="21"/>
                <w:szCs w:val="21"/>
                <w:highlight w:val="none"/>
                <w:lang w:val="en-US" w:eastAsia="zh-CN"/>
              </w:rPr>
              <w:t>资格评审</w:t>
            </w:r>
          </w:p>
          <w:p w14:paraId="3A1BDDA6">
            <w:pPr>
              <w:pStyle w:val="10"/>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jc w:val="center"/>
              <w:textAlignment w:val="baseline"/>
              <w:rPr>
                <w:rFonts w:hint="eastAsia"/>
                <w:sz w:val="21"/>
                <w:szCs w:val="21"/>
                <w:lang w:val="en-US" w:eastAsia="zh-CN"/>
              </w:rPr>
            </w:pPr>
          </w:p>
          <w:p w14:paraId="59BC085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78E96EB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20AF06B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4CAA96C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05B35CD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0F0A63D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4118789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6671EF7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1045C3F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31C6474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0B8DBCA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both"/>
              <w:textAlignment w:val="baseline"/>
              <w:rPr>
                <w:rFonts w:hint="eastAsia" w:eastAsia="宋体" w:asciiTheme="minorEastAsia" w:hAnsiTheme="minorEastAsia" w:cstheme="minorEastAsia"/>
                <w:sz w:val="21"/>
                <w:szCs w:val="21"/>
                <w:lang w:val="en-US" w:eastAsia="zh-CN"/>
              </w:rPr>
            </w:pPr>
            <w:r>
              <w:rPr>
                <w:rFonts w:hint="eastAsia" w:eastAsia="宋体" w:asciiTheme="minorEastAsia" w:hAnsiTheme="minorEastAsia" w:cstheme="minorEastAsia"/>
                <w:sz w:val="21"/>
                <w:szCs w:val="21"/>
                <w:lang w:val="en-US" w:eastAsia="zh-CN"/>
              </w:rPr>
              <w:t>合法注册的企业提供营业执照（有统一社会信用代码）并附企业年度报告；事业法人提供事业单位法人证书、组织机构代码证书；其他组织应提供合法证明文件；自然人提供身份证；</w:t>
            </w:r>
          </w:p>
        </w:tc>
        <w:tc>
          <w:tcPr>
            <w:tcW w:w="1268" w:type="dxa"/>
            <w:vMerge w:val="restart"/>
            <w:noWrap w:val="0"/>
            <w:vAlign w:val="center"/>
          </w:tcPr>
          <w:p w14:paraId="18F555C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符合性评审</w:t>
            </w:r>
          </w:p>
          <w:p w14:paraId="09D20402">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asciiTheme="minorEastAsia" w:hAnsiTheme="minorEastAsia" w:cstheme="minorEastAsia"/>
                <w:sz w:val="21"/>
                <w:szCs w:val="21"/>
                <w:lang w:val="en-US" w:eastAsia="zh-CN"/>
              </w:rPr>
            </w:pPr>
          </w:p>
        </w:tc>
      </w:tr>
      <w:tr w14:paraId="0501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30" w:type="dxa"/>
            <w:vMerge w:val="continue"/>
            <w:noWrap w:val="0"/>
            <w:vAlign w:val="center"/>
          </w:tcPr>
          <w:p w14:paraId="2B404CE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5458E4F5">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beforeAutospacing="0" w:after="0" w:afterLines="0" w:afterAutospacing="0" w:line="240" w:lineRule="auto"/>
              <w:ind w:right="0"/>
              <w:jc w:val="both"/>
              <w:textAlignment w:val="auto"/>
              <w:outlineLvl w:val="2"/>
              <w:rPr>
                <w:rFonts w:hint="eastAsia" w:ascii="宋体" w:hAnsi="宋体" w:eastAsia="宋体" w:cs="宋体"/>
                <w:b w:val="0"/>
                <w:kern w:val="0"/>
                <w:sz w:val="21"/>
                <w:szCs w:val="21"/>
                <w:highlight w:val="none"/>
                <w:lang w:val="en-US" w:eastAsia="zh-CN" w:bidi="ar"/>
              </w:rPr>
            </w:pPr>
            <w:r>
              <w:rPr>
                <w:rFonts w:hint="eastAsia" w:ascii="宋体" w:hAnsi="宋体" w:eastAsia="宋体" w:cs="宋体"/>
                <w:b w:val="0"/>
                <w:kern w:val="0"/>
                <w:sz w:val="21"/>
                <w:szCs w:val="21"/>
                <w:highlight w:val="none"/>
                <w:lang w:val="en-US" w:eastAsia="zh-CN" w:bidi="ar"/>
              </w:rPr>
              <w:t>法定代表人授权委托书原件（附法定代表人、被授权人身份证复印件）和被授权人身份证原件（法定代表人参加投标只须提供其身份证原件）；</w:t>
            </w:r>
          </w:p>
        </w:tc>
        <w:tc>
          <w:tcPr>
            <w:tcW w:w="1268" w:type="dxa"/>
            <w:vMerge w:val="continue"/>
            <w:noWrap w:val="0"/>
            <w:vAlign w:val="center"/>
          </w:tcPr>
          <w:p w14:paraId="16C5706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rPr>
            </w:pPr>
          </w:p>
        </w:tc>
      </w:tr>
      <w:tr w14:paraId="0800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30" w:type="dxa"/>
            <w:vMerge w:val="continue"/>
            <w:noWrap w:val="0"/>
            <w:vAlign w:val="center"/>
          </w:tcPr>
          <w:p w14:paraId="1BDC90F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61A4454F">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beforeAutospacing="0" w:after="0" w:afterLines="0" w:afterAutospacing="0" w:line="240" w:lineRule="auto"/>
              <w:ind w:right="0"/>
              <w:jc w:val="both"/>
              <w:textAlignment w:val="auto"/>
              <w:outlineLvl w:val="2"/>
              <w:rPr>
                <w:rFonts w:hint="eastAsia" w:ascii="宋体" w:hAnsi="宋体" w:eastAsia="宋体" w:cs="宋体"/>
                <w:b w:val="0"/>
                <w:kern w:val="0"/>
                <w:sz w:val="21"/>
                <w:szCs w:val="21"/>
                <w:highlight w:val="none"/>
                <w:lang w:val="en-US" w:eastAsia="zh-CN" w:bidi="ar"/>
              </w:rPr>
            </w:pPr>
            <w:r>
              <w:rPr>
                <w:rFonts w:hint="eastAsia" w:ascii="宋体" w:hAnsi="宋体" w:eastAsia="宋体" w:cs="宋体"/>
                <w:b w:val="0"/>
                <w:kern w:val="0"/>
                <w:sz w:val="21"/>
                <w:szCs w:val="21"/>
                <w:highlight w:val="none"/>
                <w:lang w:val="en-US" w:eastAsia="zh-CN" w:bidi="ar"/>
              </w:rPr>
              <w:t>须具备建筑工程施工总承包三级及以上资质或钢结构专业承包三级及以上资质；</w:t>
            </w:r>
          </w:p>
        </w:tc>
        <w:tc>
          <w:tcPr>
            <w:tcW w:w="1268" w:type="dxa"/>
            <w:vMerge w:val="continue"/>
            <w:noWrap w:val="0"/>
            <w:vAlign w:val="center"/>
          </w:tcPr>
          <w:p w14:paraId="7AE6F9A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rPr>
            </w:pPr>
          </w:p>
        </w:tc>
      </w:tr>
      <w:tr w14:paraId="6D94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30" w:type="dxa"/>
            <w:vMerge w:val="continue"/>
            <w:noWrap w:val="0"/>
            <w:vAlign w:val="center"/>
          </w:tcPr>
          <w:p w14:paraId="2F555C1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7C841ED3">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beforeAutospacing="0" w:after="0" w:afterLines="0" w:afterAutospacing="0" w:line="240" w:lineRule="auto"/>
              <w:ind w:right="0"/>
              <w:jc w:val="both"/>
              <w:textAlignment w:val="auto"/>
              <w:outlineLvl w:val="2"/>
              <w:rPr>
                <w:rFonts w:hint="eastAsia" w:ascii="宋体" w:hAnsi="宋体" w:eastAsia="宋体" w:cs="宋体"/>
                <w:b w:val="0"/>
                <w:kern w:val="0"/>
                <w:sz w:val="21"/>
                <w:szCs w:val="21"/>
                <w:highlight w:val="none"/>
                <w:lang w:val="en-US" w:eastAsia="zh-CN" w:bidi="ar"/>
              </w:rPr>
            </w:pPr>
            <w:r>
              <w:rPr>
                <w:rFonts w:hint="eastAsia" w:ascii="宋体" w:hAnsi="宋体" w:eastAsia="宋体" w:cs="宋体"/>
                <w:b w:val="0"/>
                <w:kern w:val="0"/>
                <w:sz w:val="21"/>
                <w:szCs w:val="21"/>
                <w:highlight w:val="none"/>
                <w:lang w:val="en-US" w:eastAsia="zh-CN" w:bidi="ar"/>
              </w:rPr>
              <w:t>须具有建设行政主管部门核发有效的安全生产许可证；</w:t>
            </w:r>
          </w:p>
        </w:tc>
        <w:tc>
          <w:tcPr>
            <w:tcW w:w="1268" w:type="dxa"/>
            <w:vMerge w:val="continue"/>
            <w:noWrap w:val="0"/>
            <w:vAlign w:val="center"/>
          </w:tcPr>
          <w:p w14:paraId="469B957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lang w:val="en-US" w:eastAsia="zh-CN"/>
              </w:rPr>
            </w:pPr>
          </w:p>
        </w:tc>
      </w:tr>
      <w:tr w14:paraId="2FE4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30" w:type="dxa"/>
            <w:vMerge w:val="continue"/>
            <w:noWrap w:val="0"/>
            <w:vAlign w:val="center"/>
          </w:tcPr>
          <w:p w14:paraId="24D99B1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274C078D">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beforeAutospacing="0" w:after="0" w:afterLines="0" w:afterAutospacing="0" w:line="240" w:lineRule="auto"/>
              <w:ind w:right="0"/>
              <w:jc w:val="both"/>
              <w:textAlignment w:val="auto"/>
              <w:outlineLvl w:val="2"/>
              <w:rPr>
                <w:rFonts w:hint="eastAsia" w:ascii="宋体" w:hAnsi="宋体" w:eastAsia="宋体" w:cs="宋体"/>
                <w:b w:val="0"/>
                <w:kern w:val="0"/>
                <w:sz w:val="21"/>
                <w:szCs w:val="21"/>
                <w:highlight w:val="none"/>
                <w:lang w:val="en-US" w:eastAsia="zh-CN" w:bidi="ar"/>
              </w:rPr>
            </w:pPr>
            <w:r>
              <w:rPr>
                <w:rFonts w:hint="eastAsia" w:ascii="宋体" w:hAnsi="宋体" w:eastAsia="宋体" w:cs="宋体"/>
                <w:b w:val="0"/>
                <w:kern w:val="0"/>
                <w:sz w:val="21"/>
                <w:szCs w:val="21"/>
                <w:highlight w:val="none"/>
                <w:lang w:val="en-US" w:eastAsia="zh-CN" w:bidi="ar"/>
              </w:rPr>
              <w:t>拟派项目经理须具备建筑工程注册建造师二级及以上资格和有效的安全生产考核证书，须提供项目经理无在建工程的相关证明材料或承诺书；</w:t>
            </w:r>
          </w:p>
        </w:tc>
        <w:tc>
          <w:tcPr>
            <w:tcW w:w="1268" w:type="dxa"/>
            <w:vMerge w:val="continue"/>
            <w:noWrap w:val="0"/>
            <w:vAlign w:val="center"/>
          </w:tcPr>
          <w:p w14:paraId="08A59E2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rPr>
            </w:pPr>
          </w:p>
        </w:tc>
      </w:tr>
      <w:tr w14:paraId="4837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vMerge w:val="continue"/>
            <w:noWrap w:val="0"/>
            <w:vAlign w:val="center"/>
          </w:tcPr>
          <w:p w14:paraId="7BBF23F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4D173B6F">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beforeAutospacing="0" w:after="0" w:afterLines="0" w:afterAutospacing="0" w:line="240" w:lineRule="auto"/>
              <w:ind w:right="0"/>
              <w:jc w:val="both"/>
              <w:textAlignment w:val="auto"/>
              <w:outlineLvl w:val="2"/>
              <w:rPr>
                <w:rFonts w:hint="eastAsia" w:eastAsia="宋体" w:asciiTheme="minorEastAsia" w:hAnsiTheme="minorEastAsia" w:cstheme="minorEastAsia"/>
                <w:sz w:val="21"/>
                <w:szCs w:val="21"/>
                <w:highlight w:val="none"/>
                <w:lang w:val="en-US" w:eastAsia="zh-CN"/>
              </w:rPr>
            </w:pPr>
            <w:r>
              <w:rPr>
                <w:rFonts w:hint="eastAsia" w:ascii="宋体" w:hAnsi="宋体" w:eastAsia="宋体" w:cs="宋体"/>
                <w:b w:val="0"/>
                <w:kern w:val="0"/>
                <w:sz w:val="21"/>
                <w:szCs w:val="21"/>
                <w:highlight w:val="none"/>
                <w:lang w:val="en-US" w:eastAsia="zh-CN" w:bidi="ar"/>
              </w:rPr>
              <w:t>须提供2023年至今任意一年经审计的财务报告（成立时间至提交磋商响应文件截止时间不足一年的可提供成立后任意时段的财务报表）；</w:t>
            </w:r>
          </w:p>
        </w:tc>
        <w:tc>
          <w:tcPr>
            <w:tcW w:w="1268" w:type="dxa"/>
            <w:vMerge w:val="continue"/>
            <w:noWrap w:val="0"/>
            <w:vAlign w:val="center"/>
          </w:tcPr>
          <w:p w14:paraId="0EBC41D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0" w:rightChars="0" w:firstLine="0" w:firstLineChars="0"/>
              <w:jc w:val="center"/>
              <w:textAlignment w:val="baseline"/>
              <w:rPr>
                <w:rFonts w:hint="eastAsia" w:eastAsia="宋体" w:asciiTheme="minorEastAsia" w:hAnsiTheme="minorEastAsia" w:cstheme="minorEastAsia"/>
                <w:sz w:val="21"/>
                <w:szCs w:val="21"/>
              </w:rPr>
            </w:pPr>
          </w:p>
        </w:tc>
      </w:tr>
      <w:tr w14:paraId="1399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30" w:type="dxa"/>
            <w:vMerge w:val="continue"/>
            <w:noWrap w:val="0"/>
            <w:vAlign w:val="center"/>
          </w:tcPr>
          <w:p w14:paraId="1F150587">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7E27C7E0">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beforeAutospacing="0" w:after="0" w:afterLines="0" w:afterAutospacing="0" w:line="240" w:lineRule="auto"/>
              <w:ind w:right="0"/>
              <w:jc w:val="both"/>
              <w:textAlignment w:val="auto"/>
              <w:outlineLvl w:val="2"/>
              <w:rPr>
                <w:rFonts w:hint="eastAsia" w:eastAsia="宋体" w:asciiTheme="minorEastAsia" w:hAnsiTheme="minorEastAsia" w:cstheme="minorEastAsia"/>
                <w:sz w:val="21"/>
                <w:szCs w:val="21"/>
                <w:lang w:val="en-US" w:eastAsia="zh-CN"/>
              </w:rPr>
            </w:pPr>
            <w:r>
              <w:rPr>
                <w:rFonts w:hint="eastAsia" w:ascii="宋体" w:hAnsi="宋体" w:eastAsia="宋体" w:cs="宋体"/>
                <w:b w:val="0"/>
                <w:kern w:val="0"/>
                <w:sz w:val="21"/>
                <w:szCs w:val="21"/>
                <w:highlight w:val="none"/>
                <w:lang w:val="en-US" w:eastAsia="zh-CN" w:bidi="ar"/>
              </w:rPr>
              <w:t>须提供依法缴纳税收的良好记录（提供递交磋商响应文件截止时间前六个月内任意一个月份的缴纳凭据复印件并加盖单位公章。依法免税或开标前一年内零申报的供应商应提供相关证明文件）；</w:t>
            </w:r>
          </w:p>
        </w:tc>
        <w:tc>
          <w:tcPr>
            <w:tcW w:w="1268" w:type="dxa"/>
            <w:vMerge w:val="continue"/>
            <w:noWrap w:val="0"/>
            <w:vAlign w:val="center"/>
          </w:tcPr>
          <w:p w14:paraId="7D5F90E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0" w:rightChars="0" w:firstLine="0" w:firstLineChars="0"/>
              <w:jc w:val="center"/>
              <w:textAlignment w:val="baseline"/>
              <w:rPr>
                <w:rFonts w:hint="eastAsia" w:eastAsia="宋体" w:asciiTheme="minorEastAsia" w:hAnsiTheme="minorEastAsia" w:cstheme="minorEastAsia"/>
                <w:sz w:val="21"/>
                <w:szCs w:val="21"/>
              </w:rPr>
            </w:pPr>
          </w:p>
        </w:tc>
      </w:tr>
      <w:tr w14:paraId="3159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30" w:type="dxa"/>
            <w:vMerge w:val="continue"/>
            <w:noWrap w:val="0"/>
            <w:vAlign w:val="center"/>
          </w:tcPr>
          <w:p w14:paraId="2F81CCC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5416F53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both"/>
              <w:textAlignment w:val="baseline"/>
              <w:rPr>
                <w:rFonts w:hint="eastAsia" w:eastAsia="宋体" w:asciiTheme="minorEastAsia" w:hAnsiTheme="minorEastAsia" w:cstheme="minorEastAsia"/>
                <w:sz w:val="21"/>
                <w:szCs w:val="21"/>
                <w:lang w:val="en-US" w:eastAsia="zh-CN"/>
              </w:rPr>
            </w:pPr>
            <w:r>
              <w:rPr>
                <w:rFonts w:hint="eastAsia" w:ascii="宋体" w:hAnsi="宋体" w:eastAsia="宋体" w:cs="宋体"/>
                <w:b w:val="0"/>
                <w:kern w:val="0"/>
                <w:sz w:val="21"/>
                <w:szCs w:val="21"/>
                <w:highlight w:val="none"/>
                <w:lang w:val="en-US" w:eastAsia="zh-CN" w:bidi="ar"/>
              </w:rPr>
              <w:t xml:space="preserve">须提供依法缴纳社会保障资金的良好记录（提供递交磋商响应文件截止时间前六个月内任意一个月份的缴纳凭据复印件并加盖单位公章。依法不需要缴纳社会保障资金的供应商应提供相关证明文件）； </w:t>
            </w:r>
          </w:p>
        </w:tc>
        <w:tc>
          <w:tcPr>
            <w:tcW w:w="1268" w:type="dxa"/>
            <w:vMerge w:val="continue"/>
            <w:noWrap w:val="0"/>
            <w:vAlign w:val="center"/>
          </w:tcPr>
          <w:p w14:paraId="1FB6399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0" w:rightChars="0" w:firstLine="0" w:firstLineChars="0"/>
              <w:jc w:val="center"/>
              <w:textAlignment w:val="baseline"/>
              <w:rPr>
                <w:rFonts w:hint="eastAsia" w:eastAsia="宋体" w:asciiTheme="minorEastAsia" w:hAnsiTheme="minorEastAsia" w:cstheme="minorEastAsia"/>
                <w:sz w:val="21"/>
                <w:szCs w:val="21"/>
              </w:rPr>
            </w:pPr>
          </w:p>
        </w:tc>
      </w:tr>
      <w:tr w14:paraId="31A1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230" w:type="dxa"/>
            <w:vMerge w:val="continue"/>
            <w:noWrap w:val="0"/>
            <w:vAlign w:val="center"/>
          </w:tcPr>
          <w:p w14:paraId="30AD42B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21B13BF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84" w:rightChars="30"/>
              <w:jc w:val="both"/>
              <w:textAlignment w:val="baseline"/>
              <w:rPr>
                <w:rFonts w:hint="eastAsia" w:eastAsia="宋体" w:asciiTheme="minorEastAsia" w:hAnsiTheme="minorEastAsia" w:cstheme="minorEastAsia"/>
                <w:sz w:val="21"/>
                <w:szCs w:val="21"/>
              </w:rPr>
            </w:pPr>
            <w:r>
              <w:rPr>
                <w:rFonts w:hint="eastAsia" w:eastAsia="宋体" w:asciiTheme="minorEastAsia" w:hAnsiTheme="minorEastAsia" w:cstheme="minorEastAsia"/>
                <w:sz w:val="21"/>
                <w:szCs w:val="21"/>
                <w:lang w:val="en-US" w:eastAsia="zh-CN"/>
              </w:rPr>
              <w:t>a.投标截止日前不得为“信用中国”网站（www.creditchina.gov.cn）中列入失信被执行人、重大税收违法失信主体和政府采购严重违法失信行为记录名单的供应商；b.不得为“中国政府采购网”（www.ccgp.gov.cn）中政府采购严重违法失信行为信息记录</w:t>
            </w:r>
            <w:r>
              <w:rPr>
                <w:rFonts w:hint="eastAsia" w:asciiTheme="minorEastAsia" w:hAnsiTheme="minorEastAsia" w:cstheme="minorEastAsia"/>
                <w:sz w:val="21"/>
                <w:szCs w:val="21"/>
                <w:lang w:val="en-US" w:eastAsia="zh-CN"/>
              </w:rPr>
              <w:t>名单</w:t>
            </w:r>
            <w:r>
              <w:rPr>
                <w:rFonts w:hint="eastAsia" w:eastAsia="宋体" w:asciiTheme="minorEastAsia" w:hAnsiTheme="minorEastAsia" w:cstheme="minorEastAsia"/>
                <w:sz w:val="21"/>
                <w:szCs w:val="21"/>
                <w:lang w:val="en-US" w:eastAsia="zh-CN"/>
              </w:rPr>
              <w:t>中被财政部门禁止参加政府采购活动的供应商。附网站相关截图并加盖单位公章（最终以采购代理机构评审现场查询结果为准）；</w:t>
            </w:r>
          </w:p>
        </w:tc>
        <w:tc>
          <w:tcPr>
            <w:tcW w:w="1268" w:type="dxa"/>
            <w:vMerge w:val="continue"/>
            <w:noWrap w:val="0"/>
            <w:vAlign w:val="center"/>
          </w:tcPr>
          <w:p w14:paraId="694F7C9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0" w:rightChars="0" w:firstLine="0" w:firstLineChars="0"/>
              <w:jc w:val="center"/>
              <w:textAlignment w:val="baseline"/>
              <w:rPr>
                <w:rFonts w:hint="eastAsia" w:eastAsia="宋体" w:asciiTheme="minorEastAsia" w:hAnsiTheme="minorEastAsia" w:cstheme="minorEastAsia"/>
                <w:sz w:val="21"/>
                <w:szCs w:val="21"/>
              </w:rPr>
            </w:pPr>
          </w:p>
        </w:tc>
      </w:tr>
      <w:tr w14:paraId="736A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30" w:type="dxa"/>
            <w:vMerge w:val="continue"/>
            <w:noWrap w:val="0"/>
            <w:vAlign w:val="center"/>
          </w:tcPr>
          <w:p w14:paraId="45D405A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3734575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right="84" w:rightChars="30"/>
              <w:jc w:val="both"/>
              <w:textAlignment w:val="baseline"/>
              <w:rPr>
                <w:rFonts w:hint="eastAsia" w:eastAsia="宋体" w:asciiTheme="minorEastAsia" w:hAnsiTheme="minorEastAsia" w:cstheme="minorEastAsia"/>
                <w:sz w:val="21"/>
                <w:szCs w:val="21"/>
                <w:highlight w:val="magenta"/>
                <w:lang w:val="en-US" w:eastAsia="zh-CN"/>
              </w:rPr>
            </w:pPr>
            <w:r>
              <w:rPr>
                <w:rFonts w:hint="eastAsia" w:ascii="宋体" w:hAnsi="宋体" w:eastAsia="宋体" w:cs="宋体"/>
                <w:b w:val="0"/>
                <w:kern w:val="0"/>
                <w:sz w:val="21"/>
                <w:szCs w:val="21"/>
                <w:highlight w:val="none"/>
                <w:lang w:val="en-US" w:eastAsia="zh-CN" w:bidi="ar"/>
              </w:rPr>
              <w:t>提供近三年内在经营活动中无重大违法记录的书面声明；</w:t>
            </w:r>
            <w:r>
              <w:rPr>
                <w:rFonts w:hint="eastAsia" w:cs="宋体"/>
                <w:b w:val="0"/>
                <w:kern w:val="0"/>
                <w:sz w:val="21"/>
                <w:szCs w:val="21"/>
                <w:highlight w:val="none"/>
                <w:lang w:val="en-US" w:eastAsia="zh-CN" w:bidi="ar"/>
              </w:rPr>
              <w:t>（原件）</w:t>
            </w:r>
            <w:r>
              <w:rPr>
                <w:rFonts w:hint="eastAsia" w:ascii="宋体" w:hAnsi="宋体" w:eastAsia="宋体" w:cs="宋体"/>
                <w:b w:val="0"/>
                <w:kern w:val="0"/>
                <w:sz w:val="21"/>
                <w:szCs w:val="21"/>
                <w:highlight w:val="none"/>
                <w:lang w:val="en-US" w:eastAsia="zh-CN" w:bidi="ar"/>
              </w:rPr>
              <w:t> </w:t>
            </w:r>
          </w:p>
        </w:tc>
        <w:tc>
          <w:tcPr>
            <w:tcW w:w="1268" w:type="dxa"/>
            <w:vMerge w:val="continue"/>
            <w:noWrap w:val="0"/>
            <w:vAlign w:val="center"/>
          </w:tcPr>
          <w:p w14:paraId="3FBCDF9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right="84" w:rightChars="30"/>
              <w:jc w:val="center"/>
              <w:textAlignment w:val="baseline"/>
              <w:rPr>
                <w:rFonts w:hint="eastAsia" w:eastAsia="宋体" w:asciiTheme="minorEastAsia" w:hAnsiTheme="minorEastAsia" w:cstheme="minorEastAsia"/>
                <w:sz w:val="21"/>
                <w:szCs w:val="21"/>
                <w:lang w:val="en-US" w:eastAsia="zh-CN"/>
              </w:rPr>
            </w:pPr>
          </w:p>
        </w:tc>
      </w:tr>
      <w:tr w14:paraId="5229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230" w:type="dxa"/>
            <w:vMerge w:val="continue"/>
            <w:noWrap w:val="0"/>
            <w:vAlign w:val="center"/>
          </w:tcPr>
          <w:p w14:paraId="3EA2A6E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top"/>
          </w:tcPr>
          <w:p w14:paraId="07B7022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left"/>
              <w:textAlignment w:val="baseline"/>
              <w:rPr>
                <w:rFonts w:hint="eastAsia" w:eastAsia="宋体" w:asciiTheme="minorEastAsia" w:hAnsiTheme="minorEastAsia" w:cstheme="minorEastAsia"/>
                <w:sz w:val="21"/>
                <w:szCs w:val="21"/>
                <w:highlight w:val="magenta"/>
                <w:lang w:val="en-US" w:eastAsia="zh-CN"/>
              </w:rPr>
            </w:pPr>
            <w:r>
              <w:rPr>
                <w:rFonts w:hint="eastAsia" w:ascii="宋体" w:hAnsi="宋体" w:eastAsia="宋体" w:cs="宋体"/>
                <w:b w:val="0"/>
                <w:kern w:val="0"/>
                <w:sz w:val="21"/>
                <w:szCs w:val="21"/>
                <w:highlight w:val="none"/>
                <w:lang w:val="en-US" w:eastAsia="zh-CN" w:bidi="ar"/>
              </w:rPr>
              <w:t>a.提供磋商保证金转账凭证和基本存款账户信息证明资料复印件或扫描件；b.提供金融机构、担保机构出具的保函复印件或扫描件。以上两种方式二选一，复印件或扫描件均须加盖公章； </w:t>
            </w:r>
          </w:p>
        </w:tc>
        <w:tc>
          <w:tcPr>
            <w:tcW w:w="1268" w:type="dxa"/>
            <w:vMerge w:val="continue"/>
            <w:noWrap w:val="0"/>
            <w:vAlign w:val="center"/>
          </w:tcPr>
          <w:p w14:paraId="220F969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lang w:val="en-US" w:eastAsia="zh-CN"/>
              </w:rPr>
            </w:pPr>
          </w:p>
        </w:tc>
      </w:tr>
      <w:tr w14:paraId="231C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230" w:type="dxa"/>
            <w:vMerge w:val="continue"/>
            <w:noWrap w:val="0"/>
            <w:vAlign w:val="center"/>
          </w:tcPr>
          <w:p w14:paraId="613144B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6B069FF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both"/>
              <w:textAlignment w:val="baseline"/>
              <w:rPr>
                <w:rFonts w:hint="eastAsia" w:eastAsia="宋体" w:asciiTheme="minorEastAsia" w:hAnsiTheme="minorEastAsia" w:cstheme="minorEastAsia"/>
                <w:sz w:val="21"/>
                <w:szCs w:val="21"/>
                <w:highlight w:val="magenta"/>
                <w:lang w:val="en-US" w:eastAsia="zh-CN"/>
              </w:rPr>
            </w:pPr>
            <w:r>
              <w:rPr>
                <w:rFonts w:hint="eastAsia" w:ascii="宋体" w:hAnsi="宋体" w:eastAsia="宋体" w:cs="宋体"/>
                <w:b w:val="0"/>
                <w:kern w:val="0"/>
                <w:sz w:val="21"/>
                <w:szCs w:val="21"/>
                <w:highlight w:val="none"/>
                <w:lang w:val="en-US" w:eastAsia="zh-CN" w:bidi="ar"/>
              </w:rPr>
              <w:t>提供单位负责人为同一人或者存在直接控股、管理关系的不同供应商，不得参加同一合同项下的政府采购活动的书面声明；</w:t>
            </w:r>
            <w:r>
              <w:rPr>
                <w:rFonts w:hint="eastAsia" w:cs="宋体"/>
                <w:b w:val="0"/>
                <w:kern w:val="0"/>
                <w:sz w:val="21"/>
                <w:szCs w:val="21"/>
                <w:highlight w:val="none"/>
                <w:lang w:val="en-US" w:eastAsia="zh-CN" w:bidi="ar"/>
              </w:rPr>
              <w:t>（原件）</w:t>
            </w:r>
            <w:r>
              <w:rPr>
                <w:rFonts w:hint="eastAsia" w:ascii="宋体" w:hAnsi="宋体" w:eastAsia="宋体" w:cs="宋体"/>
                <w:b w:val="0"/>
                <w:kern w:val="0"/>
                <w:sz w:val="21"/>
                <w:szCs w:val="21"/>
                <w:highlight w:val="none"/>
                <w:lang w:val="en-US" w:eastAsia="zh-CN" w:bidi="ar"/>
              </w:rPr>
              <w:t>  </w:t>
            </w:r>
          </w:p>
        </w:tc>
        <w:tc>
          <w:tcPr>
            <w:tcW w:w="1268" w:type="dxa"/>
            <w:vMerge w:val="continue"/>
            <w:noWrap w:val="0"/>
            <w:vAlign w:val="center"/>
          </w:tcPr>
          <w:p w14:paraId="207DE4CA">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eastAsia="宋体" w:asciiTheme="minorEastAsia" w:hAnsiTheme="minorEastAsia" w:cstheme="minorEastAsia"/>
                <w:sz w:val="21"/>
                <w:szCs w:val="21"/>
                <w:lang w:val="en-US" w:eastAsia="zh-CN"/>
              </w:rPr>
            </w:pPr>
          </w:p>
        </w:tc>
      </w:tr>
      <w:tr w14:paraId="3CAD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30" w:type="dxa"/>
            <w:vMerge w:val="continue"/>
            <w:noWrap w:val="0"/>
            <w:vAlign w:val="center"/>
          </w:tcPr>
          <w:p w14:paraId="612788F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091C323D">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ascii="宋体" w:hAnsi="宋体" w:eastAsia="宋体" w:cs="宋体"/>
                <w:b w:val="0"/>
                <w:kern w:val="0"/>
                <w:sz w:val="21"/>
                <w:szCs w:val="21"/>
                <w:highlight w:val="none"/>
                <w:lang w:val="en-US" w:eastAsia="zh-CN" w:bidi="ar"/>
              </w:rPr>
            </w:pPr>
            <w:r>
              <w:rPr>
                <w:rFonts w:hint="eastAsia" w:ascii="宋体" w:hAnsi="宋体" w:eastAsia="宋体" w:cs="宋体"/>
                <w:b w:val="0"/>
                <w:kern w:val="0"/>
                <w:sz w:val="21"/>
                <w:szCs w:val="21"/>
                <w:highlight w:val="none"/>
                <w:lang w:val="en-US" w:eastAsia="zh-CN" w:bidi="ar"/>
              </w:rPr>
              <w:t>提供具有履行本合同所必需的设备和专业技术能力的说明及承诺；</w:t>
            </w:r>
            <w:r>
              <w:rPr>
                <w:rFonts w:hint="eastAsia" w:cs="宋体"/>
                <w:b w:val="0"/>
                <w:kern w:val="0"/>
                <w:sz w:val="21"/>
                <w:szCs w:val="21"/>
                <w:highlight w:val="none"/>
                <w:lang w:val="en-US" w:eastAsia="zh-CN" w:bidi="ar"/>
              </w:rPr>
              <w:t>（原件）</w:t>
            </w:r>
          </w:p>
        </w:tc>
        <w:tc>
          <w:tcPr>
            <w:tcW w:w="1268" w:type="dxa"/>
            <w:vMerge w:val="continue"/>
            <w:noWrap w:val="0"/>
            <w:vAlign w:val="center"/>
          </w:tcPr>
          <w:p w14:paraId="42A0E7E9">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asciiTheme="minorEastAsia" w:hAnsiTheme="minorEastAsia" w:cstheme="minorEastAsia"/>
                <w:sz w:val="21"/>
                <w:szCs w:val="21"/>
                <w:lang w:val="en-US" w:eastAsia="zh-CN"/>
              </w:rPr>
            </w:pPr>
          </w:p>
        </w:tc>
      </w:tr>
      <w:tr w14:paraId="7CDD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30" w:type="dxa"/>
            <w:vMerge w:val="continue"/>
            <w:noWrap w:val="0"/>
            <w:vAlign w:val="center"/>
          </w:tcPr>
          <w:p w14:paraId="22311C8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761FED52">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eastAsia="宋体" w:asciiTheme="minorEastAsia" w:hAnsiTheme="minorEastAsia" w:cstheme="minorEastAsia"/>
                <w:sz w:val="21"/>
                <w:szCs w:val="21"/>
                <w:lang w:val="en-US" w:eastAsia="zh-CN"/>
              </w:rPr>
            </w:pPr>
            <w:r>
              <w:rPr>
                <w:rFonts w:hint="eastAsia" w:ascii="宋体" w:hAnsi="宋体" w:eastAsia="宋体" w:cs="宋体"/>
                <w:b w:val="0"/>
                <w:kern w:val="0"/>
                <w:sz w:val="21"/>
                <w:szCs w:val="21"/>
                <w:highlight w:val="none"/>
                <w:lang w:val="en-US" w:eastAsia="zh-CN" w:bidi="ar"/>
              </w:rPr>
              <w:t>本项目专门面向中小企业采购，供应商须提供《中小企业声明函》</w:t>
            </w:r>
            <w:r>
              <w:rPr>
                <w:rFonts w:hint="eastAsia" w:ascii="宋体" w:hAnsi="宋体" w:cs="宋体"/>
                <w:b w:val="0"/>
                <w:kern w:val="0"/>
                <w:sz w:val="21"/>
                <w:szCs w:val="21"/>
                <w:highlight w:val="none"/>
                <w:lang w:val="en-US" w:eastAsia="zh-CN" w:bidi="ar"/>
              </w:rPr>
              <w:t>。</w:t>
            </w:r>
            <w:r>
              <w:rPr>
                <w:rFonts w:hint="eastAsia" w:cs="宋体"/>
                <w:b w:val="0"/>
                <w:kern w:val="0"/>
                <w:sz w:val="21"/>
                <w:szCs w:val="21"/>
                <w:highlight w:val="none"/>
                <w:lang w:val="en-US" w:eastAsia="zh-CN" w:bidi="ar"/>
              </w:rPr>
              <w:t>（原件）</w:t>
            </w:r>
          </w:p>
        </w:tc>
        <w:tc>
          <w:tcPr>
            <w:tcW w:w="1268" w:type="dxa"/>
            <w:vMerge w:val="continue"/>
            <w:noWrap w:val="0"/>
            <w:vAlign w:val="center"/>
          </w:tcPr>
          <w:p w14:paraId="6CCAE47A">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asciiTheme="minorEastAsia" w:hAnsiTheme="minorEastAsia" w:cstheme="minorEastAsia"/>
                <w:sz w:val="21"/>
                <w:szCs w:val="21"/>
                <w:lang w:val="en-US" w:eastAsia="zh-CN"/>
              </w:rPr>
            </w:pPr>
          </w:p>
        </w:tc>
      </w:tr>
    </w:tbl>
    <w:tbl>
      <w:tblPr>
        <w:tblStyle w:val="19"/>
        <w:tblpPr w:leftFromText="180" w:rightFromText="180" w:vertAnchor="text" w:horzAnchor="page" w:tblpX="1503" w:tblpY="68"/>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4288"/>
        <w:gridCol w:w="4377"/>
      </w:tblGrid>
      <w:tr w14:paraId="292D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restart"/>
            <w:noWrap w:val="0"/>
            <w:vAlign w:val="center"/>
          </w:tcPr>
          <w:p w14:paraId="0F45DD4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符合性</w:t>
            </w:r>
          </w:p>
          <w:p w14:paraId="6F6444B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default" w:eastAsia="宋体" w:asciiTheme="minorEastAsia" w:hAnsiTheme="minorEastAsia" w:cstheme="minorEastAsia"/>
                <w:sz w:val="21"/>
                <w:szCs w:val="21"/>
                <w:lang w:val="en-US" w:eastAsia="zh-CN"/>
              </w:rPr>
            </w:pPr>
            <w:r>
              <w:rPr>
                <w:rFonts w:hint="eastAsia" w:asciiTheme="minorEastAsia" w:hAnsiTheme="minorEastAsia" w:cstheme="minorEastAsia"/>
                <w:sz w:val="21"/>
                <w:szCs w:val="21"/>
                <w:highlight w:val="none"/>
                <w:lang w:val="en-US" w:eastAsia="zh-CN"/>
              </w:rPr>
              <w:t>评审</w:t>
            </w:r>
          </w:p>
        </w:tc>
        <w:tc>
          <w:tcPr>
            <w:tcW w:w="4288" w:type="dxa"/>
            <w:noWrap w:val="0"/>
            <w:vAlign w:val="center"/>
          </w:tcPr>
          <w:p w14:paraId="2D16D45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highlight w:val="yellow"/>
              </w:rPr>
            </w:pPr>
            <w:r>
              <w:rPr>
                <w:rFonts w:hint="eastAsia" w:ascii="宋体" w:hAnsi="宋体"/>
                <w:sz w:val="21"/>
                <w:szCs w:val="21"/>
                <w:highlight w:val="none"/>
              </w:rPr>
              <w:t>供应商名称</w:t>
            </w:r>
          </w:p>
        </w:tc>
        <w:tc>
          <w:tcPr>
            <w:tcW w:w="4377" w:type="dxa"/>
            <w:noWrap w:val="0"/>
            <w:vAlign w:val="center"/>
          </w:tcPr>
          <w:p w14:paraId="78C97317">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lang w:val="en-US" w:eastAsia="zh-CN"/>
              </w:rPr>
            </w:pPr>
            <w:r>
              <w:rPr>
                <w:rFonts w:hint="eastAsia" w:ascii="宋体" w:hAnsi="宋体"/>
                <w:sz w:val="21"/>
                <w:szCs w:val="21"/>
                <w:highlight w:val="none"/>
              </w:rPr>
              <w:t>与营业执照一致</w:t>
            </w:r>
          </w:p>
        </w:tc>
      </w:tr>
      <w:tr w14:paraId="129B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continue"/>
            <w:noWrap w:val="0"/>
            <w:vAlign w:val="center"/>
          </w:tcPr>
          <w:p w14:paraId="1A8BCAD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5C19DCA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color w:val="auto"/>
                <w:sz w:val="21"/>
                <w:szCs w:val="21"/>
                <w:highlight w:val="none"/>
              </w:rPr>
            </w:pPr>
            <w:r>
              <w:rPr>
                <w:rFonts w:hint="eastAsia" w:ascii="宋体" w:hAnsi="宋体"/>
                <w:color w:val="auto"/>
                <w:sz w:val="21"/>
                <w:szCs w:val="21"/>
                <w:highlight w:val="none"/>
              </w:rPr>
              <w:t>磋商响应文件签字、盖章</w:t>
            </w:r>
          </w:p>
        </w:tc>
        <w:tc>
          <w:tcPr>
            <w:tcW w:w="4377" w:type="dxa"/>
            <w:noWrap w:val="0"/>
            <w:vAlign w:val="center"/>
          </w:tcPr>
          <w:p w14:paraId="59326E1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color w:val="auto"/>
                <w:sz w:val="21"/>
                <w:szCs w:val="21"/>
                <w:highlight w:val="none"/>
                <w:lang w:val="en-US" w:eastAsia="zh-CN"/>
              </w:rPr>
            </w:pPr>
            <w:r>
              <w:rPr>
                <w:rFonts w:hint="eastAsia" w:ascii="宋体" w:hAnsi="宋体"/>
                <w:color w:val="auto"/>
                <w:sz w:val="21"/>
                <w:szCs w:val="21"/>
                <w:highlight w:val="none"/>
              </w:rPr>
              <w:t>符合磋商文件要求</w:t>
            </w:r>
          </w:p>
        </w:tc>
      </w:tr>
      <w:tr w14:paraId="31DB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continue"/>
            <w:noWrap w:val="0"/>
            <w:vAlign w:val="center"/>
          </w:tcPr>
          <w:p w14:paraId="7F094F0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69D2236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highlight w:val="none"/>
              </w:rPr>
            </w:pPr>
            <w:r>
              <w:rPr>
                <w:rFonts w:hint="eastAsia" w:ascii="宋体" w:hAnsi="宋体"/>
                <w:sz w:val="21"/>
                <w:szCs w:val="21"/>
                <w:highlight w:val="none"/>
              </w:rPr>
              <w:t>磋商响应文件份数</w:t>
            </w:r>
          </w:p>
        </w:tc>
        <w:tc>
          <w:tcPr>
            <w:tcW w:w="4377" w:type="dxa"/>
            <w:noWrap w:val="0"/>
            <w:vAlign w:val="center"/>
          </w:tcPr>
          <w:p w14:paraId="3E33178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highlight w:val="none"/>
                <w:lang w:val="en-US" w:eastAsia="zh-CN"/>
              </w:rPr>
            </w:pPr>
            <w:r>
              <w:rPr>
                <w:rFonts w:hint="eastAsia" w:ascii="宋体" w:hAnsi="宋体"/>
                <w:sz w:val="21"/>
                <w:szCs w:val="21"/>
                <w:highlight w:val="none"/>
              </w:rPr>
              <w:t>符合磋商文件要求</w:t>
            </w:r>
          </w:p>
        </w:tc>
      </w:tr>
      <w:tr w14:paraId="4F03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continue"/>
            <w:noWrap w:val="0"/>
            <w:vAlign w:val="center"/>
          </w:tcPr>
          <w:p w14:paraId="0193109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6291E02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lang w:val="en-US" w:eastAsia="zh-CN"/>
              </w:rPr>
              <w:t>付款方式</w:t>
            </w:r>
          </w:p>
        </w:tc>
        <w:tc>
          <w:tcPr>
            <w:tcW w:w="4377" w:type="dxa"/>
            <w:noWrap w:val="0"/>
            <w:vAlign w:val="center"/>
          </w:tcPr>
          <w:p w14:paraId="7358FB5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rPr>
              <w:t>符合磋商文件要求</w:t>
            </w:r>
          </w:p>
        </w:tc>
      </w:tr>
      <w:tr w14:paraId="4B2E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continue"/>
            <w:noWrap w:val="0"/>
            <w:vAlign w:val="center"/>
          </w:tcPr>
          <w:p w14:paraId="487DC7D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46DD626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default" w:ascii="宋体" w:hAnsi="宋体"/>
                <w:sz w:val="21"/>
                <w:szCs w:val="21"/>
                <w:highlight w:val="none"/>
                <w:lang w:val="en-US"/>
              </w:rPr>
            </w:pPr>
            <w:r>
              <w:rPr>
                <w:rFonts w:hint="eastAsia" w:ascii="宋体" w:hAnsi="宋体"/>
                <w:sz w:val="21"/>
                <w:szCs w:val="21"/>
                <w:highlight w:val="none"/>
                <w:lang w:val="en-US" w:eastAsia="zh-CN"/>
              </w:rPr>
              <w:t>计划工期</w:t>
            </w:r>
          </w:p>
        </w:tc>
        <w:tc>
          <w:tcPr>
            <w:tcW w:w="4377" w:type="dxa"/>
            <w:noWrap w:val="0"/>
            <w:vAlign w:val="center"/>
          </w:tcPr>
          <w:p w14:paraId="16B99D5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lang w:val="en-US" w:eastAsia="zh-CN"/>
              </w:rPr>
              <w:t>符合</w:t>
            </w:r>
            <w:r>
              <w:rPr>
                <w:rFonts w:hint="eastAsia" w:ascii="宋体" w:hAnsi="宋体"/>
                <w:sz w:val="21"/>
                <w:szCs w:val="21"/>
                <w:highlight w:val="none"/>
                <w:lang w:eastAsia="zh-CN"/>
              </w:rPr>
              <w:t>或优于</w:t>
            </w:r>
            <w:r>
              <w:rPr>
                <w:rFonts w:hint="eastAsia" w:ascii="宋体" w:hAnsi="宋体"/>
                <w:sz w:val="21"/>
                <w:szCs w:val="21"/>
                <w:highlight w:val="none"/>
              </w:rPr>
              <w:t>磋商文件要求</w:t>
            </w:r>
          </w:p>
        </w:tc>
      </w:tr>
      <w:tr w14:paraId="2207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continue"/>
            <w:noWrap w:val="0"/>
            <w:vAlign w:val="center"/>
          </w:tcPr>
          <w:p w14:paraId="4931B7E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16D0C55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rPr>
              <w:t>磋商有效期</w:t>
            </w:r>
          </w:p>
        </w:tc>
        <w:tc>
          <w:tcPr>
            <w:tcW w:w="4377" w:type="dxa"/>
            <w:noWrap w:val="0"/>
            <w:vAlign w:val="center"/>
          </w:tcPr>
          <w:p w14:paraId="5F84A35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rPr>
              <w:t>符合</w:t>
            </w:r>
            <w:r>
              <w:rPr>
                <w:rFonts w:hint="eastAsia" w:ascii="宋体" w:hAnsi="宋体"/>
                <w:sz w:val="21"/>
                <w:szCs w:val="21"/>
                <w:highlight w:val="none"/>
                <w:lang w:eastAsia="zh-CN"/>
              </w:rPr>
              <w:t>或优于</w:t>
            </w:r>
            <w:r>
              <w:rPr>
                <w:rFonts w:hint="eastAsia" w:ascii="宋体" w:hAnsi="宋体"/>
                <w:sz w:val="21"/>
                <w:szCs w:val="21"/>
                <w:highlight w:val="none"/>
              </w:rPr>
              <w:t>磋商文件要求</w:t>
            </w:r>
          </w:p>
        </w:tc>
      </w:tr>
      <w:tr w14:paraId="0906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0" w:type="dxa"/>
            <w:vMerge w:val="continue"/>
            <w:noWrap w:val="0"/>
            <w:vAlign w:val="center"/>
          </w:tcPr>
          <w:p w14:paraId="129D1B9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42EB456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质量标准</w:t>
            </w:r>
          </w:p>
        </w:tc>
        <w:tc>
          <w:tcPr>
            <w:tcW w:w="4377" w:type="dxa"/>
            <w:noWrap w:val="0"/>
            <w:vAlign w:val="center"/>
          </w:tcPr>
          <w:p w14:paraId="236A6F9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rPr>
              <w:t>符合磋商文件要求</w:t>
            </w:r>
          </w:p>
        </w:tc>
      </w:tr>
      <w:tr w14:paraId="3A18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0" w:type="dxa"/>
            <w:vMerge w:val="continue"/>
            <w:noWrap w:val="0"/>
            <w:vAlign w:val="center"/>
          </w:tcPr>
          <w:p w14:paraId="655968A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33CAFB65">
            <w:pPr>
              <w:spacing w:line="320" w:lineRule="exact"/>
              <w:ind w:left="6" w:leftChars="2" w:firstLine="16" w:firstLineChars="8"/>
              <w:jc w:val="left"/>
              <w:rPr>
                <w:rFonts w:hint="eastAsia" w:ascii="宋体" w:hAnsi="宋体"/>
                <w:sz w:val="21"/>
                <w:szCs w:val="21"/>
                <w:highlight w:val="none"/>
                <w:lang w:val="en-US" w:eastAsia="zh-CN"/>
              </w:rPr>
            </w:pPr>
            <w:r>
              <w:rPr>
                <w:rFonts w:hint="eastAsia" w:ascii="宋体" w:hAnsi="宋体" w:eastAsia="宋体" w:cs="宋体"/>
                <w:color w:val="auto"/>
                <w:sz w:val="21"/>
                <w:szCs w:val="21"/>
                <w:highlight w:val="none"/>
                <w:lang w:val="en-US" w:eastAsia="zh-CN"/>
              </w:rPr>
              <w:t>无其他磋商文件或</w:t>
            </w:r>
            <w:r>
              <w:rPr>
                <w:rFonts w:hint="eastAsia" w:ascii="宋体" w:hAnsi="宋体" w:cs="宋体"/>
                <w:color w:val="auto"/>
                <w:sz w:val="21"/>
                <w:szCs w:val="21"/>
                <w:highlight w:val="none"/>
                <w:lang w:val="en-US" w:eastAsia="zh-CN"/>
              </w:rPr>
              <w:t>法律</w:t>
            </w:r>
            <w:r>
              <w:rPr>
                <w:rFonts w:hint="eastAsia" w:ascii="宋体" w:hAnsi="宋体" w:eastAsia="宋体" w:cs="宋体"/>
                <w:color w:val="auto"/>
                <w:sz w:val="21"/>
                <w:szCs w:val="21"/>
                <w:highlight w:val="none"/>
                <w:lang w:val="en-US" w:eastAsia="zh-CN"/>
              </w:rPr>
              <w:t>法规明确规定响应无效的事项</w:t>
            </w:r>
          </w:p>
        </w:tc>
        <w:tc>
          <w:tcPr>
            <w:tcW w:w="4377" w:type="dxa"/>
            <w:noWrap w:val="0"/>
            <w:vAlign w:val="center"/>
          </w:tcPr>
          <w:p w14:paraId="0435A497">
            <w:pPr>
              <w:spacing w:line="320" w:lineRule="exact"/>
              <w:ind w:left="6" w:leftChars="2" w:firstLine="16" w:firstLineChars="8"/>
              <w:jc w:val="left"/>
              <w:rPr>
                <w:rFonts w:hint="eastAsia" w:ascii="宋体" w:hAnsi="宋体"/>
                <w:sz w:val="21"/>
                <w:szCs w:val="21"/>
                <w:highlight w:val="none"/>
              </w:rPr>
            </w:pPr>
            <w:r>
              <w:rPr>
                <w:rFonts w:hint="eastAsia" w:ascii="宋体" w:hAnsi="宋体" w:eastAsia="宋体" w:cs="宋体"/>
                <w:color w:val="auto"/>
                <w:sz w:val="21"/>
                <w:szCs w:val="21"/>
                <w:highlight w:val="none"/>
                <w:lang w:val="en-US" w:eastAsia="zh-CN"/>
              </w:rPr>
              <w:t>无其他磋商文件或</w:t>
            </w:r>
            <w:r>
              <w:rPr>
                <w:rFonts w:hint="eastAsia" w:ascii="宋体" w:hAnsi="宋体" w:cs="宋体"/>
                <w:color w:val="auto"/>
                <w:sz w:val="21"/>
                <w:szCs w:val="21"/>
                <w:highlight w:val="none"/>
                <w:lang w:val="en-US" w:eastAsia="zh-CN"/>
              </w:rPr>
              <w:t>法律</w:t>
            </w:r>
            <w:r>
              <w:rPr>
                <w:rFonts w:hint="eastAsia" w:ascii="宋体" w:hAnsi="宋体" w:eastAsia="宋体" w:cs="宋体"/>
                <w:color w:val="auto"/>
                <w:sz w:val="21"/>
                <w:szCs w:val="21"/>
                <w:highlight w:val="none"/>
                <w:lang w:val="en-US" w:eastAsia="zh-CN"/>
              </w:rPr>
              <w:t>法规明确规定响应无效的事项</w:t>
            </w:r>
          </w:p>
        </w:tc>
      </w:tr>
    </w:tbl>
    <w:p w14:paraId="1F3A5A39">
      <w:pPr>
        <w:pStyle w:val="10"/>
        <w:rPr>
          <w:rFonts w:hint="eastAsia"/>
          <w:lang w:eastAsia="zh-CN"/>
        </w:rPr>
      </w:pPr>
    </w:p>
    <w:p w14:paraId="43ADBD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Theme="minorEastAsia" w:hAnsiTheme="minorEastAsia" w:cstheme="minorEastAsia"/>
          <w:b/>
          <w:bCs/>
          <w:sz w:val="32"/>
          <w:szCs w:val="32"/>
          <w:lang w:eastAsia="zh-CN"/>
        </w:rPr>
      </w:pPr>
    </w:p>
    <w:p w14:paraId="58C2F344">
      <w:pPr>
        <w:pStyle w:val="10"/>
        <w:rPr>
          <w:rFonts w:hint="eastAsia" w:asciiTheme="minorEastAsia" w:hAnsiTheme="minorEastAsia" w:cstheme="minorEastAsia"/>
          <w:b/>
          <w:bCs/>
          <w:sz w:val="32"/>
          <w:szCs w:val="32"/>
          <w:lang w:eastAsia="zh-CN"/>
        </w:rPr>
      </w:pPr>
    </w:p>
    <w:p w14:paraId="0AFCB5B7">
      <w:pPr>
        <w:rPr>
          <w:rFonts w:hint="eastAsia" w:asciiTheme="minorEastAsia" w:hAnsiTheme="minorEastAsia" w:cstheme="minorEastAsia"/>
          <w:b/>
          <w:bCs/>
          <w:sz w:val="32"/>
          <w:szCs w:val="32"/>
          <w:lang w:eastAsia="zh-CN"/>
        </w:rPr>
      </w:pPr>
    </w:p>
    <w:p w14:paraId="118F795F">
      <w:pPr>
        <w:pStyle w:val="10"/>
        <w:rPr>
          <w:rFonts w:hint="eastAsia" w:asciiTheme="minorEastAsia" w:hAnsiTheme="minorEastAsia" w:cstheme="minorEastAsia"/>
          <w:b/>
          <w:bCs/>
          <w:sz w:val="32"/>
          <w:szCs w:val="32"/>
          <w:lang w:eastAsia="zh-CN"/>
        </w:rPr>
      </w:pPr>
    </w:p>
    <w:p w14:paraId="4FDD380B">
      <w:pPr>
        <w:ind w:left="0" w:leftChars="0" w:firstLine="0" w:firstLineChars="0"/>
        <w:rPr>
          <w:rFonts w:hint="eastAsia"/>
          <w:lang w:eastAsia="zh-CN"/>
        </w:rPr>
      </w:pPr>
    </w:p>
    <w:p w14:paraId="4B056D22">
      <w:pPr>
        <w:pStyle w:val="18"/>
        <w:rPr>
          <w:rFonts w:hint="eastAsia"/>
          <w:lang w:eastAsia="zh-CN"/>
        </w:rPr>
      </w:pPr>
    </w:p>
    <w:p w14:paraId="2603B813">
      <w:pPr>
        <w:pStyle w:val="15"/>
        <w:rPr>
          <w:rFonts w:hint="eastAsia"/>
          <w:lang w:eastAsia="zh-CN"/>
        </w:rPr>
      </w:pPr>
    </w:p>
    <w:p w14:paraId="2E998D37">
      <w:pPr>
        <w:rPr>
          <w:rFonts w:hint="eastAsia"/>
          <w:lang w:eastAsia="zh-CN"/>
        </w:rPr>
      </w:pPr>
    </w:p>
    <w:p w14:paraId="4BA97FD2">
      <w:pPr>
        <w:pStyle w:val="18"/>
        <w:rPr>
          <w:rFonts w:hint="eastAsia"/>
          <w:lang w:eastAsia="zh-CN"/>
        </w:rPr>
      </w:pPr>
    </w:p>
    <w:p w14:paraId="31F41D41">
      <w:pPr>
        <w:pStyle w:val="15"/>
        <w:rPr>
          <w:rFonts w:hint="eastAsia"/>
          <w:lang w:eastAsia="zh-CN"/>
        </w:rPr>
      </w:pPr>
    </w:p>
    <w:p w14:paraId="2752E0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Theme="minorEastAsia" w:hAnsiTheme="minorEastAsia" w:cstheme="minorEastAsia"/>
          <w:b/>
          <w:bCs/>
          <w:sz w:val="32"/>
          <w:szCs w:val="32"/>
          <w:lang w:eastAsia="zh-CN"/>
        </w:rPr>
      </w:pPr>
      <w:r>
        <w:rPr>
          <w:rFonts w:hint="eastAsia" w:asciiTheme="minorEastAsia" w:hAnsiTheme="minorEastAsia" w:cstheme="minorEastAsia"/>
          <w:b/>
          <w:bCs/>
          <w:sz w:val="32"/>
          <w:szCs w:val="32"/>
          <w:lang w:eastAsia="zh-CN"/>
        </w:rPr>
        <w:t>二、详细评审</w:t>
      </w:r>
    </w:p>
    <w:p w14:paraId="64984A8B">
      <w:pPr>
        <w:wordWrap/>
        <w:spacing w:line="360" w:lineRule="auto"/>
        <w:jc w:val="center"/>
        <w:rPr>
          <w:rFonts w:hint="eastAsia" w:ascii="宋体" w:hAnsi="宋体" w:eastAsia="宋体" w:cs="宋体"/>
          <w:b/>
        </w:rPr>
      </w:pPr>
      <w:r>
        <w:rPr>
          <w:rFonts w:hint="eastAsia" w:ascii="宋体" w:hAnsi="宋体" w:eastAsia="宋体" w:cs="宋体"/>
          <w:b/>
        </w:rPr>
        <w:t>（一）</w:t>
      </w:r>
      <w:r>
        <w:rPr>
          <w:rFonts w:hint="eastAsia" w:ascii="宋体" w:hAnsi="宋体" w:cs="宋体"/>
          <w:b/>
          <w:lang w:eastAsia="zh-CN"/>
        </w:rPr>
        <w:t>磋商报价</w:t>
      </w:r>
      <w:r>
        <w:rPr>
          <w:rFonts w:hint="eastAsia" w:ascii="宋体" w:hAnsi="宋体" w:eastAsia="宋体" w:cs="宋体"/>
          <w:b/>
        </w:rPr>
        <w:t>评分（</w:t>
      </w:r>
      <w:r>
        <w:rPr>
          <w:rFonts w:hint="eastAsia" w:ascii="宋体" w:hAnsi="宋体" w:eastAsia="宋体" w:cs="宋体"/>
          <w:b/>
          <w:lang w:val="en-US" w:eastAsia="zh-CN"/>
        </w:rPr>
        <w:t>3</w:t>
      </w:r>
      <w:r>
        <w:rPr>
          <w:rFonts w:hint="eastAsia" w:ascii="宋体" w:hAnsi="宋体" w:eastAsia="宋体" w:cs="宋体"/>
          <w:b/>
        </w:rPr>
        <w:t>0分）（小数点保留两位）</w:t>
      </w:r>
    </w:p>
    <w:tbl>
      <w:tblPr>
        <w:tblStyle w:val="19"/>
        <w:tblW w:w="9706" w:type="dxa"/>
        <w:tblInd w:w="-39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4"/>
        <w:gridCol w:w="1246"/>
        <w:gridCol w:w="1185"/>
        <w:gridCol w:w="6511"/>
      </w:tblGrid>
      <w:tr w14:paraId="715275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764" w:type="dxa"/>
            <w:tcBorders>
              <w:top w:val="single" w:color="auto" w:sz="4" w:space="0"/>
            </w:tcBorders>
            <w:noWrap w:val="0"/>
            <w:vAlign w:val="center"/>
          </w:tcPr>
          <w:p w14:paraId="0CA8D263">
            <w:pPr>
              <w:wordWrap/>
              <w:ind w:left="0" w:leftChars="0" w:firstLine="0" w:firstLineChars="0"/>
              <w:jc w:val="center"/>
              <w:rPr>
                <w:rFonts w:hint="eastAsia" w:ascii="宋体" w:hAnsi="宋体" w:eastAsia="宋体" w:cs="宋体"/>
                <w:bCs/>
                <w:sz w:val="24"/>
                <w:szCs w:val="24"/>
              </w:rPr>
            </w:pPr>
            <w:r>
              <w:rPr>
                <w:rFonts w:hint="eastAsia" w:ascii="宋体" w:hAnsi="宋体" w:eastAsia="宋体" w:cs="宋体"/>
                <w:b/>
                <w:bCs/>
                <w:sz w:val="24"/>
                <w:szCs w:val="24"/>
              </w:rPr>
              <w:t>序号</w:t>
            </w:r>
          </w:p>
        </w:tc>
        <w:tc>
          <w:tcPr>
            <w:tcW w:w="1246" w:type="dxa"/>
            <w:tcBorders>
              <w:top w:val="single" w:color="auto" w:sz="4" w:space="0"/>
            </w:tcBorders>
            <w:noWrap w:val="0"/>
            <w:vAlign w:val="center"/>
          </w:tcPr>
          <w:p w14:paraId="1489497E">
            <w:pPr>
              <w:wordWrap/>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185" w:type="dxa"/>
            <w:tcBorders>
              <w:top w:val="single" w:color="auto" w:sz="4" w:space="0"/>
            </w:tcBorders>
            <w:noWrap w:val="0"/>
            <w:vAlign w:val="center"/>
          </w:tcPr>
          <w:p w14:paraId="01D58959">
            <w:pPr>
              <w:wordWrap/>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6511" w:type="dxa"/>
            <w:tcBorders>
              <w:top w:val="single" w:color="auto" w:sz="4" w:space="0"/>
            </w:tcBorders>
            <w:noWrap w:val="0"/>
            <w:vAlign w:val="center"/>
          </w:tcPr>
          <w:p w14:paraId="5CB197EE">
            <w:pPr>
              <w:wordWrap/>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14:paraId="4DC43A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95" w:hRule="atLeast"/>
        </w:trPr>
        <w:tc>
          <w:tcPr>
            <w:tcW w:w="764" w:type="dxa"/>
            <w:tcBorders>
              <w:bottom w:val="single" w:color="auto" w:sz="4" w:space="0"/>
            </w:tcBorders>
            <w:noWrap w:val="0"/>
            <w:vAlign w:val="center"/>
          </w:tcPr>
          <w:p w14:paraId="01C50690">
            <w:pPr>
              <w:wordWrap/>
              <w:spacing w:line="360" w:lineRule="auto"/>
              <w:ind w:left="0" w:leftChars="0" w:firstLine="0" w:firstLineChars="0"/>
              <w:jc w:val="center"/>
              <w:rPr>
                <w:rFonts w:hint="eastAsia" w:ascii="宋体" w:hAnsi="宋体" w:eastAsia="宋体" w:cs="宋体"/>
                <w:b/>
                <w:sz w:val="24"/>
                <w:szCs w:val="24"/>
              </w:rPr>
            </w:pPr>
            <w:r>
              <w:rPr>
                <w:rFonts w:hint="eastAsia" w:ascii="宋体" w:hAnsi="宋体" w:eastAsia="宋体" w:cs="宋体"/>
                <w:b w:val="0"/>
                <w:bCs/>
                <w:sz w:val="24"/>
                <w:szCs w:val="24"/>
              </w:rPr>
              <w:t>1</w:t>
            </w:r>
          </w:p>
        </w:tc>
        <w:tc>
          <w:tcPr>
            <w:tcW w:w="1246" w:type="dxa"/>
            <w:tcBorders>
              <w:bottom w:val="single" w:color="auto" w:sz="4" w:space="0"/>
            </w:tcBorders>
            <w:noWrap w:val="0"/>
            <w:vAlign w:val="center"/>
          </w:tcPr>
          <w:p w14:paraId="1A2864E0">
            <w:pPr>
              <w:wordWrap/>
              <w:spacing w:line="360" w:lineRule="auto"/>
              <w:ind w:left="0" w:lef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lang w:eastAsia="zh-CN"/>
              </w:rPr>
              <w:t>磋商</w:t>
            </w:r>
            <w:r>
              <w:rPr>
                <w:rFonts w:hint="eastAsia" w:ascii="宋体" w:hAnsi="宋体" w:eastAsia="宋体" w:cs="宋体"/>
                <w:bCs/>
                <w:sz w:val="24"/>
                <w:szCs w:val="24"/>
              </w:rPr>
              <w:t>报价</w:t>
            </w:r>
          </w:p>
        </w:tc>
        <w:tc>
          <w:tcPr>
            <w:tcW w:w="1185" w:type="dxa"/>
            <w:tcBorders>
              <w:bottom w:val="single" w:color="auto" w:sz="4" w:space="0"/>
            </w:tcBorders>
            <w:noWrap w:val="0"/>
            <w:vAlign w:val="center"/>
          </w:tcPr>
          <w:p w14:paraId="7771C6F4">
            <w:pPr>
              <w:wordWrap/>
              <w:spacing w:line="360" w:lineRule="auto"/>
              <w:ind w:left="0" w:leftChars="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0分</w:t>
            </w:r>
          </w:p>
        </w:tc>
        <w:tc>
          <w:tcPr>
            <w:tcW w:w="6511" w:type="dxa"/>
            <w:tcBorders>
              <w:bottom w:val="single" w:color="auto" w:sz="4" w:space="0"/>
            </w:tcBorders>
            <w:noWrap w:val="0"/>
            <w:vAlign w:val="center"/>
          </w:tcPr>
          <w:p w14:paraId="6FE4391C">
            <w:pPr>
              <w:keepNext w:val="0"/>
              <w:keepLines w:val="0"/>
              <w:pageBreakBefore w:val="0"/>
              <w:widowControl w:val="0"/>
              <w:kinsoku/>
              <w:wordWrap/>
              <w:overflowPunct/>
              <w:topLinePunct w:val="0"/>
              <w:autoSpaceDE/>
              <w:autoSpaceDN/>
              <w:bidi w:val="0"/>
              <w:adjustRightInd/>
              <w:snapToGrid/>
              <w:spacing w:before="0" w:beforeLines="0" w:after="0" w:afterLines="0" w:line="440" w:lineRule="atLeast"/>
              <w:ind w:left="0" w:leftChars="0" w:right="84" w:rightChars="30" w:firstLine="480" w:firstLineChars="200"/>
              <w:jc w:val="both"/>
              <w:textAlignment w:val="baseline"/>
              <w:rPr>
                <w:rFonts w:hint="eastAsia" w:ascii="宋体" w:hAnsi="宋体" w:eastAsia="宋体" w:cs="宋体"/>
                <w:sz w:val="24"/>
                <w:szCs w:val="24"/>
                <w:highlight w:val="none"/>
              </w:rPr>
            </w:pPr>
            <w:bookmarkStart w:id="757" w:name="_GoBack"/>
            <w:r>
              <w:rPr>
                <w:rFonts w:hint="eastAsia" w:ascii="宋体" w:hAnsi="宋体" w:cs="宋体"/>
                <w:sz w:val="24"/>
                <w:szCs w:val="24"/>
                <w:highlight w:val="none"/>
                <w:lang w:val="en-US" w:eastAsia="zh-CN"/>
              </w:rPr>
              <w:t>将满足磋商文件要求且最后报价最低的供应商的价格作为磋商基准价</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其价格分为</w:t>
            </w:r>
            <w:r>
              <w:rPr>
                <w:rFonts w:hint="eastAsia" w:ascii="宋体" w:hAnsi="宋体" w:eastAsia="宋体" w:cs="宋体"/>
                <w:sz w:val="24"/>
                <w:szCs w:val="24"/>
                <w:highlight w:val="none"/>
              </w:rPr>
              <w:t>满分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30分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t>
            </w:r>
          </w:p>
          <w:p w14:paraId="4202234B">
            <w:pPr>
              <w:keepNext w:val="0"/>
              <w:keepLines w:val="0"/>
              <w:pageBreakBefore w:val="0"/>
              <w:widowControl w:val="0"/>
              <w:kinsoku/>
              <w:wordWrap/>
              <w:overflowPunct/>
              <w:topLinePunct w:val="0"/>
              <w:autoSpaceDE/>
              <w:autoSpaceDN/>
              <w:bidi w:val="0"/>
              <w:adjustRightInd/>
              <w:snapToGrid/>
              <w:spacing w:before="0" w:beforeLines="0" w:after="0" w:afterLines="0" w:line="440" w:lineRule="atLeast"/>
              <w:ind w:left="0" w:leftChars="0" w:right="84" w:rightChars="3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其他供应商</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报价得分=(</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基准价／</w:t>
            </w:r>
            <w:r>
              <w:rPr>
                <w:rFonts w:hint="eastAsia" w:ascii="宋体" w:hAnsi="宋体" w:cs="宋体"/>
                <w:sz w:val="24"/>
                <w:szCs w:val="24"/>
                <w:highlight w:val="none"/>
                <w:lang w:eastAsia="zh-CN"/>
              </w:rPr>
              <w:t>最</w:t>
            </w:r>
            <w:r>
              <w:rPr>
                <w:rFonts w:hint="eastAsia" w:ascii="宋体" w:hAnsi="宋体" w:cs="宋体"/>
                <w:sz w:val="24"/>
                <w:szCs w:val="24"/>
                <w:highlight w:val="none"/>
                <w:lang w:val="en-US" w:eastAsia="zh-CN"/>
              </w:rPr>
              <w:t>后</w:t>
            </w:r>
            <w:r>
              <w:rPr>
                <w:rFonts w:hint="eastAsia" w:ascii="宋体" w:hAnsi="宋体" w:cs="宋体"/>
                <w:sz w:val="24"/>
                <w:szCs w:val="24"/>
                <w:highlight w:val="none"/>
                <w:lang w:eastAsia="zh-CN"/>
              </w:rPr>
              <w:t>磋商报价</w:t>
            </w:r>
            <w:r>
              <w:rPr>
                <w:rFonts w:hint="eastAsia" w:ascii="宋体" w:hAnsi="宋体" w:eastAsia="宋体" w:cs="宋体"/>
                <w:sz w:val="24"/>
                <w:szCs w:val="24"/>
                <w:highlight w:val="none"/>
              </w:rPr>
              <w:t>)×30%×100</w:t>
            </w:r>
          </w:p>
          <w:p w14:paraId="7514E517">
            <w:pPr>
              <w:keepNext w:val="0"/>
              <w:keepLines w:val="0"/>
              <w:pageBreakBefore w:val="0"/>
              <w:widowControl/>
              <w:kinsoku/>
              <w:wordWrap/>
              <w:overflowPunct/>
              <w:topLinePunct w:val="0"/>
              <w:autoSpaceDE/>
              <w:autoSpaceDN/>
              <w:bidi w:val="0"/>
              <w:adjustRightInd/>
              <w:snapToGrid/>
              <w:spacing w:line="440" w:lineRule="atLeast"/>
              <w:ind w:left="0" w:leftChars="0" w:firstLine="482" w:firstLineChars="200"/>
              <w:jc w:val="left"/>
              <w:textAlignment w:val="center"/>
              <w:rPr>
                <w:rFonts w:hint="eastAsia" w:ascii="宋体" w:hAnsi="宋体" w:cs="宋体"/>
                <w:b/>
                <w:bCs/>
                <w:sz w:val="24"/>
                <w:szCs w:val="24"/>
                <w:highlight w:val="none"/>
                <w:lang w:eastAsia="zh-CN"/>
              </w:rPr>
            </w:pPr>
            <w:r>
              <w:rPr>
                <w:rFonts w:hint="eastAsia" w:ascii="宋体" w:hAnsi="宋体" w:cs="宋体"/>
                <w:b/>
                <w:bCs/>
                <w:sz w:val="24"/>
                <w:szCs w:val="24"/>
                <w:highlight w:val="none"/>
                <w:lang w:val="en-US" w:eastAsia="zh-CN"/>
              </w:rPr>
              <w:t>注：1.</w:t>
            </w:r>
            <w:r>
              <w:rPr>
                <w:rFonts w:hint="eastAsia" w:ascii="宋体" w:hAnsi="宋体" w:cs="宋体"/>
                <w:b/>
                <w:bCs/>
                <w:i w:val="0"/>
                <w:iCs w:val="0"/>
                <w:sz w:val="24"/>
                <w:szCs w:val="24"/>
                <w:highlight w:val="none"/>
                <w:lang w:val="en-US" w:eastAsia="zh-CN"/>
              </w:rPr>
              <w:t>磋商报价</w:t>
            </w:r>
            <w:r>
              <w:rPr>
                <w:rFonts w:hint="eastAsia" w:ascii="宋体" w:hAnsi="宋体" w:eastAsia="宋体" w:cs="宋体"/>
                <w:b/>
                <w:bCs/>
                <w:sz w:val="24"/>
                <w:szCs w:val="24"/>
                <w:highlight w:val="none"/>
              </w:rPr>
              <w:t>大于</w:t>
            </w:r>
            <w:r>
              <w:rPr>
                <w:rFonts w:hint="eastAsia" w:ascii="宋体" w:hAnsi="宋体" w:cs="宋体"/>
                <w:b/>
                <w:bCs/>
                <w:sz w:val="24"/>
                <w:szCs w:val="24"/>
                <w:highlight w:val="none"/>
                <w:lang w:val="en-US" w:eastAsia="zh-CN"/>
              </w:rPr>
              <w:t>最高限价</w:t>
            </w:r>
            <w:r>
              <w:rPr>
                <w:rFonts w:hint="eastAsia" w:ascii="宋体" w:hAnsi="宋体" w:eastAsia="宋体" w:cs="宋体"/>
                <w:b/>
                <w:bCs/>
                <w:sz w:val="24"/>
                <w:szCs w:val="24"/>
                <w:highlight w:val="none"/>
              </w:rPr>
              <w:t>的，为无效报价，应作为无效标处理</w:t>
            </w:r>
            <w:r>
              <w:rPr>
                <w:rFonts w:hint="eastAsia" w:ascii="宋体" w:hAnsi="宋体" w:cs="宋体"/>
                <w:b/>
                <w:bCs/>
                <w:sz w:val="24"/>
                <w:szCs w:val="24"/>
                <w:highlight w:val="none"/>
                <w:lang w:eastAsia="zh-CN"/>
              </w:rPr>
              <w:t>。</w:t>
            </w:r>
          </w:p>
          <w:p w14:paraId="65BC94A5">
            <w:pPr>
              <w:keepNext w:val="0"/>
              <w:keepLines w:val="0"/>
              <w:pageBreakBefore w:val="0"/>
              <w:widowControl/>
              <w:kinsoku/>
              <w:wordWrap/>
              <w:overflowPunct/>
              <w:topLinePunct w:val="0"/>
              <w:autoSpaceDE/>
              <w:autoSpaceDN/>
              <w:bidi w:val="0"/>
              <w:adjustRightInd/>
              <w:snapToGrid/>
              <w:spacing w:line="440" w:lineRule="atLeast"/>
              <w:jc w:val="left"/>
              <w:textAlignment w:val="center"/>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rPr>
              <w:t>政策性价格优惠折扣规定详见评</w:t>
            </w:r>
            <w:r>
              <w:rPr>
                <w:rFonts w:hint="eastAsia" w:ascii="宋体" w:hAnsi="宋体" w:eastAsia="宋体" w:cs="宋体"/>
                <w:b/>
                <w:bCs/>
                <w:sz w:val="24"/>
                <w:szCs w:val="24"/>
                <w:highlight w:val="none"/>
                <w:lang w:eastAsia="zh-CN"/>
              </w:rPr>
              <w:t>审</w:t>
            </w:r>
            <w:r>
              <w:rPr>
                <w:rFonts w:hint="eastAsia" w:ascii="宋体" w:hAnsi="宋体" w:eastAsia="宋体" w:cs="宋体"/>
                <w:b/>
                <w:bCs/>
                <w:sz w:val="24"/>
                <w:szCs w:val="24"/>
                <w:highlight w:val="none"/>
              </w:rPr>
              <w:t>办法第</w:t>
            </w: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条第</w:t>
            </w: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点。</w:t>
            </w:r>
            <w:bookmarkEnd w:id="757"/>
          </w:p>
        </w:tc>
      </w:tr>
    </w:tbl>
    <w:p w14:paraId="49DD8182">
      <w:pPr>
        <w:wordWrap/>
        <w:jc w:val="center"/>
        <w:rPr>
          <w:rFonts w:hint="eastAsia" w:ascii="宋体" w:hAnsi="宋体" w:eastAsia="宋体" w:cs="宋体"/>
          <w:b/>
        </w:rPr>
      </w:pPr>
      <w:r>
        <w:rPr>
          <w:rFonts w:hint="eastAsia" w:ascii="宋体" w:hAnsi="宋体" w:eastAsia="宋体" w:cs="宋体"/>
          <w:b/>
        </w:rPr>
        <w:t>（二）技术</w:t>
      </w:r>
      <w:r>
        <w:rPr>
          <w:rFonts w:hint="eastAsia" w:ascii="宋体" w:hAnsi="宋体" w:cs="宋体"/>
          <w:b/>
          <w:lang w:val="en-US" w:eastAsia="zh-CN"/>
        </w:rPr>
        <w:t>及</w:t>
      </w:r>
      <w:r>
        <w:rPr>
          <w:rFonts w:hint="eastAsia" w:ascii="宋体" w:hAnsi="宋体" w:eastAsia="宋体" w:cs="宋体"/>
          <w:b/>
        </w:rPr>
        <w:t>商务评分表（</w:t>
      </w:r>
      <w:r>
        <w:rPr>
          <w:rFonts w:hint="eastAsia" w:ascii="宋体" w:hAnsi="宋体" w:eastAsia="宋体" w:cs="宋体"/>
          <w:b/>
          <w:lang w:val="en-US" w:eastAsia="zh-CN"/>
        </w:rPr>
        <w:t>7</w:t>
      </w:r>
      <w:r>
        <w:rPr>
          <w:rFonts w:hint="eastAsia" w:ascii="宋体" w:hAnsi="宋体" w:eastAsia="宋体" w:cs="宋体"/>
          <w:b/>
        </w:rPr>
        <w:t>0分）</w:t>
      </w:r>
    </w:p>
    <w:tbl>
      <w:tblPr>
        <w:tblStyle w:val="19"/>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380"/>
        <w:gridCol w:w="769"/>
        <w:gridCol w:w="6535"/>
      </w:tblGrid>
      <w:tr w14:paraId="3566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4" w:type="dxa"/>
            <w:noWrap w:val="0"/>
            <w:vAlign w:val="center"/>
          </w:tcPr>
          <w:p w14:paraId="752C46E2">
            <w:pPr>
              <w:wordWrap/>
              <w:adjustRightInd w:val="0"/>
              <w:snapToGrid w:val="0"/>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80" w:type="dxa"/>
            <w:noWrap w:val="0"/>
            <w:vAlign w:val="center"/>
          </w:tcPr>
          <w:p w14:paraId="448DE587">
            <w:pPr>
              <w:wordWrap/>
              <w:adjustRightInd w:val="0"/>
              <w:snapToGrid w:val="0"/>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769" w:type="dxa"/>
            <w:noWrap w:val="0"/>
            <w:vAlign w:val="center"/>
          </w:tcPr>
          <w:p w14:paraId="506A654F">
            <w:pPr>
              <w:wordWrap/>
              <w:adjustRightInd w:val="0"/>
              <w:snapToGrid w:val="0"/>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6535" w:type="dxa"/>
            <w:noWrap w:val="0"/>
            <w:vAlign w:val="center"/>
          </w:tcPr>
          <w:p w14:paraId="30EF95D8">
            <w:pPr>
              <w:wordWrap/>
              <w:adjustRightInd w:val="0"/>
              <w:snapToGrid w:val="0"/>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14:paraId="2B2D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jc w:val="center"/>
        </w:trPr>
        <w:tc>
          <w:tcPr>
            <w:tcW w:w="904" w:type="dxa"/>
            <w:noWrap w:val="0"/>
            <w:vAlign w:val="center"/>
          </w:tcPr>
          <w:p w14:paraId="03E8F2FE">
            <w:pPr>
              <w:widowControl/>
              <w:wordWrap/>
              <w:spacing w:line="360" w:lineRule="atLeast"/>
              <w:ind w:left="0" w:leftChars="0"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1380" w:type="dxa"/>
            <w:noWrap w:val="0"/>
            <w:vAlign w:val="center"/>
          </w:tcPr>
          <w:p w14:paraId="5B94855E">
            <w:pPr>
              <w:widowControl/>
              <w:wordWrap/>
              <w:spacing w:line="360" w:lineRule="atLeast"/>
              <w:ind w:left="0" w:leftChars="0"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r>
              <w:rPr>
                <w:rFonts w:hint="eastAsia" w:ascii="宋体" w:hAnsi="宋体" w:cs="宋体"/>
                <w:sz w:val="24"/>
                <w:szCs w:val="24"/>
                <w:lang w:eastAsia="zh-CN"/>
              </w:rPr>
              <w:t>部分</w:t>
            </w:r>
          </w:p>
        </w:tc>
        <w:tc>
          <w:tcPr>
            <w:tcW w:w="769" w:type="dxa"/>
            <w:noWrap w:val="0"/>
            <w:vAlign w:val="center"/>
          </w:tcPr>
          <w:p w14:paraId="1530B2DB">
            <w:pPr>
              <w:widowControl/>
              <w:wordWrap/>
              <w:spacing w:line="360" w:lineRule="atLeast"/>
              <w:ind w:left="0" w:leftChars="0" w:firstLine="0" w:firstLineChars="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56</w:t>
            </w:r>
            <w:r>
              <w:rPr>
                <w:rFonts w:hint="eastAsia" w:ascii="宋体" w:hAnsi="宋体" w:eastAsia="宋体" w:cs="宋体"/>
                <w:sz w:val="24"/>
                <w:szCs w:val="24"/>
              </w:rPr>
              <w:t>分</w:t>
            </w:r>
          </w:p>
        </w:tc>
        <w:tc>
          <w:tcPr>
            <w:tcW w:w="6535" w:type="dxa"/>
            <w:noWrap w:val="0"/>
            <w:vAlign w:val="center"/>
          </w:tcPr>
          <w:p w14:paraId="0143A123">
            <w:pPr>
              <w:keepNext w:val="0"/>
              <w:keepLines w:val="0"/>
              <w:pageBreakBefore w:val="0"/>
              <w:widowControl/>
              <w:kinsoku/>
              <w:wordWrap/>
              <w:overflowPunct/>
              <w:topLinePunct w:val="0"/>
              <w:autoSpaceDE/>
              <w:autoSpaceDN/>
              <w:bidi w:val="0"/>
              <w:adjustRightInd/>
              <w:snapToGrid/>
              <w:spacing w:line="440" w:lineRule="atLeast"/>
              <w:jc w:val="left"/>
              <w:textAlignment w:val="center"/>
              <w:rPr>
                <w:rFonts w:hint="eastAsia" w:ascii="宋体" w:hAnsi="宋体" w:eastAsia="宋体" w:cs="宋体"/>
                <w:sz w:val="24"/>
                <w:szCs w:val="24"/>
              </w:rPr>
            </w:pPr>
            <w:r>
              <w:rPr>
                <w:rFonts w:hint="eastAsia" w:ascii="宋体" w:hAnsi="宋体" w:eastAsia="宋体" w:cs="宋体"/>
                <w:sz w:val="24"/>
                <w:szCs w:val="24"/>
              </w:rPr>
              <w:t>提供针对</w:t>
            </w:r>
            <w:r>
              <w:rPr>
                <w:rFonts w:hint="eastAsia" w:ascii="宋体" w:hAnsi="宋体" w:eastAsia="宋体" w:cs="宋体"/>
                <w:sz w:val="24"/>
                <w:szCs w:val="24"/>
                <w:lang w:eastAsia="zh-CN"/>
              </w:rPr>
              <w:t>本</w:t>
            </w:r>
            <w:r>
              <w:rPr>
                <w:rFonts w:hint="eastAsia" w:ascii="宋体" w:hAnsi="宋体" w:eastAsia="宋体" w:cs="宋体"/>
                <w:sz w:val="24"/>
                <w:szCs w:val="24"/>
              </w:rPr>
              <w:t>项目的</w:t>
            </w:r>
            <w:r>
              <w:rPr>
                <w:rFonts w:hint="eastAsia" w:ascii="宋体" w:hAnsi="宋体" w:cs="宋体"/>
                <w:sz w:val="24"/>
                <w:szCs w:val="24"/>
                <w:lang w:val="en-US" w:eastAsia="zh-CN"/>
              </w:rPr>
              <w:t>施工组织设计</w:t>
            </w:r>
            <w:r>
              <w:rPr>
                <w:rFonts w:hint="eastAsia" w:ascii="宋体" w:hAnsi="宋体" w:eastAsia="宋体" w:cs="宋体"/>
                <w:sz w:val="24"/>
                <w:szCs w:val="24"/>
              </w:rPr>
              <w:t>，至少应包括：①确保工程质量的技术组织措施</w:t>
            </w:r>
            <w:r>
              <w:rPr>
                <w:rFonts w:hint="eastAsia" w:ascii="宋体" w:hAnsi="宋体" w:eastAsia="宋体" w:cs="宋体"/>
                <w:sz w:val="24"/>
                <w:szCs w:val="24"/>
                <w:lang w:eastAsia="zh-CN"/>
              </w:rPr>
              <w:t>；</w:t>
            </w:r>
            <w:r>
              <w:rPr>
                <w:rFonts w:hint="eastAsia" w:ascii="宋体" w:hAnsi="宋体" w:eastAsia="宋体" w:cs="宋体"/>
                <w:sz w:val="24"/>
                <w:szCs w:val="24"/>
              </w:rPr>
              <w:t>②确保安全生产的技术组织措施</w:t>
            </w:r>
            <w:r>
              <w:rPr>
                <w:rFonts w:hint="eastAsia" w:ascii="宋体" w:hAnsi="宋体" w:eastAsia="宋体" w:cs="宋体"/>
                <w:sz w:val="24"/>
                <w:szCs w:val="24"/>
                <w:lang w:eastAsia="zh-CN"/>
              </w:rPr>
              <w:t>；</w:t>
            </w:r>
            <w:r>
              <w:rPr>
                <w:rFonts w:hint="eastAsia" w:ascii="宋体" w:hAnsi="宋体" w:eastAsia="宋体" w:cs="宋体"/>
                <w:sz w:val="24"/>
                <w:szCs w:val="24"/>
              </w:rPr>
              <w:t>③确保文明施工及环境保护的技术组织措</w:t>
            </w:r>
            <w:r>
              <w:rPr>
                <w:rFonts w:hint="eastAsia" w:ascii="宋体" w:hAnsi="宋体" w:eastAsia="宋体" w:cs="宋体"/>
                <w:sz w:val="24"/>
                <w:szCs w:val="24"/>
                <w:lang w:val="en-US" w:eastAsia="zh-CN"/>
              </w:rPr>
              <w:t>施；</w:t>
            </w:r>
            <w:r>
              <w:rPr>
                <w:rFonts w:hint="eastAsia" w:ascii="宋体" w:hAnsi="宋体" w:eastAsia="宋体" w:cs="宋体"/>
                <w:sz w:val="24"/>
                <w:szCs w:val="24"/>
              </w:rPr>
              <w:t>④确保工期的技术组织措施及施工进度表(横道图或网络图)</w:t>
            </w:r>
            <w:r>
              <w:rPr>
                <w:rFonts w:hint="eastAsia" w:ascii="宋体" w:hAnsi="宋体" w:eastAsia="宋体" w:cs="宋体"/>
                <w:sz w:val="24"/>
                <w:szCs w:val="24"/>
                <w:lang w:eastAsia="zh-CN"/>
              </w:rPr>
              <w:t>；</w:t>
            </w:r>
            <w:r>
              <w:rPr>
                <w:rFonts w:hint="eastAsia" w:ascii="宋体" w:hAnsi="宋体" w:eastAsia="宋体" w:cs="宋体"/>
                <w:sz w:val="24"/>
                <w:szCs w:val="24"/>
              </w:rPr>
              <w:t>⑤施工方案</w:t>
            </w:r>
            <w:r>
              <w:rPr>
                <w:rFonts w:hint="eastAsia" w:ascii="宋体" w:hAnsi="宋体" w:eastAsia="宋体" w:cs="宋体"/>
                <w:sz w:val="24"/>
                <w:szCs w:val="24"/>
                <w:lang w:eastAsia="zh-CN"/>
              </w:rPr>
              <w:t>；</w:t>
            </w:r>
            <w:r>
              <w:rPr>
                <w:rFonts w:hint="eastAsia" w:ascii="宋体" w:hAnsi="宋体" w:eastAsia="宋体" w:cs="宋体"/>
                <w:sz w:val="24"/>
                <w:szCs w:val="24"/>
              </w:rPr>
              <w:t>⑥施工机械配备和材料投入计划及劳动力安排计划</w:t>
            </w:r>
            <w:r>
              <w:rPr>
                <w:rFonts w:hint="eastAsia" w:ascii="宋体" w:hAnsi="宋体" w:eastAsia="宋体" w:cs="宋体"/>
                <w:sz w:val="24"/>
                <w:szCs w:val="24"/>
                <w:lang w:eastAsia="zh-CN"/>
              </w:rPr>
              <w:t>；</w:t>
            </w:r>
            <w:r>
              <w:rPr>
                <w:rFonts w:hint="eastAsia" w:ascii="宋体" w:hAnsi="宋体" w:eastAsia="宋体" w:cs="宋体"/>
                <w:sz w:val="24"/>
                <w:szCs w:val="24"/>
              </w:rPr>
              <w:t>⑦新技术、新产品、新工艺、新材料应用</w:t>
            </w:r>
            <w:r>
              <w:rPr>
                <w:rFonts w:hint="eastAsia" w:ascii="宋体" w:hAnsi="宋体" w:eastAsia="宋体" w:cs="宋体"/>
                <w:sz w:val="24"/>
                <w:szCs w:val="24"/>
                <w:lang w:eastAsia="zh-CN"/>
              </w:rPr>
              <w:t>。包</w:t>
            </w:r>
            <w:r>
              <w:rPr>
                <w:rFonts w:hint="eastAsia" w:ascii="宋体" w:hAnsi="宋体" w:eastAsia="宋体" w:cs="宋体"/>
                <w:sz w:val="24"/>
                <w:szCs w:val="24"/>
              </w:rPr>
              <w:t>含但不限于上述全部内容，方案详细，清晰有利于项目</w:t>
            </w:r>
            <w:r>
              <w:rPr>
                <w:rFonts w:hint="eastAsia" w:ascii="宋体" w:hAnsi="宋体" w:eastAsia="宋体" w:cs="宋体"/>
                <w:sz w:val="24"/>
                <w:szCs w:val="24"/>
                <w:lang w:eastAsia="zh-CN"/>
              </w:rPr>
              <w:t>实施</w:t>
            </w:r>
            <w:r>
              <w:rPr>
                <w:rFonts w:hint="eastAsia" w:ascii="宋体" w:hAnsi="宋体" w:eastAsia="宋体" w:cs="宋体"/>
                <w:sz w:val="24"/>
                <w:szCs w:val="24"/>
              </w:rPr>
              <w:t>的</w:t>
            </w:r>
            <w:r>
              <w:rPr>
                <w:rFonts w:hint="eastAsia" w:ascii="宋体" w:hAnsi="宋体" w:eastAsia="宋体" w:cs="宋体"/>
                <w:sz w:val="24"/>
                <w:szCs w:val="24"/>
                <w:lang w:eastAsia="zh-CN"/>
              </w:rPr>
              <w:t>每项</w:t>
            </w:r>
            <w:r>
              <w:rPr>
                <w:rFonts w:hint="eastAsia" w:ascii="宋体" w:hAnsi="宋体" w:eastAsia="宋体" w:cs="宋体"/>
                <w:sz w:val="24"/>
                <w:szCs w:val="24"/>
              </w:rPr>
              <w:t>得</w:t>
            </w:r>
            <w:r>
              <w:rPr>
                <w:rFonts w:hint="eastAsia" w:ascii="宋体" w:hAnsi="宋体" w:eastAsia="宋体" w:cs="宋体"/>
                <w:sz w:val="24"/>
                <w:szCs w:val="24"/>
                <w:lang w:val="en-US" w:eastAsia="zh-CN"/>
              </w:rPr>
              <w:t>8</w:t>
            </w:r>
            <w:r>
              <w:rPr>
                <w:rFonts w:hint="eastAsia" w:ascii="宋体" w:hAnsi="宋体" w:eastAsia="宋体" w:cs="宋体"/>
                <w:sz w:val="24"/>
                <w:szCs w:val="24"/>
              </w:rPr>
              <w:t>分。（如有缺陷或不足在此分数基础上进行扣分），以上</w:t>
            </w:r>
            <w:r>
              <w:rPr>
                <w:rFonts w:hint="eastAsia" w:ascii="宋体" w:hAnsi="宋体" w:cs="宋体"/>
                <w:sz w:val="24"/>
                <w:szCs w:val="24"/>
                <w:lang w:val="en-US" w:eastAsia="zh-CN"/>
              </w:rPr>
              <w:t>7</w:t>
            </w:r>
            <w:r>
              <w:rPr>
                <w:rFonts w:hint="eastAsia" w:ascii="宋体" w:hAnsi="宋体" w:eastAsia="宋体" w:cs="宋体"/>
                <w:sz w:val="24"/>
                <w:szCs w:val="24"/>
              </w:rPr>
              <w:t>项中：</w:t>
            </w:r>
          </w:p>
          <w:p w14:paraId="6D15B379">
            <w:pPr>
              <w:keepNext w:val="0"/>
              <w:keepLines w:val="0"/>
              <w:pageBreakBefore w:val="0"/>
              <w:widowControl/>
              <w:kinsoku/>
              <w:wordWrap/>
              <w:overflowPunct/>
              <w:topLinePunct w:val="0"/>
              <w:autoSpaceDE/>
              <w:autoSpaceDN/>
              <w:bidi w:val="0"/>
              <w:adjustRightInd/>
              <w:snapToGrid/>
              <w:spacing w:line="440" w:lineRule="atLeast"/>
              <w:jc w:val="left"/>
              <w:textAlignment w:val="center"/>
              <w:rPr>
                <w:rFonts w:hint="eastAsia" w:ascii="宋体" w:hAnsi="宋体" w:eastAsia="宋体" w:cs="宋体"/>
                <w:sz w:val="24"/>
                <w:szCs w:val="24"/>
              </w:rPr>
            </w:pPr>
            <w:r>
              <w:rPr>
                <w:rFonts w:hint="eastAsia" w:ascii="宋体" w:hAnsi="宋体" w:eastAsia="宋体" w:cs="宋体"/>
                <w:sz w:val="24"/>
                <w:szCs w:val="24"/>
              </w:rPr>
              <w:t>（1）每有1项缺失或</w:t>
            </w:r>
            <w:r>
              <w:rPr>
                <w:rFonts w:hint="eastAsia" w:ascii="宋体" w:hAnsi="宋体" w:cs="宋体"/>
                <w:sz w:val="24"/>
                <w:szCs w:val="24"/>
                <w:lang w:eastAsia="zh-CN"/>
              </w:rPr>
              <w:t>不切实符合</w:t>
            </w:r>
            <w:r>
              <w:rPr>
                <w:rFonts w:hint="eastAsia" w:ascii="宋体" w:hAnsi="宋体" w:eastAsia="宋体" w:cs="宋体"/>
                <w:sz w:val="24"/>
                <w:szCs w:val="24"/>
              </w:rPr>
              <w:t>项目需求的扣</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p w14:paraId="232AAB68">
            <w:pPr>
              <w:keepNext w:val="0"/>
              <w:keepLines w:val="0"/>
              <w:pageBreakBefore w:val="0"/>
              <w:widowControl/>
              <w:kinsoku/>
              <w:wordWrap/>
              <w:overflowPunct/>
              <w:topLinePunct w:val="0"/>
              <w:autoSpaceDE/>
              <w:autoSpaceDN/>
              <w:bidi w:val="0"/>
              <w:adjustRightInd/>
              <w:snapToGrid/>
              <w:spacing w:line="440" w:lineRule="atLeast"/>
              <w:jc w:val="left"/>
              <w:textAlignment w:val="center"/>
              <w:rPr>
                <w:rFonts w:hint="eastAsia" w:ascii="宋体" w:hAnsi="宋体" w:eastAsia="宋体" w:cs="宋体"/>
                <w:sz w:val="24"/>
                <w:szCs w:val="24"/>
              </w:rPr>
            </w:pPr>
            <w:r>
              <w:rPr>
                <w:rFonts w:hint="eastAsia" w:ascii="宋体" w:hAnsi="宋体" w:eastAsia="宋体" w:cs="宋体"/>
                <w:sz w:val="24"/>
                <w:szCs w:val="24"/>
              </w:rPr>
              <w:t>（2）每有1项内容存在缺陷或不足扣</w:t>
            </w:r>
            <w:r>
              <w:rPr>
                <w:rFonts w:hint="eastAsia" w:ascii="宋体" w:hAnsi="宋体" w:cs="宋体"/>
                <w:sz w:val="24"/>
                <w:szCs w:val="24"/>
                <w:lang w:val="en-US" w:eastAsia="zh-CN"/>
              </w:rPr>
              <w:t>5</w:t>
            </w:r>
            <w:r>
              <w:rPr>
                <w:rFonts w:hint="eastAsia" w:ascii="宋体" w:hAnsi="宋体" w:eastAsia="宋体" w:cs="宋体"/>
                <w:sz w:val="24"/>
                <w:szCs w:val="24"/>
              </w:rPr>
              <w:t>分；</w:t>
            </w:r>
          </w:p>
          <w:p w14:paraId="064B39D4">
            <w:pPr>
              <w:keepNext w:val="0"/>
              <w:keepLines w:val="0"/>
              <w:pageBreakBefore w:val="0"/>
              <w:widowControl/>
              <w:kinsoku/>
              <w:wordWrap/>
              <w:overflowPunct/>
              <w:topLinePunct w:val="0"/>
              <w:autoSpaceDE/>
              <w:autoSpaceDN/>
              <w:bidi w:val="0"/>
              <w:adjustRightInd/>
              <w:snapToGrid/>
              <w:spacing w:line="440" w:lineRule="atLeast"/>
              <w:jc w:val="left"/>
              <w:textAlignment w:val="center"/>
              <w:rPr>
                <w:rFonts w:hint="eastAsia" w:ascii="宋体" w:hAnsi="宋体" w:eastAsia="宋体" w:cs="宋体"/>
                <w:bCs/>
                <w:sz w:val="21"/>
                <w:szCs w:val="21"/>
                <w:lang w:val="zh-CN"/>
              </w:rPr>
            </w:pPr>
            <w:r>
              <w:rPr>
                <w:rFonts w:hint="eastAsia" w:ascii="宋体" w:hAnsi="宋体" w:eastAsia="宋体" w:cs="宋体"/>
                <w:sz w:val="24"/>
                <w:szCs w:val="24"/>
              </w:rPr>
              <w:t>（3）每有1项总体内容完备但存在部分瑕疵扣</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1"/>
                <w:szCs w:val="21"/>
              </w:rPr>
              <w:t>。</w:t>
            </w:r>
          </w:p>
        </w:tc>
      </w:tr>
      <w:tr w14:paraId="6B38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04" w:type="dxa"/>
            <w:vMerge w:val="restart"/>
            <w:noWrap w:val="0"/>
            <w:vAlign w:val="center"/>
          </w:tcPr>
          <w:p w14:paraId="2B7B3D4D">
            <w:pPr>
              <w:adjustRightInd w:val="0"/>
              <w:snapToGrid w:val="0"/>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380" w:type="dxa"/>
            <w:vMerge w:val="restart"/>
            <w:noWrap w:val="0"/>
            <w:vAlign w:val="center"/>
          </w:tcPr>
          <w:p w14:paraId="399D17C7">
            <w:pPr>
              <w:widowControl/>
              <w:wordWrap/>
              <w:spacing w:line="360" w:lineRule="atLeast"/>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项目组织</w:t>
            </w:r>
          </w:p>
          <w:p w14:paraId="423E469A">
            <w:pPr>
              <w:widowControl/>
              <w:wordWrap/>
              <w:spacing w:line="360" w:lineRule="atLeas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eastAsia="zh-CN"/>
              </w:rPr>
              <w:t>机构</w:t>
            </w:r>
          </w:p>
        </w:tc>
        <w:tc>
          <w:tcPr>
            <w:tcW w:w="769" w:type="dxa"/>
            <w:vMerge w:val="restart"/>
            <w:noWrap w:val="0"/>
            <w:vAlign w:val="center"/>
          </w:tcPr>
          <w:p w14:paraId="02C38C3C">
            <w:pPr>
              <w:widowControl/>
              <w:wordWrap/>
              <w:spacing w:line="360" w:lineRule="atLeas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分</w:t>
            </w:r>
          </w:p>
        </w:tc>
        <w:tc>
          <w:tcPr>
            <w:tcW w:w="6535" w:type="dxa"/>
            <w:noWrap w:val="0"/>
            <w:vAlign w:val="center"/>
          </w:tcPr>
          <w:p w14:paraId="07099D03">
            <w:pPr>
              <w:widowControl/>
              <w:wordWrap/>
              <w:spacing w:line="360" w:lineRule="atLeast"/>
              <w:jc w:val="left"/>
              <w:textAlignment w:val="center"/>
              <w:rPr>
                <w:rFonts w:hint="eastAsia" w:ascii="宋体" w:hAnsi="宋体" w:eastAsia="宋体" w:cs="宋体"/>
                <w:kern w:val="0"/>
                <w:sz w:val="24"/>
                <w:szCs w:val="24"/>
                <w:lang w:eastAsia="zh-CN"/>
              </w:rPr>
            </w:pPr>
            <w:r>
              <w:rPr>
                <w:rFonts w:hint="eastAsia" w:ascii="宋体" w:hAnsi="宋体" w:cs="宋体"/>
                <w:spacing w:val="-6"/>
                <w:sz w:val="24"/>
                <w:szCs w:val="24"/>
                <w:highlight w:val="none"/>
                <w:lang w:val="en-US" w:eastAsia="zh-CN"/>
              </w:rPr>
              <w:t>项目经理具有中级职称的得1分，高级及以上职称得3分。</w:t>
            </w:r>
          </w:p>
        </w:tc>
      </w:tr>
      <w:tr w14:paraId="5AB3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04" w:type="dxa"/>
            <w:vMerge w:val="continue"/>
            <w:noWrap w:val="0"/>
            <w:vAlign w:val="center"/>
          </w:tcPr>
          <w:p w14:paraId="76C29447">
            <w:pPr>
              <w:adjustRightInd w:val="0"/>
              <w:snapToGrid w:val="0"/>
              <w:jc w:val="center"/>
              <w:rPr>
                <w:rFonts w:hint="eastAsia" w:ascii="宋体" w:hAnsi="宋体" w:cs="宋体"/>
                <w:sz w:val="24"/>
                <w:szCs w:val="24"/>
                <w:lang w:val="en-US" w:eastAsia="zh-CN"/>
              </w:rPr>
            </w:pPr>
          </w:p>
        </w:tc>
        <w:tc>
          <w:tcPr>
            <w:tcW w:w="1380" w:type="dxa"/>
            <w:vMerge w:val="continue"/>
            <w:noWrap w:val="0"/>
            <w:vAlign w:val="center"/>
          </w:tcPr>
          <w:p w14:paraId="0077FB11">
            <w:pPr>
              <w:widowControl/>
              <w:wordWrap/>
              <w:spacing w:line="360" w:lineRule="atLeast"/>
              <w:jc w:val="center"/>
              <w:rPr>
                <w:rFonts w:hint="eastAsia" w:ascii="宋体" w:hAnsi="宋体" w:cs="宋体"/>
                <w:sz w:val="24"/>
                <w:szCs w:val="24"/>
                <w:lang w:eastAsia="zh-CN"/>
              </w:rPr>
            </w:pPr>
          </w:p>
        </w:tc>
        <w:tc>
          <w:tcPr>
            <w:tcW w:w="769" w:type="dxa"/>
            <w:vMerge w:val="continue"/>
            <w:noWrap w:val="0"/>
            <w:vAlign w:val="center"/>
          </w:tcPr>
          <w:p w14:paraId="15113121">
            <w:pPr>
              <w:widowControl/>
              <w:wordWrap/>
              <w:spacing w:line="360" w:lineRule="atLeast"/>
              <w:jc w:val="center"/>
              <w:rPr>
                <w:rFonts w:hint="eastAsia" w:ascii="宋体" w:hAnsi="宋体" w:cs="宋体"/>
                <w:sz w:val="24"/>
                <w:szCs w:val="24"/>
                <w:lang w:val="en-US" w:eastAsia="zh-CN"/>
              </w:rPr>
            </w:pPr>
          </w:p>
        </w:tc>
        <w:tc>
          <w:tcPr>
            <w:tcW w:w="6535" w:type="dxa"/>
            <w:noWrap w:val="0"/>
            <w:vAlign w:val="center"/>
          </w:tcPr>
          <w:p w14:paraId="6B7C8D98">
            <w:pPr>
              <w:widowControl/>
              <w:wordWrap/>
              <w:spacing w:line="360" w:lineRule="atLeast"/>
              <w:jc w:val="left"/>
              <w:textAlignment w:val="center"/>
              <w:rPr>
                <w:rFonts w:hint="eastAsia" w:ascii="宋体" w:hAnsi="宋体" w:eastAsia="宋体" w:cs="宋体"/>
                <w:kern w:val="0"/>
                <w:sz w:val="24"/>
                <w:szCs w:val="24"/>
                <w:lang w:eastAsia="zh-CN"/>
              </w:rPr>
            </w:pPr>
            <w:r>
              <w:rPr>
                <w:rFonts w:hint="eastAsia" w:ascii="宋体" w:hAnsi="宋体" w:eastAsia="宋体" w:cs="宋体"/>
                <w:sz w:val="24"/>
                <w:szCs w:val="24"/>
                <w:highlight w:val="none"/>
                <w:lang w:val="en-US" w:eastAsia="zh-CN"/>
              </w:rPr>
              <w:t>具有</w:t>
            </w:r>
            <w:r>
              <w:rPr>
                <w:rFonts w:hint="eastAsia" w:ascii="宋体" w:hAnsi="宋体" w:cs="宋体"/>
                <w:sz w:val="24"/>
                <w:szCs w:val="24"/>
                <w:highlight w:val="none"/>
                <w:lang w:val="en-US" w:eastAsia="zh-CN"/>
              </w:rPr>
              <w:t>五</w:t>
            </w:r>
            <w:r>
              <w:rPr>
                <w:rFonts w:hint="eastAsia" w:ascii="宋体" w:hAnsi="宋体" w:eastAsia="宋体" w:cs="宋体"/>
                <w:sz w:val="24"/>
                <w:szCs w:val="24"/>
                <w:highlight w:val="none"/>
                <w:lang w:val="en-US" w:eastAsia="zh-CN"/>
              </w:rPr>
              <w:t>大员（质量员、安全员、施工员、材料员、资料员）</w:t>
            </w:r>
            <w:r>
              <w:rPr>
                <w:rFonts w:hint="eastAsia" w:ascii="宋体" w:hAnsi="宋体" w:cs="宋体"/>
                <w:sz w:val="24"/>
                <w:szCs w:val="24"/>
                <w:highlight w:val="none"/>
                <w:lang w:val="en-US" w:eastAsia="zh-CN"/>
              </w:rPr>
              <w:t>上岗证书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安全员须具有安全生产考核合格证书</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的</w:t>
            </w:r>
            <w:r>
              <w:rPr>
                <w:rFonts w:hint="eastAsia" w:ascii="宋体" w:hAnsi="宋体" w:cs="宋体"/>
                <w:sz w:val="24"/>
                <w:szCs w:val="24"/>
                <w:highlight w:val="none"/>
                <w:lang w:val="en-US" w:eastAsia="zh-CN"/>
              </w:rPr>
              <w:t>一项得1</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，最高得5分</w:t>
            </w:r>
            <w:r>
              <w:rPr>
                <w:rFonts w:hint="eastAsia" w:ascii="宋体" w:hAnsi="宋体" w:cs="宋体"/>
                <w:sz w:val="24"/>
                <w:szCs w:val="24"/>
                <w:lang w:val="en-US" w:eastAsia="zh-CN"/>
              </w:rPr>
              <w:t>。</w:t>
            </w:r>
          </w:p>
        </w:tc>
      </w:tr>
      <w:tr w14:paraId="36C1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904" w:type="dxa"/>
            <w:noWrap w:val="0"/>
            <w:vAlign w:val="center"/>
          </w:tcPr>
          <w:p w14:paraId="2F59C7D4">
            <w:pPr>
              <w:widowControl/>
              <w:wordWrap/>
              <w:spacing w:line="360" w:lineRule="atLeast"/>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80" w:type="dxa"/>
            <w:noWrap w:val="0"/>
            <w:vAlign w:val="center"/>
          </w:tcPr>
          <w:p w14:paraId="2AED318A">
            <w:pPr>
              <w:widowControl/>
              <w:wordWrap/>
              <w:spacing w:line="360" w:lineRule="atLeast"/>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业绩</w:t>
            </w:r>
          </w:p>
        </w:tc>
        <w:tc>
          <w:tcPr>
            <w:tcW w:w="769" w:type="dxa"/>
            <w:noWrap w:val="0"/>
            <w:vAlign w:val="center"/>
          </w:tcPr>
          <w:p w14:paraId="1C56EC8F">
            <w:pPr>
              <w:wordWrap/>
              <w:adjustRightInd w:val="0"/>
              <w:snapToGrid w:val="0"/>
              <w:spacing w:line="360" w:lineRule="atLeast"/>
              <w:ind w:left="0" w:leftChars="0" w:right="-87"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分</w:t>
            </w:r>
          </w:p>
        </w:tc>
        <w:tc>
          <w:tcPr>
            <w:tcW w:w="6535" w:type="dxa"/>
            <w:noWrap w:val="0"/>
            <w:vAlign w:val="center"/>
          </w:tcPr>
          <w:p w14:paraId="43E4D300">
            <w:pPr>
              <w:widowControl/>
              <w:wordWrap/>
              <w:spacing w:line="360" w:lineRule="atLeast"/>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2022年01月至今完成的类似业绩，一项得2分，最多得6分。</w:t>
            </w:r>
          </w:p>
          <w:p w14:paraId="1DB18BC4">
            <w:pPr>
              <w:widowControl/>
              <w:wordWrap/>
              <w:spacing w:line="360" w:lineRule="atLeast"/>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注：1.须附类似项目业绩的成交（中标）通知书或合同或竣工验收证明材料复印件或扫描件，并加盖公章）；</w:t>
            </w:r>
          </w:p>
          <w:p w14:paraId="6D16D1C7">
            <w:pPr>
              <w:widowControl/>
              <w:wordWrap/>
              <w:spacing w:line="360" w:lineRule="atLeast"/>
              <w:jc w:val="left"/>
              <w:textAlignment w:val="center"/>
              <w:rPr>
                <w:rFonts w:hint="default" w:ascii="宋体" w:hAnsi="宋体" w:eastAsia="宋体" w:cs="宋体"/>
                <w:kern w:val="0"/>
                <w:sz w:val="24"/>
                <w:szCs w:val="24"/>
                <w:lang w:val="en-US" w:eastAsia="zh-CN" w:bidi="ar"/>
              </w:rPr>
            </w:pPr>
            <w:r>
              <w:rPr>
                <w:rFonts w:hint="eastAsia" w:ascii="宋体" w:hAnsi="宋体" w:eastAsia="宋体" w:cs="宋体"/>
                <w:sz w:val="24"/>
                <w:szCs w:val="24"/>
                <w:highlight w:val="none"/>
                <w:lang w:val="en-US" w:eastAsia="zh-CN"/>
              </w:rPr>
              <w:t>2.以提供证明资料的落款时间为准。</w:t>
            </w:r>
          </w:p>
        </w:tc>
      </w:tr>
      <w:tr w14:paraId="4C30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284" w:type="dxa"/>
            <w:gridSpan w:val="2"/>
            <w:noWrap w:val="0"/>
            <w:vAlign w:val="center"/>
          </w:tcPr>
          <w:p w14:paraId="6B76B28B">
            <w:pPr>
              <w:widowControl/>
              <w:wordWrap/>
              <w:spacing w:line="360" w:lineRule="atLeast"/>
              <w:ind w:left="0" w:leftChars="0" w:firstLine="0" w:firstLineChars="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合计</w:t>
            </w:r>
          </w:p>
        </w:tc>
        <w:tc>
          <w:tcPr>
            <w:tcW w:w="769" w:type="dxa"/>
            <w:noWrap w:val="0"/>
            <w:vAlign w:val="center"/>
          </w:tcPr>
          <w:p w14:paraId="12B776E9">
            <w:pPr>
              <w:widowControl/>
              <w:wordWrap/>
              <w:spacing w:line="360" w:lineRule="atLeast"/>
              <w:ind w:left="0" w:leftChars="0" w:firstLine="0" w:firstLineChars="0"/>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lang w:eastAsia="zh-CN"/>
              </w:rPr>
              <w:t>0分</w:t>
            </w:r>
          </w:p>
        </w:tc>
        <w:tc>
          <w:tcPr>
            <w:tcW w:w="6535" w:type="dxa"/>
            <w:noWrap w:val="0"/>
            <w:vAlign w:val="top"/>
          </w:tcPr>
          <w:p w14:paraId="06761A5A">
            <w:pPr>
              <w:adjustRightInd w:val="0"/>
              <w:snapToGrid w:val="0"/>
              <w:rPr>
                <w:rFonts w:hint="eastAsia" w:ascii="宋体" w:hAnsi="宋体" w:eastAsia="宋体" w:cs="宋体"/>
                <w:b/>
                <w:sz w:val="24"/>
                <w:szCs w:val="24"/>
                <w:u w:val="single"/>
              </w:rPr>
            </w:pPr>
          </w:p>
        </w:tc>
      </w:tr>
      <w:tr w14:paraId="2044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9588" w:type="dxa"/>
            <w:gridSpan w:val="4"/>
            <w:noWrap w:val="0"/>
            <w:vAlign w:val="center"/>
          </w:tcPr>
          <w:p w14:paraId="23F9D03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kern w:val="2"/>
                <w:sz w:val="21"/>
                <w:szCs w:val="21"/>
                <w:lang w:val="zh-CN" w:eastAsia="zh-CN" w:bidi="ar-SA"/>
              </w:rPr>
            </w:pPr>
            <w:r>
              <w:rPr>
                <w:rFonts w:hint="eastAsia" w:ascii="宋体" w:hAnsi="宋体" w:eastAsia="宋体" w:cs="宋体"/>
                <w:sz w:val="21"/>
                <w:szCs w:val="21"/>
                <w:lang w:eastAsia="zh-CN"/>
              </w:rPr>
              <w:t>评分说明：</w:t>
            </w:r>
            <w:r>
              <w:rPr>
                <w:rFonts w:hint="eastAsia" w:ascii="宋体" w:hAnsi="宋体" w:eastAsia="宋体" w:cs="宋体"/>
                <w:b w:val="0"/>
                <w:bCs/>
                <w:kern w:val="2"/>
                <w:sz w:val="21"/>
                <w:szCs w:val="21"/>
                <w:lang w:val="zh-CN" w:eastAsia="zh-CN" w:bidi="ar-SA"/>
              </w:rPr>
              <w:t>（1）内容存在缺陷或不足是指内容方案缺少关键点；对同一问题前后表述矛盾；存在逻辑漏洞、科学原理或常识错误；不利于本项目采购目标实现等任意一种情形。</w:t>
            </w:r>
          </w:p>
          <w:p w14:paraId="17074BB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（2）内容存在部分瑕疵是指内容基本完备可行，但存在部分不符合项目实际或有细节错误之处，不利于项目。</w:t>
            </w:r>
          </w:p>
          <w:p w14:paraId="350203D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（3）磋商小组根据供应商响应文件横向对比，自主赋分，有重大错误、缺项或漏项时磋商小组不受最低评分标准限制，可予以零分计算。</w:t>
            </w:r>
          </w:p>
          <w:p w14:paraId="63D48F9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（4）评委打分超过得分界限或未按本表规定赋分时，该评委的打分无效，不计入汇总分。</w:t>
            </w:r>
          </w:p>
          <w:p w14:paraId="5CA45E0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sz w:val="21"/>
                <w:szCs w:val="21"/>
                <w:lang w:eastAsia="zh-CN"/>
              </w:rPr>
            </w:pPr>
            <w:r>
              <w:rPr>
                <w:rFonts w:hint="eastAsia" w:ascii="宋体" w:hAnsi="宋体" w:eastAsia="宋体" w:cs="宋体"/>
                <w:b w:val="0"/>
                <w:bCs/>
                <w:kern w:val="2"/>
                <w:sz w:val="21"/>
                <w:szCs w:val="21"/>
                <w:lang w:val="zh-CN" w:eastAsia="zh-CN" w:bidi="ar-SA"/>
              </w:rPr>
              <w:t>（5）按评审程序，推荐综合得分排序前三名作为成交候选供应商；若出现综合得分相同的，按最终磋商报价由低到高顺序排列名次；得分且最终磋商报价相同的，按技术部分得分顺序排列名次。</w:t>
            </w:r>
          </w:p>
        </w:tc>
      </w:tr>
    </w:tbl>
    <w:p w14:paraId="1CAE246B">
      <w:pPr>
        <w:keepNext w:val="0"/>
        <w:keepLines w:val="0"/>
        <w:pageBreakBefore w:val="0"/>
        <w:widowControl w:val="0"/>
        <w:tabs>
          <w:tab w:val="left" w:pos="360"/>
          <w:tab w:val="left" w:pos="540"/>
          <w:tab w:val="left" w:pos="3600"/>
          <w:tab w:val="left" w:pos="3780"/>
          <w:tab w:val="left" w:pos="8460"/>
          <w:tab w:val="left" w:pos="9180"/>
        </w:tabs>
        <w:kinsoku/>
        <w:wordWrap/>
        <w:overflowPunct/>
        <w:topLinePunct w:val="0"/>
        <w:autoSpaceDE/>
        <w:autoSpaceDN/>
        <w:bidi w:val="0"/>
        <w:adjustRightInd/>
        <w:snapToGrid/>
        <w:spacing w:line="500" w:lineRule="exact"/>
        <w:ind w:left="0" w:leftChars="0" w:right="-21" w:firstLine="0" w:firstLineChars="0"/>
        <w:textAlignment w:val="auto"/>
        <w:rPr>
          <w:rFonts w:hint="eastAsia" w:ascii="宋体" w:hAnsi="宋体" w:cs="宋体"/>
          <w:b/>
          <w:kern w:val="1"/>
          <w:sz w:val="24"/>
        </w:rPr>
      </w:pPr>
    </w:p>
    <w:p w14:paraId="743406DE">
      <w:pPr>
        <w:pStyle w:val="10"/>
        <w:pageBreakBefore w:val="0"/>
        <w:wordWrap/>
        <w:bidi w:val="0"/>
        <w:spacing w:line="500" w:lineRule="exact"/>
        <w:rPr>
          <w:rFonts w:hint="eastAsia" w:ascii="宋体" w:hAnsi="宋体" w:cs="宋体"/>
          <w:b/>
          <w:kern w:val="1"/>
          <w:sz w:val="24"/>
        </w:rPr>
      </w:pPr>
    </w:p>
    <w:p w14:paraId="494119BA">
      <w:pPr>
        <w:pageBreakBefore w:val="0"/>
        <w:wordWrap/>
        <w:bidi w:val="0"/>
        <w:spacing w:line="500" w:lineRule="exact"/>
        <w:rPr>
          <w:rFonts w:hint="eastAsia" w:ascii="宋体" w:hAnsi="宋体" w:cs="宋体"/>
          <w:b/>
          <w:kern w:val="1"/>
          <w:sz w:val="24"/>
        </w:rPr>
      </w:pPr>
    </w:p>
    <w:p w14:paraId="76F20291">
      <w:pPr>
        <w:pStyle w:val="10"/>
        <w:pageBreakBefore w:val="0"/>
        <w:wordWrap/>
        <w:bidi w:val="0"/>
        <w:spacing w:line="500" w:lineRule="exact"/>
        <w:rPr>
          <w:rFonts w:hint="eastAsia" w:ascii="宋体" w:hAnsi="宋体" w:cs="宋体"/>
          <w:b/>
          <w:kern w:val="1"/>
          <w:sz w:val="24"/>
        </w:rPr>
      </w:pPr>
    </w:p>
    <w:p w14:paraId="7C9D8B42">
      <w:pPr>
        <w:pageBreakBefore w:val="0"/>
        <w:wordWrap/>
        <w:bidi w:val="0"/>
        <w:spacing w:line="500" w:lineRule="exact"/>
        <w:rPr>
          <w:rFonts w:hint="eastAsia" w:ascii="宋体" w:hAnsi="宋体" w:cs="宋体"/>
          <w:b/>
          <w:kern w:val="1"/>
          <w:sz w:val="24"/>
        </w:rPr>
      </w:pPr>
    </w:p>
    <w:p w14:paraId="7223FC7F">
      <w:pPr>
        <w:tabs>
          <w:tab w:val="left" w:pos="360"/>
          <w:tab w:val="left" w:pos="540"/>
          <w:tab w:val="left" w:pos="3600"/>
          <w:tab w:val="left" w:pos="3780"/>
          <w:tab w:val="left" w:pos="8460"/>
          <w:tab w:val="left" w:pos="9180"/>
        </w:tabs>
        <w:spacing w:line="360" w:lineRule="auto"/>
        <w:ind w:right="-21" w:firstLine="422"/>
        <w:outlineLvl w:val="9"/>
        <w:rPr>
          <w:rFonts w:hint="eastAsia" w:ascii="宋体" w:hAnsi="宋体" w:cs="宋体"/>
          <w:b/>
          <w:kern w:val="1"/>
          <w:sz w:val="24"/>
        </w:rPr>
      </w:pPr>
      <w:r>
        <w:rPr>
          <w:rFonts w:hint="eastAsia" w:ascii="宋体" w:hAnsi="宋体" w:cs="宋体"/>
          <w:b/>
          <w:kern w:val="1"/>
          <w:sz w:val="24"/>
        </w:rPr>
        <w:t>一、总  则</w:t>
      </w:r>
    </w:p>
    <w:p w14:paraId="0DCBBC57">
      <w:pPr>
        <w:keepNext w:val="0"/>
        <w:keepLines w:val="0"/>
        <w:pageBreakBefore w:val="0"/>
        <w:kinsoku/>
        <w:wordWrap/>
        <w:overflowPunct/>
        <w:topLinePunct w:val="0"/>
        <w:autoSpaceDE/>
        <w:autoSpaceDN/>
        <w:bidi w:val="0"/>
        <w:adjustRightInd/>
        <w:snapToGrid/>
        <w:spacing w:line="470" w:lineRule="exact"/>
        <w:ind w:firstLine="480" w:firstLineChars="200"/>
        <w:textAlignment w:val="auto"/>
        <w:rPr>
          <w:rFonts w:hint="eastAsia" w:ascii="宋体" w:hAnsi="宋体" w:cs="宋体"/>
          <w:bCs/>
          <w:kern w:val="1"/>
          <w:sz w:val="24"/>
        </w:rPr>
      </w:pPr>
      <w:r>
        <w:rPr>
          <w:rFonts w:hint="eastAsia" w:ascii="宋体" w:hAnsi="宋体" w:cs="宋体"/>
          <w:bCs/>
          <w:kern w:val="1"/>
          <w:sz w:val="24"/>
        </w:rPr>
        <w:t>第一条 为了</w:t>
      </w:r>
      <w:r>
        <w:rPr>
          <w:rFonts w:hint="eastAsia" w:ascii="宋体" w:hAnsi="宋体" w:eastAsia="宋体" w:cs="宋体"/>
          <w:kern w:val="0"/>
          <w:sz w:val="24"/>
          <w:szCs w:val="24"/>
          <w:highlight w:val="none"/>
          <w:lang w:val="en-US" w:eastAsia="zh-CN"/>
        </w:rPr>
        <w:t>做好</w:t>
      </w:r>
      <w:r>
        <w:rPr>
          <w:rFonts w:hint="eastAsia" w:ascii="宋体" w:hAnsi="宋体" w:cs="宋体"/>
          <w:kern w:val="0"/>
          <w:sz w:val="24"/>
          <w:szCs w:val="24"/>
          <w:highlight w:val="none"/>
          <w:lang w:val="en-US" w:eastAsia="zh-CN"/>
        </w:rPr>
        <w:t>2025年富平县流曲镇梅家庄村生产车间项目</w:t>
      </w:r>
      <w:r>
        <w:rPr>
          <w:rFonts w:hint="eastAsia" w:ascii="宋体" w:hAnsi="宋体" w:cs="宋体"/>
          <w:bCs/>
          <w:kern w:val="1"/>
          <w:sz w:val="24"/>
        </w:rPr>
        <w:t>（</w:t>
      </w:r>
      <w:r>
        <w:rPr>
          <w:rFonts w:hint="eastAsia" w:ascii="宋体" w:hAnsi="宋体" w:cs="宋体"/>
          <w:bCs/>
          <w:kern w:val="1"/>
          <w:sz w:val="24"/>
          <w:lang w:val="en-US" w:eastAsia="zh-CN"/>
        </w:rPr>
        <w:t>项目</w:t>
      </w:r>
      <w:r>
        <w:rPr>
          <w:rFonts w:hint="eastAsia" w:ascii="宋体" w:hAnsi="宋体" w:cs="宋体"/>
          <w:bCs/>
          <w:kern w:val="1"/>
          <w:sz w:val="24"/>
        </w:rPr>
        <w:t>编号：</w:t>
      </w:r>
      <w:r>
        <w:rPr>
          <w:rFonts w:hint="eastAsia" w:ascii="宋体" w:hAnsi="宋体" w:cs="宋体"/>
          <w:bCs/>
          <w:kern w:val="1"/>
          <w:sz w:val="24"/>
          <w:lang w:eastAsia="zh-CN"/>
        </w:rPr>
        <w:t>HXCT-ZFCG-2025-0</w:t>
      </w:r>
      <w:r>
        <w:rPr>
          <w:rFonts w:hint="eastAsia" w:ascii="宋体" w:hAnsi="宋体" w:cs="宋体"/>
          <w:bCs/>
          <w:kern w:val="1"/>
          <w:sz w:val="24"/>
          <w:lang w:val="en-US" w:eastAsia="zh-CN"/>
        </w:rPr>
        <w:t>27</w:t>
      </w:r>
      <w:r>
        <w:rPr>
          <w:rFonts w:hint="eastAsia" w:ascii="宋体" w:hAnsi="宋体" w:cs="宋体"/>
          <w:bCs/>
          <w:kern w:val="1"/>
          <w:sz w:val="24"/>
          <w:highlight w:val="none"/>
        </w:rPr>
        <w:t>）的招</w:t>
      </w:r>
      <w:r>
        <w:rPr>
          <w:rFonts w:hint="eastAsia" w:ascii="宋体" w:hAnsi="宋体" w:cs="宋体"/>
          <w:bCs/>
          <w:kern w:val="1"/>
          <w:sz w:val="24"/>
        </w:rPr>
        <w:t>标评标工作，保证项目评审工作的正常有序进行，维护采购人、供应商的合法权益，依据</w:t>
      </w:r>
      <w:r>
        <w:rPr>
          <w:rFonts w:hint="eastAsia" w:ascii="宋体" w:hAnsi="宋体" w:cs="宋体"/>
          <w:bCs/>
          <w:kern w:val="1"/>
          <w:sz w:val="24"/>
          <w:lang w:eastAsia="zh-CN"/>
        </w:rPr>
        <w:t>《</w:t>
      </w:r>
      <w:r>
        <w:rPr>
          <w:rFonts w:hint="eastAsia" w:ascii="宋体" w:hAnsi="宋体" w:cs="宋体"/>
          <w:bCs/>
          <w:kern w:val="1"/>
          <w:sz w:val="24"/>
        </w:rPr>
        <w:t>中华人民共和国</w:t>
      </w:r>
      <w:r>
        <w:rPr>
          <w:rFonts w:hint="eastAsia" w:ascii="宋体" w:hAnsi="宋体" w:cs="宋体"/>
          <w:bCs/>
          <w:kern w:val="1"/>
          <w:sz w:val="24"/>
          <w:lang w:val="en-US" w:eastAsia="zh-CN"/>
        </w:rPr>
        <w:t>政府采购法</w:t>
      </w:r>
      <w:r>
        <w:rPr>
          <w:rFonts w:hint="eastAsia" w:ascii="宋体" w:hAnsi="宋体" w:cs="宋体"/>
          <w:bCs/>
          <w:kern w:val="1"/>
          <w:sz w:val="24"/>
          <w:lang w:eastAsia="zh-CN"/>
        </w:rPr>
        <w:t>》</w:t>
      </w:r>
      <w:r>
        <w:rPr>
          <w:rFonts w:hint="eastAsia" w:ascii="宋体" w:hAnsi="宋体" w:cs="宋体"/>
          <w:bCs/>
          <w:kern w:val="1"/>
          <w:sz w:val="24"/>
        </w:rPr>
        <w:t>《中华人民共和国政府采购法</w:t>
      </w:r>
      <w:r>
        <w:rPr>
          <w:rFonts w:hint="eastAsia" w:ascii="宋体" w:hAnsi="宋体" w:cs="宋体"/>
          <w:bCs/>
          <w:kern w:val="1"/>
          <w:sz w:val="24"/>
          <w:lang w:eastAsia="zh-CN"/>
        </w:rPr>
        <w:t>实施条例</w:t>
      </w:r>
      <w:r>
        <w:rPr>
          <w:rFonts w:hint="eastAsia" w:ascii="宋体" w:hAnsi="宋体" w:cs="宋体"/>
          <w:bCs/>
          <w:kern w:val="1"/>
          <w:sz w:val="24"/>
        </w:rPr>
        <w:t>》及其它相关法律法规，本着公开、公平、公正的原则，制定评标办法。</w:t>
      </w:r>
    </w:p>
    <w:p w14:paraId="69EE8FB4">
      <w:pPr>
        <w:spacing w:line="360" w:lineRule="auto"/>
        <w:ind w:left="-61" w:right="-10" w:firstLine="514"/>
        <w:outlineLvl w:val="9"/>
        <w:rPr>
          <w:rFonts w:hint="eastAsia" w:ascii="宋体" w:hAnsi="宋体" w:cs="宋体"/>
          <w:bCs/>
          <w:kern w:val="1"/>
          <w:sz w:val="24"/>
        </w:rPr>
      </w:pPr>
      <w:r>
        <w:rPr>
          <w:rFonts w:hint="eastAsia" w:ascii="宋体" w:hAnsi="宋体" w:cs="宋体"/>
          <w:bCs/>
          <w:kern w:val="1"/>
          <w:sz w:val="24"/>
        </w:rPr>
        <w:t>第二条 本次项目评标采</w:t>
      </w:r>
      <w:r>
        <w:rPr>
          <w:rFonts w:hint="eastAsia" w:ascii="宋体" w:hAnsi="宋体" w:cs="宋体"/>
          <w:bCs/>
          <w:kern w:val="1"/>
          <w:sz w:val="24"/>
          <w:highlight w:val="none"/>
        </w:rPr>
        <w:t>用综合评</w:t>
      </w:r>
      <w:r>
        <w:rPr>
          <w:rFonts w:hint="eastAsia" w:ascii="宋体" w:hAnsi="宋体" w:cs="宋体"/>
          <w:bCs/>
          <w:kern w:val="1"/>
          <w:sz w:val="24"/>
          <w:highlight w:val="none"/>
          <w:lang w:val="en-US" w:eastAsia="zh-CN"/>
        </w:rPr>
        <w:t>分</w:t>
      </w:r>
      <w:r>
        <w:rPr>
          <w:rFonts w:hint="eastAsia" w:ascii="宋体" w:hAnsi="宋体" w:cs="宋体"/>
          <w:bCs/>
          <w:kern w:val="1"/>
          <w:sz w:val="24"/>
          <w:highlight w:val="none"/>
        </w:rPr>
        <w:t>法作为对供</w:t>
      </w:r>
      <w:r>
        <w:rPr>
          <w:rFonts w:hint="eastAsia" w:ascii="宋体" w:hAnsi="宋体" w:cs="宋体"/>
          <w:bCs/>
          <w:kern w:val="1"/>
          <w:sz w:val="24"/>
        </w:rPr>
        <w:t>应商</w:t>
      </w:r>
      <w:r>
        <w:rPr>
          <w:rFonts w:hint="eastAsia" w:ascii="宋体" w:hAnsi="宋体" w:cs="宋体"/>
          <w:bCs/>
          <w:kern w:val="1"/>
          <w:sz w:val="24"/>
          <w:highlight w:val="none"/>
          <w:lang w:val="en-US" w:eastAsia="zh-CN"/>
        </w:rPr>
        <w:t>磋商响应文件</w:t>
      </w:r>
      <w:r>
        <w:rPr>
          <w:rFonts w:hint="eastAsia" w:ascii="宋体" w:hAnsi="宋体" w:cs="宋体"/>
          <w:bCs/>
          <w:kern w:val="1"/>
          <w:sz w:val="24"/>
        </w:rPr>
        <w:t>的比较方法。</w:t>
      </w:r>
    </w:p>
    <w:p w14:paraId="7D044A15">
      <w:pPr>
        <w:spacing w:line="360" w:lineRule="auto"/>
        <w:ind w:left="-61" w:right="-10" w:firstLine="514"/>
        <w:outlineLvl w:val="9"/>
        <w:rPr>
          <w:rFonts w:hint="eastAsia" w:ascii="宋体" w:hAnsi="宋体" w:eastAsia="宋体" w:cs="宋体"/>
          <w:bCs/>
          <w:kern w:val="1"/>
          <w:sz w:val="24"/>
          <w:lang w:eastAsia="zh-CN"/>
        </w:rPr>
      </w:pPr>
      <w:r>
        <w:rPr>
          <w:rFonts w:hint="eastAsia" w:ascii="宋体" w:hAnsi="宋体" w:cs="宋体"/>
          <w:bCs/>
          <w:kern w:val="1"/>
          <w:sz w:val="24"/>
        </w:rPr>
        <w:t>第三条 按照《中华人民共和国政府采购法》和《政府采购竞争性磋商采购方式管理暂行办法》，依法组建磋商小组。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r>
        <w:rPr>
          <w:rFonts w:hint="eastAsia" w:ascii="宋体" w:hAnsi="宋体" w:cs="宋体"/>
          <w:kern w:val="1"/>
          <w:sz w:val="24"/>
        </w:rPr>
        <w:t>采购代理机构负责评标过程中的记录、联络及</w:t>
      </w:r>
      <w:r>
        <w:rPr>
          <w:rFonts w:hint="eastAsia" w:ascii="宋体" w:hAnsi="宋体" w:cs="宋体"/>
          <w:kern w:val="1"/>
          <w:sz w:val="24"/>
          <w:lang w:val="en-US" w:eastAsia="zh-CN"/>
        </w:rPr>
        <w:t>磋商小组</w:t>
      </w:r>
      <w:r>
        <w:rPr>
          <w:rFonts w:hint="eastAsia" w:ascii="宋体" w:hAnsi="宋体" w:cs="宋体"/>
          <w:kern w:val="1"/>
          <w:sz w:val="24"/>
        </w:rPr>
        <w:t>交办的其他工作</w:t>
      </w:r>
      <w:r>
        <w:rPr>
          <w:rFonts w:hint="eastAsia" w:ascii="宋体" w:hAnsi="宋体" w:cs="宋体"/>
          <w:kern w:val="1"/>
          <w:sz w:val="24"/>
          <w:lang w:eastAsia="zh-CN"/>
        </w:rPr>
        <w:t>。</w:t>
      </w:r>
    </w:p>
    <w:p w14:paraId="2FA6D54E">
      <w:pPr>
        <w:spacing w:line="360" w:lineRule="auto"/>
        <w:ind w:firstLine="480" w:firstLineChars="200"/>
        <w:outlineLvl w:val="9"/>
        <w:rPr>
          <w:rFonts w:hint="eastAsia" w:ascii="宋体" w:hAnsi="宋体"/>
          <w:b/>
          <w:spacing w:val="4"/>
          <w:sz w:val="24"/>
        </w:rPr>
      </w:pPr>
      <w:r>
        <w:rPr>
          <w:rFonts w:hint="eastAsia" w:ascii="宋体" w:hAnsi="宋体" w:cs="宋体"/>
          <w:bCs/>
          <w:kern w:val="1"/>
          <w:sz w:val="24"/>
        </w:rPr>
        <w:t xml:space="preserve">第四条 </w:t>
      </w:r>
      <w:r>
        <w:rPr>
          <w:rFonts w:hint="eastAsia" w:ascii="宋体" w:hAnsi="宋体" w:cs="宋体"/>
          <w:bCs/>
          <w:kern w:val="1"/>
          <w:sz w:val="24"/>
          <w:highlight w:val="none"/>
          <w:lang w:eastAsia="zh-CN"/>
        </w:rPr>
        <w:t>磋商小组成员应当按照</w:t>
      </w:r>
      <w:r>
        <w:rPr>
          <w:rFonts w:hint="eastAsia" w:ascii="宋体" w:hAnsi="宋体" w:cs="宋体"/>
          <w:bCs/>
          <w:kern w:val="1"/>
          <w:sz w:val="24"/>
          <w:highlight w:val="none"/>
        </w:rPr>
        <w:t>客观</w:t>
      </w:r>
      <w:r>
        <w:rPr>
          <w:rFonts w:hint="eastAsia" w:ascii="宋体" w:hAnsi="宋体" w:cs="宋体"/>
          <w:bCs/>
          <w:kern w:val="1"/>
          <w:sz w:val="24"/>
          <w:highlight w:val="none"/>
          <w:lang w:eastAsia="zh-CN"/>
        </w:rPr>
        <w:t>、</w:t>
      </w:r>
      <w:r>
        <w:rPr>
          <w:rFonts w:hint="eastAsia" w:ascii="宋体" w:hAnsi="宋体" w:cs="宋体"/>
          <w:bCs/>
          <w:kern w:val="1"/>
          <w:sz w:val="24"/>
          <w:highlight w:val="none"/>
        </w:rPr>
        <w:t>公</w:t>
      </w:r>
      <w:r>
        <w:rPr>
          <w:rFonts w:hint="eastAsia" w:ascii="宋体" w:hAnsi="宋体" w:cs="宋体"/>
          <w:bCs/>
          <w:kern w:val="1"/>
          <w:sz w:val="24"/>
          <w:highlight w:val="none"/>
          <w:lang w:eastAsia="zh-CN"/>
        </w:rPr>
        <w:t>正、审慎</w:t>
      </w:r>
      <w:r>
        <w:rPr>
          <w:rFonts w:hint="eastAsia" w:ascii="宋体" w:hAnsi="宋体" w:cs="宋体"/>
          <w:bCs/>
          <w:kern w:val="1"/>
          <w:sz w:val="24"/>
          <w:highlight w:val="none"/>
        </w:rPr>
        <w:t>的原则，</w:t>
      </w:r>
      <w:r>
        <w:rPr>
          <w:rFonts w:hint="eastAsia" w:ascii="宋体" w:hAnsi="宋体" w:cs="宋体"/>
          <w:bCs/>
          <w:kern w:val="1"/>
          <w:sz w:val="24"/>
          <w:highlight w:val="none"/>
          <w:lang w:eastAsia="zh-CN"/>
        </w:rPr>
        <w:t>根据磋商文件规定的评审程序、评审方法和评审标准进行独立评审。未实质性响应磋商文件的响应文件按无效响应处理，磋商小组应当告知提交响应文件的供应商。</w:t>
      </w:r>
    </w:p>
    <w:p w14:paraId="2C10219E">
      <w:pPr>
        <w:spacing w:line="360" w:lineRule="auto"/>
        <w:ind w:firstLine="498" w:firstLineChars="200"/>
        <w:outlineLvl w:val="9"/>
        <w:rPr>
          <w:rFonts w:hint="eastAsia" w:ascii="宋体" w:hAnsi="宋体"/>
          <w:b/>
          <w:spacing w:val="4"/>
          <w:sz w:val="24"/>
        </w:rPr>
      </w:pPr>
      <w:r>
        <w:rPr>
          <w:rFonts w:hint="eastAsia" w:ascii="宋体" w:hAnsi="宋体"/>
          <w:b/>
          <w:spacing w:val="4"/>
          <w:sz w:val="24"/>
        </w:rPr>
        <w:t>二、评审方法</w:t>
      </w:r>
    </w:p>
    <w:p w14:paraId="136A947D">
      <w:pPr>
        <w:spacing w:line="360" w:lineRule="auto"/>
        <w:ind w:firstLine="496" w:firstLineChars="200"/>
        <w:outlineLvl w:val="9"/>
        <w:rPr>
          <w:rFonts w:hint="eastAsia" w:ascii="宋体" w:hAnsi="宋体"/>
          <w:spacing w:val="4"/>
          <w:sz w:val="24"/>
        </w:rPr>
      </w:pPr>
      <w:r>
        <w:rPr>
          <w:rFonts w:ascii="宋体" w:hAnsi="宋体"/>
          <w:spacing w:val="4"/>
          <w:sz w:val="24"/>
        </w:rPr>
        <w:t>按照《中华人民共和国政府采购法》</w:t>
      </w:r>
      <w:r>
        <w:rPr>
          <w:rFonts w:hint="eastAsia" w:ascii="宋体" w:hAnsi="宋体"/>
          <w:spacing w:val="4"/>
          <w:sz w:val="24"/>
        </w:rPr>
        <w:t>《中华人民共和国政府采购法实施条例》《政府采购竞争性磋商采购方式管理暂行办法》规定，竞争性磋商小组采用综合评分法对提交最后报价的供应商的响应文件和最后报价进行综合评分，按照评审得分由高到低顺序推荐3</w:t>
      </w:r>
      <w:r>
        <w:rPr>
          <w:rFonts w:hint="eastAsia" w:ascii="宋体" w:hAnsi="宋体"/>
          <w:spacing w:val="4"/>
          <w:sz w:val="24"/>
          <w:highlight w:val="none"/>
        </w:rPr>
        <w:t>名成交候选</w:t>
      </w:r>
      <w:r>
        <w:rPr>
          <w:rFonts w:hint="eastAsia" w:ascii="宋体" w:hAnsi="宋体"/>
          <w:spacing w:val="4"/>
          <w:sz w:val="24"/>
          <w:highlight w:val="none"/>
          <w:lang w:val="en-US" w:eastAsia="zh-CN"/>
        </w:rPr>
        <w:t>供应商</w:t>
      </w:r>
      <w:r>
        <w:rPr>
          <w:rFonts w:hint="eastAsia" w:ascii="宋体" w:hAnsi="宋体"/>
          <w:spacing w:val="4"/>
          <w:sz w:val="24"/>
          <w:highlight w:val="none"/>
        </w:rPr>
        <w:t>。</w:t>
      </w:r>
    </w:p>
    <w:p w14:paraId="73B8343E">
      <w:pPr>
        <w:spacing w:line="360" w:lineRule="auto"/>
        <w:ind w:firstLine="498" w:firstLineChars="200"/>
        <w:outlineLvl w:val="9"/>
        <w:rPr>
          <w:rFonts w:hint="eastAsia" w:ascii="宋体" w:hAnsi="宋体"/>
          <w:b/>
          <w:spacing w:val="4"/>
          <w:sz w:val="24"/>
        </w:rPr>
      </w:pPr>
      <w:r>
        <w:rPr>
          <w:rFonts w:hint="eastAsia" w:ascii="宋体" w:hAnsi="宋体"/>
          <w:b/>
          <w:spacing w:val="4"/>
          <w:sz w:val="24"/>
        </w:rPr>
        <w:t>三、评审程序</w:t>
      </w:r>
    </w:p>
    <w:p w14:paraId="5ECE00E0">
      <w:pPr>
        <w:spacing w:line="360" w:lineRule="auto"/>
        <w:ind w:firstLine="496" w:firstLineChars="200"/>
        <w:outlineLvl w:val="9"/>
        <w:rPr>
          <w:rFonts w:hint="eastAsia" w:ascii="宋体" w:hAnsi="宋体"/>
          <w:spacing w:val="4"/>
          <w:sz w:val="24"/>
        </w:rPr>
      </w:pPr>
      <w:r>
        <w:rPr>
          <w:rFonts w:hint="eastAsia" w:ascii="宋体" w:hAnsi="宋体"/>
          <w:spacing w:val="4"/>
          <w:sz w:val="24"/>
        </w:rPr>
        <w:t>审查分为</w:t>
      </w:r>
      <w:r>
        <w:rPr>
          <w:rFonts w:hint="eastAsia" w:ascii="宋体" w:hAnsi="宋体"/>
          <w:spacing w:val="4"/>
          <w:sz w:val="24"/>
          <w:lang w:val="en-US" w:eastAsia="zh-CN"/>
        </w:rPr>
        <w:t>资格</w:t>
      </w:r>
      <w:r>
        <w:rPr>
          <w:rFonts w:hint="eastAsia" w:ascii="宋体" w:hAnsi="宋体"/>
          <w:spacing w:val="4"/>
          <w:sz w:val="24"/>
        </w:rPr>
        <w:t>评审</w:t>
      </w:r>
      <w:r>
        <w:rPr>
          <w:rFonts w:hint="eastAsia" w:ascii="宋体" w:hAnsi="宋体"/>
          <w:spacing w:val="4"/>
          <w:sz w:val="24"/>
          <w:lang w:eastAsia="zh-CN"/>
        </w:rPr>
        <w:t>、</w:t>
      </w:r>
      <w:r>
        <w:rPr>
          <w:rFonts w:hint="eastAsia" w:ascii="宋体" w:hAnsi="宋体"/>
          <w:spacing w:val="4"/>
          <w:sz w:val="24"/>
          <w:lang w:val="en-US" w:eastAsia="zh-CN"/>
        </w:rPr>
        <w:t>符合性</w:t>
      </w:r>
      <w:r>
        <w:rPr>
          <w:rFonts w:hint="eastAsia" w:ascii="宋体" w:hAnsi="宋体"/>
          <w:spacing w:val="4"/>
          <w:sz w:val="24"/>
        </w:rPr>
        <w:t>评审和详细评审。分别按照以下内容对磋商响应文件进行</w:t>
      </w:r>
      <w:r>
        <w:rPr>
          <w:rFonts w:hint="eastAsia" w:ascii="宋体" w:hAnsi="宋体"/>
          <w:spacing w:val="4"/>
          <w:sz w:val="24"/>
          <w:lang w:val="en-US" w:eastAsia="zh-CN"/>
        </w:rPr>
        <w:t>审查</w:t>
      </w:r>
      <w:r>
        <w:rPr>
          <w:rFonts w:hint="eastAsia" w:ascii="宋体" w:hAnsi="宋体"/>
          <w:spacing w:val="4"/>
          <w:sz w:val="24"/>
        </w:rPr>
        <w:t>，一项不合格即按照无效响应处理。</w:t>
      </w:r>
    </w:p>
    <w:p w14:paraId="70832267">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spacing w:val="4"/>
          <w:sz w:val="24"/>
          <w:highlight w:val="none"/>
        </w:rPr>
      </w:pPr>
      <w:r>
        <w:rPr>
          <w:rFonts w:hint="eastAsia" w:ascii="宋体" w:hAnsi="宋体"/>
          <w:spacing w:val="4"/>
          <w:sz w:val="24"/>
          <w:highlight w:val="none"/>
        </w:rPr>
        <w:t>1、资格评审：具体</w:t>
      </w:r>
      <w:r>
        <w:rPr>
          <w:rFonts w:hint="eastAsia" w:ascii="宋体" w:hAnsi="宋体"/>
          <w:spacing w:val="4"/>
          <w:sz w:val="24"/>
          <w:highlight w:val="none"/>
          <w:lang w:val="en-US" w:eastAsia="zh-CN"/>
        </w:rPr>
        <w:t>内容</w:t>
      </w:r>
      <w:r>
        <w:rPr>
          <w:rFonts w:hint="eastAsia" w:ascii="宋体" w:hAnsi="宋体"/>
          <w:spacing w:val="4"/>
          <w:sz w:val="24"/>
          <w:highlight w:val="none"/>
        </w:rPr>
        <w:t>详见</w:t>
      </w:r>
      <w:r>
        <w:rPr>
          <w:rFonts w:hint="eastAsia" w:ascii="宋体" w:hAnsi="宋体"/>
          <w:spacing w:val="4"/>
          <w:sz w:val="24"/>
          <w:highlight w:val="none"/>
          <w:lang w:val="en-US" w:eastAsia="zh-CN"/>
        </w:rPr>
        <w:t>评审办法前</w:t>
      </w:r>
      <w:r>
        <w:rPr>
          <w:rFonts w:hint="eastAsia" w:ascii="宋体" w:hAnsi="宋体"/>
          <w:spacing w:val="4"/>
          <w:sz w:val="24"/>
          <w:highlight w:val="none"/>
        </w:rPr>
        <w:t>附表。</w:t>
      </w:r>
    </w:p>
    <w:p w14:paraId="10B38C16">
      <w:pPr>
        <w:keepNext w:val="0"/>
        <w:keepLines w:val="0"/>
        <w:pageBreakBefore w:val="0"/>
        <w:widowControl w:val="0"/>
        <w:kinsoku/>
        <w:wordWrap/>
        <w:overflowPunct/>
        <w:topLinePunct w:val="0"/>
        <w:autoSpaceDE/>
        <w:autoSpaceDN/>
        <w:bidi w:val="0"/>
        <w:adjustRightInd/>
        <w:snapToGrid/>
        <w:spacing w:line="360" w:lineRule="auto"/>
        <w:ind w:left="244" w:leftChars="87" w:firstLine="248" w:firstLineChars="100"/>
        <w:textAlignment w:val="auto"/>
        <w:outlineLvl w:val="9"/>
        <w:rPr>
          <w:rFonts w:hint="eastAsia" w:ascii="宋体" w:hAnsi="宋体"/>
          <w:spacing w:val="4"/>
          <w:sz w:val="24"/>
          <w:highlight w:val="none"/>
        </w:rPr>
      </w:pPr>
      <w:r>
        <w:rPr>
          <w:rFonts w:hint="eastAsia" w:ascii="宋体" w:hAnsi="宋体"/>
          <w:spacing w:val="4"/>
          <w:sz w:val="24"/>
          <w:highlight w:val="none"/>
        </w:rPr>
        <w:t>依据《中华人民共和国政府采购法》第二十三条和竞争性磋商文件的规定，对</w:t>
      </w:r>
      <w:r>
        <w:rPr>
          <w:rFonts w:hint="eastAsia" w:ascii="宋体" w:hAnsi="宋体"/>
          <w:spacing w:val="4"/>
          <w:sz w:val="24"/>
          <w:highlight w:val="none"/>
          <w:lang w:eastAsia="zh-CN"/>
        </w:rPr>
        <w:t>供应商的</w:t>
      </w:r>
      <w:r>
        <w:rPr>
          <w:rFonts w:hint="eastAsia" w:ascii="宋体" w:hAnsi="宋体"/>
          <w:spacing w:val="4"/>
          <w:sz w:val="24"/>
          <w:highlight w:val="none"/>
        </w:rPr>
        <w:t>资格证明文件进行审查，审查供应商是否具备相应资格。</w:t>
      </w:r>
    </w:p>
    <w:p w14:paraId="126DC412">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spacing w:val="4"/>
          <w:sz w:val="24"/>
          <w:highlight w:val="none"/>
        </w:rPr>
      </w:pPr>
      <w:r>
        <w:rPr>
          <w:rFonts w:hint="eastAsia" w:ascii="宋体" w:hAnsi="宋体"/>
          <w:spacing w:val="4"/>
          <w:sz w:val="24"/>
          <w:highlight w:val="none"/>
        </w:rPr>
        <w:t>开标结束后，由采购人依法对供应商的资格进行审查，审查合格的供应商方可进入评标阶段，缺项或一项不符合要求即不合格，不合格的供应商其投标无效，不再进入下一步评审。供应商须在提交磋商文件截止时间前单独提交资格证明材料，逾期不接受任何补充资料。</w:t>
      </w:r>
    </w:p>
    <w:p w14:paraId="25776278">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eastAsia="宋体" w:cs="Times New Roman"/>
          <w:spacing w:val="4"/>
          <w:sz w:val="24"/>
          <w:highlight w:val="none"/>
        </w:rPr>
      </w:pPr>
      <w:r>
        <w:rPr>
          <w:rFonts w:hint="eastAsia" w:ascii="宋体" w:hAnsi="宋体" w:eastAsia="宋体" w:cs="Times New Roman"/>
          <w:spacing w:val="4"/>
          <w:sz w:val="24"/>
          <w:highlight w:val="none"/>
          <w:lang w:val="en-US" w:eastAsia="zh-CN"/>
        </w:rPr>
        <w:t>2、符合性评审：</w:t>
      </w:r>
      <w:r>
        <w:rPr>
          <w:rFonts w:hint="eastAsia" w:ascii="宋体" w:hAnsi="宋体"/>
          <w:spacing w:val="4"/>
          <w:sz w:val="24"/>
          <w:highlight w:val="none"/>
        </w:rPr>
        <w:t>具体</w:t>
      </w:r>
      <w:r>
        <w:rPr>
          <w:rFonts w:hint="eastAsia" w:ascii="宋体" w:hAnsi="宋体"/>
          <w:spacing w:val="4"/>
          <w:sz w:val="24"/>
          <w:highlight w:val="none"/>
          <w:lang w:val="en-US" w:eastAsia="zh-CN"/>
        </w:rPr>
        <w:t>内容</w:t>
      </w:r>
      <w:r>
        <w:rPr>
          <w:rFonts w:hint="eastAsia" w:ascii="宋体" w:hAnsi="宋体"/>
          <w:spacing w:val="4"/>
          <w:sz w:val="24"/>
          <w:highlight w:val="none"/>
        </w:rPr>
        <w:t>详见</w:t>
      </w:r>
      <w:r>
        <w:rPr>
          <w:rFonts w:hint="eastAsia" w:ascii="宋体" w:hAnsi="宋体"/>
          <w:spacing w:val="4"/>
          <w:sz w:val="24"/>
          <w:highlight w:val="none"/>
          <w:lang w:val="en-US" w:eastAsia="zh-CN"/>
        </w:rPr>
        <w:t>评审办法前</w:t>
      </w:r>
      <w:r>
        <w:rPr>
          <w:rFonts w:hint="eastAsia" w:ascii="宋体" w:hAnsi="宋体"/>
          <w:spacing w:val="4"/>
          <w:sz w:val="24"/>
          <w:highlight w:val="none"/>
        </w:rPr>
        <w:t>附表。</w:t>
      </w:r>
    </w:p>
    <w:p w14:paraId="254CACC3">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评审过程中</w:t>
      </w:r>
      <w:r>
        <w:rPr>
          <w:rFonts w:hint="eastAsia" w:ascii="宋体" w:hAnsi="宋体"/>
          <w:spacing w:val="4"/>
          <w:sz w:val="24"/>
          <w:highlight w:val="none"/>
        </w:rPr>
        <w:t>凡有一项不合格即作为无效响应处理，不再进入下一步评审</w:t>
      </w:r>
      <w:r>
        <w:rPr>
          <w:rFonts w:hint="eastAsia" w:ascii="宋体" w:hAnsi="宋体"/>
          <w:spacing w:val="4"/>
          <w:sz w:val="24"/>
          <w:highlight w:val="none"/>
          <w:lang w:eastAsia="zh-CN"/>
        </w:rPr>
        <w:t>。</w:t>
      </w:r>
    </w:p>
    <w:p w14:paraId="569B7182">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3</w:t>
      </w:r>
      <w:r>
        <w:rPr>
          <w:rFonts w:hint="eastAsia" w:ascii="宋体" w:hAnsi="宋体"/>
          <w:spacing w:val="4"/>
          <w:sz w:val="24"/>
        </w:rPr>
        <w:t>、详细评审</w:t>
      </w:r>
    </w:p>
    <w:p w14:paraId="5496C244">
      <w:pPr>
        <w:spacing w:line="360" w:lineRule="auto"/>
        <w:ind w:firstLine="496" w:firstLineChars="200"/>
        <w:outlineLvl w:val="9"/>
        <w:rPr>
          <w:rFonts w:hint="eastAsia" w:ascii="宋体" w:hAnsi="宋体"/>
          <w:spacing w:val="4"/>
          <w:sz w:val="24"/>
        </w:rPr>
      </w:pPr>
      <w:r>
        <w:rPr>
          <w:rFonts w:hint="eastAsia" w:ascii="宋体" w:hAnsi="宋体"/>
          <w:spacing w:val="4"/>
          <w:sz w:val="24"/>
        </w:rPr>
        <w:t>按</w:t>
      </w:r>
      <w:r>
        <w:rPr>
          <w:rFonts w:hint="eastAsia" w:ascii="宋体" w:hAnsi="宋体"/>
          <w:spacing w:val="4"/>
          <w:sz w:val="24"/>
          <w:lang w:val="en-US" w:eastAsia="zh-CN"/>
        </w:rPr>
        <w:t>详细评审</w:t>
      </w:r>
      <w:r>
        <w:rPr>
          <w:rFonts w:hint="eastAsia" w:ascii="宋体" w:hAnsi="宋体"/>
          <w:spacing w:val="4"/>
          <w:sz w:val="24"/>
        </w:rPr>
        <w:t>对实质性响应磋商文件要求的供应商的响应文件进行评审。</w:t>
      </w:r>
    </w:p>
    <w:p w14:paraId="7DD5A269">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4</w:t>
      </w:r>
      <w:r>
        <w:rPr>
          <w:rFonts w:hint="eastAsia" w:ascii="宋体" w:hAnsi="宋体"/>
          <w:spacing w:val="4"/>
          <w:sz w:val="24"/>
        </w:rPr>
        <w:t>、澄清有关问题</w:t>
      </w:r>
    </w:p>
    <w:p w14:paraId="223AFF61">
      <w:pPr>
        <w:spacing w:line="360" w:lineRule="auto"/>
        <w:ind w:firstLine="496" w:firstLineChars="200"/>
        <w:outlineLvl w:val="9"/>
        <w:rPr>
          <w:rFonts w:hint="eastAsia" w:ascii="宋体" w:hAnsi="宋体"/>
          <w:spacing w:val="4"/>
          <w:sz w:val="24"/>
        </w:rPr>
      </w:pPr>
      <w:r>
        <w:rPr>
          <w:rFonts w:ascii="宋体" w:hAnsi="宋体"/>
          <w:spacing w:val="4"/>
          <w:sz w:val="24"/>
        </w:rPr>
        <w:t>磋商小组在对响应文件的有效性、完整性和响应程度进行审查时，可以要求</w:t>
      </w:r>
      <w:r>
        <w:rPr>
          <w:rFonts w:hint="eastAsia" w:ascii="宋体" w:hAnsi="宋体"/>
          <w:spacing w:val="4"/>
          <w:sz w:val="24"/>
          <w:lang w:eastAsia="zh-CN"/>
        </w:rPr>
        <w:t>供应商</w:t>
      </w:r>
      <w:r>
        <w:rPr>
          <w:rFonts w:ascii="宋体" w:hAnsi="宋体"/>
          <w:spacing w:val="4"/>
          <w:sz w:val="24"/>
        </w:rPr>
        <w:t>对响应文件中含义不明确、同类问题表述不一致或者有明显文字和计算错误的内容等作出必要的澄清、说明或者更正。</w:t>
      </w:r>
      <w:r>
        <w:rPr>
          <w:rFonts w:hint="eastAsia" w:ascii="宋体" w:hAnsi="宋体"/>
          <w:spacing w:val="4"/>
          <w:sz w:val="24"/>
          <w:lang w:eastAsia="zh-CN"/>
        </w:rPr>
        <w:t>供应商</w:t>
      </w:r>
      <w:r>
        <w:rPr>
          <w:rFonts w:ascii="宋体" w:hAnsi="宋体"/>
          <w:spacing w:val="4"/>
          <w:sz w:val="24"/>
        </w:rPr>
        <w:t>的澄清、说明或者更正不得超出响应文件的范围或者改变响应文件的实质性内容。</w:t>
      </w:r>
    </w:p>
    <w:p w14:paraId="5AFE4B86">
      <w:pPr>
        <w:spacing w:line="360" w:lineRule="auto"/>
        <w:ind w:firstLine="496" w:firstLineChars="200"/>
        <w:outlineLvl w:val="9"/>
        <w:rPr>
          <w:rFonts w:ascii="宋体" w:hAnsi="宋体"/>
          <w:spacing w:val="4"/>
          <w:sz w:val="24"/>
        </w:rPr>
      </w:pPr>
      <w:r>
        <w:rPr>
          <w:rFonts w:ascii="宋体" w:hAnsi="宋体"/>
          <w:spacing w:val="4"/>
          <w:sz w:val="24"/>
        </w:rPr>
        <w:t>磋商小组要求</w:t>
      </w:r>
      <w:r>
        <w:rPr>
          <w:rFonts w:hint="eastAsia" w:ascii="宋体" w:hAnsi="宋体"/>
          <w:spacing w:val="4"/>
          <w:sz w:val="24"/>
          <w:lang w:eastAsia="zh-CN"/>
        </w:rPr>
        <w:t>供应商</w:t>
      </w:r>
      <w:r>
        <w:rPr>
          <w:rFonts w:ascii="宋体" w:hAnsi="宋体"/>
          <w:spacing w:val="4"/>
          <w:sz w:val="24"/>
        </w:rPr>
        <w:t>澄清、说明或者更正响应文件应当以书面形式</w:t>
      </w:r>
      <w:r>
        <w:rPr>
          <w:rFonts w:hint="eastAsia" w:ascii="宋体" w:hAnsi="宋体"/>
          <w:spacing w:val="4"/>
          <w:sz w:val="24"/>
        </w:rPr>
        <w:t>提</w:t>
      </w:r>
      <w:r>
        <w:rPr>
          <w:rFonts w:ascii="宋体" w:hAnsi="宋体"/>
          <w:spacing w:val="4"/>
          <w:sz w:val="24"/>
        </w:rPr>
        <w:t>出。</w:t>
      </w:r>
      <w:r>
        <w:rPr>
          <w:rFonts w:hint="eastAsia" w:ascii="宋体" w:hAnsi="宋体"/>
          <w:spacing w:val="4"/>
          <w:sz w:val="24"/>
          <w:lang w:eastAsia="zh-CN"/>
        </w:rPr>
        <w:t>供应商</w:t>
      </w:r>
      <w:r>
        <w:rPr>
          <w:rFonts w:ascii="宋体" w:hAnsi="宋体"/>
          <w:spacing w:val="4"/>
          <w:sz w:val="24"/>
        </w:rPr>
        <w:t>的澄清、说明或者更正应当由法定代表人或其</w:t>
      </w:r>
      <w:r>
        <w:rPr>
          <w:rFonts w:hint="eastAsia" w:ascii="宋体" w:hAnsi="宋体"/>
          <w:sz w:val="24"/>
          <w:highlight w:val="none"/>
          <w:lang w:val="en-US" w:eastAsia="zh-CN"/>
        </w:rPr>
        <w:t>被</w:t>
      </w:r>
      <w:r>
        <w:rPr>
          <w:rFonts w:ascii="宋体" w:hAnsi="宋体"/>
          <w:sz w:val="24"/>
          <w:highlight w:val="none"/>
        </w:rPr>
        <w:t>授权</w:t>
      </w:r>
      <w:r>
        <w:rPr>
          <w:rFonts w:hint="eastAsia" w:ascii="宋体" w:hAnsi="宋体"/>
          <w:sz w:val="24"/>
          <w:highlight w:val="none"/>
          <w:lang w:val="en-US" w:eastAsia="zh-CN"/>
        </w:rPr>
        <w:t>人</w:t>
      </w:r>
      <w:r>
        <w:rPr>
          <w:rFonts w:ascii="宋体" w:hAnsi="宋体"/>
          <w:spacing w:val="4"/>
          <w:sz w:val="24"/>
        </w:rPr>
        <w:t>签字或者加盖公章。由</w:t>
      </w:r>
      <w:r>
        <w:rPr>
          <w:rFonts w:hint="eastAsia" w:ascii="宋体" w:hAnsi="宋体"/>
          <w:sz w:val="24"/>
          <w:highlight w:val="none"/>
          <w:lang w:val="en-US" w:eastAsia="zh-CN"/>
        </w:rPr>
        <w:t>被</w:t>
      </w:r>
      <w:r>
        <w:rPr>
          <w:rFonts w:ascii="宋体" w:hAnsi="宋体"/>
          <w:sz w:val="24"/>
          <w:highlight w:val="none"/>
        </w:rPr>
        <w:t>授权</w:t>
      </w:r>
      <w:r>
        <w:rPr>
          <w:rFonts w:hint="eastAsia" w:ascii="宋体" w:hAnsi="宋体"/>
          <w:sz w:val="24"/>
          <w:highlight w:val="none"/>
          <w:lang w:val="en-US" w:eastAsia="zh-CN"/>
        </w:rPr>
        <w:t>人</w:t>
      </w:r>
      <w:r>
        <w:rPr>
          <w:rFonts w:ascii="宋体" w:hAnsi="宋体"/>
          <w:spacing w:val="4"/>
          <w:sz w:val="24"/>
        </w:rPr>
        <w:t>签字的，应当</w:t>
      </w:r>
      <w:r>
        <w:rPr>
          <w:rFonts w:hint="eastAsia" w:ascii="宋体" w:hAnsi="宋体"/>
          <w:spacing w:val="4"/>
          <w:sz w:val="24"/>
          <w:lang w:val="en-US" w:eastAsia="zh-CN"/>
        </w:rPr>
        <w:t>提供</w:t>
      </w:r>
      <w:r>
        <w:rPr>
          <w:rFonts w:ascii="宋体" w:hAnsi="宋体"/>
          <w:spacing w:val="4"/>
          <w:sz w:val="24"/>
        </w:rPr>
        <w:t>法定代表人授权</w:t>
      </w:r>
      <w:r>
        <w:rPr>
          <w:rFonts w:hint="eastAsia" w:ascii="宋体" w:hAnsi="宋体"/>
          <w:spacing w:val="4"/>
          <w:sz w:val="24"/>
          <w:lang w:eastAsia="zh-CN"/>
        </w:rPr>
        <w:t>委托</w:t>
      </w:r>
      <w:r>
        <w:rPr>
          <w:rFonts w:ascii="宋体" w:hAnsi="宋体"/>
          <w:spacing w:val="4"/>
          <w:sz w:val="24"/>
        </w:rPr>
        <w:t>书。</w:t>
      </w:r>
      <w:r>
        <w:rPr>
          <w:rFonts w:hint="eastAsia" w:ascii="宋体" w:hAnsi="宋体"/>
          <w:spacing w:val="4"/>
          <w:sz w:val="24"/>
          <w:lang w:eastAsia="zh-CN"/>
        </w:rPr>
        <w:t>供应商为自然人的，应当由本人签字并附身份证明。</w:t>
      </w:r>
    </w:p>
    <w:p w14:paraId="287AD0A8">
      <w:pPr>
        <w:spacing w:line="360" w:lineRule="auto"/>
        <w:ind w:firstLine="496" w:firstLineChars="200"/>
        <w:rPr>
          <w:rFonts w:hint="eastAsia" w:ascii="宋体" w:hAnsi="宋体" w:eastAsia="宋体"/>
          <w:spacing w:val="4"/>
          <w:sz w:val="24"/>
          <w:lang w:eastAsia="zh-CN"/>
        </w:rPr>
      </w:pPr>
      <w:r>
        <w:rPr>
          <w:rFonts w:hint="eastAsia" w:ascii="宋体" w:hAnsi="宋体"/>
          <w:spacing w:val="4"/>
          <w:sz w:val="24"/>
          <w:lang w:val="en-US" w:eastAsia="zh-CN"/>
        </w:rPr>
        <w:t>5</w:t>
      </w:r>
      <w:r>
        <w:rPr>
          <w:rFonts w:hint="eastAsia" w:ascii="宋体" w:hAnsi="宋体"/>
          <w:spacing w:val="4"/>
          <w:sz w:val="24"/>
        </w:rPr>
        <w:t>、</w:t>
      </w:r>
      <w:r>
        <w:rPr>
          <w:rFonts w:hint="eastAsia" w:ascii="宋体" w:hAnsi="宋体"/>
          <w:sz w:val="24"/>
        </w:rPr>
        <w:t>磋商小组所有成员应当集中与单一供应商分别进行磋商</w:t>
      </w:r>
      <w:r>
        <w:rPr>
          <w:rFonts w:hint="eastAsia" w:ascii="宋体" w:hAnsi="宋体"/>
          <w:spacing w:val="4"/>
          <w:sz w:val="24"/>
          <w:highlight w:val="none"/>
          <w:lang w:val="en-US" w:eastAsia="zh-CN"/>
        </w:rPr>
        <w:t>。</w:t>
      </w:r>
    </w:p>
    <w:p w14:paraId="1F51F42B">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6</w:t>
      </w:r>
      <w:r>
        <w:rPr>
          <w:rFonts w:hint="eastAsia" w:ascii="宋体" w:hAnsi="宋体"/>
          <w:spacing w:val="4"/>
          <w:sz w:val="24"/>
          <w:highlight w:val="none"/>
        </w:rPr>
        <w:t>、政策性价格优惠折扣规定</w:t>
      </w:r>
    </w:p>
    <w:p w14:paraId="12788AA6">
      <w:pPr>
        <w:spacing w:line="360" w:lineRule="auto"/>
        <w:ind w:firstLine="496" w:firstLineChars="200"/>
        <w:outlineLvl w:val="9"/>
        <w:rPr>
          <w:rFonts w:hint="eastAsia" w:ascii="宋体" w:hAnsi="宋体"/>
          <w:spacing w:val="4"/>
          <w:sz w:val="24"/>
        </w:rPr>
      </w:pPr>
      <w:r>
        <w:rPr>
          <w:rFonts w:hint="eastAsia" w:ascii="宋体" w:hAnsi="宋体"/>
          <w:spacing w:val="4"/>
          <w:sz w:val="24"/>
        </w:rPr>
        <w:t>经</w:t>
      </w:r>
      <w:r>
        <w:rPr>
          <w:rFonts w:hint="eastAsia" w:ascii="宋体" w:hAnsi="宋体"/>
          <w:spacing w:val="4"/>
          <w:sz w:val="24"/>
          <w:lang w:eastAsia="zh-CN"/>
        </w:rPr>
        <w:t>符合性审查合格</w:t>
      </w:r>
      <w:r>
        <w:rPr>
          <w:rFonts w:hint="eastAsia" w:ascii="宋体" w:hAnsi="宋体"/>
          <w:spacing w:val="4"/>
          <w:sz w:val="24"/>
        </w:rPr>
        <w:t>后，对于满足</w:t>
      </w:r>
      <w:r>
        <w:rPr>
          <w:rFonts w:hint="eastAsia" w:ascii="宋体" w:hAnsi="宋体"/>
          <w:spacing w:val="4"/>
          <w:sz w:val="24"/>
          <w:lang w:val="en-US" w:eastAsia="zh-CN"/>
        </w:rPr>
        <w:t>磋商</w:t>
      </w:r>
      <w:r>
        <w:rPr>
          <w:rFonts w:hint="eastAsia" w:ascii="宋体" w:hAnsi="宋体"/>
          <w:spacing w:val="4"/>
          <w:sz w:val="24"/>
        </w:rPr>
        <w:t>文件全部实质性要求并按照规定提交了</w:t>
      </w:r>
      <w:r>
        <w:rPr>
          <w:rFonts w:hint="eastAsia" w:ascii="宋体" w:hAnsi="宋体"/>
          <w:spacing w:val="4"/>
          <w:sz w:val="24"/>
          <w:lang w:val="en-US" w:eastAsia="zh-CN"/>
        </w:rPr>
        <w:t>磋商</w:t>
      </w:r>
      <w:r>
        <w:rPr>
          <w:rFonts w:hint="eastAsia" w:ascii="宋体" w:hAnsi="宋体"/>
          <w:spacing w:val="4"/>
          <w:sz w:val="24"/>
        </w:rPr>
        <w:t>报价的</w:t>
      </w:r>
      <w:r>
        <w:rPr>
          <w:rFonts w:hint="eastAsia" w:ascii="宋体" w:hAnsi="宋体"/>
          <w:spacing w:val="4"/>
          <w:sz w:val="24"/>
          <w:lang w:val="en-US" w:eastAsia="zh-CN"/>
        </w:rPr>
        <w:t>磋商响应</w:t>
      </w:r>
      <w:r>
        <w:rPr>
          <w:rFonts w:hint="eastAsia" w:ascii="宋体" w:hAnsi="宋体"/>
          <w:spacing w:val="4"/>
          <w:sz w:val="24"/>
          <w:lang w:eastAsia="zh-CN"/>
        </w:rPr>
        <w:t>文件</w:t>
      </w:r>
      <w:r>
        <w:rPr>
          <w:rFonts w:hint="eastAsia" w:ascii="宋体" w:hAnsi="宋体"/>
          <w:spacing w:val="4"/>
          <w:sz w:val="24"/>
        </w:rPr>
        <w:t>，按照以下规则进行评审价格的确定。</w:t>
      </w:r>
    </w:p>
    <w:p w14:paraId="08446224">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6</w:t>
      </w:r>
      <w:r>
        <w:rPr>
          <w:rFonts w:hint="eastAsia" w:ascii="宋体" w:hAnsi="宋体"/>
          <w:spacing w:val="4"/>
          <w:sz w:val="24"/>
        </w:rPr>
        <w:t>.1</w:t>
      </w:r>
      <w:r>
        <w:rPr>
          <w:rFonts w:hint="eastAsia" w:ascii="宋体" w:hAnsi="宋体"/>
          <w:spacing w:val="4"/>
          <w:sz w:val="24"/>
          <w:lang w:val="en-US" w:eastAsia="zh-CN"/>
        </w:rPr>
        <w:t xml:space="preserve">根据财政部、国家发展改革委《关于印发〈节能产品政府采购实施意见〉的通知》（财库〔2004〕185号）规定“政府采购属于节能产品品目清单的，在技术、服务等指标同等条件下，应当优先采购节能品目清单的节能产品。” </w:t>
      </w:r>
    </w:p>
    <w:p w14:paraId="65A7D49F">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 xml:space="preserve">6.2采购人采购的产品属于环境标志产品政府采购品目清单（2023）中品目的，由中国环境保护产品认证检测机构目录颁发的《中国环境产品标志认证证书》的，在性能、技术、服务等指标同等条件下，应当优先采购清单中的产品。 </w:t>
      </w:r>
    </w:p>
    <w:p w14:paraId="0DE0834D">
      <w:pPr>
        <w:spacing w:line="360" w:lineRule="auto"/>
        <w:ind w:firstLine="496" w:firstLineChars="200"/>
        <w:outlineLvl w:val="9"/>
        <w:rPr>
          <w:rFonts w:hint="eastAsia" w:ascii="宋体" w:hAnsi="宋体"/>
          <w:spacing w:val="4"/>
          <w:sz w:val="24"/>
          <w:lang w:val="en-US" w:eastAsia="zh-CN"/>
        </w:rPr>
      </w:pPr>
      <w:r>
        <w:rPr>
          <w:rFonts w:hint="eastAsia" w:ascii="宋体" w:hAnsi="宋体"/>
          <w:spacing w:val="4"/>
          <w:sz w:val="24"/>
          <w:lang w:val="en-US" w:eastAsia="zh-CN"/>
        </w:rPr>
        <w:t xml:space="preserve">6.3根据国务院办公厅《关于建立政府强制采购节能产品制度的通知》（国办发〔2007〕51号）有关要求，在技术、服务等指标满足采购需求的前提下，要优先采购节能产品，对部分节能效果、性能等达到要求的产品，实行强制采购。 </w:t>
      </w:r>
    </w:p>
    <w:p w14:paraId="35641F7C">
      <w:pPr>
        <w:spacing w:line="360" w:lineRule="auto"/>
        <w:ind w:firstLine="496" w:firstLineChars="200"/>
        <w:outlineLvl w:val="9"/>
        <w:rPr>
          <w:rFonts w:hint="eastAsia" w:ascii="宋体" w:hAnsi="宋体"/>
          <w:spacing w:val="4"/>
          <w:sz w:val="24"/>
          <w:lang w:val="en-US" w:eastAsia="zh-CN"/>
        </w:rPr>
      </w:pPr>
      <w:r>
        <w:rPr>
          <w:rFonts w:hint="eastAsia" w:ascii="宋体" w:hAnsi="宋体"/>
          <w:spacing w:val="4"/>
          <w:sz w:val="24"/>
          <w:lang w:val="en-US" w:eastAsia="zh-CN"/>
        </w:rPr>
        <w:t>6.4根据财政部、国家发改委、生态环境部、市场监管总局联合印发《关于调整优化节能产品、环境标志产品政府采购执行机制的通知》（财库〔2019〕9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B5D48D3">
      <w:pPr>
        <w:spacing w:line="360" w:lineRule="auto"/>
        <w:ind w:firstLine="496" w:firstLineChars="200"/>
        <w:outlineLvl w:val="9"/>
        <w:rPr>
          <w:rFonts w:hint="eastAsia" w:ascii="宋体" w:hAnsi="宋体"/>
          <w:spacing w:val="4"/>
          <w:sz w:val="24"/>
          <w:lang w:val="en-US" w:eastAsia="zh-CN"/>
        </w:rPr>
      </w:pPr>
      <w:r>
        <w:rPr>
          <w:rFonts w:hint="eastAsia" w:ascii="宋体" w:hAnsi="宋体"/>
          <w:spacing w:val="4"/>
          <w:sz w:val="24"/>
          <w:lang w:val="en-US" w:eastAsia="zh-CN"/>
        </w:rPr>
        <w:t>6.5国家确定的节能产品、环境标志产品认证机构详见市场监管总局《关于发布参与实施政府采购节能产品、环境标志产品认证机构名录的公告》（2019 年第16 号）。</w:t>
      </w:r>
    </w:p>
    <w:p w14:paraId="39A03D67">
      <w:pPr>
        <w:spacing w:line="360" w:lineRule="auto"/>
        <w:ind w:firstLine="496" w:firstLineChars="200"/>
        <w:outlineLvl w:val="9"/>
        <w:rPr>
          <w:rFonts w:hint="eastAsia" w:ascii="宋体" w:hAnsi="宋体"/>
          <w:spacing w:val="4"/>
          <w:sz w:val="24"/>
          <w:lang w:val="en-US" w:eastAsia="zh-CN"/>
        </w:rPr>
      </w:pPr>
      <w:r>
        <w:rPr>
          <w:rFonts w:hint="eastAsia" w:ascii="宋体" w:hAnsi="宋体"/>
          <w:spacing w:val="4"/>
          <w:sz w:val="24"/>
          <w:lang w:val="en-US" w:eastAsia="zh-CN"/>
        </w:rPr>
        <w:t xml:space="preserve">6.6环境标志产品政府采购品目清单详见财政部、生态环境部《关于印发环境标志产品政府采购品目清单的通知》（财库〔2019〕18号）。 </w:t>
      </w:r>
    </w:p>
    <w:p w14:paraId="123A7C5B">
      <w:pPr>
        <w:spacing w:line="360" w:lineRule="auto"/>
        <w:ind w:firstLine="496" w:firstLineChars="200"/>
        <w:outlineLvl w:val="9"/>
        <w:rPr>
          <w:rFonts w:hint="eastAsia" w:ascii="宋体" w:hAnsi="宋体"/>
          <w:spacing w:val="4"/>
          <w:sz w:val="24"/>
          <w:lang w:val="en-US" w:eastAsia="zh-CN"/>
        </w:rPr>
      </w:pPr>
      <w:r>
        <w:rPr>
          <w:rFonts w:hint="eastAsia" w:ascii="宋体" w:hAnsi="宋体"/>
          <w:spacing w:val="4"/>
          <w:sz w:val="24"/>
          <w:lang w:val="en-US" w:eastAsia="zh-CN"/>
        </w:rPr>
        <w:t xml:space="preserve">6.7节能产品政府采购品目清单详见财政部、发展改革委《关于印发节能产品政府采购品目清单的通知》（财库〔2019〕19号）。 </w:t>
      </w:r>
    </w:p>
    <w:p w14:paraId="2465219C">
      <w:pPr>
        <w:spacing w:line="360" w:lineRule="auto"/>
        <w:ind w:firstLine="496" w:firstLineChars="200"/>
        <w:outlineLvl w:val="9"/>
        <w:rPr>
          <w:rFonts w:hint="eastAsia" w:ascii="宋体" w:hAnsi="宋体"/>
          <w:spacing w:val="4"/>
          <w:sz w:val="24"/>
          <w:highlight w:val="none"/>
          <w:lang w:val="en-US" w:eastAsia="zh-CN"/>
        </w:rPr>
      </w:pPr>
      <w:r>
        <w:rPr>
          <w:rFonts w:hint="eastAsia" w:ascii="宋体" w:hAnsi="宋体"/>
          <w:spacing w:val="4"/>
          <w:sz w:val="24"/>
          <w:lang w:val="en-US" w:eastAsia="zh-CN"/>
        </w:rPr>
        <w:t>6.8根据《财政部 农业农村部 国家乡村振兴局关于运用政府采购政策支持乡村产业振兴的通知》（财库〔2021〕19号），自2021年起，各级预算单位应当按照不低于10%的比例预留年度食堂食材采购份额，通过脱贫地区农副产品网络销</w:t>
      </w:r>
      <w:r>
        <w:rPr>
          <w:rFonts w:hint="eastAsia" w:ascii="宋体" w:hAnsi="宋体"/>
          <w:spacing w:val="4"/>
          <w:sz w:val="24"/>
          <w:highlight w:val="none"/>
          <w:lang w:val="en-US" w:eastAsia="zh-CN"/>
        </w:rPr>
        <w:t xml:space="preserve">售平台采购脱贫地区农副产品。 </w:t>
      </w:r>
    </w:p>
    <w:p w14:paraId="61033B1E">
      <w:pPr>
        <w:spacing w:line="360" w:lineRule="auto"/>
        <w:ind w:firstLine="496" w:firstLineChars="200"/>
        <w:outlineLvl w:val="9"/>
        <w:rPr>
          <w:rFonts w:hint="eastAsia" w:ascii="宋体" w:hAnsi="宋体"/>
          <w:spacing w:val="4"/>
          <w:sz w:val="24"/>
          <w:highlight w:val="none"/>
          <w:lang w:val="en-US" w:eastAsia="zh-CN"/>
        </w:rPr>
      </w:pPr>
      <w:r>
        <w:rPr>
          <w:rFonts w:hint="eastAsia" w:ascii="宋体" w:hAnsi="宋体"/>
          <w:spacing w:val="4"/>
          <w:sz w:val="24"/>
          <w:highlight w:val="none"/>
          <w:lang w:val="en-US" w:eastAsia="zh-CN"/>
        </w:rPr>
        <w:t>6.9根据陕西省财政厅关于印发《陕西省中小企业政府采购信用融资办法》（陕财办采〔2018〕23号）规定“银行为参与政府采购融资的中小企业提供的产品，应以信用贷款为主，贷款利率应当优于一般中小企业的贷款利率水平，并将产品信息（包括贷款发放条件、利率优惠、贷款金额）等在陕西省政府采购网予以展示。”</w:t>
      </w:r>
    </w:p>
    <w:p w14:paraId="65342917">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6.10根据《陕西省财政厅关于加快推进我省中小企业政府采购信用融资工作的通知》（陕财办采〔2020〕15号）规定“有融资需求的供应商可根据自身情况，在陕西省政府采购信用融资平台（含各市分平台）自主选择金融机构及其融资产品，凭政府采购中标（成交）通知书或政府采购合同向金融机构提出融资申请。”</w:t>
      </w:r>
    </w:p>
    <w:p w14:paraId="648A6CA8">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6</w:t>
      </w:r>
      <w:r>
        <w:rPr>
          <w:rFonts w:hint="eastAsia" w:ascii="宋体" w:hAnsi="宋体"/>
          <w:spacing w:val="4"/>
          <w:sz w:val="24"/>
          <w:highlight w:val="none"/>
        </w:rPr>
        <w:t>.</w:t>
      </w:r>
      <w:r>
        <w:rPr>
          <w:rFonts w:hint="eastAsia" w:ascii="宋体" w:hAnsi="宋体"/>
          <w:spacing w:val="4"/>
          <w:sz w:val="24"/>
          <w:highlight w:val="none"/>
          <w:lang w:val="en-US" w:eastAsia="zh-CN"/>
        </w:rPr>
        <w:t>11</w:t>
      </w:r>
      <w:r>
        <w:rPr>
          <w:rFonts w:hint="eastAsia" w:ascii="宋体" w:hAnsi="宋体"/>
          <w:spacing w:val="4"/>
          <w:sz w:val="24"/>
          <w:highlight w:val="none"/>
        </w:rPr>
        <w:t>磋商报价人为小型和微型企业、监狱企业的评审价计算规则：</w:t>
      </w:r>
    </w:p>
    <w:p w14:paraId="5153BC57">
      <w:pPr>
        <w:spacing w:line="360" w:lineRule="auto"/>
        <w:ind w:firstLine="496" w:firstLineChars="200"/>
        <w:outlineLvl w:val="9"/>
        <w:rPr>
          <w:rFonts w:hint="eastAsia" w:ascii="宋体" w:hAnsi="宋体"/>
          <w:spacing w:val="4"/>
          <w:sz w:val="24"/>
        </w:rPr>
      </w:pPr>
      <w:r>
        <w:rPr>
          <w:rFonts w:hint="eastAsia" w:ascii="宋体" w:hAnsi="宋体"/>
          <w:spacing w:val="4"/>
          <w:sz w:val="24"/>
          <w:highlight w:val="none"/>
          <w:lang w:val="en-US" w:eastAsia="zh-CN"/>
        </w:rPr>
        <w:t>6</w:t>
      </w:r>
      <w:r>
        <w:rPr>
          <w:rFonts w:hint="eastAsia" w:ascii="宋体" w:hAnsi="宋体"/>
          <w:spacing w:val="4"/>
          <w:sz w:val="24"/>
          <w:highlight w:val="none"/>
        </w:rPr>
        <w:t>.</w:t>
      </w:r>
      <w:r>
        <w:rPr>
          <w:rFonts w:hint="eastAsia" w:ascii="宋体" w:hAnsi="宋体"/>
          <w:spacing w:val="4"/>
          <w:sz w:val="24"/>
          <w:highlight w:val="none"/>
          <w:lang w:val="en-US" w:eastAsia="zh-CN"/>
        </w:rPr>
        <w:t>11</w:t>
      </w:r>
      <w:r>
        <w:rPr>
          <w:rFonts w:hint="eastAsia" w:ascii="宋体" w:hAnsi="宋体"/>
          <w:spacing w:val="4"/>
          <w:sz w:val="24"/>
          <w:highlight w:val="none"/>
        </w:rPr>
        <w:t>.1本办法所称中小企业（含中型</w:t>
      </w:r>
      <w:r>
        <w:rPr>
          <w:rFonts w:hint="eastAsia" w:ascii="宋体" w:hAnsi="宋体"/>
          <w:spacing w:val="4"/>
          <w:sz w:val="24"/>
        </w:rPr>
        <w:t>、小型、微型企业，下同）应当同时符合以下条件：</w:t>
      </w:r>
    </w:p>
    <w:p w14:paraId="1CC020B7">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6</w:t>
      </w:r>
      <w:r>
        <w:rPr>
          <w:rFonts w:hint="eastAsia" w:ascii="宋体" w:hAnsi="宋体"/>
          <w:spacing w:val="4"/>
          <w:sz w:val="24"/>
        </w:rPr>
        <w:t>.</w:t>
      </w:r>
      <w:r>
        <w:rPr>
          <w:rFonts w:hint="eastAsia" w:ascii="宋体" w:hAnsi="宋体"/>
          <w:spacing w:val="4"/>
          <w:sz w:val="24"/>
          <w:lang w:val="en-US" w:eastAsia="zh-CN"/>
        </w:rPr>
        <w:t>11</w:t>
      </w:r>
      <w:r>
        <w:rPr>
          <w:rFonts w:hint="eastAsia" w:ascii="宋体" w:hAnsi="宋体"/>
          <w:spacing w:val="4"/>
          <w:sz w:val="24"/>
        </w:rPr>
        <w:t>.1.1符合中小企业划分标准；</w:t>
      </w:r>
    </w:p>
    <w:p w14:paraId="4723941C">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6</w:t>
      </w:r>
      <w:r>
        <w:rPr>
          <w:rFonts w:hint="eastAsia" w:ascii="宋体" w:hAnsi="宋体"/>
          <w:spacing w:val="4"/>
          <w:sz w:val="24"/>
        </w:rPr>
        <w:t>.</w:t>
      </w:r>
      <w:r>
        <w:rPr>
          <w:rFonts w:hint="eastAsia" w:ascii="宋体" w:hAnsi="宋体"/>
          <w:spacing w:val="4"/>
          <w:sz w:val="24"/>
          <w:lang w:val="en-US" w:eastAsia="zh-CN"/>
        </w:rPr>
        <w:t>11</w:t>
      </w:r>
      <w:r>
        <w:rPr>
          <w:rFonts w:hint="eastAsia" w:ascii="宋体" w:hAnsi="宋体"/>
          <w:spacing w:val="4"/>
          <w:sz w:val="24"/>
        </w:rPr>
        <w:t>.1.2提供本企业制造的货物、承担的工程或者服务，或者提供其他中小企业制造的货物。本项所称货物不包括使用大型企业注册商标的货物。</w:t>
      </w:r>
    </w:p>
    <w:p w14:paraId="4C7A31A2">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lang w:val="en-US" w:eastAsia="zh-CN"/>
        </w:rPr>
        <w:t>6</w:t>
      </w:r>
      <w:r>
        <w:rPr>
          <w:rFonts w:hint="eastAsia" w:ascii="宋体" w:hAnsi="宋体"/>
          <w:spacing w:val="4"/>
          <w:sz w:val="24"/>
        </w:rPr>
        <w:t>.</w:t>
      </w:r>
      <w:r>
        <w:rPr>
          <w:rFonts w:hint="eastAsia" w:ascii="宋体" w:hAnsi="宋体"/>
          <w:spacing w:val="4"/>
          <w:sz w:val="24"/>
          <w:lang w:val="en-US" w:eastAsia="zh-CN"/>
        </w:rPr>
        <w:t>11</w:t>
      </w:r>
      <w:r>
        <w:rPr>
          <w:rFonts w:hint="eastAsia" w:ascii="宋体" w:hAnsi="宋体"/>
          <w:spacing w:val="4"/>
          <w:sz w:val="24"/>
        </w:rPr>
        <w:t>.2本规定所称中小企业划分标准，是指国务院有关部门根据企业从业人员、营业收入、资产总额等指标制定的中小企业划型标准</w:t>
      </w:r>
      <w:r>
        <w:rPr>
          <w:rFonts w:hint="eastAsia" w:ascii="宋体" w:hAnsi="宋体"/>
          <w:spacing w:val="4"/>
          <w:sz w:val="24"/>
          <w:highlight w:val="none"/>
        </w:rPr>
        <w:t>（工信部联企业〔2011〕300号）；</w:t>
      </w:r>
    </w:p>
    <w:p w14:paraId="24BE78CC">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6</w:t>
      </w:r>
      <w:r>
        <w:rPr>
          <w:rFonts w:hint="eastAsia" w:ascii="宋体" w:hAnsi="宋体"/>
          <w:spacing w:val="4"/>
          <w:sz w:val="24"/>
        </w:rPr>
        <w:t>.</w:t>
      </w:r>
      <w:r>
        <w:rPr>
          <w:rFonts w:hint="eastAsia" w:ascii="宋体" w:hAnsi="宋体"/>
          <w:spacing w:val="4"/>
          <w:sz w:val="24"/>
          <w:lang w:val="en-US" w:eastAsia="zh-CN"/>
        </w:rPr>
        <w:t>11</w:t>
      </w:r>
      <w:r>
        <w:rPr>
          <w:rFonts w:hint="eastAsia" w:ascii="宋体" w:hAnsi="宋体"/>
          <w:spacing w:val="4"/>
          <w:sz w:val="24"/>
        </w:rPr>
        <w:t>.3小型、微型企业提供有中型企业制造的货物的，视同为中型企业；小型、微型、中型企业提供有大型企业制造的货物的，视同为大型企业。</w:t>
      </w:r>
    </w:p>
    <w:p w14:paraId="1ABC04BB">
      <w:pPr>
        <w:spacing w:line="360" w:lineRule="auto"/>
        <w:ind w:firstLine="496" w:firstLineChars="200"/>
        <w:rPr>
          <w:rFonts w:hint="eastAsia" w:ascii="宋体" w:hAnsi="宋体" w:eastAsia="宋体" w:cs="Times New Roman"/>
          <w:spacing w:val="4"/>
          <w:sz w:val="24"/>
          <w:lang w:eastAsia="zh-CN"/>
        </w:rPr>
      </w:pPr>
      <w:r>
        <w:rPr>
          <w:rFonts w:hint="eastAsia" w:ascii="宋体" w:hAnsi="宋体"/>
          <w:spacing w:val="4"/>
          <w:sz w:val="24"/>
          <w:lang w:val="en-US" w:eastAsia="zh-CN"/>
        </w:rPr>
        <w:t>6</w:t>
      </w:r>
      <w:r>
        <w:rPr>
          <w:rFonts w:hint="eastAsia" w:ascii="宋体" w:hAnsi="宋体"/>
          <w:spacing w:val="4"/>
          <w:sz w:val="24"/>
        </w:rPr>
        <w:t>.</w:t>
      </w:r>
      <w:r>
        <w:rPr>
          <w:rFonts w:hint="eastAsia" w:ascii="宋体" w:hAnsi="宋体"/>
          <w:spacing w:val="4"/>
          <w:sz w:val="24"/>
          <w:lang w:val="en-US" w:eastAsia="zh-CN"/>
        </w:rPr>
        <w:t>11</w:t>
      </w:r>
      <w:r>
        <w:rPr>
          <w:rFonts w:hint="eastAsia" w:ascii="宋体" w:hAnsi="宋体"/>
          <w:spacing w:val="4"/>
          <w:sz w:val="24"/>
        </w:rPr>
        <w:t>.4本办法所称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w:t>
      </w:r>
      <w:r>
        <w:rPr>
          <w:rFonts w:hint="eastAsia" w:ascii="宋体" w:hAnsi="宋体" w:eastAsia="宋体" w:cs="Times New Roman"/>
          <w:spacing w:val="4"/>
          <w:sz w:val="24"/>
        </w:rPr>
        <w:t>动时，应当提供由省级以上监狱管理局、戒毒管理局（含新疆生产建设兵团）出具的属于监狱企业的证明文件。</w:t>
      </w:r>
      <w:r>
        <w:rPr>
          <w:rFonts w:hint="eastAsia" w:ascii="宋体" w:hAnsi="宋体" w:eastAsia="宋体" w:cs="Times New Roman"/>
          <w:spacing w:val="4"/>
          <w:sz w:val="24"/>
          <w:lang w:val="en-US" w:eastAsia="zh-CN"/>
        </w:rPr>
        <w:t>在</w:t>
      </w:r>
      <w:r>
        <w:rPr>
          <w:rFonts w:hint="eastAsia" w:ascii="宋体" w:hAnsi="宋体" w:eastAsia="宋体" w:cs="Times New Roman"/>
          <w:spacing w:val="4"/>
          <w:sz w:val="24"/>
        </w:rPr>
        <w:t>参加政府采购活动时，视同小型、微型企业</w:t>
      </w:r>
      <w:r>
        <w:rPr>
          <w:rFonts w:hint="eastAsia" w:ascii="宋体" w:hAnsi="宋体" w:eastAsia="宋体" w:cs="Times New Roman"/>
          <w:spacing w:val="4"/>
          <w:sz w:val="24"/>
          <w:lang w:eastAsia="zh-CN"/>
        </w:rPr>
        <w:t>，</w:t>
      </w:r>
      <w:r>
        <w:rPr>
          <w:rFonts w:hint="eastAsia" w:ascii="宋体" w:hAnsi="宋体" w:eastAsia="宋体" w:cs="Times New Roman"/>
          <w:spacing w:val="4"/>
          <w:sz w:val="24"/>
          <w:lang w:val="en-US" w:eastAsia="zh-CN"/>
        </w:rPr>
        <w:t>享受评审中价格扣除等政府采购促进中小企业发展的政府采购政策</w:t>
      </w:r>
      <w:r>
        <w:rPr>
          <w:rFonts w:hint="eastAsia" w:ascii="宋体" w:hAnsi="宋体" w:eastAsia="宋体" w:cs="Times New Roman"/>
          <w:spacing w:val="4"/>
          <w:sz w:val="24"/>
        </w:rPr>
        <w:t>。</w:t>
      </w:r>
    </w:p>
    <w:p w14:paraId="6BED1CF3">
      <w:pPr>
        <w:spacing w:line="360" w:lineRule="auto"/>
        <w:ind w:firstLine="496" w:firstLineChars="200"/>
        <w:rPr>
          <w:rFonts w:hint="eastAsia" w:ascii="宋体" w:hAnsi="宋体" w:eastAsia="宋体" w:cs="Times New Roman"/>
          <w:spacing w:val="4"/>
          <w:sz w:val="24"/>
        </w:rPr>
      </w:pPr>
      <w:r>
        <w:rPr>
          <w:rFonts w:hint="eastAsia" w:ascii="宋体" w:hAnsi="宋体" w:eastAsia="宋体" w:cs="Times New Roman"/>
          <w:spacing w:val="4"/>
          <w:sz w:val="24"/>
          <w:lang w:val="en-US" w:eastAsia="zh-CN"/>
        </w:rPr>
        <w:t>6</w:t>
      </w:r>
      <w:r>
        <w:rPr>
          <w:rFonts w:hint="eastAsia" w:ascii="宋体" w:hAnsi="宋体" w:eastAsia="宋体" w:cs="Times New Roman"/>
          <w:spacing w:val="4"/>
          <w:sz w:val="24"/>
        </w:rPr>
        <w:t>.</w:t>
      </w:r>
      <w:r>
        <w:rPr>
          <w:rFonts w:hint="eastAsia" w:ascii="宋体" w:hAnsi="宋体" w:cs="Times New Roman"/>
          <w:spacing w:val="4"/>
          <w:sz w:val="24"/>
          <w:lang w:val="en-US" w:eastAsia="zh-CN"/>
        </w:rPr>
        <w:t>11</w:t>
      </w:r>
      <w:r>
        <w:rPr>
          <w:rFonts w:hint="eastAsia" w:ascii="宋体" w:hAnsi="宋体" w:eastAsia="宋体" w:cs="Times New Roman"/>
          <w:spacing w:val="4"/>
          <w:sz w:val="24"/>
        </w:rPr>
        <w:t>.5符合条件的残疾人福利性单位在参加政府采购活动时，应当提供本通知规定的《残疾人福利性单位声明函》，并对声明的真实性负责。残疾人福利性单位参加政府采购活动时，视同小型、微型企业。</w:t>
      </w:r>
    </w:p>
    <w:p w14:paraId="2AE0F2AE">
      <w:pPr>
        <w:spacing w:line="360" w:lineRule="auto"/>
        <w:ind w:firstLine="496" w:firstLineChars="200"/>
        <w:rPr>
          <w:rFonts w:hint="default" w:ascii="宋体" w:hAnsi="宋体" w:eastAsia="宋体" w:cs="Times New Roman"/>
          <w:spacing w:val="4"/>
          <w:sz w:val="24"/>
          <w:highlight w:val="none"/>
          <w:lang w:val="en-US" w:eastAsia="zh-CN"/>
        </w:rPr>
      </w:pPr>
      <w:r>
        <w:rPr>
          <w:rFonts w:hint="eastAsia" w:ascii="宋体" w:hAnsi="宋体" w:eastAsia="宋体" w:cs="Times New Roman"/>
          <w:spacing w:val="4"/>
          <w:sz w:val="24"/>
          <w:highlight w:val="none"/>
          <w:lang w:val="en-US" w:eastAsia="zh-CN"/>
        </w:rPr>
        <w:t>6</w:t>
      </w:r>
      <w:r>
        <w:rPr>
          <w:rFonts w:hint="eastAsia" w:ascii="宋体" w:hAnsi="宋体" w:eastAsia="宋体" w:cs="Times New Roman"/>
          <w:spacing w:val="4"/>
          <w:sz w:val="24"/>
          <w:highlight w:val="none"/>
        </w:rPr>
        <w:t>.</w:t>
      </w:r>
      <w:r>
        <w:rPr>
          <w:rFonts w:hint="eastAsia" w:ascii="宋体" w:hAnsi="宋体" w:cs="Times New Roman"/>
          <w:spacing w:val="4"/>
          <w:sz w:val="24"/>
          <w:highlight w:val="none"/>
          <w:lang w:val="en-US" w:eastAsia="zh-CN"/>
        </w:rPr>
        <w:t>11</w:t>
      </w:r>
      <w:r>
        <w:rPr>
          <w:rFonts w:hint="eastAsia" w:ascii="宋体" w:hAnsi="宋体" w:eastAsia="宋体" w:cs="Times New Roman"/>
          <w:spacing w:val="4"/>
          <w:sz w:val="24"/>
          <w:highlight w:val="none"/>
        </w:rPr>
        <w:t>.</w:t>
      </w:r>
      <w:r>
        <w:rPr>
          <w:rFonts w:hint="eastAsia" w:ascii="宋体" w:hAnsi="宋体" w:eastAsia="宋体" w:cs="Times New Roman"/>
          <w:spacing w:val="4"/>
          <w:sz w:val="24"/>
          <w:highlight w:val="none"/>
          <w:lang w:val="en-US" w:eastAsia="zh-CN"/>
        </w:rPr>
        <w:t>6</w:t>
      </w:r>
      <w:r>
        <w:rPr>
          <w:rFonts w:hint="eastAsia" w:ascii="宋体" w:hAnsi="宋体" w:cs="Times New Roman"/>
          <w:spacing w:val="4"/>
          <w:sz w:val="24"/>
          <w:highlight w:val="none"/>
          <w:lang w:val="en-US" w:eastAsia="zh-CN"/>
        </w:rPr>
        <w:t>政策性扣减</w:t>
      </w:r>
    </w:p>
    <w:p w14:paraId="5A1A92C5">
      <w:pPr>
        <w:keepNext w:val="0"/>
        <w:keepLines w:val="0"/>
        <w:pageBreakBefore w:val="0"/>
        <w:widowControl w:val="0"/>
        <w:kinsoku/>
        <w:wordWrap/>
        <w:overflowPunct/>
        <w:topLinePunct w:val="0"/>
        <w:autoSpaceDE/>
        <w:autoSpaceDN/>
        <w:bidi w:val="0"/>
        <w:adjustRightInd/>
        <w:spacing w:line="360" w:lineRule="auto"/>
        <w:ind w:firstLine="498" w:firstLineChars="200"/>
        <w:textAlignment w:val="auto"/>
        <w:outlineLvl w:val="9"/>
        <w:rPr>
          <w:rFonts w:hint="default" w:ascii="宋体" w:hAnsi="宋体" w:cs="Times New Roman"/>
          <w:b/>
          <w:bCs/>
          <w:spacing w:val="4"/>
          <w:kern w:val="2"/>
          <w:sz w:val="24"/>
          <w:szCs w:val="18"/>
          <w:highlight w:val="none"/>
          <w:lang w:val="en-US" w:eastAsia="zh-CN" w:bidi="ar-SA"/>
        </w:rPr>
      </w:pPr>
      <w:r>
        <w:rPr>
          <w:rFonts w:hint="eastAsia" w:ascii="宋体" w:hAnsi="宋体" w:cs="Times New Roman"/>
          <w:b/>
          <w:bCs/>
          <w:spacing w:val="4"/>
          <w:kern w:val="2"/>
          <w:sz w:val="24"/>
          <w:szCs w:val="18"/>
          <w:highlight w:val="none"/>
          <w:lang w:val="en-US" w:eastAsia="zh-CN" w:bidi="ar-SA"/>
        </w:rPr>
        <w:t>根据《政府采购促进中小企业发展管理办法》（财库〔2020〕46号）、《关于进一步加大政府采购支持中小企业力度的通知》（财库〔2022〕19号）、《陕西省财政厅关于进一步落实政府采购支持中小企业相关政策的通知》（陕财办采〔2023〕3号）文件规定，</w:t>
      </w:r>
      <w:r>
        <w:rPr>
          <w:rFonts w:hint="eastAsia" w:ascii="宋体" w:hAnsi="宋体" w:eastAsia="宋体" w:cs="Times New Roman"/>
          <w:b/>
          <w:bCs/>
          <w:spacing w:val="4"/>
          <w:kern w:val="2"/>
          <w:sz w:val="24"/>
          <w:szCs w:val="18"/>
          <w:highlight w:val="none"/>
          <w:lang w:val="en-US" w:eastAsia="zh-CN" w:bidi="ar-SA"/>
        </w:rPr>
        <w:t>本项目专门面向中小企业</w:t>
      </w:r>
      <w:r>
        <w:rPr>
          <w:rFonts w:hint="eastAsia" w:ascii="宋体" w:hAnsi="宋体" w:cs="Times New Roman"/>
          <w:b/>
          <w:bCs/>
          <w:spacing w:val="4"/>
          <w:kern w:val="2"/>
          <w:sz w:val="24"/>
          <w:szCs w:val="18"/>
          <w:highlight w:val="none"/>
          <w:lang w:val="en-US" w:eastAsia="zh-CN" w:bidi="ar-SA"/>
        </w:rPr>
        <w:t>采购</w:t>
      </w:r>
      <w:r>
        <w:rPr>
          <w:rFonts w:hint="eastAsia" w:ascii="宋体" w:hAnsi="宋体" w:eastAsia="宋体" w:cs="Times New Roman"/>
          <w:b/>
          <w:bCs/>
          <w:spacing w:val="4"/>
          <w:kern w:val="2"/>
          <w:sz w:val="24"/>
          <w:szCs w:val="18"/>
          <w:highlight w:val="none"/>
          <w:lang w:val="en-US" w:eastAsia="zh-CN" w:bidi="ar-SA"/>
        </w:rPr>
        <w:t>，</w:t>
      </w:r>
      <w:r>
        <w:rPr>
          <w:rFonts w:hint="eastAsia" w:ascii="宋体" w:hAnsi="宋体" w:cs="Times New Roman"/>
          <w:b/>
          <w:bCs/>
          <w:spacing w:val="4"/>
          <w:kern w:val="2"/>
          <w:sz w:val="24"/>
          <w:szCs w:val="18"/>
          <w:highlight w:val="none"/>
          <w:lang w:val="en-US" w:eastAsia="zh-CN" w:bidi="ar-SA"/>
        </w:rPr>
        <w:t>不再享受价格扣除。中小企业参加政府采购活动，须出具本办法规定的《中小企业声明函》，</w:t>
      </w:r>
      <w:r>
        <w:rPr>
          <w:rFonts w:hint="eastAsia" w:ascii="宋体" w:hAnsi="宋体" w:eastAsia="宋体" w:cs="Times New Roman"/>
          <w:b/>
          <w:bCs/>
          <w:spacing w:val="4"/>
          <w:kern w:val="2"/>
          <w:sz w:val="24"/>
          <w:szCs w:val="18"/>
          <w:highlight w:val="none"/>
          <w:lang w:val="en-US" w:eastAsia="zh-CN" w:bidi="ar-SA"/>
        </w:rPr>
        <w:t>未提供《中小企业声明函》，按无效响应处理</w:t>
      </w:r>
      <w:r>
        <w:rPr>
          <w:rFonts w:hint="eastAsia" w:ascii="宋体" w:hAnsi="宋体" w:cs="Times New Roman"/>
          <w:b/>
          <w:bCs/>
          <w:spacing w:val="4"/>
          <w:kern w:val="2"/>
          <w:sz w:val="24"/>
          <w:szCs w:val="18"/>
          <w:highlight w:val="none"/>
          <w:lang w:val="en-US" w:eastAsia="zh-CN" w:bidi="ar-SA"/>
        </w:rPr>
        <w:t>。</w:t>
      </w:r>
    </w:p>
    <w:p w14:paraId="24756DA4">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7</w:t>
      </w:r>
      <w:r>
        <w:rPr>
          <w:rFonts w:hint="eastAsia" w:ascii="宋体" w:hAnsi="宋体"/>
          <w:spacing w:val="4"/>
          <w:sz w:val="24"/>
          <w:highlight w:val="none"/>
        </w:rPr>
        <w:t>、比较、评价：</w:t>
      </w:r>
    </w:p>
    <w:p w14:paraId="07949BFE">
      <w:pPr>
        <w:spacing w:line="360" w:lineRule="auto"/>
        <w:ind w:firstLine="496" w:firstLineChars="200"/>
        <w:outlineLvl w:val="9"/>
        <w:rPr>
          <w:rFonts w:hint="eastAsia" w:ascii="宋体" w:hAnsi="宋体"/>
          <w:spacing w:val="4"/>
          <w:sz w:val="24"/>
        </w:rPr>
      </w:pPr>
      <w:r>
        <w:rPr>
          <w:rFonts w:hint="eastAsia" w:ascii="宋体" w:hAnsi="宋体"/>
          <w:spacing w:val="4"/>
          <w:sz w:val="24"/>
        </w:rPr>
        <w:t>对所有实质性响应文件进行了</w:t>
      </w:r>
      <w:r>
        <w:rPr>
          <w:rFonts w:hint="eastAsia" w:ascii="宋体" w:hAnsi="宋体"/>
          <w:spacing w:val="4"/>
          <w:sz w:val="24"/>
          <w:highlight w:val="none"/>
        </w:rPr>
        <w:t>评审价</w:t>
      </w:r>
      <w:r>
        <w:rPr>
          <w:rFonts w:hint="eastAsia" w:ascii="宋体" w:hAnsi="宋体"/>
          <w:spacing w:val="4"/>
          <w:sz w:val="24"/>
        </w:rPr>
        <w:t>确认之后，由竞争性磋商小组各成员按照</w:t>
      </w:r>
      <w:r>
        <w:rPr>
          <w:rFonts w:hint="eastAsia" w:ascii="宋体" w:hAnsi="宋体"/>
          <w:spacing w:val="4"/>
          <w:sz w:val="24"/>
          <w:lang w:val="en-US" w:eastAsia="zh-CN"/>
        </w:rPr>
        <w:t>详细评审</w:t>
      </w:r>
      <w:r>
        <w:rPr>
          <w:rFonts w:hint="eastAsia" w:ascii="宋体" w:hAnsi="宋体"/>
          <w:spacing w:val="4"/>
          <w:sz w:val="24"/>
        </w:rPr>
        <w:t>规定的内容独立进行综合比较，评价打分。</w:t>
      </w:r>
    </w:p>
    <w:p w14:paraId="4DFE80B4">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8</w:t>
      </w:r>
      <w:r>
        <w:rPr>
          <w:rFonts w:hint="eastAsia" w:ascii="宋体" w:hAnsi="宋体"/>
          <w:spacing w:val="4"/>
          <w:sz w:val="24"/>
        </w:rPr>
        <w:t>、推荐成交候选供应商名单</w:t>
      </w:r>
    </w:p>
    <w:p w14:paraId="7D314E78">
      <w:pPr>
        <w:spacing w:line="360" w:lineRule="auto"/>
        <w:ind w:firstLine="496" w:firstLineChars="200"/>
        <w:outlineLvl w:val="9"/>
        <w:rPr>
          <w:rFonts w:hint="eastAsia" w:ascii="宋体" w:hAnsi="宋体"/>
          <w:b/>
          <w:sz w:val="24"/>
        </w:rPr>
      </w:pPr>
      <w:r>
        <w:rPr>
          <w:rFonts w:hint="eastAsia" w:ascii="宋体" w:hAnsi="宋体"/>
          <w:spacing w:val="4"/>
          <w:sz w:val="24"/>
        </w:rPr>
        <w:t>汇总磋商小组成员对每个</w:t>
      </w:r>
      <w:r>
        <w:rPr>
          <w:rFonts w:hint="eastAsia" w:ascii="宋体" w:hAnsi="宋体"/>
          <w:spacing w:val="4"/>
          <w:sz w:val="24"/>
          <w:lang w:val="en-US" w:eastAsia="zh-CN"/>
        </w:rPr>
        <w:t>供应商的</w:t>
      </w:r>
      <w:r>
        <w:rPr>
          <w:rFonts w:hint="eastAsia" w:ascii="宋体" w:hAnsi="宋体"/>
          <w:spacing w:val="4"/>
          <w:sz w:val="24"/>
        </w:rPr>
        <w:t>综合得分，按照评审得分由高到低顺序推荐3</w:t>
      </w:r>
      <w:r>
        <w:rPr>
          <w:rFonts w:hint="eastAsia" w:ascii="宋体" w:hAnsi="宋体"/>
          <w:spacing w:val="4"/>
          <w:sz w:val="24"/>
          <w:highlight w:val="none"/>
        </w:rPr>
        <w:t>名成交候选</w:t>
      </w:r>
      <w:r>
        <w:rPr>
          <w:rFonts w:hint="eastAsia" w:ascii="宋体" w:hAnsi="宋体"/>
          <w:spacing w:val="4"/>
          <w:sz w:val="24"/>
          <w:highlight w:val="none"/>
          <w:lang w:val="en-US" w:eastAsia="zh-CN"/>
        </w:rPr>
        <w:t>供应商</w:t>
      </w:r>
      <w:r>
        <w:rPr>
          <w:rFonts w:hint="eastAsia" w:ascii="宋体" w:hAnsi="宋体"/>
          <w:spacing w:val="4"/>
          <w:sz w:val="24"/>
          <w:highlight w:val="none"/>
        </w:rPr>
        <w:t>。</w:t>
      </w:r>
    </w:p>
    <w:p w14:paraId="299AF740">
      <w:pPr>
        <w:spacing w:line="400" w:lineRule="exact"/>
        <w:jc w:val="center"/>
        <w:outlineLvl w:val="9"/>
        <w:rPr>
          <w:rFonts w:hint="eastAsia" w:ascii="宋体" w:hAnsi="宋体"/>
          <w:b/>
          <w:sz w:val="24"/>
        </w:rPr>
      </w:pPr>
      <w:r>
        <w:rPr>
          <w:rFonts w:hint="eastAsia" w:ascii="宋体" w:hAnsi="宋体"/>
          <w:b/>
          <w:sz w:val="24"/>
        </w:rPr>
        <w:t>否决投标条件</w:t>
      </w:r>
    </w:p>
    <w:p w14:paraId="1DE5A15C">
      <w:pPr>
        <w:spacing w:line="360" w:lineRule="auto"/>
        <w:ind w:firstLine="496" w:firstLineChars="200"/>
        <w:outlineLvl w:val="9"/>
        <w:rPr>
          <w:rFonts w:hint="eastAsia" w:ascii="宋体" w:hAnsi="宋体"/>
          <w:spacing w:val="4"/>
          <w:sz w:val="24"/>
        </w:rPr>
      </w:pPr>
      <w:r>
        <w:rPr>
          <w:rFonts w:hint="eastAsia" w:ascii="宋体" w:hAnsi="宋体"/>
          <w:spacing w:val="4"/>
          <w:sz w:val="24"/>
        </w:rPr>
        <w:t>A0.总  则</w:t>
      </w:r>
    </w:p>
    <w:p w14:paraId="3E69B66A">
      <w:pPr>
        <w:spacing w:line="360" w:lineRule="auto"/>
        <w:ind w:firstLine="496" w:firstLineChars="200"/>
        <w:outlineLvl w:val="9"/>
        <w:rPr>
          <w:rFonts w:hint="eastAsia" w:ascii="宋体" w:hAnsi="宋体"/>
          <w:spacing w:val="4"/>
          <w:sz w:val="24"/>
        </w:rPr>
      </w:pPr>
      <w:r>
        <w:rPr>
          <w:rFonts w:hint="eastAsia" w:ascii="宋体" w:hAnsi="宋体"/>
          <w:spacing w:val="4"/>
          <w:sz w:val="24"/>
        </w:rPr>
        <w:t>本附件所集中列示的否决投标条件，是本章</w:t>
      </w:r>
      <w:r>
        <w:rPr>
          <w:rFonts w:hint="eastAsia" w:ascii="宋体" w:hAnsi="宋体"/>
          <w:spacing w:val="4"/>
          <w:sz w:val="24"/>
          <w:highlight w:val="none"/>
        </w:rPr>
        <w:t>“评</w:t>
      </w:r>
      <w:r>
        <w:rPr>
          <w:rFonts w:hint="eastAsia" w:ascii="宋体" w:hAnsi="宋体"/>
          <w:spacing w:val="4"/>
          <w:sz w:val="24"/>
          <w:highlight w:val="none"/>
          <w:lang w:val="en-US" w:eastAsia="zh-CN"/>
        </w:rPr>
        <w:t>审办</w:t>
      </w:r>
      <w:r>
        <w:rPr>
          <w:rFonts w:hint="eastAsia" w:ascii="宋体" w:hAnsi="宋体"/>
          <w:spacing w:val="4"/>
          <w:sz w:val="24"/>
          <w:highlight w:val="none"/>
        </w:rPr>
        <w:t>法”的</w:t>
      </w:r>
      <w:r>
        <w:rPr>
          <w:rFonts w:hint="eastAsia" w:ascii="宋体" w:hAnsi="宋体"/>
          <w:spacing w:val="4"/>
          <w:sz w:val="24"/>
        </w:rPr>
        <w:t>组成部分，是对本章正文部分所规定的否决投标条件的总结和补充，如果出现相互矛盾的情况，以本章正文部分的规定为准。</w:t>
      </w:r>
    </w:p>
    <w:p w14:paraId="10E085C2">
      <w:pPr>
        <w:spacing w:line="360" w:lineRule="auto"/>
        <w:ind w:firstLine="496" w:firstLineChars="200"/>
        <w:outlineLvl w:val="9"/>
        <w:rPr>
          <w:rFonts w:hint="eastAsia" w:ascii="宋体" w:hAnsi="宋体"/>
          <w:spacing w:val="4"/>
          <w:sz w:val="24"/>
        </w:rPr>
      </w:pPr>
      <w:r>
        <w:rPr>
          <w:rFonts w:hint="eastAsia" w:ascii="宋体" w:hAnsi="宋体"/>
          <w:spacing w:val="4"/>
          <w:sz w:val="24"/>
        </w:rPr>
        <w:t>A1.否决投标条件</w:t>
      </w:r>
    </w:p>
    <w:p w14:paraId="309F9C49">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供应商</w:t>
      </w:r>
      <w:r>
        <w:rPr>
          <w:rFonts w:hint="eastAsia" w:ascii="宋体" w:hAnsi="宋体"/>
          <w:spacing w:val="4"/>
          <w:sz w:val="24"/>
          <w:highlight w:val="none"/>
        </w:rPr>
        <w:t>或其</w:t>
      </w:r>
      <w:r>
        <w:rPr>
          <w:rFonts w:hint="eastAsia" w:ascii="宋体" w:hAnsi="宋体"/>
          <w:spacing w:val="4"/>
          <w:sz w:val="24"/>
          <w:highlight w:val="none"/>
          <w:lang w:val="en-US" w:eastAsia="zh-CN"/>
        </w:rPr>
        <w:t>磋商响应</w:t>
      </w:r>
      <w:r>
        <w:rPr>
          <w:rFonts w:hint="eastAsia" w:ascii="宋体" w:hAnsi="宋体"/>
          <w:spacing w:val="4"/>
          <w:sz w:val="24"/>
          <w:highlight w:val="none"/>
        </w:rPr>
        <w:t>文件有下列情形之一的，否决其投标：</w:t>
      </w:r>
    </w:p>
    <w:p w14:paraId="314EB649">
      <w:pPr>
        <w:spacing w:line="360" w:lineRule="auto"/>
        <w:ind w:firstLine="496" w:firstLineChars="200"/>
        <w:outlineLvl w:val="9"/>
        <w:rPr>
          <w:rFonts w:hint="eastAsia" w:ascii="宋体" w:hAnsi="宋体"/>
          <w:spacing w:val="4"/>
          <w:sz w:val="24"/>
        </w:rPr>
      </w:pPr>
      <w:r>
        <w:rPr>
          <w:rFonts w:hint="eastAsia" w:ascii="宋体" w:hAnsi="宋体"/>
          <w:spacing w:val="4"/>
          <w:sz w:val="24"/>
        </w:rPr>
        <w:t>A1.1 有串通投标或弄虚作假或有其他违法行为的。</w:t>
      </w:r>
    </w:p>
    <w:p w14:paraId="2CA8D105">
      <w:pPr>
        <w:spacing w:line="360" w:lineRule="auto"/>
        <w:ind w:firstLine="496" w:firstLineChars="200"/>
        <w:outlineLvl w:val="9"/>
        <w:rPr>
          <w:rFonts w:hint="eastAsia" w:ascii="宋体" w:hAnsi="宋体"/>
          <w:spacing w:val="4"/>
          <w:sz w:val="24"/>
        </w:rPr>
      </w:pPr>
      <w:r>
        <w:rPr>
          <w:rFonts w:hint="eastAsia" w:ascii="宋体" w:hAnsi="宋体"/>
          <w:spacing w:val="4"/>
          <w:sz w:val="24"/>
        </w:rPr>
        <w:t>A1.2 不按</w:t>
      </w:r>
      <w:r>
        <w:rPr>
          <w:rFonts w:hint="eastAsia" w:ascii="宋体" w:hAnsi="宋体"/>
          <w:spacing w:val="4"/>
          <w:sz w:val="24"/>
          <w:lang w:eastAsia="zh-CN"/>
        </w:rPr>
        <w:t>磋商小组</w:t>
      </w:r>
      <w:r>
        <w:rPr>
          <w:rFonts w:hint="eastAsia" w:ascii="宋体" w:hAnsi="宋体"/>
          <w:spacing w:val="4"/>
          <w:sz w:val="24"/>
        </w:rPr>
        <w:t>要求澄清、说明或补正的。</w:t>
      </w:r>
    </w:p>
    <w:p w14:paraId="611D1372">
      <w:pPr>
        <w:spacing w:line="360" w:lineRule="auto"/>
        <w:ind w:firstLine="496" w:firstLineChars="200"/>
        <w:outlineLvl w:val="9"/>
        <w:rPr>
          <w:rFonts w:hint="eastAsia" w:ascii="宋体" w:hAnsi="宋体"/>
          <w:spacing w:val="4"/>
          <w:sz w:val="24"/>
        </w:rPr>
      </w:pPr>
      <w:r>
        <w:rPr>
          <w:rFonts w:hint="eastAsia" w:ascii="宋体" w:hAnsi="宋体"/>
          <w:spacing w:val="4"/>
          <w:sz w:val="24"/>
        </w:rPr>
        <w:t>A1.3</w:t>
      </w:r>
      <w:r>
        <w:rPr>
          <w:rFonts w:hint="eastAsia" w:ascii="宋体" w:hAnsi="宋体"/>
          <w:spacing w:val="4"/>
          <w:sz w:val="24"/>
          <w:lang w:val="en-US" w:eastAsia="zh-CN"/>
        </w:rPr>
        <w:t xml:space="preserve"> </w:t>
      </w:r>
      <w:r>
        <w:rPr>
          <w:rFonts w:hint="eastAsia" w:ascii="宋体" w:hAnsi="宋体"/>
          <w:spacing w:val="4"/>
          <w:sz w:val="24"/>
        </w:rPr>
        <w:t>在资格评审、</w:t>
      </w:r>
      <w:r>
        <w:rPr>
          <w:rFonts w:hint="eastAsia" w:ascii="宋体" w:hAnsi="宋体"/>
          <w:spacing w:val="4"/>
          <w:sz w:val="24"/>
          <w:lang w:eastAsia="zh-CN"/>
        </w:rPr>
        <w:t>符合性</w:t>
      </w:r>
      <w:r>
        <w:rPr>
          <w:rFonts w:hint="eastAsia" w:ascii="宋体" w:hAnsi="宋体"/>
          <w:spacing w:val="4"/>
          <w:sz w:val="24"/>
        </w:rPr>
        <w:t>评审中，不符合</w:t>
      </w:r>
      <w:r>
        <w:rPr>
          <w:rFonts w:hint="eastAsia" w:ascii="宋体" w:hAnsi="宋体"/>
          <w:spacing w:val="4"/>
          <w:sz w:val="24"/>
          <w:highlight w:val="none"/>
        </w:rPr>
        <w:t>评标方法中</w:t>
      </w:r>
      <w:r>
        <w:rPr>
          <w:rFonts w:hint="eastAsia" w:ascii="宋体" w:hAnsi="宋体"/>
          <w:spacing w:val="4"/>
          <w:sz w:val="24"/>
        </w:rPr>
        <w:t>规定的任何一项评审标准的。</w:t>
      </w:r>
    </w:p>
    <w:p w14:paraId="2657347C">
      <w:pPr>
        <w:spacing w:line="360" w:lineRule="auto"/>
        <w:ind w:firstLine="496" w:firstLineChars="200"/>
        <w:outlineLvl w:val="9"/>
        <w:rPr>
          <w:rFonts w:hint="eastAsia" w:ascii="宋体" w:hAnsi="宋体"/>
          <w:spacing w:val="4"/>
          <w:sz w:val="24"/>
        </w:rPr>
      </w:pPr>
      <w:r>
        <w:rPr>
          <w:rFonts w:hint="eastAsia" w:ascii="宋体" w:hAnsi="宋体"/>
          <w:spacing w:val="4"/>
          <w:sz w:val="24"/>
        </w:rPr>
        <w:t>A1.</w:t>
      </w:r>
      <w:r>
        <w:rPr>
          <w:rFonts w:hint="eastAsia" w:ascii="宋体" w:hAnsi="宋体"/>
          <w:spacing w:val="4"/>
          <w:sz w:val="24"/>
          <w:lang w:val="en-US" w:eastAsia="zh-CN"/>
        </w:rPr>
        <w:t>4磋商响应</w:t>
      </w:r>
      <w:r>
        <w:rPr>
          <w:rFonts w:hint="eastAsia" w:ascii="宋体" w:hAnsi="宋体"/>
          <w:spacing w:val="4"/>
          <w:sz w:val="24"/>
        </w:rPr>
        <w:t>文件完整性不符合竞争性磋商文件规定的投标。</w:t>
      </w:r>
    </w:p>
    <w:p w14:paraId="12921772">
      <w:pPr>
        <w:spacing w:line="360" w:lineRule="auto"/>
        <w:ind w:firstLine="496" w:firstLineChars="200"/>
        <w:outlineLvl w:val="9"/>
        <w:rPr>
          <w:rFonts w:hint="eastAsia" w:ascii="宋体" w:hAnsi="宋体"/>
          <w:spacing w:val="4"/>
          <w:sz w:val="24"/>
          <w:highlight w:val="none"/>
          <w:lang w:eastAsia="zh-CN"/>
        </w:rPr>
      </w:pPr>
      <w:r>
        <w:rPr>
          <w:rFonts w:hint="eastAsia" w:ascii="宋体" w:hAnsi="宋体"/>
          <w:spacing w:val="4"/>
          <w:sz w:val="24"/>
          <w:highlight w:val="none"/>
        </w:rPr>
        <w:t>A1.</w:t>
      </w:r>
      <w:r>
        <w:rPr>
          <w:rFonts w:hint="eastAsia" w:ascii="宋体" w:hAnsi="宋体"/>
          <w:spacing w:val="4"/>
          <w:sz w:val="24"/>
          <w:highlight w:val="none"/>
          <w:lang w:val="en-US" w:eastAsia="zh-CN"/>
        </w:rPr>
        <w:t>5</w:t>
      </w:r>
      <w:r>
        <w:rPr>
          <w:rFonts w:hint="eastAsia" w:ascii="宋体" w:hAnsi="宋体"/>
          <w:spacing w:val="4"/>
          <w:sz w:val="24"/>
          <w:highlight w:val="none"/>
        </w:rPr>
        <w:t>未按磋商文件规定的格式填写，或者关键内容不全或关键字迹模糊、无法辨认的投标</w:t>
      </w:r>
      <w:r>
        <w:rPr>
          <w:rFonts w:hint="eastAsia" w:ascii="宋体" w:hAnsi="宋体"/>
          <w:spacing w:val="4"/>
          <w:sz w:val="24"/>
          <w:highlight w:val="none"/>
          <w:lang w:eastAsia="zh-CN"/>
        </w:rPr>
        <w:t>。</w:t>
      </w:r>
    </w:p>
    <w:p w14:paraId="40238F7D">
      <w:pPr>
        <w:spacing w:line="360" w:lineRule="auto"/>
        <w:ind w:firstLine="496" w:firstLineChars="200"/>
        <w:outlineLvl w:val="9"/>
        <w:rPr>
          <w:rFonts w:hint="eastAsia" w:ascii="宋体" w:hAnsi="宋体"/>
          <w:spacing w:val="4"/>
          <w:sz w:val="24"/>
        </w:rPr>
      </w:pPr>
      <w:r>
        <w:rPr>
          <w:rFonts w:hint="eastAsia" w:ascii="宋体" w:hAnsi="宋体"/>
          <w:spacing w:val="4"/>
          <w:sz w:val="24"/>
        </w:rPr>
        <w:t>A1.</w:t>
      </w:r>
      <w:r>
        <w:rPr>
          <w:rFonts w:hint="eastAsia" w:ascii="宋体" w:hAnsi="宋体"/>
          <w:spacing w:val="4"/>
          <w:sz w:val="24"/>
          <w:lang w:val="en-US" w:eastAsia="zh-CN"/>
        </w:rPr>
        <w:t>6供应商</w:t>
      </w:r>
      <w:r>
        <w:rPr>
          <w:rFonts w:hint="eastAsia" w:ascii="宋体" w:hAnsi="宋体"/>
          <w:spacing w:val="4"/>
          <w:sz w:val="24"/>
        </w:rPr>
        <w:t>递交两份或多份内容不同的</w:t>
      </w:r>
      <w:r>
        <w:rPr>
          <w:rFonts w:hint="eastAsia" w:ascii="宋体" w:hAnsi="宋体"/>
          <w:spacing w:val="4"/>
          <w:sz w:val="24"/>
          <w:lang w:val="en-US" w:eastAsia="zh-CN"/>
        </w:rPr>
        <w:t>磋商响应</w:t>
      </w:r>
      <w:r>
        <w:rPr>
          <w:rFonts w:hint="eastAsia" w:ascii="宋体" w:hAnsi="宋体"/>
          <w:spacing w:val="4"/>
          <w:sz w:val="24"/>
        </w:rPr>
        <w:t>文件，或在一份</w:t>
      </w:r>
      <w:r>
        <w:rPr>
          <w:rFonts w:hint="eastAsia" w:ascii="宋体" w:hAnsi="宋体"/>
          <w:spacing w:val="4"/>
          <w:sz w:val="24"/>
          <w:lang w:val="en-US" w:eastAsia="zh-CN"/>
        </w:rPr>
        <w:t>磋商响应</w:t>
      </w:r>
      <w:r>
        <w:rPr>
          <w:rFonts w:hint="eastAsia" w:ascii="宋体" w:hAnsi="宋体"/>
          <w:spacing w:val="4"/>
          <w:sz w:val="24"/>
        </w:rPr>
        <w:t>文件中对同一</w:t>
      </w:r>
      <w:r>
        <w:rPr>
          <w:rFonts w:hint="eastAsia" w:ascii="宋体" w:hAnsi="宋体"/>
          <w:spacing w:val="4"/>
          <w:sz w:val="24"/>
          <w:lang w:val="en-US" w:eastAsia="zh-CN"/>
        </w:rPr>
        <w:t>采购</w:t>
      </w:r>
      <w:r>
        <w:rPr>
          <w:rFonts w:hint="eastAsia" w:ascii="宋体" w:hAnsi="宋体"/>
          <w:spacing w:val="4"/>
          <w:sz w:val="24"/>
        </w:rPr>
        <w:t>项目有两个或多个报价的。</w:t>
      </w:r>
    </w:p>
    <w:p w14:paraId="02889F82">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rPr>
        <w:t>A1.</w:t>
      </w:r>
      <w:r>
        <w:rPr>
          <w:rFonts w:hint="eastAsia" w:ascii="宋体" w:hAnsi="宋体"/>
          <w:spacing w:val="4"/>
          <w:sz w:val="24"/>
          <w:highlight w:val="none"/>
          <w:lang w:val="en-US" w:eastAsia="zh-CN"/>
        </w:rPr>
        <w:t>7</w:t>
      </w:r>
      <w:r>
        <w:rPr>
          <w:rFonts w:hint="eastAsia" w:ascii="宋体" w:hAnsi="宋体"/>
          <w:spacing w:val="4"/>
          <w:sz w:val="24"/>
          <w:highlight w:val="none"/>
          <w:lang w:eastAsia="zh-CN"/>
        </w:rPr>
        <w:t>磋商小组认定供应商的报价明显低于其他通过符合性评审供应商的报价，有可能影响产品质量或者不能诚信履约的，且供应商不能在评标现场合理的时间内提供书面说明或者不能提供相应证明材料的。</w:t>
      </w:r>
    </w:p>
    <w:p w14:paraId="2E301927">
      <w:pPr>
        <w:spacing w:line="360" w:lineRule="auto"/>
        <w:ind w:firstLine="496" w:firstLineChars="200"/>
        <w:outlineLvl w:val="9"/>
        <w:rPr>
          <w:rFonts w:hint="eastAsia" w:ascii="宋体" w:hAnsi="宋体"/>
          <w:spacing w:val="4"/>
          <w:sz w:val="24"/>
        </w:rPr>
      </w:pPr>
      <w:r>
        <w:rPr>
          <w:rFonts w:hint="eastAsia" w:ascii="宋体" w:hAnsi="宋体"/>
          <w:spacing w:val="4"/>
          <w:sz w:val="24"/>
        </w:rPr>
        <w:t>A1.</w:t>
      </w:r>
      <w:r>
        <w:rPr>
          <w:rFonts w:hint="eastAsia" w:ascii="宋体" w:hAnsi="宋体"/>
          <w:spacing w:val="4"/>
          <w:sz w:val="24"/>
          <w:lang w:val="en-US" w:eastAsia="zh-CN"/>
        </w:rPr>
        <w:t>8</w:t>
      </w:r>
      <w:r>
        <w:rPr>
          <w:rFonts w:hint="eastAsia" w:ascii="宋体" w:hAnsi="宋体"/>
          <w:spacing w:val="4"/>
          <w:sz w:val="24"/>
        </w:rPr>
        <w:t>响应文件电子版与文字版报价数据不一致的投标。</w:t>
      </w:r>
    </w:p>
    <w:p w14:paraId="463638CD">
      <w:pPr>
        <w:spacing w:line="360" w:lineRule="auto"/>
        <w:ind w:firstLine="496" w:firstLineChars="200"/>
        <w:outlineLvl w:val="9"/>
        <w:rPr>
          <w:rFonts w:hint="eastAsia" w:ascii="宋体" w:hAnsi="宋体"/>
          <w:spacing w:val="4"/>
          <w:sz w:val="24"/>
        </w:rPr>
      </w:pPr>
      <w:r>
        <w:rPr>
          <w:rFonts w:hint="eastAsia" w:ascii="宋体" w:hAnsi="宋体"/>
          <w:spacing w:val="4"/>
          <w:sz w:val="24"/>
        </w:rPr>
        <w:t>A1.</w:t>
      </w:r>
      <w:r>
        <w:rPr>
          <w:rFonts w:hint="eastAsia" w:ascii="宋体" w:hAnsi="宋体"/>
          <w:spacing w:val="4"/>
          <w:sz w:val="24"/>
          <w:lang w:val="en-US" w:eastAsia="zh-CN"/>
        </w:rPr>
        <w:t>9供应商</w:t>
      </w:r>
      <w:r>
        <w:rPr>
          <w:rFonts w:hint="eastAsia" w:ascii="宋体" w:hAnsi="宋体"/>
          <w:spacing w:val="4"/>
          <w:sz w:val="24"/>
        </w:rPr>
        <w:t>私自改动磋商文件提供的工程量清单中的工程数量的投标。</w:t>
      </w:r>
    </w:p>
    <w:p w14:paraId="78905BB7">
      <w:pPr>
        <w:spacing w:line="360" w:lineRule="auto"/>
        <w:ind w:firstLine="496" w:firstLineChars="200"/>
        <w:outlineLvl w:val="9"/>
        <w:rPr>
          <w:rFonts w:hint="eastAsia" w:ascii="宋体" w:hAnsi="宋体"/>
          <w:spacing w:val="4"/>
          <w:sz w:val="24"/>
        </w:rPr>
      </w:pPr>
      <w:r>
        <w:rPr>
          <w:rFonts w:hint="eastAsia" w:ascii="宋体" w:hAnsi="宋体"/>
          <w:spacing w:val="4"/>
          <w:sz w:val="24"/>
        </w:rPr>
        <w:t>A1.1</w:t>
      </w:r>
      <w:r>
        <w:rPr>
          <w:rFonts w:hint="eastAsia" w:ascii="宋体" w:hAnsi="宋体"/>
          <w:spacing w:val="4"/>
          <w:sz w:val="24"/>
          <w:lang w:val="en-US" w:eastAsia="zh-CN"/>
        </w:rPr>
        <w:t>0</w:t>
      </w:r>
      <w:r>
        <w:rPr>
          <w:rFonts w:hint="eastAsia" w:ascii="宋体" w:hAnsi="宋体"/>
          <w:spacing w:val="4"/>
          <w:sz w:val="24"/>
        </w:rPr>
        <w:t>其他</w:t>
      </w:r>
      <w:r>
        <w:rPr>
          <w:rFonts w:hint="eastAsia" w:ascii="宋体" w:hAnsi="宋体"/>
          <w:spacing w:val="4"/>
          <w:sz w:val="24"/>
          <w:highlight w:val="none"/>
        </w:rPr>
        <w:t>经</w:t>
      </w:r>
      <w:r>
        <w:rPr>
          <w:rFonts w:hint="eastAsia" w:ascii="宋体" w:hAnsi="宋体"/>
          <w:spacing w:val="4"/>
          <w:sz w:val="24"/>
          <w:highlight w:val="none"/>
          <w:lang w:val="en-US" w:eastAsia="zh-CN"/>
        </w:rPr>
        <w:t>磋商小组</w:t>
      </w:r>
      <w:r>
        <w:rPr>
          <w:rFonts w:hint="eastAsia" w:ascii="宋体" w:hAnsi="宋体"/>
          <w:spacing w:val="4"/>
          <w:sz w:val="24"/>
        </w:rPr>
        <w:t>确认的未能实质性响应竞争性磋商文件要求的投标。</w:t>
      </w:r>
    </w:p>
    <w:p w14:paraId="5B158680">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rPr>
        <w:t>A1.1</w:t>
      </w:r>
      <w:r>
        <w:rPr>
          <w:rFonts w:hint="eastAsia" w:ascii="宋体" w:hAnsi="宋体"/>
          <w:spacing w:val="4"/>
          <w:sz w:val="24"/>
          <w:lang w:val="en-US" w:eastAsia="zh-CN"/>
        </w:rPr>
        <w:t>1</w:t>
      </w:r>
      <w:r>
        <w:rPr>
          <w:rFonts w:hint="eastAsia" w:ascii="宋体" w:hAnsi="宋体"/>
          <w:spacing w:val="4"/>
          <w:sz w:val="24"/>
        </w:rPr>
        <w:t>法</w:t>
      </w:r>
      <w:r>
        <w:rPr>
          <w:rFonts w:hint="eastAsia" w:ascii="宋体" w:hAnsi="宋体"/>
          <w:spacing w:val="4"/>
          <w:sz w:val="24"/>
          <w:highlight w:val="none"/>
        </w:rPr>
        <w:t>律、法规及行业有规定的其他情形。</w:t>
      </w:r>
    </w:p>
    <w:p w14:paraId="301D1B24">
      <w:pPr>
        <w:spacing w:line="360" w:lineRule="auto"/>
        <w:ind w:firstLine="496" w:firstLineChars="200"/>
        <w:outlineLvl w:val="9"/>
        <w:rPr>
          <w:rFonts w:hint="eastAsia" w:ascii="宋体" w:hAnsi="宋体"/>
          <w:spacing w:val="4"/>
          <w:sz w:val="24"/>
          <w:highlight w:val="none"/>
          <w:lang w:eastAsia="zh-CN"/>
        </w:rPr>
      </w:pPr>
      <w:r>
        <w:rPr>
          <w:rFonts w:hint="eastAsia" w:ascii="宋体" w:hAnsi="宋体"/>
          <w:spacing w:val="4"/>
          <w:sz w:val="24"/>
          <w:highlight w:val="none"/>
        </w:rPr>
        <w:t>A1.1</w:t>
      </w:r>
      <w:r>
        <w:rPr>
          <w:rFonts w:hint="eastAsia" w:ascii="宋体" w:hAnsi="宋体"/>
          <w:spacing w:val="4"/>
          <w:sz w:val="24"/>
          <w:highlight w:val="none"/>
          <w:lang w:val="en-US" w:eastAsia="zh-CN"/>
        </w:rPr>
        <w:t>2磋商报价超过最高限价的。</w:t>
      </w:r>
    </w:p>
    <w:p w14:paraId="11F4F272">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A2.串通投标</w:t>
      </w:r>
    </w:p>
    <w:p w14:paraId="3E1AC7EA">
      <w:pPr>
        <w:spacing w:line="360" w:lineRule="auto"/>
        <w:ind w:firstLine="496" w:firstLineChars="200"/>
        <w:outlineLvl w:val="9"/>
        <w:rPr>
          <w:rFonts w:hint="eastAsia" w:ascii="宋体" w:hAnsi="宋体"/>
          <w:spacing w:val="4"/>
          <w:sz w:val="24"/>
        </w:rPr>
      </w:pPr>
      <w:r>
        <w:rPr>
          <w:rFonts w:hint="eastAsia" w:ascii="宋体" w:hAnsi="宋体"/>
          <w:spacing w:val="4"/>
          <w:sz w:val="24"/>
        </w:rPr>
        <w:t>有下列情形之一的，属于</w:t>
      </w:r>
      <w:r>
        <w:rPr>
          <w:rFonts w:hint="eastAsia" w:ascii="宋体" w:hAnsi="宋体"/>
          <w:spacing w:val="4"/>
          <w:sz w:val="24"/>
          <w:lang w:val="en-US" w:eastAsia="zh-CN"/>
        </w:rPr>
        <w:t>供应商</w:t>
      </w:r>
      <w:r>
        <w:rPr>
          <w:rFonts w:hint="eastAsia" w:ascii="宋体" w:hAnsi="宋体"/>
          <w:spacing w:val="4"/>
          <w:sz w:val="24"/>
        </w:rPr>
        <w:t>相互串通投标：</w:t>
      </w:r>
    </w:p>
    <w:p w14:paraId="72BCB97B">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（1）</w:t>
      </w:r>
      <w:r>
        <w:rPr>
          <w:rFonts w:hint="eastAsia" w:ascii="宋体" w:hAnsi="宋体"/>
          <w:spacing w:val="4"/>
          <w:sz w:val="24"/>
          <w:highlight w:val="none"/>
          <w:lang w:val="en-US" w:eastAsia="zh-CN"/>
        </w:rPr>
        <w:t>供应商</w:t>
      </w:r>
      <w:r>
        <w:rPr>
          <w:rFonts w:hint="eastAsia" w:ascii="宋体" w:hAnsi="宋体"/>
          <w:spacing w:val="4"/>
          <w:sz w:val="24"/>
          <w:highlight w:val="none"/>
        </w:rPr>
        <w:t>之间协商</w:t>
      </w:r>
      <w:r>
        <w:rPr>
          <w:rFonts w:hint="eastAsia" w:ascii="宋体" w:hAnsi="宋体"/>
          <w:spacing w:val="4"/>
          <w:sz w:val="24"/>
          <w:highlight w:val="none"/>
          <w:lang w:eastAsia="zh-CN"/>
        </w:rPr>
        <w:t>磋商</w:t>
      </w:r>
      <w:r>
        <w:rPr>
          <w:rFonts w:hint="eastAsia" w:ascii="宋体" w:hAnsi="宋体"/>
          <w:spacing w:val="4"/>
          <w:sz w:val="24"/>
          <w:highlight w:val="none"/>
        </w:rPr>
        <w:t>报价等响应文件的实质性内容；</w:t>
      </w:r>
    </w:p>
    <w:p w14:paraId="02B9D0F7">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（2）</w:t>
      </w:r>
      <w:r>
        <w:rPr>
          <w:rFonts w:hint="eastAsia" w:ascii="宋体" w:hAnsi="宋体"/>
          <w:spacing w:val="4"/>
          <w:sz w:val="24"/>
          <w:highlight w:val="none"/>
          <w:lang w:val="en-US" w:eastAsia="zh-CN"/>
        </w:rPr>
        <w:t>供应商</w:t>
      </w:r>
      <w:r>
        <w:rPr>
          <w:rFonts w:hint="eastAsia" w:ascii="宋体" w:hAnsi="宋体"/>
          <w:spacing w:val="4"/>
          <w:sz w:val="24"/>
          <w:highlight w:val="none"/>
        </w:rPr>
        <w:t>之间约定</w:t>
      </w:r>
      <w:r>
        <w:rPr>
          <w:rFonts w:hint="eastAsia" w:ascii="宋体" w:hAnsi="宋体"/>
          <w:spacing w:val="4"/>
          <w:sz w:val="24"/>
          <w:highlight w:val="none"/>
          <w:lang w:val="en-US" w:eastAsia="zh-CN"/>
        </w:rPr>
        <w:t>成交</w:t>
      </w:r>
      <w:r>
        <w:rPr>
          <w:rFonts w:hint="eastAsia" w:ascii="宋体" w:hAnsi="宋体"/>
          <w:spacing w:val="4"/>
          <w:sz w:val="24"/>
          <w:highlight w:val="none"/>
        </w:rPr>
        <w:t>人；</w:t>
      </w:r>
    </w:p>
    <w:p w14:paraId="12F72722">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（3）</w:t>
      </w:r>
      <w:r>
        <w:rPr>
          <w:rFonts w:hint="eastAsia" w:ascii="宋体" w:hAnsi="宋体"/>
          <w:spacing w:val="4"/>
          <w:sz w:val="24"/>
          <w:highlight w:val="none"/>
          <w:lang w:val="en-US" w:eastAsia="zh-CN"/>
        </w:rPr>
        <w:t>供应商</w:t>
      </w:r>
      <w:r>
        <w:rPr>
          <w:rFonts w:hint="eastAsia" w:ascii="宋体" w:hAnsi="宋体"/>
          <w:spacing w:val="4"/>
          <w:sz w:val="24"/>
          <w:highlight w:val="none"/>
        </w:rPr>
        <w:t>之间约定部分</w:t>
      </w:r>
      <w:r>
        <w:rPr>
          <w:rFonts w:hint="eastAsia" w:ascii="宋体" w:hAnsi="宋体"/>
          <w:spacing w:val="4"/>
          <w:sz w:val="24"/>
          <w:highlight w:val="none"/>
          <w:lang w:eastAsia="zh-CN"/>
        </w:rPr>
        <w:t>供应商</w:t>
      </w:r>
      <w:r>
        <w:rPr>
          <w:rFonts w:hint="eastAsia" w:ascii="宋体" w:hAnsi="宋体"/>
          <w:spacing w:val="4"/>
          <w:sz w:val="24"/>
          <w:highlight w:val="none"/>
        </w:rPr>
        <w:t>放弃投标或者</w:t>
      </w:r>
      <w:r>
        <w:rPr>
          <w:rFonts w:hint="eastAsia" w:ascii="宋体" w:hAnsi="宋体"/>
          <w:spacing w:val="4"/>
          <w:sz w:val="24"/>
          <w:highlight w:val="none"/>
          <w:lang w:val="en-US" w:eastAsia="zh-CN"/>
        </w:rPr>
        <w:t>成交</w:t>
      </w:r>
      <w:r>
        <w:rPr>
          <w:rFonts w:hint="eastAsia" w:ascii="宋体" w:hAnsi="宋体"/>
          <w:spacing w:val="4"/>
          <w:sz w:val="24"/>
          <w:highlight w:val="none"/>
        </w:rPr>
        <w:t>；</w:t>
      </w:r>
    </w:p>
    <w:p w14:paraId="325A59AB">
      <w:pPr>
        <w:spacing w:line="360" w:lineRule="auto"/>
        <w:ind w:firstLine="496" w:firstLineChars="200"/>
        <w:outlineLvl w:val="9"/>
        <w:rPr>
          <w:rFonts w:hint="eastAsia" w:ascii="宋体" w:hAnsi="宋体"/>
          <w:spacing w:val="-6"/>
          <w:sz w:val="24"/>
          <w:highlight w:val="none"/>
        </w:rPr>
      </w:pPr>
      <w:r>
        <w:rPr>
          <w:rFonts w:hint="eastAsia" w:ascii="宋体" w:hAnsi="宋体"/>
          <w:spacing w:val="4"/>
          <w:sz w:val="24"/>
          <w:highlight w:val="none"/>
        </w:rPr>
        <w:t>（4）</w:t>
      </w:r>
      <w:r>
        <w:rPr>
          <w:rFonts w:hint="eastAsia" w:ascii="宋体" w:hAnsi="宋体"/>
          <w:spacing w:val="-6"/>
          <w:sz w:val="24"/>
          <w:highlight w:val="none"/>
        </w:rPr>
        <w:t>属于同一集团、协会、商会等组织成员的</w:t>
      </w:r>
      <w:r>
        <w:rPr>
          <w:rFonts w:hint="eastAsia" w:ascii="宋体" w:hAnsi="宋体"/>
          <w:spacing w:val="-6"/>
          <w:sz w:val="24"/>
          <w:highlight w:val="none"/>
          <w:lang w:val="en-US" w:eastAsia="zh-CN"/>
        </w:rPr>
        <w:t>供应商</w:t>
      </w:r>
      <w:r>
        <w:rPr>
          <w:rFonts w:hint="eastAsia" w:ascii="宋体" w:hAnsi="宋体"/>
          <w:spacing w:val="-6"/>
          <w:sz w:val="24"/>
          <w:highlight w:val="none"/>
        </w:rPr>
        <w:t>按照该组织要求协同投标；</w:t>
      </w:r>
    </w:p>
    <w:p w14:paraId="197EF424">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（5）</w:t>
      </w:r>
      <w:r>
        <w:rPr>
          <w:rFonts w:hint="eastAsia" w:ascii="宋体" w:hAnsi="宋体"/>
          <w:spacing w:val="4"/>
          <w:sz w:val="24"/>
          <w:highlight w:val="none"/>
          <w:lang w:val="en-US" w:eastAsia="zh-CN"/>
        </w:rPr>
        <w:t>供应商</w:t>
      </w:r>
      <w:r>
        <w:rPr>
          <w:rFonts w:hint="eastAsia" w:ascii="宋体" w:hAnsi="宋体"/>
          <w:spacing w:val="4"/>
          <w:sz w:val="24"/>
          <w:highlight w:val="none"/>
        </w:rPr>
        <w:t>之间为谋取</w:t>
      </w:r>
      <w:r>
        <w:rPr>
          <w:rFonts w:hint="eastAsia" w:ascii="宋体" w:hAnsi="宋体"/>
          <w:spacing w:val="4"/>
          <w:sz w:val="24"/>
          <w:highlight w:val="none"/>
          <w:lang w:val="en-US" w:eastAsia="zh-CN"/>
        </w:rPr>
        <w:t>成交</w:t>
      </w:r>
      <w:r>
        <w:rPr>
          <w:rFonts w:hint="eastAsia" w:ascii="宋体" w:hAnsi="宋体"/>
          <w:spacing w:val="4"/>
          <w:sz w:val="24"/>
          <w:highlight w:val="none"/>
        </w:rPr>
        <w:t>或者排斥特定</w:t>
      </w:r>
      <w:r>
        <w:rPr>
          <w:rFonts w:hint="eastAsia" w:ascii="宋体" w:hAnsi="宋体"/>
          <w:spacing w:val="4"/>
          <w:sz w:val="24"/>
          <w:highlight w:val="none"/>
          <w:lang w:eastAsia="zh-CN"/>
        </w:rPr>
        <w:t>供应商</w:t>
      </w:r>
      <w:r>
        <w:rPr>
          <w:rFonts w:hint="eastAsia" w:ascii="宋体" w:hAnsi="宋体"/>
          <w:spacing w:val="4"/>
          <w:sz w:val="24"/>
          <w:highlight w:val="none"/>
        </w:rPr>
        <w:t>而采取的其他联合行动。</w:t>
      </w:r>
    </w:p>
    <w:p w14:paraId="7734612B">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有下列情形之一的，视为</w:t>
      </w:r>
      <w:r>
        <w:rPr>
          <w:rFonts w:hint="eastAsia" w:ascii="宋体" w:hAnsi="宋体"/>
          <w:spacing w:val="4"/>
          <w:sz w:val="24"/>
          <w:highlight w:val="none"/>
          <w:lang w:val="en-US" w:eastAsia="zh-CN"/>
        </w:rPr>
        <w:t>供应商</w:t>
      </w:r>
      <w:r>
        <w:rPr>
          <w:rFonts w:hint="eastAsia" w:ascii="宋体" w:hAnsi="宋体"/>
          <w:spacing w:val="4"/>
          <w:sz w:val="24"/>
          <w:highlight w:val="none"/>
        </w:rPr>
        <w:t>相互串通投标：</w:t>
      </w:r>
    </w:p>
    <w:p w14:paraId="5CFD17BF">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（1）</w:t>
      </w:r>
      <w:r>
        <w:rPr>
          <w:rFonts w:hint="eastAsia" w:ascii="宋体" w:hAnsi="宋体" w:eastAsia="宋体" w:cs="宋体"/>
          <w:spacing w:val="4"/>
          <w:sz w:val="24"/>
          <w:highlight w:val="none"/>
        </w:rPr>
        <w:t>不</w:t>
      </w:r>
      <w:r>
        <w:rPr>
          <w:rFonts w:hint="eastAsia" w:ascii="宋体" w:hAnsi="宋体"/>
          <w:spacing w:val="4"/>
          <w:sz w:val="24"/>
          <w:highlight w:val="none"/>
        </w:rPr>
        <w:t>同</w:t>
      </w:r>
      <w:r>
        <w:rPr>
          <w:rFonts w:hint="eastAsia" w:ascii="宋体" w:hAnsi="宋体"/>
          <w:spacing w:val="4"/>
          <w:sz w:val="24"/>
          <w:highlight w:val="none"/>
          <w:lang w:val="en-US" w:eastAsia="zh-CN"/>
        </w:rPr>
        <w:t>供应商</w:t>
      </w:r>
      <w:r>
        <w:rPr>
          <w:rFonts w:hint="eastAsia" w:ascii="宋体" w:hAnsi="宋体"/>
          <w:spacing w:val="4"/>
          <w:sz w:val="24"/>
          <w:highlight w:val="none"/>
        </w:rPr>
        <w:t>的响应文件由同一单位或者个人编制；</w:t>
      </w:r>
    </w:p>
    <w:p w14:paraId="70B2318F">
      <w:pPr>
        <w:spacing w:line="360" w:lineRule="auto"/>
        <w:ind w:firstLine="496" w:firstLineChars="200"/>
        <w:outlineLvl w:val="9"/>
        <w:rPr>
          <w:rFonts w:hint="eastAsia" w:ascii="宋体" w:hAnsi="宋体" w:eastAsia="宋体" w:cs="宋体"/>
          <w:spacing w:val="4"/>
          <w:sz w:val="24"/>
          <w:highlight w:val="none"/>
        </w:rPr>
      </w:pPr>
      <w:r>
        <w:rPr>
          <w:rFonts w:hint="eastAsia" w:ascii="宋体" w:hAnsi="宋体"/>
          <w:spacing w:val="4"/>
          <w:sz w:val="24"/>
          <w:highlight w:val="none"/>
        </w:rPr>
        <w:t>（</w:t>
      </w:r>
      <w:r>
        <w:rPr>
          <w:rFonts w:hint="eastAsia" w:ascii="宋体" w:hAnsi="宋体"/>
          <w:spacing w:val="4"/>
          <w:sz w:val="24"/>
          <w:highlight w:val="none"/>
          <w:lang w:val="en-US" w:eastAsia="zh-CN"/>
        </w:rPr>
        <w:t>2</w:t>
      </w:r>
      <w:r>
        <w:rPr>
          <w:rFonts w:hint="eastAsia" w:ascii="宋体" w:hAnsi="宋体"/>
          <w:spacing w:val="4"/>
          <w:sz w:val="24"/>
          <w:highlight w:val="none"/>
        </w:rPr>
        <w:t>）</w:t>
      </w:r>
      <w:r>
        <w:rPr>
          <w:rFonts w:hint="eastAsia" w:ascii="宋体" w:hAnsi="宋体" w:eastAsia="宋体" w:cs="宋体"/>
          <w:spacing w:val="4"/>
          <w:sz w:val="24"/>
          <w:highlight w:val="none"/>
        </w:rPr>
        <w:t>不同</w:t>
      </w:r>
      <w:r>
        <w:rPr>
          <w:rFonts w:hint="eastAsia" w:ascii="宋体" w:hAnsi="宋体" w:eastAsia="宋体" w:cs="宋体"/>
          <w:spacing w:val="4"/>
          <w:sz w:val="24"/>
          <w:highlight w:val="none"/>
          <w:lang w:val="en-US" w:eastAsia="zh-CN"/>
        </w:rPr>
        <w:t>供应商</w:t>
      </w:r>
      <w:r>
        <w:rPr>
          <w:rFonts w:hint="eastAsia" w:ascii="宋体" w:hAnsi="宋体" w:eastAsia="宋体" w:cs="宋体"/>
          <w:spacing w:val="4"/>
          <w:sz w:val="24"/>
          <w:highlight w:val="none"/>
        </w:rPr>
        <w:t>委托同一单位或者个人办理投标事宜；</w:t>
      </w:r>
    </w:p>
    <w:p w14:paraId="5185DF96">
      <w:pPr>
        <w:spacing w:line="360" w:lineRule="auto"/>
        <w:ind w:firstLine="496" w:firstLineChars="200"/>
        <w:outlineLvl w:val="9"/>
        <w:rPr>
          <w:rFonts w:hint="eastAsia" w:ascii="宋体" w:hAnsi="宋体" w:eastAsia="宋体" w:cs="宋体"/>
          <w:spacing w:val="4"/>
          <w:sz w:val="24"/>
          <w:highlight w:val="none"/>
        </w:rPr>
      </w:pPr>
      <w:r>
        <w:rPr>
          <w:rFonts w:hint="eastAsia" w:ascii="宋体" w:hAnsi="宋体"/>
          <w:spacing w:val="4"/>
          <w:sz w:val="24"/>
          <w:highlight w:val="none"/>
        </w:rPr>
        <w:t>（</w:t>
      </w:r>
      <w:r>
        <w:rPr>
          <w:rFonts w:hint="eastAsia" w:ascii="宋体" w:hAnsi="宋体"/>
          <w:spacing w:val="4"/>
          <w:sz w:val="24"/>
          <w:highlight w:val="none"/>
          <w:lang w:val="en-US" w:eastAsia="zh-CN"/>
        </w:rPr>
        <w:t>3</w:t>
      </w:r>
      <w:r>
        <w:rPr>
          <w:rFonts w:hint="eastAsia" w:ascii="宋体" w:hAnsi="宋体"/>
          <w:spacing w:val="4"/>
          <w:sz w:val="24"/>
          <w:highlight w:val="none"/>
        </w:rPr>
        <w:t>）</w:t>
      </w:r>
      <w:r>
        <w:rPr>
          <w:rFonts w:hint="eastAsia" w:ascii="宋体" w:hAnsi="宋体" w:eastAsia="宋体" w:cs="宋体"/>
          <w:spacing w:val="4"/>
          <w:sz w:val="24"/>
          <w:highlight w:val="none"/>
        </w:rPr>
        <w:t>不同</w:t>
      </w:r>
      <w:r>
        <w:rPr>
          <w:rFonts w:hint="eastAsia" w:ascii="宋体" w:hAnsi="宋体" w:eastAsia="宋体" w:cs="宋体"/>
          <w:spacing w:val="4"/>
          <w:sz w:val="24"/>
          <w:highlight w:val="none"/>
          <w:lang w:val="en-US" w:eastAsia="zh-CN"/>
        </w:rPr>
        <w:t>供应商</w:t>
      </w:r>
      <w:r>
        <w:rPr>
          <w:rFonts w:hint="eastAsia" w:ascii="宋体" w:hAnsi="宋体" w:eastAsia="宋体" w:cs="宋体"/>
          <w:spacing w:val="4"/>
          <w:sz w:val="24"/>
          <w:highlight w:val="none"/>
        </w:rPr>
        <w:t>的响应文件载明的项目管理成员为同一人；</w:t>
      </w:r>
    </w:p>
    <w:p w14:paraId="787C49FF">
      <w:pPr>
        <w:spacing w:line="360" w:lineRule="auto"/>
        <w:ind w:firstLine="496" w:firstLineChars="200"/>
        <w:outlineLvl w:val="9"/>
        <w:rPr>
          <w:rFonts w:hint="eastAsia" w:ascii="宋体" w:hAnsi="宋体" w:eastAsia="宋体" w:cs="宋体"/>
          <w:spacing w:val="4"/>
          <w:sz w:val="24"/>
          <w:highlight w:val="none"/>
        </w:rPr>
      </w:pPr>
      <w:r>
        <w:rPr>
          <w:rFonts w:hint="eastAsia" w:ascii="宋体" w:hAnsi="宋体"/>
          <w:spacing w:val="4"/>
          <w:sz w:val="24"/>
          <w:highlight w:val="none"/>
        </w:rPr>
        <w:t>（</w:t>
      </w:r>
      <w:r>
        <w:rPr>
          <w:rFonts w:hint="eastAsia" w:ascii="宋体" w:hAnsi="宋体"/>
          <w:spacing w:val="4"/>
          <w:sz w:val="24"/>
          <w:highlight w:val="none"/>
          <w:lang w:val="en-US" w:eastAsia="zh-CN"/>
        </w:rPr>
        <w:t>4</w:t>
      </w:r>
      <w:r>
        <w:rPr>
          <w:rFonts w:hint="eastAsia" w:ascii="宋体" w:hAnsi="宋体"/>
          <w:spacing w:val="4"/>
          <w:sz w:val="24"/>
          <w:highlight w:val="none"/>
        </w:rPr>
        <w:t>）</w:t>
      </w:r>
      <w:r>
        <w:rPr>
          <w:rFonts w:hint="eastAsia" w:ascii="宋体" w:hAnsi="宋体" w:eastAsia="宋体" w:cs="宋体"/>
          <w:spacing w:val="4"/>
          <w:sz w:val="24"/>
          <w:highlight w:val="none"/>
        </w:rPr>
        <w:t>不同</w:t>
      </w:r>
      <w:r>
        <w:rPr>
          <w:rFonts w:hint="eastAsia" w:ascii="宋体" w:hAnsi="宋体" w:eastAsia="宋体" w:cs="宋体"/>
          <w:spacing w:val="4"/>
          <w:sz w:val="24"/>
          <w:highlight w:val="none"/>
          <w:lang w:val="en-US" w:eastAsia="zh-CN"/>
        </w:rPr>
        <w:t>供应商</w:t>
      </w:r>
      <w:r>
        <w:rPr>
          <w:rFonts w:hint="eastAsia" w:ascii="宋体" w:hAnsi="宋体" w:eastAsia="宋体" w:cs="宋体"/>
          <w:spacing w:val="4"/>
          <w:sz w:val="24"/>
          <w:highlight w:val="none"/>
        </w:rPr>
        <w:t>的响应文件异常一致或者</w:t>
      </w:r>
      <w:r>
        <w:rPr>
          <w:rFonts w:hint="eastAsia" w:ascii="宋体" w:hAnsi="宋体" w:eastAsia="宋体" w:cs="宋体"/>
          <w:spacing w:val="4"/>
          <w:sz w:val="24"/>
          <w:highlight w:val="none"/>
          <w:lang w:val="en-US" w:eastAsia="zh-CN"/>
        </w:rPr>
        <w:t>磋商</w:t>
      </w:r>
      <w:r>
        <w:rPr>
          <w:rFonts w:hint="eastAsia" w:ascii="宋体" w:hAnsi="宋体" w:eastAsia="宋体" w:cs="宋体"/>
          <w:spacing w:val="4"/>
          <w:sz w:val="24"/>
          <w:highlight w:val="none"/>
        </w:rPr>
        <w:t>报价呈规律性差异；</w:t>
      </w:r>
    </w:p>
    <w:p w14:paraId="52EF2838">
      <w:pPr>
        <w:spacing w:line="360" w:lineRule="auto"/>
        <w:ind w:firstLine="496" w:firstLineChars="200"/>
        <w:outlineLvl w:val="9"/>
        <w:rPr>
          <w:rFonts w:hint="eastAsia" w:ascii="宋体" w:hAnsi="宋体" w:eastAsia="宋体" w:cs="宋体"/>
          <w:spacing w:val="4"/>
          <w:sz w:val="24"/>
          <w:highlight w:val="none"/>
        </w:rPr>
      </w:pPr>
      <w:r>
        <w:rPr>
          <w:rFonts w:hint="eastAsia" w:ascii="宋体" w:hAnsi="宋体"/>
          <w:spacing w:val="4"/>
          <w:sz w:val="24"/>
          <w:highlight w:val="none"/>
        </w:rPr>
        <w:t>（</w:t>
      </w:r>
      <w:r>
        <w:rPr>
          <w:rFonts w:hint="eastAsia" w:ascii="宋体" w:hAnsi="宋体"/>
          <w:spacing w:val="4"/>
          <w:sz w:val="24"/>
          <w:highlight w:val="none"/>
          <w:lang w:val="en-US" w:eastAsia="zh-CN"/>
        </w:rPr>
        <w:t>5</w:t>
      </w:r>
      <w:r>
        <w:rPr>
          <w:rFonts w:hint="eastAsia" w:ascii="宋体" w:hAnsi="宋体"/>
          <w:spacing w:val="4"/>
          <w:sz w:val="24"/>
          <w:highlight w:val="none"/>
        </w:rPr>
        <w:t>）</w:t>
      </w:r>
      <w:r>
        <w:rPr>
          <w:rFonts w:hint="eastAsia" w:ascii="宋体" w:hAnsi="宋体" w:eastAsia="宋体" w:cs="宋体"/>
          <w:spacing w:val="4"/>
          <w:sz w:val="24"/>
          <w:highlight w:val="none"/>
        </w:rPr>
        <w:t>不同</w:t>
      </w:r>
      <w:r>
        <w:rPr>
          <w:rFonts w:hint="eastAsia" w:ascii="宋体" w:hAnsi="宋体" w:eastAsia="宋体" w:cs="宋体"/>
          <w:spacing w:val="4"/>
          <w:sz w:val="24"/>
          <w:highlight w:val="none"/>
          <w:lang w:val="en-US" w:eastAsia="zh-CN"/>
        </w:rPr>
        <w:t>供应商</w:t>
      </w:r>
      <w:r>
        <w:rPr>
          <w:rFonts w:hint="eastAsia" w:ascii="宋体" w:hAnsi="宋体" w:eastAsia="宋体" w:cs="宋体"/>
          <w:spacing w:val="4"/>
          <w:sz w:val="24"/>
          <w:highlight w:val="none"/>
        </w:rPr>
        <w:t>的响应文件相互混装；</w:t>
      </w:r>
    </w:p>
    <w:p w14:paraId="02C80FBA">
      <w:pPr>
        <w:spacing w:line="360" w:lineRule="auto"/>
        <w:ind w:firstLine="496" w:firstLineChars="200"/>
        <w:outlineLvl w:val="9"/>
        <w:rPr>
          <w:rFonts w:hint="eastAsia" w:ascii="宋体" w:hAnsi="宋体" w:eastAsia="宋体" w:cs="宋体"/>
          <w:spacing w:val="4"/>
          <w:sz w:val="24"/>
          <w:highlight w:val="none"/>
        </w:rPr>
      </w:pPr>
      <w:r>
        <w:rPr>
          <w:rFonts w:hint="eastAsia" w:ascii="宋体" w:hAnsi="宋体"/>
          <w:spacing w:val="4"/>
          <w:sz w:val="24"/>
          <w:highlight w:val="none"/>
        </w:rPr>
        <w:t>（</w:t>
      </w:r>
      <w:r>
        <w:rPr>
          <w:rFonts w:hint="eastAsia" w:ascii="宋体" w:hAnsi="宋体"/>
          <w:spacing w:val="4"/>
          <w:sz w:val="24"/>
          <w:highlight w:val="none"/>
          <w:lang w:val="en-US" w:eastAsia="zh-CN"/>
        </w:rPr>
        <w:t>6</w:t>
      </w:r>
      <w:r>
        <w:rPr>
          <w:rFonts w:hint="eastAsia" w:ascii="宋体" w:hAnsi="宋体"/>
          <w:spacing w:val="4"/>
          <w:sz w:val="24"/>
          <w:highlight w:val="none"/>
        </w:rPr>
        <w:t>）</w:t>
      </w:r>
      <w:r>
        <w:rPr>
          <w:rFonts w:hint="eastAsia" w:ascii="宋体" w:hAnsi="宋体" w:eastAsia="宋体" w:cs="宋体"/>
          <w:spacing w:val="4"/>
          <w:sz w:val="24"/>
          <w:highlight w:val="none"/>
        </w:rPr>
        <w:t>不同</w:t>
      </w:r>
      <w:r>
        <w:rPr>
          <w:rFonts w:hint="eastAsia" w:ascii="宋体" w:hAnsi="宋体" w:eastAsia="宋体" w:cs="宋体"/>
          <w:spacing w:val="4"/>
          <w:sz w:val="24"/>
          <w:highlight w:val="none"/>
          <w:lang w:val="en-US" w:eastAsia="zh-CN"/>
        </w:rPr>
        <w:t>供应商</w:t>
      </w:r>
      <w:r>
        <w:rPr>
          <w:rFonts w:hint="eastAsia" w:ascii="宋体" w:hAnsi="宋体" w:eastAsia="宋体" w:cs="宋体"/>
          <w:spacing w:val="4"/>
          <w:sz w:val="24"/>
          <w:highlight w:val="none"/>
        </w:rPr>
        <w:t>的磋商保证金从同一单位或者个人的账户转出；</w:t>
      </w:r>
    </w:p>
    <w:p w14:paraId="69813FB6">
      <w:pPr>
        <w:spacing w:line="360" w:lineRule="auto"/>
        <w:ind w:firstLine="496" w:firstLineChars="200"/>
        <w:outlineLvl w:val="9"/>
        <w:rPr>
          <w:rFonts w:hint="default" w:ascii="宋体" w:hAnsi="宋体"/>
          <w:spacing w:val="4"/>
          <w:sz w:val="24"/>
          <w:highlight w:val="none"/>
          <w:lang w:val="en-US" w:eastAsia="zh-CN"/>
        </w:rPr>
      </w:pPr>
      <w:r>
        <w:rPr>
          <w:rFonts w:hint="eastAsia" w:ascii="宋体" w:hAnsi="宋体"/>
          <w:spacing w:val="4"/>
          <w:sz w:val="24"/>
          <w:highlight w:val="none"/>
        </w:rPr>
        <w:t>（</w:t>
      </w:r>
      <w:r>
        <w:rPr>
          <w:rFonts w:hint="eastAsia" w:ascii="宋体" w:hAnsi="宋体"/>
          <w:spacing w:val="4"/>
          <w:sz w:val="24"/>
          <w:highlight w:val="none"/>
          <w:lang w:val="en-US" w:eastAsia="zh-CN"/>
        </w:rPr>
        <w:t>7</w:t>
      </w:r>
      <w:r>
        <w:rPr>
          <w:rFonts w:hint="eastAsia" w:ascii="宋体" w:hAnsi="宋体"/>
          <w:spacing w:val="4"/>
          <w:sz w:val="24"/>
          <w:highlight w:val="none"/>
        </w:rPr>
        <w:t>）</w:t>
      </w:r>
      <w:r>
        <w:rPr>
          <w:rFonts w:hint="eastAsia" w:ascii="宋体" w:hAnsi="宋体" w:eastAsia="宋体" w:cs="宋体"/>
          <w:spacing w:val="4"/>
          <w:sz w:val="24"/>
          <w:highlight w:val="none"/>
          <w:lang w:val="en-US" w:eastAsia="zh-CN"/>
        </w:rPr>
        <w:t>不同</w:t>
      </w:r>
      <w:r>
        <w:rPr>
          <w:rFonts w:hint="eastAsia" w:ascii="宋体" w:hAnsi="宋体"/>
          <w:spacing w:val="4"/>
          <w:sz w:val="24"/>
          <w:highlight w:val="none"/>
          <w:lang w:val="en-US" w:eastAsia="zh-CN"/>
        </w:rPr>
        <w:t>供应商的响应文件由同一电脑编制、上传或磋商报价用同一个预算编制软件密码锁制作或出自同一电子文档。</w:t>
      </w:r>
    </w:p>
    <w:p w14:paraId="644EBEC9">
      <w:pPr>
        <w:spacing w:line="360" w:lineRule="auto"/>
        <w:ind w:firstLine="496" w:firstLineChars="200"/>
        <w:outlineLvl w:val="9"/>
        <w:rPr>
          <w:rFonts w:hint="eastAsia" w:ascii="宋体" w:hAnsi="宋体"/>
          <w:spacing w:val="4"/>
          <w:sz w:val="24"/>
        </w:rPr>
      </w:pPr>
      <w:r>
        <w:rPr>
          <w:rFonts w:hint="eastAsia" w:ascii="宋体" w:hAnsi="宋体"/>
          <w:spacing w:val="4"/>
          <w:sz w:val="24"/>
        </w:rPr>
        <w:t>A3.弄虚作假</w:t>
      </w:r>
    </w:p>
    <w:p w14:paraId="1D3BBCB7">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供应商</w:t>
      </w:r>
      <w:r>
        <w:rPr>
          <w:rFonts w:hint="eastAsia" w:ascii="宋体" w:hAnsi="宋体"/>
          <w:spacing w:val="4"/>
          <w:sz w:val="24"/>
        </w:rPr>
        <w:t>有下列情形之一的，属于弄虚作假的行为：</w:t>
      </w:r>
    </w:p>
    <w:p w14:paraId="0CBD5AA6">
      <w:pPr>
        <w:spacing w:line="360" w:lineRule="auto"/>
        <w:ind w:firstLine="496" w:firstLineChars="200"/>
        <w:outlineLvl w:val="9"/>
        <w:rPr>
          <w:rFonts w:hint="eastAsia" w:ascii="宋体" w:hAnsi="宋体"/>
          <w:spacing w:val="4"/>
          <w:sz w:val="24"/>
        </w:rPr>
      </w:pPr>
      <w:r>
        <w:rPr>
          <w:rFonts w:hint="eastAsia" w:ascii="宋体" w:hAnsi="宋体"/>
          <w:spacing w:val="4"/>
          <w:sz w:val="24"/>
        </w:rPr>
        <w:t>A3.1 使用伪造、变造的许可证件；</w:t>
      </w:r>
    </w:p>
    <w:p w14:paraId="6411CF43">
      <w:pPr>
        <w:spacing w:line="360" w:lineRule="auto"/>
        <w:ind w:firstLine="496" w:firstLineChars="200"/>
        <w:outlineLvl w:val="9"/>
        <w:rPr>
          <w:rFonts w:hint="eastAsia" w:ascii="宋体" w:hAnsi="宋体"/>
          <w:spacing w:val="4"/>
          <w:sz w:val="24"/>
        </w:rPr>
      </w:pPr>
      <w:r>
        <w:rPr>
          <w:rFonts w:hint="eastAsia" w:ascii="宋体" w:hAnsi="宋体"/>
          <w:spacing w:val="4"/>
          <w:sz w:val="24"/>
        </w:rPr>
        <w:t>A3.2 提供虚假的财务状况或者业绩；</w:t>
      </w:r>
    </w:p>
    <w:p w14:paraId="261D6853">
      <w:pPr>
        <w:spacing w:line="360" w:lineRule="auto"/>
        <w:ind w:firstLine="496" w:firstLineChars="200"/>
        <w:outlineLvl w:val="9"/>
        <w:rPr>
          <w:rFonts w:hint="eastAsia" w:ascii="宋体" w:hAnsi="宋体"/>
          <w:spacing w:val="4"/>
          <w:sz w:val="24"/>
        </w:rPr>
      </w:pPr>
      <w:r>
        <w:rPr>
          <w:rFonts w:hint="eastAsia" w:ascii="宋体" w:hAnsi="宋体"/>
          <w:spacing w:val="4"/>
          <w:sz w:val="24"/>
        </w:rPr>
        <w:t>A3.3 提供虚假的项目负责人或者主要技术人员简历、劳动关系证明；</w:t>
      </w:r>
    </w:p>
    <w:p w14:paraId="5FEBB7BC">
      <w:pPr>
        <w:spacing w:line="360" w:lineRule="auto"/>
        <w:ind w:firstLine="496" w:firstLineChars="200"/>
        <w:outlineLvl w:val="9"/>
        <w:rPr>
          <w:rFonts w:hint="eastAsia" w:ascii="宋体" w:hAnsi="宋体"/>
          <w:spacing w:val="4"/>
          <w:sz w:val="24"/>
        </w:rPr>
      </w:pPr>
      <w:r>
        <w:rPr>
          <w:rFonts w:hint="eastAsia" w:ascii="宋体" w:hAnsi="宋体"/>
          <w:spacing w:val="4"/>
          <w:sz w:val="24"/>
        </w:rPr>
        <w:t>A3.4 提供虚假的信用状况；</w:t>
      </w:r>
    </w:p>
    <w:p w14:paraId="55A930EF">
      <w:pPr>
        <w:spacing w:line="360" w:lineRule="auto"/>
        <w:ind w:firstLine="496" w:firstLineChars="200"/>
        <w:outlineLvl w:val="9"/>
        <w:rPr>
          <w:rFonts w:hint="eastAsia" w:ascii="宋体" w:hAnsi="宋体"/>
          <w:spacing w:val="4"/>
          <w:sz w:val="24"/>
        </w:rPr>
      </w:pPr>
      <w:r>
        <w:rPr>
          <w:rFonts w:hint="eastAsia" w:ascii="宋体" w:hAnsi="宋体"/>
          <w:spacing w:val="4"/>
          <w:sz w:val="24"/>
        </w:rPr>
        <w:t>A3.5 其他弄虚作假的行为。</w:t>
      </w:r>
    </w:p>
    <w:p w14:paraId="237DD5C5">
      <w:pPr>
        <w:pStyle w:val="10"/>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723" w:firstLineChars="200"/>
        <w:textAlignment w:val="auto"/>
        <w:outlineLvl w:val="9"/>
        <w:rPr>
          <w:rFonts w:hint="eastAsia" w:ascii="宋体" w:hAnsi="宋体"/>
          <w:b/>
          <w:sz w:val="36"/>
        </w:rPr>
      </w:pPr>
      <w:bookmarkStart w:id="198" w:name="_Toc18401"/>
    </w:p>
    <w:p w14:paraId="40BC3C5E">
      <w:pPr>
        <w:pageBreakBefore w:val="0"/>
        <w:wordWrap/>
        <w:bidi w:val="0"/>
        <w:spacing w:line="500" w:lineRule="exact"/>
        <w:rPr>
          <w:rFonts w:hint="eastAsia" w:ascii="宋体" w:hAnsi="宋体"/>
          <w:b/>
          <w:sz w:val="36"/>
        </w:rPr>
      </w:pPr>
    </w:p>
    <w:p w14:paraId="367C18B3">
      <w:pPr>
        <w:pStyle w:val="10"/>
        <w:pageBreakBefore w:val="0"/>
        <w:wordWrap/>
        <w:bidi w:val="0"/>
        <w:spacing w:line="500" w:lineRule="exact"/>
        <w:rPr>
          <w:rFonts w:hint="eastAsia" w:ascii="宋体" w:hAnsi="宋体"/>
          <w:b/>
          <w:sz w:val="36"/>
        </w:rPr>
      </w:pPr>
    </w:p>
    <w:p w14:paraId="36CB5A9D">
      <w:pPr>
        <w:pageBreakBefore w:val="0"/>
        <w:wordWrap/>
        <w:bidi w:val="0"/>
        <w:spacing w:line="500" w:lineRule="exact"/>
        <w:rPr>
          <w:rFonts w:hint="eastAsia" w:ascii="宋体" w:hAnsi="宋体"/>
          <w:b/>
          <w:sz w:val="36"/>
        </w:rPr>
      </w:pPr>
    </w:p>
    <w:p w14:paraId="58C5D7CC">
      <w:pPr>
        <w:pStyle w:val="10"/>
        <w:pageBreakBefore w:val="0"/>
        <w:wordWrap/>
        <w:bidi w:val="0"/>
        <w:spacing w:line="500" w:lineRule="exact"/>
        <w:rPr>
          <w:rFonts w:hint="eastAsia"/>
        </w:rPr>
      </w:pPr>
    </w:p>
    <w:p w14:paraId="24DE6D9B">
      <w:pPr>
        <w:pageBreakBefore w:val="0"/>
        <w:wordWrap/>
        <w:bidi w:val="0"/>
        <w:spacing w:line="500" w:lineRule="exact"/>
        <w:rPr>
          <w:rFonts w:hint="eastAsia"/>
        </w:rPr>
      </w:pPr>
    </w:p>
    <w:p w14:paraId="1E4E7812">
      <w:pPr>
        <w:pStyle w:val="10"/>
        <w:pageBreakBefore w:val="0"/>
        <w:wordWrap/>
        <w:bidi w:val="0"/>
        <w:spacing w:line="500" w:lineRule="exact"/>
        <w:rPr>
          <w:rFonts w:hint="eastAsia"/>
        </w:rPr>
      </w:pPr>
    </w:p>
    <w:p w14:paraId="3BBA5AB5">
      <w:pPr>
        <w:pageBreakBefore w:val="0"/>
        <w:wordWrap/>
        <w:bidi w:val="0"/>
        <w:spacing w:line="500" w:lineRule="exact"/>
        <w:rPr>
          <w:rFonts w:hint="eastAsia"/>
        </w:rPr>
      </w:pPr>
    </w:p>
    <w:p w14:paraId="17390D8D">
      <w:pPr>
        <w:pStyle w:val="10"/>
        <w:pageBreakBefore w:val="0"/>
        <w:wordWrap/>
        <w:bidi w:val="0"/>
        <w:spacing w:line="500" w:lineRule="exact"/>
        <w:rPr>
          <w:rFonts w:hint="eastAsia"/>
        </w:rPr>
      </w:pPr>
    </w:p>
    <w:p w14:paraId="163F1D5E">
      <w:pPr>
        <w:pageBreakBefore w:val="0"/>
        <w:wordWrap/>
        <w:bidi w:val="0"/>
        <w:spacing w:line="500" w:lineRule="exact"/>
        <w:rPr>
          <w:rFonts w:hint="eastAsia"/>
        </w:rPr>
      </w:pPr>
    </w:p>
    <w:p w14:paraId="190F2FEF">
      <w:pPr>
        <w:pStyle w:val="10"/>
        <w:pageBreakBefore w:val="0"/>
        <w:wordWrap/>
        <w:bidi w:val="0"/>
        <w:spacing w:line="500" w:lineRule="exact"/>
        <w:rPr>
          <w:rFonts w:hint="eastAsia"/>
        </w:rPr>
      </w:pPr>
    </w:p>
    <w:p w14:paraId="1840A1E7">
      <w:pPr>
        <w:pStyle w:val="10"/>
        <w:ind w:left="0" w:leftChars="0" w:firstLine="0" w:firstLineChars="0"/>
        <w:rPr>
          <w:rFonts w:hint="eastAsia"/>
          <w:sz w:val="10"/>
          <w:szCs w:val="10"/>
        </w:rPr>
      </w:pPr>
    </w:p>
    <w:p w14:paraId="10CDA173">
      <w:pPr>
        <w:rPr>
          <w:rFonts w:hint="eastAsia"/>
        </w:rPr>
      </w:pPr>
    </w:p>
    <w:p w14:paraId="498860A6">
      <w:pPr>
        <w:pStyle w:val="18"/>
        <w:ind w:left="0" w:leftChars="0" w:firstLine="0" w:firstLineChars="0"/>
        <w:rPr>
          <w:rFonts w:hint="eastAsia"/>
        </w:rPr>
      </w:pPr>
    </w:p>
    <w:p w14:paraId="76E8FA42">
      <w:pPr>
        <w:pStyle w:val="15"/>
        <w:rPr>
          <w:rFonts w:hint="eastAsia"/>
        </w:rPr>
      </w:pPr>
    </w:p>
    <w:p w14:paraId="6C28BC96">
      <w:pPr>
        <w:pStyle w:val="15"/>
        <w:rPr>
          <w:rFonts w:hint="eastAsia"/>
        </w:rPr>
      </w:pPr>
    </w:p>
    <w:p w14:paraId="4D7181F5">
      <w:pPr>
        <w:rPr>
          <w:rFonts w:hint="eastAsia"/>
        </w:rPr>
      </w:pPr>
    </w:p>
    <w:p w14:paraId="74E6EACB">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highlight w:val="none"/>
          <w:lang w:val="en-US" w:eastAsia="zh-CN" w:bidi="ar-SA"/>
        </w:rPr>
      </w:pPr>
      <w:bookmarkStart w:id="199" w:name="_Toc11684"/>
    </w:p>
    <w:p w14:paraId="30D5DA0D">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highlight w:val="none"/>
          <w:lang w:val="en-US" w:eastAsia="zh-CN" w:bidi="ar-SA"/>
        </w:rPr>
      </w:pPr>
    </w:p>
    <w:p w14:paraId="648F2267">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highlight w:val="none"/>
          <w:lang w:val="en-US" w:eastAsia="zh-CN" w:bidi="ar-SA"/>
        </w:rPr>
      </w:pPr>
    </w:p>
    <w:p w14:paraId="7F346B96">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highlight w:val="none"/>
          <w:lang w:val="en-US" w:eastAsia="zh-CN" w:bidi="ar-SA"/>
        </w:rPr>
      </w:pPr>
      <w:bookmarkStart w:id="200" w:name="_Toc26120"/>
      <w:r>
        <w:rPr>
          <w:rFonts w:hint="eastAsia" w:ascii="宋体" w:hAnsi="宋体" w:eastAsia="宋体" w:cs="宋体"/>
          <w:b/>
          <w:bCs w:val="0"/>
          <w:kern w:val="44"/>
          <w:sz w:val="44"/>
          <w:szCs w:val="44"/>
          <w:highlight w:val="none"/>
          <w:lang w:val="en-US" w:eastAsia="zh-CN" w:bidi="ar-SA"/>
        </w:rPr>
        <w:t>第四章  合同文本</w:t>
      </w:r>
      <w:bookmarkEnd w:id="198"/>
      <w:bookmarkEnd w:id="199"/>
      <w:r>
        <w:rPr>
          <w:rFonts w:hint="eastAsia" w:ascii="宋体" w:hAnsi="宋体" w:eastAsia="宋体" w:cs="宋体"/>
          <w:b/>
          <w:bCs w:val="0"/>
          <w:kern w:val="44"/>
          <w:sz w:val="44"/>
          <w:szCs w:val="44"/>
          <w:highlight w:val="none"/>
          <w:lang w:val="en-US" w:eastAsia="zh-CN" w:bidi="ar-SA"/>
        </w:rPr>
        <w:t>及主要条款</w:t>
      </w:r>
      <w:bookmarkEnd w:id="200"/>
    </w:p>
    <w:p w14:paraId="7F1F95CE">
      <w:pPr>
        <w:pStyle w:val="10"/>
        <w:pageBreakBefore w:val="0"/>
        <w:kinsoku/>
        <w:wordWrap/>
        <w:bidi w:val="0"/>
        <w:spacing w:line="500" w:lineRule="exact"/>
        <w:rPr>
          <w:rFonts w:hint="eastAsia" w:ascii="宋体" w:hAnsi="宋体"/>
          <w:b/>
          <w:bCs/>
          <w:sz w:val="52"/>
          <w:szCs w:val="52"/>
        </w:rPr>
      </w:pPr>
    </w:p>
    <w:p w14:paraId="4DFB7F32">
      <w:pPr>
        <w:pageBreakBefore w:val="0"/>
        <w:kinsoku/>
        <w:wordWrap/>
        <w:bidi w:val="0"/>
        <w:spacing w:line="500" w:lineRule="exact"/>
        <w:rPr>
          <w:rFonts w:hint="eastAsia"/>
        </w:rPr>
      </w:pPr>
    </w:p>
    <w:p w14:paraId="283DF96F">
      <w:pPr>
        <w:pageBreakBefore w:val="0"/>
        <w:kinsoku/>
        <w:wordWrap/>
        <w:bidi w:val="0"/>
        <w:spacing w:line="500" w:lineRule="exact"/>
        <w:jc w:val="center"/>
        <w:outlineLvl w:val="9"/>
        <w:rPr>
          <w:rFonts w:hint="eastAsia" w:ascii="宋体" w:hAnsi="宋体"/>
          <w:b/>
          <w:bCs/>
          <w:sz w:val="52"/>
          <w:szCs w:val="52"/>
        </w:rPr>
      </w:pPr>
    </w:p>
    <w:p w14:paraId="083A3455">
      <w:pPr>
        <w:pageBreakBefore w:val="0"/>
        <w:kinsoku/>
        <w:wordWrap/>
        <w:bidi w:val="0"/>
        <w:spacing w:line="500" w:lineRule="exact"/>
        <w:jc w:val="center"/>
        <w:outlineLvl w:val="9"/>
        <w:rPr>
          <w:rFonts w:hint="eastAsia" w:ascii="宋体" w:hAnsi="宋体"/>
          <w:b/>
          <w:bCs/>
          <w:sz w:val="52"/>
          <w:szCs w:val="52"/>
        </w:rPr>
      </w:pPr>
    </w:p>
    <w:p w14:paraId="5BA53AAF">
      <w:pPr>
        <w:pageBreakBefore w:val="0"/>
        <w:kinsoku/>
        <w:wordWrap/>
        <w:bidi w:val="0"/>
        <w:spacing w:line="500" w:lineRule="exact"/>
        <w:ind w:left="0" w:leftChars="0" w:firstLine="0" w:firstLineChars="0"/>
        <w:jc w:val="both"/>
        <w:outlineLvl w:val="9"/>
        <w:rPr>
          <w:rFonts w:hint="eastAsia" w:ascii="宋体" w:hAnsi="宋体"/>
          <w:b/>
          <w:bCs/>
          <w:sz w:val="52"/>
          <w:szCs w:val="52"/>
        </w:rPr>
      </w:pPr>
    </w:p>
    <w:p w14:paraId="230C2A62">
      <w:pPr>
        <w:pStyle w:val="10"/>
        <w:pageBreakBefore w:val="0"/>
        <w:wordWrap/>
        <w:bidi w:val="0"/>
        <w:spacing w:line="500" w:lineRule="exact"/>
        <w:ind w:left="0" w:leftChars="0" w:firstLine="0" w:firstLineChars="0"/>
        <w:rPr>
          <w:rFonts w:hint="eastAsia"/>
        </w:rPr>
      </w:pPr>
    </w:p>
    <w:p w14:paraId="7DC90652">
      <w:pPr>
        <w:rPr>
          <w:rFonts w:hint="eastAsia"/>
        </w:rPr>
      </w:pPr>
    </w:p>
    <w:p w14:paraId="2D320256">
      <w:pPr>
        <w:ind w:left="0" w:leftChars="0" w:firstLine="0" w:firstLineChars="0"/>
        <w:rPr>
          <w:rFonts w:hint="eastAsia" w:ascii="宋体" w:hAnsi="宋体"/>
          <w:sz w:val="36"/>
          <w:szCs w:val="36"/>
        </w:rPr>
      </w:pPr>
      <w:r>
        <w:rPr>
          <w:rFonts w:hint="eastAsia" w:ascii="宋体" w:hAnsi="宋体"/>
          <w:sz w:val="36"/>
          <w:szCs w:val="36"/>
        </w:rPr>
        <w:br w:type="page"/>
      </w:r>
    </w:p>
    <w:p w14:paraId="544D7118">
      <w:pPr>
        <w:outlineLvl w:val="9"/>
        <w:rPr>
          <w:rFonts w:ascii="宋体" w:hAnsi="宋体"/>
          <w:sz w:val="36"/>
          <w:szCs w:val="36"/>
        </w:rPr>
      </w:pPr>
      <w:r>
        <w:rPr>
          <w:rFonts w:hint="eastAsia" w:ascii="宋体" w:hAnsi="宋体"/>
          <w:sz w:val="36"/>
          <w:szCs w:val="36"/>
        </w:rPr>
        <w:t>（GF-2017-0201）</w:t>
      </w:r>
    </w:p>
    <w:p w14:paraId="7310C726">
      <w:pPr>
        <w:wordWrap w:val="0"/>
        <w:ind w:right="640"/>
        <w:jc w:val="center"/>
        <w:outlineLvl w:val="9"/>
        <w:rPr>
          <w:rFonts w:hint="eastAsia" w:ascii="仿宋_GB2312" w:eastAsia="仿宋_GB2312"/>
          <w:sz w:val="32"/>
          <w:szCs w:val="32"/>
        </w:rPr>
      </w:pPr>
      <w:r>
        <w:rPr>
          <w:rFonts w:hint="eastAsia" w:ascii="仿宋_GB2312" w:eastAsia="仿宋_GB2312"/>
          <w:sz w:val="32"/>
          <w:szCs w:val="32"/>
        </w:rPr>
        <w:t xml:space="preserve">  </w:t>
      </w:r>
    </w:p>
    <w:p w14:paraId="6208C929">
      <w:pPr>
        <w:jc w:val="center"/>
        <w:outlineLvl w:val="9"/>
        <w:rPr>
          <w:rFonts w:hint="eastAsia" w:ascii="宋体" w:hAnsi="宋体"/>
          <w:b/>
          <w:bCs/>
          <w:sz w:val="24"/>
        </w:rPr>
      </w:pPr>
      <w:r>
        <w:rPr>
          <w:rFonts w:hint="eastAsia" w:ascii="宋体" w:hAnsi="宋体"/>
          <w:b/>
          <w:bCs/>
          <w:sz w:val="52"/>
          <w:szCs w:val="52"/>
        </w:rPr>
        <w:t>建设工程施工合同</w:t>
      </w:r>
    </w:p>
    <w:p w14:paraId="74FFBE5F">
      <w:pPr>
        <w:jc w:val="center"/>
        <w:outlineLvl w:val="9"/>
        <w:rPr>
          <w:rFonts w:hint="eastAsia" w:ascii="楷体" w:hAnsi="楷体" w:eastAsia="楷体"/>
          <w:b/>
          <w:bCs/>
          <w:sz w:val="52"/>
          <w:szCs w:val="52"/>
        </w:rPr>
      </w:pPr>
      <w:r>
        <w:rPr>
          <w:rFonts w:hint="eastAsia" w:ascii="楷体" w:hAnsi="楷体" w:eastAsia="楷体"/>
          <w:b/>
          <w:bCs/>
          <w:sz w:val="52"/>
          <w:szCs w:val="52"/>
        </w:rPr>
        <w:t xml:space="preserve"> </w:t>
      </w:r>
    </w:p>
    <w:p w14:paraId="10729718">
      <w:pPr>
        <w:jc w:val="center"/>
        <w:outlineLvl w:val="9"/>
        <w:rPr>
          <w:rFonts w:hint="eastAsia" w:eastAsia="黑体"/>
          <w:b/>
          <w:bCs/>
          <w:sz w:val="72"/>
          <w:szCs w:val="72"/>
        </w:rPr>
      </w:pPr>
      <w:r>
        <w:rPr>
          <w:rFonts w:eastAsia="黑体"/>
          <w:b/>
          <w:bCs/>
          <w:sz w:val="72"/>
          <w:szCs w:val="72"/>
        </w:rPr>
        <w:t xml:space="preserve"> </w:t>
      </w:r>
    </w:p>
    <w:p w14:paraId="4DB3F435">
      <w:pPr>
        <w:jc w:val="center"/>
        <w:outlineLvl w:val="9"/>
        <w:rPr>
          <w:rFonts w:eastAsia="楷体_GB2312"/>
          <w:b/>
          <w:bCs/>
          <w:sz w:val="72"/>
          <w:szCs w:val="72"/>
        </w:rPr>
      </w:pPr>
      <w:r>
        <w:rPr>
          <w:rFonts w:eastAsia="楷体_GB2312"/>
          <w:b/>
          <w:bCs/>
          <w:sz w:val="72"/>
          <w:szCs w:val="72"/>
        </w:rPr>
        <w:t xml:space="preserve"> </w:t>
      </w:r>
    </w:p>
    <w:p w14:paraId="497B4D66">
      <w:pPr>
        <w:jc w:val="center"/>
        <w:outlineLvl w:val="9"/>
        <w:rPr>
          <w:rFonts w:eastAsia="黑体"/>
          <w:b/>
          <w:bCs/>
          <w:sz w:val="52"/>
          <w:szCs w:val="52"/>
        </w:rPr>
      </w:pPr>
      <w:r>
        <w:rPr>
          <w:rFonts w:eastAsia="黑体"/>
          <w:b/>
          <w:bCs/>
          <w:sz w:val="52"/>
          <w:szCs w:val="52"/>
        </w:rPr>
        <w:t xml:space="preserve"> </w:t>
      </w:r>
    </w:p>
    <w:p w14:paraId="2E0BA309">
      <w:pPr>
        <w:outlineLvl w:val="9"/>
        <w:rPr>
          <w:b/>
          <w:bCs/>
          <w:sz w:val="28"/>
          <w:szCs w:val="28"/>
        </w:rPr>
      </w:pPr>
      <w:r>
        <w:rPr>
          <w:b/>
          <w:bCs/>
          <w:sz w:val="28"/>
          <w:szCs w:val="28"/>
        </w:rPr>
        <w:t xml:space="preserve"> </w:t>
      </w:r>
    </w:p>
    <w:p w14:paraId="0B8E62B7">
      <w:pPr>
        <w:outlineLvl w:val="9"/>
        <w:rPr>
          <w:b/>
          <w:bCs/>
          <w:sz w:val="28"/>
          <w:szCs w:val="28"/>
        </w:rPr>
      </w:pPr>
      <w:r>
        <w:rPr>
          <w:b/>
          <w:bCs/>
          <w:sz w:val="28"/>
          <w:szCs w:val="28"/>
        </w:rPr>
        <w:t xml:space="preserve"> </w:t>
      </w:r>
    </w:p>
    <w:p w14:paraId="1214F6D6">
      <w:pPr>
        <w:pStyle w:val="15"/>
        <w:ind w:left="0" w:leftChars="0" w:firstLine="0" w:firstLineChars="0"/>
      </w:pPr>
    </w:p>
    <w:p w14:paraId="32677F9B"/>
    <w:p w14:paraId="10D336CD"/>
    <w:p w14:paraId="467E4CBD"/>
    <w:p w14:paraId="08976040"/>
    <w:p w14:paraId="32B14128">
      <w:pPr>
        <w:ind w:right="3626" w:rightChars="1295"/>
        <w:jc w:val="distribute"/>
        <w:outlineLvl w:val="9"/>
        <w:rPr>
          <w:rFonts w:ascii="宋体" w:hAnsi="宋体"/>
          <w:b/>
          <w:color w:val="000000"/>
          <w:sz w:val="32"/>
          <w:szCs w:val="28"/>
        </w:rPr>
      </w:pP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3769995</wp:posOffset>
                </wp:positionH>
                <wp:positionV relativeFrom="paragraph">
                  <wp:posOffset>120015</wp:posOffset>
                </wp:positionV>
                <wp:extent cx="772160" cy="600075"/>
                <wp:effectExtent l="4445" t="4445" r="23495" b="5080"/>
                <wp:wrapNone/>
                <wp:docPr id="5" name="文本框 5"/>
                <wp:cNvGraphicFramePr/>
                <a:graphic xmlns:a="http://schemas.openxmlformats.org/drawingml/2006/main">
                  <a:graphicData uri="http://schemas.microsoft.com/office/word/2010/wordprocessingShape">
                    <wps:wsp>
                      <wps:cNvSpPr txBox="1"/>
                      <wps:spPr>
                        <a:xfrm>
                          <a:off x="0" y="0"/>
                          <a:ext cx="772160" cy="600075"/>
                        </a:xfrm>
                        <a:prstGeom prst="rect">
                          <a:avLst/>
                        </a:prstGeom>
                        <a:noFill/>
                        <a:ln w="9525" cap="flat" cmpd="sng">
                          <a:solidFill>
                            <a:srgbClr val="FFFFFF"/>
                          </a:solidFill>
                          <a:prstDash val="solid"/>
                          <a:miter/>
                          <a:headEnd type="none" w="med" len="med"/>
                          <a:tailEnd type="none" w="med" len="med"/>
                        </a:ln>
                      </wps:spPr>
                      <wps:txbx>
                        <w:txbxContent>
                          <w:p w14:paraId="70FAA963">
                            <w:pPr>
                              <w:ind w:left="0" w:leftChars="0" w:firstLine="0" w:firstLineChars="0"/>
                              <w:rPr>
                                <w:rFonts w:ascii="宋体" w:hAnsi="宋体"/>
                                <w:b/>
                                <w:bCs/>
                                <w:sz w:val="32"/>
                              </w:rPr>
                            </w:pPr>
                            <w:r>
                              <w:rPr>
                                <w:rFonts w:hint="eastAsia" w:ascii="宋体" w:hAnsi="宋体"/>
                                <w:b/>
                                <w:bCs/>
                                <w:sz w:val="32"/>
                              </w:rPr>
                              <w:t>制定</w:t>
                            </w:r>
                          </w:p>
                        </w:txbxContent>
                      </wps:txbx>
                      <wps:bodyPr upright="1"/>
                    </wps:wsp>
                  </a:graphicData>
                </a:graphic>
              </wp:anchor>
            </w:drawing>
          </mc:Choice>
          <mc:Fallback>
            <w:pict>
              <v:shape id="_x0000_s1026" o:spid="_x0000_s1026" o:spt="202" type="#_x0000_t202" style="position:absolute;left:0pt;margin-left:296.85pt;margin-top:9.45pt;height:47.25pt;width:60.8pt;z-index:251661312;mso-width-relative:page;mso-height-relative:page;" filled="f" stroked="t" coordsize="21600,21600" o:gfxdata="UEsDBAoAAAAAAIdO4kAAAAAAAAAAAAAAAAAEAAAAZHJzL1BLAwQUAAAACACHTuJAgJk9mtoAAAAK&#10;AQAADwAAAGRycy9kb3ducmV2LnhtbE2Py07DMBBF90j8gzVIbCrqhPSRpnG6QGLBokBLP8CNTZxi&#10;j6PYScrfM6xgOXOP7pwpd1dn2aj70HoUkM4TYBprr1psBJw+nh9yYCFKVNJ61AK+dYBddXtTykL5&#10;CQ96PMaGUQmGQgowMXYF56E22skw951Gyj5972SksW+46uVE5c7yxyRZcSdbpAtGdvrJ6PrrODgB&#10;hxfzPsPFfm8VH1eX0+vwNuUzIe7v0mQLLOpr/IPhV5/UoSKnsx9QBWYFLDfZmlAK8g0wAtbpMgN2&#10;pkWaLYBXJf//QvUDUEsDBBQAAAAIAIdO4kAdxzjYBQIAAAwEAAAOAAAAZHJzL2Uyb0RvYy54bWyt&#10;U0uOEzEQ3SNxB8t70p1ISSBKZyQIYYMAaeAAjj/dlvyTy0l3LgA3YMWGPefKOSi7MxkYNlnQC3fZ&#10;VX5V71V5fTdYQ44ygvauodNJTYl03Avt2oZ++bx78ZISSMwJZryTDT1JoHeb58/WfVjJme+8ETIS&#10;BHGw6kNDu5TCqqqAd9IymPggHTqVj5Yl3Ma2EpH1iG5NNavrRdX7KEL0XALg6XZ00gtivAXQK6W5&#10;3Hp+sNKlETVKwxJSgk4HoJtSrVKSp49KgUzENBSZprJiErT3ea02a7ZqIwud5pcS2C0lPOFkmXaY&#10;9Aq1ZYmRQ9T/QFnNowev0oR7W41EiiLIYlo/0ea+Y0EWLig1hKvo8P9g+Yfjp0i0aOicEscsNvz8&#10;/dv5x6/zz69knuXpA6ww6j5gXBpe+wGH5uEc8DCzHlS0+Y98CPpR3NNVXDkkwvFwuZxNF+jh6FrU&#10;db0s6NXj5RAhvZPekmw0NGLviqTs+B4SFoKhDyE5l/M7bUzpn3Gkb+ir+Qw5cIYzqXAW0LQBeYFr&#10;Cwx4o0W+ki9DbPdvTCRHhnOxK1/mhCn+Csv5tgy6Ma64xomxOslYcneSibdOkHQKqJ3DJ0NzMVYK&#10;SozEF5atEpmYNrdEYhHGYS1Z+FHgbKVhPyBMNvdenLAZhxB126FSpR0lHIekkLgMdJ7CP/cF9PER&#10;b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Jk9mtoAAAAKAQAADwAAAAAAAAABACAAAAAiAAAA&#10;ZHJzL2Rvd25yZXYueG1sUEsBAhQAFAAAAAgAh07iQB3HONgFAgAADAQAAA4AAAAAAAAAAQAgAAAA&#10;KQEAAGRycy9lMm9Eb2MueG1sUEsFBgAAAAAGAAYAWQEAAKAFAAAAAA==&#10;">
                <v:fill on="f" focussize="0,0"/>
                <v:stroke color="#FFFFFF" joinstyle="miter"/>
                <v:imagedata o:title=""/>
                <o:lock v:ext="edit" aspectratio="f"/>
                <v:textbox>
                  <w:txbxContent>
                    <w:p w14:paraId="70FAA963">
                      <w:pPr>
                        <w:ind w:left="0" w:leftChars="0" w:firstLine="0" w:firstLineChars="0"/>
                        <w:rPr>
                          <w:rFonts w:ascii="宋体" w:hAnsi="宋体"/>
                          <w:b/>
                          <w:bCs/>
                          <w:sz w:val="32"/>
                        </w:rPr>
                      </w:pPr>
                      <w:r>
                        <w:rPr>
                          <w:rFonts w:hint="eastAsia" w:ascii="宋体" w:hAnsi="宋体"/>
                          <w:b/>
                          <w:bCs/>
                          <w:sz w:val="32"/>
                        </w:rPr>
                        <w:t>制定</w:t>
                      </w:r>
                    </w:p>
                  </w:txbxContent>
                </v:textbox>
              </v:shape>
            </w:pict>
          </mc:Fallback>
        </mc:AlternateContent>
      </w:r>
      <w:r>
        <w:rPr>
          <w:rFonts w:hint="eastAsia" w:ascii="宋体" w:hAnsi="宋体"/>
          <w:b/>
          <w:color w:val="000000"/>
          <w:sz w:val="32"/>
          <w:szCs w:val="28"/>
          <w:lang w:val="en-US" w:eastAsia="zh-CN"/>
        </w:rPr>
        <w:t xml:space="preserve">        </w:t>
      </w:r>
      <w:r>
        <w:rPr>
          <w:rFonts w:ascii="宋体" w:hAnsi="宋体"/>
          <w:b/>
          <w:color w:val="000000"/>
          <w:sz w:val="32"/>
          <w:szCs w:val="28"/>
        </w:rPr>
        <w:t>住房和城乡建设部</w:t>
      </w:r>
    </w:p>
    <w:p w14:paraId="53ADC591">
      <w:pPr>
        <w:ind w:right="3626" w:rightChars="1295"/>
        <w:jc w:val="distribute"/>
        <w:outlineLvl w:val="9"/>
        <w:rPr>
          <w:rFonts w:hint="eastAsia" w:ascii="宋体" w:hAnsi="宋体" w:eastAsia="宋体" w:cs="宋体"/>
          <w:b w:val="0"/>
          <w:bCs/>
          <w:sz w:val="32"/>
          <w:szCs w:val="32"/>
          <w:lang w:val="zh-CN"/>
        </w:rPr>
      </w:pPr>
      <w:r>
        <w:rPr>
          <w:rFonts w:hint="eastAsia" w:ascii="宋体" w:hAnsi="宋体"/>
          <w:b/>
          <w:color w:val="000000"/>
          <w:sz w:val="32"/>
          <w:szCs w:val="28"/>
          <w:lang w:val="en-US" w:eastAsia="zh-CN"/>
        </w:rPr>
        <w:t xml:space="preserve">        </w:t>
      </w:r>
      <w:r>
        <w:rPr>
          <w:rFonts w:ascii="宋体" w:hAnsi="宋体"/>
          <w:b/>
          <w:color w:val="000000"/>
          <w:sz w:val="32"/>
          <w:szCs w:val="28"/>
        </w:rPr>
        <w:t>国家工商行政管理总局</w:t>
      </w:r>
      <w:bookmarkStart w:id="201" w:name="_Toc2552"/>
      <w:bookmarkStart w:id="202" w:name="_Toc13338"/>
    </w:p>
    <w:p w14:paraId="0E828E64">
      <w:pPr>
        <w:pStyle w:val="36"/>
        <w:spacing w:before="0" w:after="0" w:line="500" w:lineRule="exact"/>
        <w:jc w:val="center"/>
        <w:rPr>
          <w:rFonts w:hint="eastAsia" w:ascii="宋体" w:hAnsi="宋体" w:eastAsia="宋体" w:cs="宋体"/>
          <w:b w:val="0"/>
          <w:bCs/>
          <w:sz w:val="32"/>
          <w:szCs w:val="32"/>
          <w:lang w:val="zh-CN"/>
        </w:rPr>
      </w:pPr>
      <w:r>
        <w:rPr>
          <w:rFonts w:hint="eastAsia" w:ascii="宋体" w:hAnsi="宋体" w:eastAsia="宋体" w:cs="宋体"/>
          <w:b w:val="0"/>
          <w:bCs/>
          <w:sz w:val="32"/>
          <w:szCs w:val="32"/>
          <w:lang w:val="zh-CN"/>
        </w:rPr>
        <w:t>说  明</w:t>
      </w:r>
      <w:bookmarkEnd w:id="201"/>
      <w:bookmarkEnd w:id="202"/>
    </w:p>
    <w:p w14:paraId="5B25AA95">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为了指导建设工程施工合同当事人的签约行为，维护合同当事人的合法权益，依据《中华人民共和国</w:t>
      </w:r>
      <w:r>
        <w:rPr>
          <w:rFonts w:hint="eastAsia" w:ascii="宋体" w:hAnsi="宋体" w:eastAsia="宋体" w:cs="宋体"/>
          <w:b w:val="0"/>
          <w:bCs/>
          <w:sz w:val="24"/>
          <w:lang w:val="en-US" w:eastAsia="zh-CN"/>
        </w:rPr>
        <w:t>民法典</w:t>
      </w:r>
      <w:r>
        <w:rPr>
          <w:rFonts w:hint="eastAsia" w:ascii="宋体" w:hAnsi="宋体" w:eastAsia="宋体" w:cs="宋体"/>
          <w:b w:val="0"/>
          <w:bCs/>
          <w:sz w:val="24"/>
        </w:rPr>
        <w:t>》、《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56877BC4">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一、《示范文本》的组成</w:t>
      </w:r>
    </w:p>
    <w:p w14:paraId="7FE0C631">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《示范文本》由合同协议书、通用合同条款和专用合同条款三部分组成。</w:t>
      </w:r>
    </w:p>
    <w:p w14:paraId="2E80619B">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（一）合同协议书</w:t>
      </w:r>
    </w:p>
    <w:p w14:paraId="55FA8D49">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625E1E59">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（二）通用合同条款</w:t>
      </w:r>
    </w:p>
    <w:p w14:paraId="15FC013B">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rPr>
        <w:t>通用合同条款是合同当事人根据《中华人民共和国建筑</w:t>
      </w:r>
      <w:r>
        <w:rPr>
          <w:rFonts w:hint="eastAsia" w:ascii="宋体" w:hAnsi="宋体" w:eastAsia="宋体" w:cs="宋体"/>
          <w:b w:val="0"/>
          <w:bCs/>
          <w:sz w:val="24"/>
          <w:highlight w:val="none"/>
        </w:rPr>
        <w:t>法》、《中华人民共和国</w:t>
      </w:r>
      <w:r>
        <w:rPr>
          <w:rFonts w:hint="eastAsia" w:ascii="宋体" w:hAnsi="宋体" w:cs="宋体"/>
          <w:b w:val="0"/>
          <w:bCs/>
          <w:sz w:val="24"/>
          <w:highlight w:val="none"/>
          <w:lang w:val="en-US" w:eastAsia="zh-CN"/>
        </w:rPr>
        <w:t>民法典</w:t>
      </w:r>
      <w:r>
        <w:rPr>
          <w:rFonts w:hint="eastAsia" w:ascii="宋体" w:hAnsi="宋体" w:eastAsia="宋体" w:cs="宋体"/>
          <w:b w:val="0"/>
          <w:bCs/>
          <w:sz w:val="24"/>
          <w:highlight w:val="none"/>
        </w:rPr>
        <w:t>》等法律法规的规定，就工程建设的实施及相关事项，对合同当事人的权利义务作出的原则性约定。</w:t>
      </w:r>
    </w:p>
    <w:p w14:paraId="651A9C5E">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34523B2F">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（三）专用合同条款</w:t>
      </w:r>
    </w:p>
    <w:p w14:paraId="2146E60A">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7BDA3115">
      <w:pPr>
        <w:spacing w:line="500" w:lineRule="exact"/>
        <w:ind w:right="34" w:rightChars="12" w:firstLine="480" w:firstLineChars="200"/>
        <w:rPr>
          <w:rFonts w:hint="eastAsia" w:ascii="宋体" w:hAnsi="宋体" w:eastAsia="宋体" w:cs="宋体"/>
          <w:b w:val="0"/>
          <w:bCs/>
          <w:sz w:val="24"/>
        </w:rPr>
      </w:pPr>
      <w:r>
        <w:rPr>
          <w:rFonts w:hint="eastAsia" w:ascii="宋体" w:hAnsi="宋体" w:eastAsia="宋体" w:cs="宋体"/>
          <w:b w:val="0"/>
          <w:bCs/>
          <w:sz w:val="24"/>
        </w:rPr>
        <w:t>1.专用合同条款的编号应与相应的通用合同条款的编号一致；</w:t>
      </w:r>
    </w:p>
    <w:p w14:paraId="3964A5FF">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2.合同当事人可以通过对专用合同条款的修改，满足具体建设工程的特殊要求，避免直接修改通用合同条款；</w:t>
      </w:r>
    </w:p>
    <w:p w14:paraId="5A02BA53">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3.在专用合同条款中有横道线的地方，合同当事人可针对相应的通用合同条款进行细化、完善、补充、修改或另行约定；如无细化、完善、补充、修改或另行约定，则填写“无”或划“/”。</w:t>
      </w:r>
    </w:p>
    <w:p w14:paraId="4F2BE144">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二、《示范文本》的性质和适用范围</w:t>
      </w:r>
    </w:p>
    <w:p w14:paraId="6CA74F5F">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《示范文本》为非强制性使用文本。《示范文本》适用于房屋</w:t>
      </w:r>
      <w:r>
        <w:rPr>
          <w:rFonts w:hint="eastAsia" w:ascii="宋体" w:hAnsi="宋体" w:cs="宋体"/>
          <w:b w:val="0"/>
          <w:bCs/>
          <w:sz w:val="24"/>
          <w:lang w:eastAsia="zh-CN"/>
        </w:rPr>
        <w:t>建筑工程或市政公用工程</w:t>
      </w:r>
      <w:r>
        <w:rPr>
          <w:rFonts w:hint="eastAsia" w:ascii="宋体" w:hAnsi="宋体" w:eastAsia="宋体" w:cs="宋体"/>
          <w:b w:val="0"/>
          <w:bCs/>
          <w:sz w:val="24"/>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19401EEB">
      <w:pPr>
        <w:spacing w:line="500" w:lineRule="exact"/>
        <w:ind w:firstLine="480" w:firstLineChars="200"/>
        <w:rPr>
          <w:rFonts w:hint="eastAsia" w:ascii="宋体" w:hAnsi="宋体" w:eastAsia="宋体" w:cs="宋体"/>
          <w:b w:val="0"/>
          <w:bCs/>
          <w:sz w:val="24"/>
        </w:rPr>
      </w:pPr>
    </w:p>
    <w:p w14:paraId="7C9CE591">
      <w:pPr>
        <w:spacing w:line="500" w:lineRule="exact"/>
        <w:ind w:firstLine="480" w:firstLineChars="200"/>
        <w:rPr>
          <w:rFonts w:hint="eastAsia" w:ascii="宋体" w:hAnsi="宋体" w:eastAsia="宋体" w:cs="宋体"/>
          <w:b w:val="0"/>
          <w:bCs/>
          <w:sz w:val="24"/>
        </w:rPr>
      </w:pPr>
    </w:p>
    <w:p w14:paraId="776A0312">
      <w:pPr>
        <w:jc w:val="center"/>
        <w:rPr>
          <w:rFonts w:hint="eastAsia" w:ascii="宋体" w:hAnsi="宋体" w:eastAsia="宋体" w:cs="宋体"/>
          <w:b w:val="0"/>
          <w:bCs/>
          <w:color w:val="auto"/>
          <w:sz w:val="32"/>
          <w:szCs w:val="32"/>
        </w:rPr>
      </w:pPr>
    </w:p>
    <w:p w14:paraId="64BC181D">
      <w:pPr>
        <w:pStyle w:val="18"/>
        <w:rPr>
          <w:rFonts w:hint="eastAsia" w:ascii="宋体" w:hAnsi="宋体" w:eastAsia="宋体" w:cs="宋体"/>
          <w:b w:val="0"/>
          <w:bCs/>
          <w:color w:val="auto"/>
          <w:sz w:val="32"/>
          <w:szCs w:val="32"/>
        </w:rPr>
      </w:pPr>
    </w:p>
    <w:p w14:paraId="0FB96D8E">
      <w:pPr>
        <w:pStyle w:val="15"/>
        <w:rPr>
          <w:rFonts w:hint="eastAsia" w:ascii="宋体" w:hAnsi="宋体" w:eastAsia="宋体" w:cs="宋体"/>
          <w:b w:val="0"/>
          <w:bCs/>
          <w:color w:val="auto"/>
          <w:sz w:val="32"/>
          <w:szCs w:val="32"/>
        </w:rPr>
      </w:pPr>
    </w:p>
    <w:p w14:paraId="274F9D8A">
      <w:pPr>
        <w:rPr>
          <w:rFonts w:hint="eastAsia" w:ascii="宋体" w:hAnsi="宋体" w:eastAsia="宋体" w:cs="宋体"/>
          <w:b w:val="0"/>
          <w:bCs/>
          <w:color w:val="auto"/>
          <w:sz w:val="32"/>
          <w:szCs w:val="32"/>
        </w:rPr>
      </w:pPr>
    </w:p>
    <w:p w14:paraId="251EE71E">
      <w:pPr>
        <w:pStyle w:val="18"/>
        <w:rPr>
          <w:rFonts w:hint="eastAsia"/>
        </w:rPr>
      </w:pPr>
    </w:p>
    <w:p w14:paraId="286E48B0">
      <w:pPr>
        <w:pStyle w:val="15"/>
        <w:rPr>
          <w:rFonts w:hint="eastAsia"/>
        </w:rPr>
      </w:pPr>
    </w:p>
    <w:p w14:paraId="41E8D044">
      <w:pPr>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br w:type="page"/>
      </w:r>
    </w:p>
    <w:p w14:paraId="66E99288">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val="0"/>
          <w:bCs/>
          <w:sz w:val="32"/>
          <w:szCs w:val="32"/>
        </w:rPr>
      </w:pPr>
      <w:r>
        <w:rPr>
          <w:rFonts w:hint="eastAsia" w:ascii="宋体" w:hAnsi="宋体" w:eastAsia="宋体" w:cs="宋体"/>
          <w:b w:val="0"/>
          <w:bCs/>
          <w:color w:val="auto"/>
          <w:sz w:val="32"/>
          <w:szCs w:val="32"/>
        </w:rPr>
        <w:t>第一部分 合同协议书</w:t>
      </w:r>
    </w:p>
    <w:p w14:paraId="569A4C86">
      <w:pPr>
        <w:keepNext w:val="0"/>
        <w:keepLines w:val="0"/>
        <w:pageBreakBefore w:val="0"/>
        <w:kinsoku/>
        <w:wordWrap/>
        <w:overflowPunct/>
        <w:topLinePunct w:val="0"/>
        <w:bidi w:val="0"/>
        <w:spacing w:line="360" w:lineRule="auto"/>
        <w:textAlignment w:val="auto"/>
        <w:rPr>
          <w:rFonts w:hint="eastAsia" w:ascii="宋体" w:hAnsi="宋体" w:eastAsia="宋体" w:cs="宋体"/>
          <w:b w:val="0"/>
          <w:bCs/>
          <w:sz w:val="24"/>
          <w:u w:val="single"/>
        </w:rPr>
      </w:pPr>
      <w:r>
        <w:rPr>
          <w:rFonts w:hint="eastAsia" w:ascii="宋体" w:hAnsi="宋体" w:eastAsia="宋体" w:cs="宋体"/>
          <w:b/>
          <w:bCs w:val="0"/>
          <w:sz w:val="24"/>
        </w:rPr>
        <w:t>发包人（全称）</w:t>
      </w:r>
      <w:r>
        <w:rPr>
          <w:rFonts w:hint="eastAsia" w:ascii="宋体" w:hAnsi="宋体" w:eastAsia="宋体" w:cs="宋体"/>
          <w:b w:val="0"/>
          <w:bCs/>
          <w:sz w:val="24"/>
        </w:rPr>
        <w:t>：</w:t>
      </w:r>
      <w:r>
        <w:rPr>
          <w:rFonts w:hint="eastAsia" w:ascii="宋体" w:hAnsi="宋体" w:eastAsia="宋体" w:cs="宋体"/>
          <w:b w:val="0"/>
          <w:bCs/>
          <w:sz w:val="24"/>
          <w:u w:val="single"/>
        </w:rPr>
        <w:t></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 </w:t>
      </w:r>
    </w:p>
    <w:p w14:paraId="6D22BBB2">
      <w:pPr>
        <w:keepNext w:val="0"/>
        <w:keepLines w:val="0"/>
        <w:pageBreakBefore w:val="0"/>
        <w:kinsoku/>
        <w:wordWrap/>
        <w:overflowPunct/>
        <w:topLinePunct w:val="0"/>
        <w:bidi w:val="0"/>
        <w:spacing w:line="360" w:lineRule="auto"/>
        <w:textAlignment w:val="auto"/>
        <w:rPr>
          <w:rFonts w:hint="eastAsia" w:ascii="宋体" w:hAnsi="宋体" w:eastAsia="宋体" w:cs="宋体"/>
          <w:b w:val="0"/>
          <w:bCs/>
          <w:sz w:val="24"/>
          <w:u w:val="single"/>
        </w:rPr>
      </w:pPr>
      <w:r>
        <w:rPr>
          <w:rFonts w:hint="eastAsia" w:ascii="宋体" w:hAnsi="宋体" w:eastAsia="宋体" w:cs="宋体"/>
          <w:b/>
          <w:bCs w:val="0"/>
          <w:sz w:val="24"/>
        </w:rPr>
        <w:t>承包人（全称）</w:t>
      </w:r>
      <w:r>
        <w:rPr>
          <w:rFonts w:hint="eastAsia" w:ascii="宋体" w:hAnsi="宋体" w:eastAsia="宋体" w:cs="宋体"/>
          <w:b w:val="0"/>
          <w:bCs/>
          <w:sz w:val="24"/>
        </w:rPr>
        <w:t>：</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lang w:eastAsia="zh-CN"/>
        </w:rPr>
        <w:t></w:t>
      </w:r>
      <w:r>
        <w:rPr>
          <w:rFonts w:hint="eastAsia" w:ascii="宋体" w:hAnsi="宋体" w:eastAsia="宋体" w:cs="宋体"/>
          <w:b w:val="0"/>
          <w:bCs/>
          <w:sz w:val="24"/>
          <w:u w:val="single"/>
        </w:rPr>
        <w:t xml:space="preserve">  </w:t>
      </w:r>
    </w:p>
    <w:p w14:paraId="1C64658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根据《中华人民共和国</w:t>
      </w:r>
      <w:r>
        <w:rPr>
          <w:rFonts w:hint="eastAsia" w:ascii="宋体" w:hAnsi="宋体" w:eastAsia="宋体" w:cs="宋体"/>
          <w:b w:val="0"/>
          <w:bCs/>
          <w:sz w:val="24"/>
          <w:lang w:val="en-US" w:eastAsia="zh-CN"/>
        </w:rPr>
        <w:t>民</w:t>
      </w:r>
      <w:r>
        <w:rPr>
          <w:rFonts w:hint="eastAsia" w:ascii="宋体" w:hAnsi="宋体" w:eastAsia="宋体" w:cs="宋体"/>
          <w:b w:val="0"/>
          <w:bCs/>
          <w:sz w:val="24"/>
          <w:highlight w:val="none"/>
          <w:lang w:val="en-US" w:eastAsia="zh-CN"/>
        </w:rPr>
        <w:t>法典</w:t>
      </w:r>
      <w:r>
        <w:rPr>
          <w:rFonts w:hint="eastAsia" w:ascii="宋体" w:hAnsi="宋体" w:eastAsia="宋体" w:cs="宋体"/>
          <w:b w:val="0"/>
          <w:bCs/>
          <w:sz w:val="24"/>
          <w:highlight w:val="none"/>
        </w:rPr>
        <w:t>》、《中华</w:t>
      </w:r>
      <w:r>
        <w:rPr>
          <w:rFonts w:hint="eastAsia" w:ascii="宋体" w:hAnsi="宋体" w:eastAsia="宋体" w:cs="宋体"/>
          <w:b w:val="0"/>
          <w:bCs/>
          <w:sz w:val="24"/>
        </w:rPr>
        <w:t>人民共和国建筑法》及有关法律规定，遵循平等、自愿、公平和诚实信用的原则，双方就</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rPr>
        <w:t>施工及有关事项协商一致，共同达成如下协议：</w:t>
      </w:r>
    </w:p>
    <w:p w14:paraId="08E258DD">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val="0"/>
          <w:sz w:val="24"/>
        </w:rPr>
      </w:pPr>
      <w:r>
        <w:rPr>
          <w:rFonts w:hint="eastAsia" w:ascii="宋体" w:hAnsi="宋体" w:eastAsia="宋体" w:cs="宋体"/>
          <w:b/>
          <w:bCs w:val="0"/>
          <w:sz w:val="24"/>
        </w:rPr>
        <w:t>一、工程概况</w:t>
      </w:r>
    </w:p>
    <w:p w14:paraId="1FC3EBC6">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b w:val="0"/>
          <w:bCs/>
          <w:sz w:val="24"/>
          <w:u w:val="single"/>
        </w:rPr>
      </w:pPr>
      <w:r>
        <w:rPr>
          <w:rFonts w:hint="eastAsia" w:ascii="宋体" w:hAnsi="宋体" w:eastAsia="宋体" w:cs="宋体"/>
          <w:b w:val="0"/>
          <w:bCs/>
          <w:sz w:val="24"/>
        </w:rPr>
        <w:t>1.工程名称：</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w:t>
      </w:r>
    </w:p>
    <w:p w14:paraId="067A0CE2">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b w:val="0"/>
          <w:bCs/>
          <w:sz w:val="24"/>
        </w:rPr>
      </w:pPr>
      <w:r>
        <w:rPr>
          <w:rFonts w:hint="eastAsia" w:ascii="宋体" w:hAnsi="宋体" w:eastAsia="宋体" w:cs="宋体"/>
          <w:b w:val="0"/>
          <w:bCs/>
          <w:sz w:val="24"/>
        </w:rPr>
        <w:t>2.工程地点：</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w:t>
      </w:r>
    </w:p>
    <w:p w14:paraId="6A4EA8C9">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b w:val="0"/>
          <w:bCs/>
          <w:sz w:val="24"/>
        </w:rPr>
      </w:pPr>
      <w:r>
        <w:rPr>
          <w:rFonts w:hint="eastAsia" w:ascii="宋体" w:hAnsi="宋体" w:eastAsia="宋体" w:cs="宋体"/>
          <w:b w:val="0"/>
          <w:bCs/>
          <w:sz w:val="24"/>
        </w:rPr>
        <w:t>3.工程立项批准文号：</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w:t>
      </w:r>
    </w:p>
    <w:p w14:paraId="5F20B09C">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b w:val="0"/>
          <w:bCs/>
          <w:sz w:val="24"/>
        </w:rPr>
      </w:pPr>
      <w:r>
        <w:rPr>
          <w:rFonts w:hint="eastAsia" w:ascii="宋体" w:hAnsi="宋体" w:eastAsia="宋体" w:cs="宋体"/>
          <w:b w:val="0"/>
          <w:bCs/>
          <w:sz w:val="24"/>
        </w:rPr>
        <w:t>4.资金来源：</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w:t>
      </w:r>
    </w:p>
    <w:p w14:paraId="468AB999">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b w:val="0"/>
          <w:bCs/>
          <w:sz w:val="24"/>
        </w:rPr>
      </w:pPr>
      <w:r>
        <w:rPr>
          <w:rFonts w:hint="eastAsia" w:ascii="宋体" w:hAnsi="宋体" w:eastAsia="宋体" w:cs="宋体"/>
          <w:b w:val="0"/>
          <w:bCs/>
          <w:sz w:val="24"/>
        </w:rPr>
        <w:t>5.工程内容：</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w:t>
      </w:r>
    </w:p>
    <w:p w14:paraId="5FB1075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6.工程承包范围：</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w:t>
      </w:r>
    </w:p>
    <w:p w14:paraId="26256A6F">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val="0"/>
          <w:sz w:val="24"/>
        </w:rPr>
      </w:pPr>
      <w:r>
        <w:rPr>
          <w:rFonts w:hint="eastAsia" w:ascii="宋体" w:hAnsi="宋体" w:eastAsia="宋体" w:cs="宋体"/>
          <w:b/>
          <w:bCs w:val="0"/>
          <w:sz w:val="24"/>
        </w:rPr>
        <w:t>二、合同工期</w:t>
      </w:r>
    </w:p>
    <w:p w14:paraId="7F4C8BEE">
      <w:pPr>
        <w:keepNext w:val="0"/>
        <w:keepLines w:val="0"/>
        <w:pageBreakBefore w:val="0"/>
        <w:kinsoku/>
        <w:wordWrap/>
        <w:overflowPunct/>
        <w:topLinePunct w:val="0"/>
        <w:bidi w:val="0"/>
        <w:spacing w:line="360" w:lineRule="auto"/>
        <w:ind w:firstLine="459"/>
        <w:textAlignment w:val="auto"/>
        <w:rPr>
          <w:rFonts w:hint="eastAsia" w:ascii="宋体" w:hAnsi="宋体" w:eastAsia="宋体" w:cs="宋体"/>
          <w:b w:val="0"/>
          <w:bCs/>
          <w:sz w:val="24"/>
        </w:rPr>
      </w:pPr>
      <w:r>
        <w:rPr>
          <w:rFonts w:hint="eastAsia" w:ascii="宋体" w:hAnsi="宋体" w:eastAsia="宋体" w:cs="宋体"/>
          <w:b w:val="0"/>
          <w:bCs/>
          <w:sz w:val="24"/>
        </w:rPr>
        <w:t>计划开工日期：</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年</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月</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日。</w:t>
      </w:r>
    </w:p>
    <w:p w14:paraId="07F965C0">
      <w:pPr>
        <w:keepNext w:val="0"/>
        <w:keepLines w:val="0"/>
        <w:pageBreakBefore w:val="0"/>
        <w:kinsoku/>
        <w:wordWrap/>
        <w:overflowPunct/>
        <w:topLinePunct w:val="0"/>
        <w:bidi w:val="0"/>
        <w:spacing w:line="360" w:lineRule="auto"/>
        <w:ind w:firstLine="459"/>
        <w:textAlignment w:val="auto"/>
        <w:rPr>
          <w:rFonts w:hint="eastAsia" w:ascii="宋体" w:hAnsi="宋体" w:eastAsia="宋体" w:cs="宋体"/>
          <w:b w:val="0"/>
          <w:bCs/>
          <w:sz w:val="24"/>
        </w:rPr>
      </w:pPr>
      <w:r>
        <w:rPr>
          <w:rFonts w:hint="eastAsia" w:ascii="宋体" w:hAnsi="宋体" w:eastAsia="宋体" w:cs="宋体"/>
          <w:b w:val="0"/>
          <w:bCs/>
          <w:sz w:val="24"/>
        </w:rPr>
        <w:t>计划竣工日期：</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年</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月</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日。</w:t>
      </w:r>
    </w:p>
    <w:p w14:paraId="5AF43F4E">
      <w:pPr>
        <w:keepNext w:val="0"/>
        <w:keepLines w:val="0"/>
        <w:pageBreakBefore w:val="0"/>
        <w:kinsoku/>
        <w:wordWrap/>
        <w:overflowPunct/>
        <w:topLinePunct w:val="0"/>
        <w:bidi w:val="0"/>
        <w:spacing w:line="360" w:lineRule="auto"/>
        <w:ind w:firstLine="459"/>
        <w:textAlignment w:val="auto"/>
        <w:rPr>
          <w:rFonts w:hint="eastAsia" w:ascii="宋体" w:hAnsi="宋体" w:eastAsia="宋体" w:cs="宋体"/>
          <w:b w:val="0"/>
          <w:bCs/>
          <w:sz w:val="24"/>
        </w:rPr>
      </w:pPr>
      <w:r>
        <w:rPr>
          <w:rFonts w:hint="eastAsia" w:ascii="宋体" w:hAnsi="宋体" w:eastAsia="宋体" w:cs="宋体"/>
          <w:b w:val="0"/>
          <w:bCs/>
          <w:sz w:val="24"/>
        </w:rPr>
        <w:t>工期总日历天数：</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rPr>
        <w:t>天。工期总日历天数与根据前述计划开竣工日期计算的工期天数不一致的，以工期总日历天数为准。</w:t>
      </w:r>
    </w:p>
    <w:p w14:paraId="72204AA9">
      <w:pPr>
        <w:keepNext w:val="0"/>
        <w:keepLines w:val="0"/>
        <w:pageBreakBefore w:val="0"/>
        <w:kinsoku/>
        <w:wordWrap/>
        <w:overflowPunct/>
        <w:topLinePunct w:val="0"/>
        <w:bidi w:val="0"/>
        <w:spacing w:before="120" w:after="120" w:line="360" w:lineRule="auto"/>
        <w:jc w:val="left"/>
        <w:textAlignment w:val="auto"/>
        <w:rPr>
          <w:rFonts w:hint="eastAsia" w:ascii="宋体" w:hAnsi="宋体" w:eastAsia="宋体" w:cs="宋体"/>
          <w:b/>
          <w:bCs w:val="0"/>
          <w:sz w:val="24"/>
          <w:highlight w:val="none"/>
        </w:rPr>
      </w:pPr>
      <w:r>
        <w:rPr>
          <w:rFonts w:hint="eastAsia" w:ascii="宋体" w:hAnsi="宋体" w:eastAsia="宋体" w:cs="宋体"/>
          <w:b/>
          <w:bCs w:val="0"/>
          <w:sz w:val="24"/>
          <w:highlight w:val="none"/>
        </w:rPr>
        <w:t>三、质量标准</w:t>
      </w:r>
    </w:p>
    <w:p w14:paraId="43150683">
      <w:pPr>
        <w:keepNext w:val="0"/>
        <w:keepLines w:val="0"/>
        <w:pageBreakBefore w:val="0"/>
        <w:kinsoku/>
        <w:wordWrap/>
        <w:overflowPunct/>
        <w:topLinePunct w:val="0"/>
        <w:bidi w:val="0"/>
        <w:spacing w:line="360" w:lineRule="auto"/>
        <w:ind w:firstLine="459"/>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工程质量符合</w:t>
      </w:r>
      <w:r>
        <w:rPr>
          <w:rFonts w:hint="eastAsia" w:ascii="宋体" w:hAnsi="宋体" w:eastAsia="宋体" w:cs="宋体"/>
          <w:b w:val="0"/>
          <w:bCs/>
          <w:sz w:val="24"/>
          <w:highlight w:val="none"/>
          <w:u w:val="single"/>
        </w:rPr>
        <w:t></w:t>
      </w:r>
      <w:r>
        <w:rPr>
          <w:rFonts w:hint="eastAsia" w:ascii="宋体" w:hAnsi="宋体" w:eastAsia="宋体" w:cs="宋体"/>
          <w:b w:val="0"/>
          <w:bCs/>
          <w:sz w:val="24"/>
          <w:highlight w:val="none"/>
          <w:u w:val="single"/>
          <w:lang w:val="en-US" w:eastAsia="zh-CN"/>
        </w:rPr>
        <w:t xml:space="preserve"> </w:t>
      </w:r>
      <w:r>
        <w:rPr>
          <w:rFonts w:hint="eastAsia" w:ascii="宋体" w:hAnsi="宋体" w:cs="宋体"/>
          <w:b w:val="0"/>
          <w:bCs/>
          <w:sz w:val="24"/>
          <w:highlight w:val="none"/>
          <w:u w:val="single"/>
          <w:lang w:val="en-US" w:eastAsia="zh-CN"/>
        </w:rPr>
        <w:t>合格</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w:t>
      </w:r>
      <w:r>
        <w:rPr>
          <w:rFonts w:hint="eastAsia" w:ascii="宋体" w:hAnsi="宋体" w:eastAsia="宋体" w:cs="宋体"/>
          <w:b w:val="0"/>
          <w:bCs/>
          <w:sz w:val="24"/>
          <w:highlight w:val="none"/>
        </w:rPr>
        <w:t>标准。</w:t>
      </w:r>
    </w:p>
    <w:p w14:paraId="36CBD75D">
      <w:pPr>
        <w:keepNext w:val="0"/>
        <w:keepLines w:val="0"/>
        <w:pageBreakBefore w:val="0"/>
        <w:kinsoku/>
        <w:wordWrap/>
        <w:overflowPunct/>
        <w:topLinePunct w:val="0"/>
        <w:bidi w:val="0"/>
        <w:spacing w:before="120" w:after="120" w:line="360" w:lineRule="auto"/>
        <w:jc w:val="left"/>
        <w:textAlignment w:val="auto"/>
        <w:rPr>
          <w:rFonts w:hint="eastAsia" w:ascii="宋体" w:hAnsi="宋体" w:eastAsia="宋体" w:cs="宋体"/>
          <w:b w:val="0"/>
          <w:bCs/>
          <w:sz w:val="24"/>
          <w:highlight w:val="none"/>
        </w:rPr>
      </w:pPr>
      <w:r>
        <w:rPr>
          <w:rFonts w:hint="eastAsia" w:ascii="宋体" w:hAnsi="宋体" w:eastAsia="宋体" w:cs="宋体"/>
          <w:b/>
          <w:bCs w:val="0"/>
          <w:sz w:val="24"/>
          <w:highlight w:val="none"/>
        </w:rPr>
        <w:t>四、签约合同价与合同价格形式</w:t>
      </w:r>
      <w:r>
        <w:rPr>
          <w:rFonts w:hint="eastAsia" w:ascii="宋体" w:hAnsi="宋体" w:eastAsia="宋体" w:cs="宋体"/>
          <w:b w:val="0"/>
          <w:bCs/>
          <w:sz w:val="24"/>
          <w:highlight w:val="none"/>
        </w:rPr>
        <w:tab/>
      </w:r>
    </w:p>
    <w:p w14:paraId="08806C9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1.签约合同价为：</w:t>
      </w:r>
    </w:p>
    <w:p w14:paraId="56181BA1">
      <w:pPr>
        <w:keepNext w:val="0"/>
        <w:keepLines w:val="0"/>
        <w:pageBreakBefore w:val="0"/>
        <w:kinsoku/>
        <w:wordWrap/>
        <w:overflowPunct/>
        <w:topLinePunct w:val="0"/>
        <w:bidi w:val="0"/>
        <w:spacing w:line="360" w:lineRule="auto"/>
        <w:ind w:firstLine="600" w:firstLineChars="250"/>
        <w:textAlignment w:val="auto"/>
        <w:rPr>
          <w:rFonts w:hint="eastAsia" w:ascii="宋体" w:hAnsi="宋体" w:eastAsia="宋体" w:cs="宋体"/>
          <w:b w:val="0"/>
          <w:bCs/>
          <w:sz w:val="24"/>
        </w:rPr>
      </w:pPr>
      <w:r>
        <w:rPr>
          <w:rFonts w:hint="eastAsia" w:ascii="宋体" w:hAnsi="宋体" w:eastAsia="宋体" w:cs="宋体"/>
          <w:b w:val="0"/>
          <w:bCs/>
          <w:sz w:val="24"/>
        </w:rPr>
        <w:t>人民币（大写）</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rPr>
        <w:t>(¥</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rPr>
        <w:t>元)；</w:t>
      </w:r>
    </w:p>
    <w:p w14:paraId="6F3E7A35">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其中：</w:t>
      </w:r>
    </w:p>
    <w:p w14:paraId="5B11371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（1）安全文明施工费：</w:t>
      </w:r>
    </w:p>
    <w:p w14:paraId="43854A6B">
      <w:pPr>
        <w:keepNext w:val="0"/>
        <w:keepLines w:val="0"/>
        <w:pageBreakBefore w:val="0"/>
        <w:kinsoku/>
        <w:wordWrap/>
        <w:overflowPunct/>
        <w:topLinePunct w:val="0"/>
        <w:bidi w:val="0"/>
        <w:spacing w:line="360" w:lineRule="auto"/>
        <w:ind w:firstLine="1080" w:firstLineChars="450"/>
        <w:textAlignment w:val="auto"/>
        <w:rPr>
          <w:rFonts w:hint="eastAsia" w:ascii="宋体" w:hAnsi="宋体" w:eastAsia="宋体" w:cs="宋体"/>
          <w:b w:val="0"/>
          <w:bCs/>
          <w:sz w:val="24"/>
        </w:rPr>
      </w:pPr>
      <w:r>
        <w:rPr>
          <w:rFonts w:hint="eastAsia" w:ascii="宋体" w:hAnsi="宋体" w:eastAsia="宋体" w:cs="宋体"/>
          <w:b w:val="0"/>
          <w:bCs/>
          <w:sz w:val="24"/>
        </w:rPr>
        <w:t>人民币（大写）</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元)；</w:t>
      </w:r>
    </w:p>
    <w:p w14:paraId="58C676E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（2）材料和工程设备暂估价金额：</w:t>
      </w:r>
    </w:p>
    <w:p w14:paraId="47A3F0FA">
      <w:pPr>
        <w:keepNext w:val="0"/>
        <w:keepLines w:val="0"/>
        <w:pageBreakBefore w:val="0"/>
        <w:kinsoku/>
        <w:wordWrap/>
        <w:overflowPunct/>
        <w:topLinePunct w:val="0"/>
        <w:bidi w:val="0"/>
        <w:spacing w:line="360" w:lineRule="auto"/>
        <w:ind w:firstLine="1080" w:firstLineChars="450"/>
        <w:textAlignment w:val="auto"/>
        <w:rPr>
          <w:rFonts w:hint="eastAsia" w:ascii="宋体" w:hAnsi="宋体" w:eastAsia="宋体" w:cs="宋体"/>
          <w:b w:val="0"/>
          <w:bCs/>
          <w:sz w:val="24"/>
        </w:rPr>
      </w:pPr>
      <w:r>
        <w:rPr>
          <w:rFonts w:hint="eastAsia" w:ascii="宋体" w:hAnsi="宋体" w:eastAsia="宋体" w:cs="宋体"/>
          <w:b w:val="0"/>
          <w:bCs/>
          <w:sz w:val="24"/>
        </w:rPr>
        <w:t>人民币（大写）</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元)；</w:t>
      </w:r>
    </w:p>
    <w:p w14:paraId="087D6BF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（3）专业工程暂估价金额：</w:t>
      </w:r>
    </w:p>
    <w:p w14:paraId="73C744F2">
      <w:pPr>
        <w:keepNext w:val="0"/>
        <w:keepLines w:val="0"/>
        <w:pageBreakBefore w:val="0"/>
        <w:kinsoku/>
        <w:wordWrap/>
        <w:overflowPunct/>
        <w:topLinePunct w:val="0"/>
        <w:bidi w:val="0"/>
        <w:spacing w:line="360" w:lineRule="auto"/>
        <w:ind w:firstLine="1080" w:firstLineChars="450"/>
        <w:textAlignment w:val="auto"/>
        <w:rPr>
          <w:rFonts w:hint="eastAsia" w:ascii="宋体" w:hAnsi="宋体" w:eastAsia="宋体" w:cs="宋体"/>
          <w:b w:val="0"/>
          <w:bCs/>
          <w:sz w:val="24"/>
        </w:rPr>
      </w:pPr>
      <w:r>
        <w:rPr>
          <w:rFonts w:hint="eastAsia" w:ascii="宋体" w:hAnsi="宋体" w:eastAsia="宋体" w:cs="宋体"/>
          <w:b w:val="0"/>
          <w:bCs/>
          <w:sz w:val="24"/>
        </w:rPr>
        <w:t>人民币（大写）</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元)；</w:t>
      </w:r>
    </w:p>
    <w:p w14:paraId="2AB3E4C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（4）暂列金额：</w:t>
      </w:r>
    </w:p>
    <w:p w14:paraId="195CF952">
      <w:pPr>
        <w:keepNext w:val="0"/>
        <w:keepLines w:val="0"/>
        <w:pageBreakBefore w:val="0"/>
        <w:kinsoku/>
        <w:wordWrap/>
        <w:overflowPunct/>
        <w:topLinePunct w:val="0"/>
        <w:bidi w:val="0"/>
        <w:spacing w:line="360" w:lineRule="auto"/>
        <w:ind w:firstLine="1080" w:firstLineChars="450"/>
        <w:textAlignment w:val="auto"/>
        <w:rPr>
          <w:rFonts w:hint="eastAsia" w:ascii="宋体" w:hAnsi="宋体" w:eastAsia="宋体" w:cs="宋体"/>
          <w:b w:val="0"/>
          <w:bCs/>
          <w:sz w:val="24"/>
        </w:rPr>
      </w:pPr>
      <w:r>
        <w:rPr>
          <w:rFonts w:hint="eastAsia" w:ascii="宋体" w:hAnsi="宋体" w:eastAsia="宋体" w:cs="宋体"/>
          <w:b w:val="0"/>
          <w:bCs/>
          <w:sz w:val="24"/>
        </w:rPr>
        <w:t>人民币（大写）</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元)。</w:t>
      </w:r>
    </w:p>
    <w:p w14:paraId="3173F0B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2.合同价格形式：</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      </w:t>
      </w:r>
      <w:r>
        <w:rPr>
          <w:rFonts w:hint="eastAsia" w:ascii="宋体" w:hAnsi="宋体" w:eastAsia="宋体" w:cs="宋体"/>
          <w:b w:val="0"/>
          <w:bCs/>
          <w:sz w:val="24"/>
        </w:rPr>
        <w:t>。</w:t>
      </w:r>
    </w:p>
    <w:p w14:paraId="029BA4E6">
      <w:pPr>
        <w:keepNext w:val="0"/>
        <w:keepLines w:val="0"/>
        <w:pageBreakBefore w:val="0"/>
        <w:kinsoku/>
        <w:wordWrap/>
        <w:overflowPunct/>
        <w:topLinePunct w:val="0"/>
        <w:bidi w:val="0"/>
        <w:spacing w:before="120" w:after="120" w:line="360" w:lineRule="auto"/>
        <w:jc w:val="left"/>
        <w:textAlignment w:val="auto"/>
        <w:rPr>
          <w:rFonts w:hint="eastAsia" w:ascii="宋体" w:hAnsi="宋体" w:eastAsia="宋体" w:cs="宋体"/>
          <w:b/>
          <w:bCs w:val="0"/>
          <w:sz w:val="24"/>
          <w:highlight w:val="none"/>
        </w:rPr>
      </w:pPr>
      <w:r>
        <w:rPr>
          <w:rFonts w:hint="eastAsia" w:ascii="宋体" w:hAnsi="宋体" w:eastAsia="宋体" w:cs="宋体"/>
          <w:b/>
          <w:bCs w:val="0"/>
          <w:sz w:val="24"/>
          <w:highlight w:val="none"/>
        </w:rPr>
        <w:t xml:space="preserve"> 五、项目经理</w:t>
      </w:r>
    </w:p>
    <w:p w14:paraId="5DD2924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承包人项目经理：</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w:t>
      </w:r>
      <w:r>
        <w:rPr>
          <w:rFonts w:hint="eastAsia" w:ascii="宋体" w:hAnsi="宋体" w:eastAsia="宋体" w:cs="宋体"/>
          <w:b w:val="0"/>
          <w:bCs/>
          <w:sz w:val="24"/>
        </w:rPr>
        <w:t>。</w:t>
      </w:r>
    </w:p>
    <w:p w14:paraId="57B8AC62">
      <w:pPr>
        <w:keepNext w:val="0"/>
        <w:keepLines w:val="0"/>
        <w:pageBreakBefore w:val="0"/>
        <w:kinsoku/>
        <w:wordWrap/>
        <w:overflowPunct/>
        <w:topLinePunct w:val="0"/>
        <w:bidi w:val="0"/>
        <w:spacing w:before="120" w:after="120" w:line="360" w:lineRule="auto"/>
        <w:jc w:val="left"/>
        <w:textAlignment w:val="auto"/>
        <w:rPr>
          <w:rFonts w:hint="eastAsia" w:ascii="宋体" w:hAnsi="宋体" w:eastAsia="宋体" w:cs="宋体"/>
          <w:b/>
          <w:bCs w:val="0"/>
          <w:sz w:val="24"/>
          <w:highlight w:val="none"/>
        </w:rPr>
      </w:pPr>
      <w:r>
        <w:rPr>
          <w:rFonts w:hint="eastAsia" w:ascii="宋体" w:hAnsi="宋体" w:eastAsia="宋体" w:cs="宋体"/>
          <w:b/>
          <w:bCs w:val="0"/>
          <w:sz w:val="24"/>
          <w:highlight w:val="none"/>
        </w:rPr>
        <w:t xml:space="preserve"> 六、合同文件构成</w:t>
      </w:r>
    </w:p>
    <w:p w14:paraId="2E7906AF">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本协议书与下列文件一起构成合同文件：</w:t>
      </w:r>
    </w:p>
    <w:p w14:paraId="66F75FD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（1）中标通知书（如果有）；</w:t>
      </w:r>
    </w:p>
    <w:p w14:paraId="073F40AE">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 xml:space="preserve">（2）投标函及其附录（如果有）； </w:t>
      </w:r>
    </w:p>
    <w:p w14:paraId="56E0CDA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（3）专用合同条款及其附件；</w:t>
      </w:r>
    </w:p>
    <w:p w14:paraId="43CFF92E">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（4）通用合同条款；</w:t>
      </w:r>
    </w:p>
    <w:p w14:paraId="67D2D5C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（5）技术标准和要求；</w:t>
      </w:r>
    </w:p>
    <w:p w14:paraId="123080E1">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（7）已标价工程量清单或预算书；</w:t>
      </w:r>
    </w:p>
    <w:p w14:paraId="526395D0">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（8）其他合同文件。</w:t>
      </w:r>
    </w:p>
    <w:p w14:paraId="7DC4FA85">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在合同订立及履行过程中形成的与合同有关的文件均构成合同文件组成部分。</w:t>
      </w:r>
    </w:p>
    <w:p w14:paraId="34E3F27B">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上述各项合同文件包括合同当事人就该项合同文件所作出的补充和修改，属于同一类内容的文件，应以最新签署的为准。专用合同条款及其附件须经合同当事人签字或盖章。</w:t>
      </w:r>
    </w:p>
    <w:p w14:paraId="020AE801">
      <w:pPr>
        <w:keepNext w:val="0"/>
        <w:keepLines w:val="0"/>
        <w:pageBreakBefore w:val="0"/>
        <w:kinsoku/>
        <w:wordWrap/>
        <w:overflowPunct/>
        <w:topLinePunct w:val="0"/>
        <w:bidi w:val="0"/>
        <w:spacing w:before="120" w:after="120"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七、承诺</w:t>
      </w:r>
    </w:p>
    <w:p w14:paraId="42BF1A70">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1.发包人承诺按照法律规定履行项目审批手续、筹集工程建设资金并按照合同约定的期限和方式支付合同价款。</w:t>
      </w:r>
    </w:p>
    <w:p w14:paraId="7476FD2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2.承包人承诺按照法律规定及合同约定组织完成工程施工，确保工程质量和安全，不进行转包及违法分包，并在缺陷责任期及保修期内承担相应的工程维修责任。</w:t>
      </w:r>
    </w:p>
    <w:p w14:paraId="7B389432">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3.发包人和承包人通过招投标形式签订合同的，双方理解并承诺不再就同一工程另行签订与合同实质性内容相背离的协议。</w:t>
      </w:r>
    </w:p>
    <w:p w14:paraId="1EC68CB6">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 xml:space="preserve"> 八、词语含义</w:t>
      </w:r>
    </w:p>
    <w:p w14:paraId="018AEDD7">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本协议书中词语含义与第二部分通用合同条款中赋予的含义相同。</w:t>
      </w:r>
    </w:p>
    <w:p w14:paraId="2A2A1DB7">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 xml:space="preserve"> 九、签订时间</w:t>
      </w:r>
    </w:p>
    <w:p w14:paraId="0E1B6896">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本合同于</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年</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月</w:t>
      </w:r>
      <w:r>
        <w:rPr>
          <w:rFonts w:hint="eastAsia" w:ascii="宋体" w:hAnsi="宋体" w:eastAsia="宋体" w:cs="宋体"/>
          <w:b w:val="0"/>
          <w:bCs/>
          <w:sz w:val="24"/>
          <w:u w:val="single"/>
        </w:rPr>
        <w:t xml:space="preserve">       </w:t>
      </w:r>
      <w:r>
        <w:rPr>
          <w:rFonts w:hint="eastAsia" w:ascii="宋体" w:hAnsi="宋体" w:eastAsia="宋体" w:cs="宋体"/>
          <w:b w:val="0"/>
          <w:bCs/>
          <w:sz w:val="24"/>
        </w:rPr>
        <w:t>日签订。</w:t>
      </w:r>
    </w:p>
    <w:p w14:paraId="1708DD37">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 xml:space="preserve"> 十、签订地点</w:t>
      </w:r>
    </w:p>
    <w:p w14:paraId="26788821">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本合同在</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签订。</w:t>
      </w:r>
    </w:p>
    <w:p w14:paraId="27856A7C">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val="0"/>
          <w:bCs/>
          <w:sz w:val="24"/>
        </w:rPr>
      </w:pPr>
      <w:r>
        <w:rPr>
          <w:rFonts w:hint="eastAsia" w:ascii="宋体" w:hAnsi="宋体" w:eastAsia="宋体" w:cs="宋体"/>
          <w:b w:val="0"/>
          <w:bCs/>
          <w:sz w:val="24"/>
        </w:rPr>
        <w:t xml:space="preserve"> </w:t>
      </w:r>
      <w:r>
        <w:rPr>
          <w:rFonts w:hint="eastAsia" w:ascii="宋体" w:hAnsi="宋体" w:eastAsia="宋体" w:cs="宋体"/>
          <w:b/>
          <w:bCs w:val="0"/>
          <w:sz w:val="24"/>
        </w:rPr>
        <w:t>十一、补充协议</w:t>
      </w:r>
    </w:p>
    <w:p w14:paraId="7B72B669">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合同未尽事宜，合同当事人另行签订补充协议，补充协议是合同的组成部分。</w:t>
      </w:r>
    </w:p>
    <w:p w14:paraId="32CF0579">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 xml:space="preserve"> 十二、合同生效</w:t>
      </w:r>
    </w:p>
    <w:p w14:paraId="1FB69E6A">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本合同自</w:t>
      </w:r>
      <w:r>
        <w:rPr>
          <w:rFonts w:hint="eastAsia" w:ascii="宋体" w:hAnsi="宋体" w:eastAsia="宋体" w:cs="宋体"/>
          <w:b w:val="0"/>
          <w:bCs/>
          <w:sz w:val="24"/>
          <w:u w:val="single"/>
        </w:rPr>
        <w:t xml:space="preserve">  </w:t>
      </w:r>
      <w:r>
        <w:rPr>
          <w:rFonts w:hint="eastAsia" w:ascii="宋体" w:hAnsi="宋体" w:eastAsia="宋体" w:cs="宋体"/>
          <w:b w:val="0"/>
          <w:bCs/>
          <w:kern w:val="1"/>
          <w:sz w:val="24"/>
          <w:u w:val="single"/>
        </w:rPr>
        <w:t>发包方和承包方的法定代表人或其授权代理人在协议书上签字并盖单位章后本合同</w:t>
      </w:r>
      <w:r>
        <w:rPr>
          <w:rFonts w:hint="eastAsia" w:ascii="宋体" w:hAnsi="宋体" w:eastAsia="宋体" w:cs="宋体"/>
          <w:b w:val="0"/>
          <w:bCs/>
          <w:sz w:val="24"/>
          <w:u w:val="single"/>
        </w:rPr>
        <w:t xml:space="preserve">  </w:t>
      </w:r>
      <w:r>
        <w:rPr>
          <w:rFonts w:hint="eastAsia" w:ascii="宋体" w:hAnsi="宋体" w:eastAsia="宋体" w:cs="宋体"/>
          <w:b w:val="0"/>
          <w:bCs/>
          <w:sz w:val="24"/>
        </w:rPr>
        <w:t>生效。</w:t>
      </w:r>
    </w:p>
    <w:p w14:paraId="52BD2A16">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 xml:space="preserve"> 十三、合同份数</w:t>
      </w:r>
    </w:p>
    <w:p w14:paraId="6B8259E3">
      <w:pPr>
        <w:keepNext w:val="0"/>
        <w:keepLines w:val="0"/>
        <w:pageBreakBefore w:val="0"/>
        <w:widowControl/>
        <w:kinsoku/>
        <w:wordWrap/>
        <w:overflowPunct/>
        <w:topLinePunct w:val="0"/>
        <w:bidi w:val="0"/>
        <w:spacing w:line="440" w:lineRule="exact"/>
        <w:jc w:val="left"/>
        <w:textAlignment w:val="auto"/>
        <w:rPr>
          <w:rFonts w:hint="eastAsia" w:ascii="宋体" w:hAnsi="宋体" w:eastAsia="宋体" w:cs="宋体"/>
          <w:b w:val="0"/>
          <w:bCs/>
          <w:sz w:val="24"/>
        </w:rPr>
      </w:pPr>
      <w:r>
        <w:rPr>
          <w:rFonts w:hint="eastAsia" w:ascii="宋体" w:hAnsi="宋体" w:eastAsia="宋体" w:cs="宋体"/>
          <w:b w:val="0"/>
          <w:bCs/>
          <w:sz w:val="24"/>
        </w:rPr>
        <w:t>本合同一式</w:t>
      </w:r>
      <w:r>
        <w:rPr>
          <w:rFonts w:hint="eastAsia" w:ascii="宋体" w:hAnsi="宋体" w:eastAsia="宋体" w:cs="宋体"/>
          <w:b w:val="0"/>
          <w:bCs/>
          <w:sz w:val="24"/>
          <w:u w:val="single"/>
        </w:rPr>
        <w:t>陆</w:t>
      </w:r>
      <w:r>
        <w:rPr>
          <w:rFonts w:hint="eastAsia" w:ascii="宋体" w:hAnsi="宋体" w:eastAsia="宋体" w:cs="宋体"/>
          <w:b w:val="0"/>
          <w:bCs/>
          <w:sz w:val="24"/>
        </w:rPr>
        <w:t>份，均具有同等法律效力，</w:t>
      </w:r>
      <w:r>
        <w:rPr>
          <w:rFonts w:hint="eastAsia" w:ascii="宋体" w:hAnsi="宋体" w:eastAsia="宋体" w:cs="宋体"/>
          <w:b w:val="0"/>
          <w:bCs/>
          <w:kern w:val="1"/>
          <w:sz w:val="24"/>
        </w:rPr>
        <w:t>双方各持正本一份、副本贰份</w:t>
      </w:r>
      <w:r>
        <w:rPr>
          <w:rFonts w:hint="eastAsia" w:ascii="宋体" w:hAnsi="宋体" w:eastAsia="宋体" w:cs="宋体"/>
          <w:b w:val="0"/>
          <w:bCs/>
          <w:sz w:val="24"/>
        </w:rPr>
        <w:t>。</w:t>
      </w:r>
    </w:p>
    <w:p w14:paraId="4703847C">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rPr>
      </w:pPr>
    </w:p>
    <w:p w14:paraId="2477DB08">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highlight w:val="none"/>
          <w:u w:val="single"/>
        </w:rPr>
      </w:pPr>
      <w:r>
        <w:rPr>
          <w:rFonts w:hint="eastAsia" w:ascii="宋体" w:hAnsi="宋体" w:eastAsia="宋体" w:cs="宋体"/>
          <w:b w:val="0"/>
          <w:bCs/>
          <w:sz w:val="24"/>
          <w:highlight w:val="none"/>
        </w:rPr>
        <w:t>发包人：</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cs="宋体"/>
          <w:b w:val="0"/>
          <w:bCs/>
          <w:sz w:val="24"/>
          <w:highlight w:val="none"/>
          <w:u w:val="single"/>
          <w:lang w:val="en-US" w:eastAsia="zh-CN"/>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cs="宋体"/>
          <w:b w:val="0"/>
          <w:bCs/>
          <w:sz w:val="24"/>
          <w:highlight w:val="none"/>
          <w:u w:val="single"/>
          <w:lang w:val="en-US" w:eastAsia="zh-CN"/>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(公章) </w:t>
      </w:r>
      <w:r>
        <w:rPr>
          <w:rFonts w:hint="eastAsia" w:ascii="宋体" w:hAnsi="宋体" w:eastAsia="宋体" w:cs="宋体"/>
          <w:b w:val="0"/>
          <w:bCs/>
          <w:sz w:val="24"/>
          <w:highlight w:val="none"/>
        </w:rPr>
        <w:t xml:space="preserve">    承包人：</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cs="宋体"/>
          <w:b w:val="0"/>
          <w:bCs/>
          <w:sz w:val="24"/>
          <w:highlight w:val="none"/>
          <w:u w:val="single"/>
          <w:lang w:val="en-US" w:eastAsia="zh-CN"/>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(公章)</w:t>
      </w:r>
    </w:p>
    <w:p w14:paraId="3393375E">
      <w:pPr>
        <w:keepNext w:val="0"/>
        <w:keepLines w:val="0"/>
        <w:pageBreakBefore w:val="0"/>
        <w:kinsoku/>
        <w:wordWrap/>
        <w:overflowPunct/>
        <w:topLinePunct w:val="0"/>
        <w:bidi w:val="0"/>
        <w:spacing w:line="440" w:lineRule="exact"/>
        <w:ind w:left="0" w:leftChars="0" w:firstLine="0" w:firstLineChars="0"/>
        <w:textAlignment w:val="auto"/>
        <w:rPr>
          <w:rFonts w:hint="default" w:ascii="宋体" w:hAnsi="宋体" w:eastAsia="宋体" w:cs="宋体"/>
          <w:b w:val="0"/>
          <w:bCs/>
          <w:sz w:val="24"/>
          <w:highlight w:val="none"/>
          <w:u w:val="single"/>
          <w:lang w:val="en-US" w:eastAsia="zh-CN"/>
        </w:rPr>
      </w:pPr>
      <w:r>
        <w:rPr>
          <w:rFonts w:hint="eastAsia" w:ascii="宋体" w:hAnsi="宋体" w:eastAsia="宋体" w:cs="宋体"/>
          <w:b w:val="0"/>
          <w:bCs/>
          <w:sz w:val="24"/>
          <w:highlight w:val="none"/>
        </w:rPr>
        <w:t>法定代表人</w:t>
      </w:r>
      <w:r>
        <w:rPr>
          <w:rFonts w:hint="eastAsia" w:ascii="宋体" w:hAnsi="宋体" w:eastAsia="宋体" w:cs="宋体"/>
          <w:b w:val="0"/>
          <w:bCs/>
          <w:sz w:val="24"/>
          <w:highlight w:val="none"/>
          <w:lang w:val="en-US" w:eastAsia="zh-CN"/>
        </w:rPr>
        <w:t>或其</w:t>
      </w:r>
      <w:r>
        <w:rPr>
          <w:rFonts w:hint="eastAsia" w:ascii="宋体" w:hAnsi="宋体" w:eastAsia="宋体" w:cs="宋体"/>
          <w:b w:val="0"/>
          <w:bCs/>
          <w:sz w:val="24"/>
          <w:highlight w:val="none"/>
        </w:rPr>
        <w:t xml:space="preserve">   </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rPr>
        <w:t>法定代表人或其</w:t>
      </w:r>
      <w:r>
        <w:rPr>
          <w:rFonts w:hint="eastAsia" w:ascii="宋体" w:hAnsi="宋体" w:eastAsia="宋体" w:cs="宋体"/>
          <w:b w:val="0"/>
          <w:bCs/>
          <w:sz w:val="24"/>
          <w:highlight w:val="none"/>
          <w:lang w:val="en-US" w:eastAsia="zh-CN"/>
        </w:rPr>
        <w:t xml:space="preserve"> </w:t>
      </w:r>
    </w:p>
    <w:p w14:paraId="66713294">
      <w:pPr>
        <w:keepNext w:val="0"/>
        <w:keepLines w:val="0"/>
        <w:pageBreakBefore w:val="0"/>
        <w:kinsoku/>
        <w:wordWrap/>
        <w:overflowPunct/>
        <w:topLinePunct w:val="0"/>
        <w:bidi w:val="0"/>
        <w:spacing w:line="440" w:lineRule="exact"/>
        <w:ind w:left="0" w:leftChars="0" w:firstLine="0" w:firstLineChars="0"/>
        <w:textAlignment w:val="auto"/>
        <w:rPr>
          <w:rFonts w:hint="default" w:ascii="宋体" w:hAnsi="宋体" w:eastAsia="宋体" w:cs="宋体"/>
          <w:b w:val="0"/>
          <w:bCs/>
          <w:sz w:val="24"/>
          <w:highlight w:val="none"/>
          <w:u w:val="single"/>
          <w:lang w:val="en-US" w:eastAsia="zh-CN"/>
        </w:rPr>
      </w:pPr>
      <w:r>
        <w:rPr>
          <w:rFonts w:hint="eastAsia" w:ascii="宋体" w:hAnsi="宋体" w:eastAsia="宋体" w:cs="宋体"/>
          <w:b w:val="0"/>
          <w:bCs/>
          <w:sz w:val="24"/>
          <w:highlight w:val="none"/>
        </w:rPr>
        <w:t>委托代理人（签字</w:t>
      </w:r>
      <w:r>
        <w:rPr>
          <w:rFonts w:hint="eastAsia" w:ascii="宋体" w:hAnsi="宋体" w:cs="宋体"/>
          <w:b w:val="0"/>
          <w:bCs/>
          <w:sz w:val="24"/>
          <w:highlight w:val="none"/>
          <w:lang w:val="en-US" w:eastAsia="zh-CN"/>
        </w:rPr>
        <w:t>或盖章</w:t>
      </w:r>
      <w:r>
        <w:rPr>
          <w:rFonts w:hint="eastAsia" w:ascii="宋体" w:hAnsi="宋体" w:eastAsia="宋体" w:cs="宋体"/>
          <w:b w:val="0"/>
          <w:bCs/>
          <w:sz w:val="24"/>
          <w:highlight w:val="none"/>
        </w:rPr>
        <w:t>）：</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rPr>
        <w:t>委托代理人（签字</w:t>
      </w:r>
      <w:r>
        <w:rPr>
          <w:rFonts w:hint="eastAsia" w:ascii="宋体" w:hAnsi="宋体" w:cs="宋体"/>
          <w:b w:val="0"/>
          <w:bCs/>
          <w:sz w:val="24"/>
          <w:highlight w:val="none"/>
          <w:lang w:val="en-US" w:eastAsia="zh-CN"/>
        </w:rPr>
        <w:t>或盖章</w:t>
      </w:r>
      <w:r>
        <w:rPr>
          <w:rFonts w:hint="eastAsia" w:ascii="宋体" w:hAnsi="宋体" w:eastAsia="宋体" w:cs="宋体"/>
          <w:b w:val="0"/>
          <w:bCs/>
          <w:sz w:val="24"/>
          <w:highlight w:val="none"/>
        </w:rPr>
        <w:t>）：</w:t>
      </w:r>
      <w:r>
        <w:rPr>
          <w:rFonts w:hint="eastAsia" w:ascii="宋体" w:hAnsi="宋体" w:eastAsia="宋体" w:cs="宋体"/>
          <w:b w:val="0"/>
          <w:bCs/>
          <w:sz w:val="24"/>
          <w:highlight w:val="none"/>
          <w:u w:val="single"/>
          <w:lang w:val="en-US" w:eastAsia="zh-CN"/>
        </w:rPr>
        <w:t xml:space="preserve">               </w:t>
      </w:r>
    </w:p>
    <w:p w14:paraId="49B9C918">
      <w:pPr>
        <w:keepNext w:val="0"/>
        <w:keepLines w:val="0"/>
        <w:pageBreakBefore w:val="0"/>
        <w:tabs>
          <w:tab w:val="left" w:pos="4410"/>
        </w:tabs>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组织机构代码：</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lang w:val="en-US" w:eastAsia="zh-CN"/>
        </w:rPr>
        <w:t xml:space="preserve">   </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rPr>
        <w:t>组织机构代码：</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        </w:t>
      </w:r>
      <w:r>
        <w:rPr>
          <w:rFonts w:hint="eastAsia" w:ascii="宋体" w:hAnsi="宋体" w:eastAsia="宋体" w:cs="宋体"/>
          <w:b w:val="0"/>
          <w:bCs/>
          <w:sz w:val="24"/>
          <w:highlight w:val="none"/>
        </w:rPr>
        <w:t xml:space="preserve"> </w:t>
      </w:r>
    </w:p>
    <w:p w14:paraId="3AEB8431">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地  址：</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rPr>
        <w:t xml:space="preserve">  </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rPr>
        <w:t xml:space="preserve"> </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rPr>
        <w:t>地  址：</w:t>
      </w:r>
      <w:r>
        <w:rPr>
          <w:rFonts w:hint="eastAsia" w:ascii="宋体" w:hAnsi="宋体" w:eastAsia="宋体" w:cs="宋体"/>
          <w:b w:val="0"/>
          <w:bCs/>
          <w:sz w:val="24"/>
          <w:highlight w:val="none"/>
          <w:u w:val="single"/>
        </w:rPr>
        <w:t xml:space="preserve"> 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      </w:t>
      </w:r>
    </w:p>
    <w:p w14:paraId="70715265">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邮政编码：</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rPr>
        <w:t xml:space="preserve">  </w:t>
      </w:r>
      <w:r>
        <w:rPr>
          <w:rFonts w:hint="eastAsia" w:ascii="宋体" w:hAnsi="宋体" w:eastAsia="宋体" w:cs="宋体"/>
          <w:b w:val="0"/>
          <w:bCs/>
          <w:sz w:val="24"/>
          <w:highlight w:val="none"/>
          <w:lang w:val="en-US" w:eastAsia="zh-CN"/>
        </w:rPr>
        <w:t xml:space="preserve"> </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rPr>
        <w:t>邮政编码：</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w:t>
      </w:r>
    </w:p>
    <w:p w14:paraId="297073C3">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z w:val="24"/>
          <w:highlight w:val="none"/>
        </w:rPr>
        <w:t>电  话：</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lang w:val="en-US" w:eastAsia="zh-CN"/>
        </w:rPr>
        <w:t xml:space="preserve">   </w:t>
      </w:r>
      <w:r>
        <w:rPr>
          <w:rFonts w:hint="eastAsia" w:ascii="宋体" w:hAnsi="宋体" w:cs="宋体"/>
          <w:b w:val="0"/>
          <w:bCs/>
          <w:sz w:val="24"/>
          <w:lang w:val="en-US" w:eastAsia="zh-CN"/>
        </w:rPr>
        <w:t xml:space="preserve">    </w:t>
      </w:r>
      <w:r>
        <w:rPr>
          <w:rFonts w:hint="eastAsia" w:ascii="宋体" w:hAnsi="宋体" w:eastAsia="宋体" w:cs="宋体"/>
          <w:b w:val="0"/>
          <w:bCs/>
          <w:sz w:val="24"/>
        </w:rPr>
        <w:t>电  话：</w:t>
      </w:r>
      <w:r>
        <w:rPr>
          <w:rFonts w:hint="eastAsia" w:ascii="宋体" w:hAnsi="宋体" w:eastAsia="宋体" w:cs="宋体"/>
          <w:b w:val="0"/>
          <w:bCs/>
          <w:sz w:val="24"/>
          <w:u w:val="single"/>
        </w:rPr>
        <w:t>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p>
    <w:p w14:paraId="564103D0">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z w:val="24"/>
        </w:rPr>
        <w:t>传  真：</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rPr>
        <w:t xml:space="preserve">   </w:t>
      </w:r>
      <w:r>
        <w:rPr>
          <w:rFonts w:hint="eastAsia" w:ascii="宋体" w:hAnsi="宋体" w:eastAsia="宋体" w:cs="宋体"/>
          <w:b w:val="0"/>
          <w:bCs/>
          <w:sz w:val="24"/>
          <w:lang w:val="en-US" w:eastAsia="zh-CN"/>
        </w:rPr>
        <w:t xml:space="preserve"> </w:t>
      </w:r>
      <w:r>
        <w:rPr>
          <w:rFonts w:hint="eastAsia" w:ascii="宋体" w:hAnsi="宋体" w:cs="宋体"/>
          <w:b w:val="0"/>
          <w:bCs/>
          <w:sz w:val="24"/>
          <w:lang w:val="en-US" w:eastAsia="zh-CN"/>
        </w:rPr>
        <w:t xml:space="preserve">    </w:t>
      </w:r>
      <w:r>
        <w:rPr>
          <w:rFonts w:hint="eastAsia" w:ascii="宋体" w:hAnsi="宋体" w:eastAsia="宋体" w:cs="宋体"/>
          <w:b w:val="0"/>
          <w:bCs/>
          <w:sz w:val="24"/>
        </w:rPr>
        <w:t>传  真：</w:t>
      </w:r>
      <w:r>
        <w:rPr>
          <w:rFonts w:hint="eastAsia" w:ascii="宋体" w:hAnsi="宋体" w:eastAsia="宋体" w:cs="宋体"/>
          <w:b w:val="0"/>
          <w:bCs/>
          <w:sz w:val="24"/>
          <w:u w:val="single"/>
        </w:rPr>
        <w:t>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   </w:t>
      </w:r>
    </w:p>
    <w:p w14:paraId="6BAAE0E3">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z w:val="24"/>
        </w:rPr>
        <w:t>电子信箱：</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lang w:val="en-US" w:eastAsia="zh-CN"/>
        </w:rPr>
        <w:t xml:space="preserve">   </w:t>
      </w:r>
      <w:r>
        <w:rPr>
          <w:rFonts w:hint="eastAsia" w:ascii="宋体" w:hAnsi="宋体" w:cs="宋体"/>
          <w:b w:val="0"/>
          <w:bCs/>
          <w:sz w:val="24"/>
          <w:lang w:val="en-US" w:eastAsia="zh-CN"/>
        </w:rPr>
        <w:t xml:space="preserve">   </w:t>
      </w:r>
      <w:r>
        <w:rPr>
          <w:rFonts w:hint="eastAsia" w:ascii="宋体" w:hAnsi="宋体" w:eastAsia="宋体" w:cs="宋体"/>
          <w:b w:val="0"/>
          <w:bCs/>
          <w:sz w:val="24"/>
        </w:rPr>
        <w:t>电子信箱：</w:t>
      </w:r>
      <w:r>
        <w:rPr>
          <w:rFonts w:hint="eastAsia" w:ascii="宋体" w:hAnsi="宋体" w:eastAsia="宋体" w:cs="宋体"/>
          <w:b w:val="0"/>
          <w:bCs/>
          <w:sz w:val="24"/>
          <w:u w:val="single"/>
        </w:rPr>
        <w:t>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p>
    <w:p w14:paraId="0E7C3142">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z w:val="24"/>
        </w:rPr>
        <w:t>开户银行：</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lang w:val="en-US" w:eastAsia="zh-CN"/>
        </w:rPr>
        <w:t xml:space="preserve">    </w:t>
      </w:r>
      <w:r>
        <w:rPr>
          <w:rFonts w:hint="eastAsia" w:ascii="宋体" w:hAnsi="宋体" w:cs="宋体"/>
          <w:b w:val="0"/>
          <w:bCs/>
          <w:sz w:val="24"/>
          <w:lang w:val="en-US" w:eastAsia="zh-CN"/>
        </w:rPr>
        <w:t xml:space="preserve">   </w:t>
      </w:r>
      <w:r>
        <w:rPr>
          <w:rFonts w:hint="eastAsia" w:ascii="宋体" w:hAnsi="宋体" w:eastAsia="宋体" w:cs="宋体"/>
          <w:b w:val="0"/>
          <w:bCs/>
          <w:sz w:val="24"/>
        </w:rPr>
        <w:t>开户银行：</w:t>
      </w:r>
      <w:r>
        <w:rPr>
          <w:rFonts w:hint="eastAsia" w:ascii="宋体" w:hAnsi="宋体" w:eastAsia="宋体" w:cs="宋体"/>
          <w:b w:val="0"/>
          <w:bCs/>
          <w:sz w:val="24"/>
          <w:u w:val="single"/>
        </w:rPr>
        <w:t>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p>
    <w:p w14:paraId="0BD83D60">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z w:val="24"/>
        </w:rPr>
        <w:t>账  号：</w:t>
      </w:r>
      <w:r>
        <w:rPr>
          <w:rFonts w:hint="eastAsia" w:ascii="宋体" w:hAnsi="宋体" w:eastAsia="宋体" w:cs="宋体"/>
          <w:b w:val="0"/>
          <w:bCs/>
          <w:sz w:val="24"/>
          <w:u w:val="single"/>
        </w:rPr>
        <w:t xml:space="preserve"> 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lang w:val="en-US" w:eastAsia="zh-CN"/>
        </w:rPr>
        <w:t xml:space="preserve">     </w:t>
      </w:r>
      <w:r>
        <w:rPr>
          <w:rFonts w:hint="eastAsia" w:ascii="宋体" w:hAnsi="宋体" w:eastAsia="宋体" w:cs="宋体"/>
          <w:b w:val="0"/>
          <w:bCs/>
          <w:sz w:val="24"/>
        </w:rPr>
        <w:t xml:space="preserve"> </w:t>
      </w:r>
      <w:r>
        <w:rPr>
          <w:rFonts w:hint="eastAsia" w:ascii="宋体" w:hAnsi="宋体" w:cs="宋体"/>
          <w:b w:val="0"/>
          <w:bCs/>
          <w:sz w:val="24"/>
          <w:lang w:val="en-US" w:eastAsia="zh-CN"/>
        </w:rPr>
        <w:t xml:space="preserve">  </w:t>
      </w:r>
      <w:r>
        <w:rPr>
          <w:rFonts w:hint="eastAsia" w:ascii="宋体" w:hAnsi="宋体" w:eastAsia="宋体" w:cs="宋体"/>
          <w:b w:val="0"/>
          <w:bCs/>
          <w:sz w:val="24"/>
        </w:rPr>
        <w:t>账  号：</w:t>
      </w:r>
      <w:r>
        <w:rPr>
          <w:rFonts w:hint="eastAsia" w:ascii="宋体" w:hAnsi="宋体" w:eastAsia="宋体" w:cs="宋体"/>
          <w:b w:val="0"/>
          <w:bCs/>
          <w:sz w:val="24"/>
          <w:u w:val="single"/>
        </w:rPr>
        <w:t>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p>
    <w:p w14:paraId="2CB4F373">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val="0"/>
          <w:bCs/>
          <w:sz w:val="32"/>
          <w:szCs w:val="32"/>
        </w:rPr>
      </w:pPr>
    </w:p>
    <w:p w14:paraId="4E54927D">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val="0"/>
          <w:bCs/>
          <w:sz w:val="32"/>
          <w:szCs w:val="32"/>
        </w:rPr>
      </w:pPr>
    </w:p>
    <w:p w14:paraId="53632817">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val="0"/>
          <w:bCs/>
          <w:sz w:val="32"/>
          <w:szCs w:val="32"/>
        </w:rPr>
      </w:pPr>
    </w:p>
    <w:p w14:paraId="69430F12">
      <w:pPr>
        <w:pStyle w:val="18"/>
        <w:rPr>
          <w:rFonts w:hint="eastAsia" w:ascii="宋体" w:hAnsi="宋体" w:eastAsia="宋体" w:cs="宋体"/>
          <w:b w:val="0"/>
          <w:bCs/>
          <w:sz w:val="32"/>
          <w:szCs w:val="32"/>
        </w:rPr>
      </w:pPr>
    </w:p>
    <w:p w14:paraId="4011949C">
      <w:pPr>
        <w:pStyle w:val="15"/>
        <w:rPr>
          <w:rFonts w:hint="eastAsia" w:ascii="宋体" w:hAnsi="宋体" w:eastAsia="宋体" w:cs="宋体"/>
          <w:b w:val="0"/>
          <w:bCs/>
          <w:sz w:val="32"/>
          <w:szCs w:val="32"/>
        </w:rPr>
      </w:pPr>
    </w:p>
    <w:p w14:paraId="427081E9">
      <w:pPr>
        <w:pStyle w:val="15"/>
        <w:ind w:left="0" w:leftChars="0" w:firstLine="0" w:firstLineChars="0"/>
        <w:rPr>
          <w:rFonts w:hint="eastAsia"/>
        </w:rPr>
      </w:pPr>
    </w:p>
    <w:p w14:paraId="18284C51">
      <w:pPr>
        <w:pStyle w:val="18"/>
        <w:ind w:left="0" w:leftChars="0" w:firstLine="0" w:firstLineChars="0"/>
        <w:rPr>
          <w:rFonts w:hint="eastAsia"/>
        </w:rPr>
      </w:pPr>
    </w:p>
    <w:p w14:paraId="2C861CA4">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val="0"/>
          <w:bCs/>
          <w:sz w:val="32"/>
          <w:szCs w:val="32"/>
        </w:rPr>
      </w:pPr>
    </w:p>
    <w:p w14:paraId="764E666C">
      <w:pPr>
        <w:rPr>
          <w:rFonts w:hint="eastAsia" w:ascii="宋体" w:hAnsi="宋体" w:eastAsia="宋体" w:cs="宋体"/>
          <w:b/>
          <w:bCs w:val="0"/>
          <w:sz w:val="32"/>
          <w:szCs w:val="32"/>
        </w:rPr>
      </w:pPr>
      <w:r>
        <w:rPr>
          <w:rFonts w:hint="eastAsia" w:ascii="宋体" w:hAnsi="宋体" w:eastAsia="宋体" w:cs="宋体"/>
          <w:b/>
          <w:bCs w:val="0"/>
          <w:sz w:val="32"/>
          <w:szCs w:val="32"/>
        </w:rPr>
        <w:br w:type="page"/>
      </w:r>
    </w:p>
    <w:p w14:paraId="0EB570AB">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bCs w:val="0"/>
          <w:sz w:val="30"/>
          <w:szCs w:val="30"/>
        </w:rPr>
      </w:pPr>
      <w:r>
        <w:rPr>
          <w:rFonts w:hint="eastAsia" w:ascii="宋体" w:hAnsi="宋体" w:eastAsia="宋体" w:cs="宋体"/>
          <w:b/>
          <w:bCs w:val="0"/>
          <w:sz w:val="32"/>
          <w:szCs w:val="32"/>
        </w:rPr>
        <w:t>第二部分 通用合同条款</w:t>
      </w:r>
    </w:p>
    <w:p w14:paraId="14822A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通用合同条款执行《建设工程施工合同》</w:t>
      </w:r>
      <w:r>
        <w:rPr>
          <w:rFonts w:hint="eastAsia" w:ascii="宋体" w:hAnsi="宋体" w:eastAsia="宋体" w:cs="宋体"/>
          <w:bCs/>
          <w:color w:val="auto"/>
          <w:sz w:val="24"/>
          <w:szCs w:val="24"/>
          <w:highlight w:val="none"/>
        </w:rPr>
        <w:t>（GF</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201</w:t>
      </w:r>
      <w:r>
        <w:rPr>
          <w:rFonts w:hint="eastAsia" w:ascii="宋体" w:hAnsi="宋体" w:eastAsia="宋体" w:cs="宋体"/>
          <w:bCs/>
          <w:color w:val="auto"/>
          <w:sz w:val="24"/>
          <w:szCs w:val="24"/>
          <w:highlight w:val="none"/>
          <w:lang w:val="en-US" w:eastAsia="zh-CN"/>
        </w:rPr>
        <w:t>7-0201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的“通用合同条款”，此处略。</w:t>
      </w:r>
    </w:p>
    <w:p w14:paraId="0124F2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highlight w:val="none"/>
          <w:lang w:val="en-US" w:eastAsia="zh-CN"/>
        </w:rPr>
        <w:t>2.通用合</w:t>
      </w:r>
      <w:r>
        <w:rPr>
          <w:rFonts w:hint="eastAsia" w:ascii="宋体" w:hAnsi="宋体" w:eastAsia="宋体" w:cs="宋体"/>
          <w:bCs/>
          <w:color w:val="auto"/>
          <w:sz w:val="24"/>
          <w:szCs w:val="24"/>
          <w:lang w:val="en-US" w:eastAsia="zh-CN"/>
        </w:rPr>
        <w:t>同条款中若与专用合同条款冲突时，以专用合同条款为准。</w:t>
      </w:r>
    </w:p>
    <w:p w14:paraId="25119E37">
      <w:pPr>
        <w:pStyle w:val="18"/>
        <w:rPr>
          <w:rFonts w:hint="eastAsia" w:ascii="宋体" w:hAnsi="宋体" w:eastAsia="宋体" w:cs="宋体"/>
          <w:b w:val="0"/>
          <w:bCs/>
          <w:sz w:val="30"/>
          <w:szCs w:val="30"/>
        </w:rPr>
      </w:pPr>
    </w:p>
    <w:p w14:paraId="0559866F">
      <w:pPr>
        <w:pStyle w:val="15"/>
        <w:rPr>
          <w:rFonts w:hint="eastAsia"/>
        </w:rPr>
      </w:pPr>
    </w:p>
    <w:p w14:paraId="3EC4873A">
      <w:pPr>
        <w:pStyle w:val="18"/>
        <w:rPr>
          <w:rFonts w:hint="eastAsia" w:ascii="宋体" w:hAnsi="宋体" w:eastAsia="宋体" w:cs="宋体"/>
          <w:b w:val="0"/>
          <w:bCs/>
          <w:sz w:val="30"/>
          <w:szCs w:val="30"/>
        </w:rPr>
      </w:pPr>
    </w:p>
    <w:p w14:paraId="58BCDB86">
      <w:pPr>
        <w:pStyle w:val="13"/>
        <w:keepNext w:val="0"/>
        <w:keepLines w:val="0"/>
        <w:pageBreakBefore w:val="0"/>
        <w:pBdr>
          <w:top w:val="none" w:color="auto" w:sz="0" w:space="1"/>
          <w:left w:val="none" w:color="auto" w:sz="0" w:space="0"/>
          <w:bottom w:val="none" w:color="auto" w:sz="0" w:space="0"/>
          <w:right w:val="none" w:color="auto" w:sz="0" w:space="0"/>
          <w:between w:val="none" w:color="auto" w:sz="0" w:space="0"/>
        </w:pBdr>
        <w:tabs>
          <w:tab w:val="left" w:pos="5746"/>
          <w:tab w:val="clear" w:pos="4153"/>
        </w:tabs>
        <w:kinsoku/>
        <w:wordWrap/>
        <w:overflowPunct/>
        <w:topLinePunct w:val="0"/>
        <w:bidi w:val="0"/>
        <w:spacing w:line="440" w:lineRule="exact"/>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ab/>
      </w:r>
    </w:p>
    <w:p w14:paraId="57446617">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val="0"/>
          <w:bCs/>
          <w:sz w:val="32"/>
          <w:szCs w:val="32"/>
        </w:rPr>
      </w:pPr>
    </w:p>
    <w:p w14:paraId="247CF26F">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val="0"/>
          <w:bCs/>
          <w:sz w:val="32"/>
          <w:szCs w:val="32"/>
        </w:rPr>
      </w:pPr>
    </w:p>
    <w:p w14:paraId="3E326905">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val="0"/>
          <w:bCs/>
          <w:sz w:val="32"/>
          <w:szCs w:val="32"/>
        </w:rPr>
      </w:pPr>
    </w:p>
    <w:p w14:paraId="3C83B799">
      <w:pPr>
        <w:pStyle w:val="18"/>
        <w:rPr>
          <w:rFonts w:hint="eastAsia" w:ascii="宋体" w:hAnsi="宋体" w:eastAsia="宋体" w:cs="宋体"/>
          <w:b w:val="0"/>
          <w:bCs/>
          <w:sz w:val="32"/>
          <w:szCs w:val="32"/>
        </w:rPr>
      </w:pPr>
    </w:p>
    <w:p w14:paraId="4B4C5ACE">
      <w:pPr>
        <w:pStyle w:val="15"/>
        <w:rPr>
          <w:rFonts w:hint="eastAsia" w:ascii="宋体" w:hAnsi="宋体" w:eastAsia="宋体" w:cs="宋体"/>
          <w:b w:val="0"/>
          <w:bCs/>
          <w:sz w:val="32"/>
          <w:szCs w:val="32"/>
        </w:rPr>
      </w:pPr>
    </w:p>
    <w:p w14:paraId="78B7612B">
      <w:pPr>
        <w:rPr>
          <w:rFonts w:hint="eastAsia" w:ascii="宋体" w:hAnsi="宋体" w:eastAsia="宋体" w:cs="宋体"/>
          <w:b w:val="0"/>
          <w:bCs/>
          <w:sz w:val="32"/>
          <w:szCs w:val="32"/>
        </w:rPr>
      </w:pPr>
    </w:p>
    <w:p w14:paraId="288E8B72">
      <w:pPr>
        <w:pStyle w:val="18"/>
        <w:rPr>
          <w:rFonts w:hint="eastAsia" w:ascii="宋体" w:hAnsi="宋体" w:eastAsia="宋体" w:cs="宋体"/>
          <w:b w:val="0"/>
          <w:bCs/>
          <w:sz w:val="32"/>
          <w:szCs w:val="32"/>
        </w:rPr>
      </w:pPr>
    </w:p>
    <w:p w14:paraId="19E241A4">
      <w:pPr>
        <w:pStyle w:val="15"/>
        <w:rPr>
          <w:rFonts w:hint="eastAsia" w:ascii="宋体" w:hAnsi="宋体" w:eastAsia="宋体" w:cs="宋体"/>
          <w:b w:val="0"/>
          <w:bCs/>
          <w:sz w:val="32"/>
          <w:szCs w:val="32"/>
        </w:rPr>
      </w:pPr>
    </w:p>
    <w:p w14:paraId="2E729EA7">
      <w:pPr>
        <w:rPr>
          <w:rFonts w:hint="eastAsia" w:ascii="宋体" w:hAnsi="宋体" w:eastAsia="宋体" w:cs="宋体"/>
          <w:b w:val="0"/>
          <w:bCs/>
          <w:sz w:val="32"/>
          <w:szCs w:val="32"/>
        </w:rPr>
      </w:pPr>
    </w:p>
    <w:p w14:paraId="3B30303D">
      <w:pPr>
        <w:pStyle w:val="18"/>
        <w:rPr>
          <w:rFonts w:hint="eastAsia" w:ascii="宋体" w:hAnsi="宋体" w:eastAsia="宋体" w:cs="宋体"/>
          <w:b w:val="0"/>
          <w:bCs/>
          <w:sz w:val="32"/>
          <w:szCs w:val="32"/>
        </w:rPr>
      </w:pPr>
    </w:p>
    <w:p w14:paraId="2E9DDDBA">
      <w:pPr>
        <w:pStyle w:val="15"/>
        <w:rPr>
          <w:rFonts w:hint="eastAsia" w:ascii="宋体" w:hAnsi="宋体" w:eastAsia="宋体" w:cs="宋体"/>
          <w:b w:val="0"/>
          <w:bCs/>
          <w:sz w:val="32"/>
          <w:szCs w:val="32"/>
        </w:rPr>
      </w:pPr>
    </w:p>
    <w:p w14:paraId="31C177B9">
      <w:pPr>
        <w:keepNext w:val="0"/>
        <w:keepLines w:val="0"/>
        <w:pageBreakBefore w:val="0"/>
        <w:kinsoku/>
        <w:wordWrap/>
        <w:overflowPunct/>
        <w:topLinePunct w:val="0"/>
        <w:bidi w:val="0"/>
        <w:spacing w:line="440" w:lineRule="exact"/>
        <w:jc w:val="center"/>
        <w:textAlignment w:val="auto"/>
        <w:outlineLvl w:val="9"/>
        <w:rPr>
          <w:rFonts w:ascii="宋体" w:hAnsi="宋体" w:cs="宋体"/>
          <w:b/>
          <w:bCs w:val="0"/>
          <w:sz w:val="24"/>
          <w:highlight w:val="none"/>
        </w:rPr>
      </w:pPr>
      <w:r>
        <w:rPr>
          <w:rFonts w:hint="eastAsia" w:ascii="宋体" w:hAnsi="宋体" w:eastAsia="宋体" w:cs="宋体"/>
          <w:b/>
          <w:bCs w:val="0"/>
          <w:sz w:val="32"/>
          <w:szCs w:val="32"/>
        </w:rPr>
        <w:t>第三部分 专用合同条款</w:t>
      </w:r>
    </w:p>
    <w:p w14:paraId="3E750221">
      <w:pPr>
        <w:keepNext w:val="0"/>
        <w:keepLines w:val="0"/>
        <w:pageBreakBefore w:val="0"/>
        <w:widowControl w:val="0"/>
        <w:numPr>
          <w:ilvl w:val="0"/>
          <w:numId w:val="0"/>
        </w:numPr>
        <w:kinsoku/>
        <w:wordWrap/>
        <w:overflowPunct/>
        <w:topLinePunct w:val="0"/>
        <w:autoSpaceDN/>
        <w:bidi w:val="0"/>
        <w:adjustRightInd/>
        <w:snapToGrid/>
        <w:spacing w:before="120" w:after="120" w:line="400" w:lineRule="exact"/>
        <w:jc w:val="left"/>
        <w:textAlignment w:val="auto"/>
        <w:outlineLvl w:val="9"/>
        <w:rPr>
          <w:rFonts w:hint="eastAsia" w:ascii="宋体" w:hAnsi="宋体"/>
          <w:sz w:val="24"/>
        </w:rPr>
      </w:pPr>
      <w:bookmarkStart w:id="203" w:name="_Toc351203652"/>
      <w:r>
        <w:rPr>
          <w:rFonts w:hint="eastAsia" w:ascii="宋体" w:hAnsi="宋体"/>
          <w:sz w:val="24"/>
        </w:rPr>
        <w:t>1</w:t>
      </w:r>
      <w:bookmarkStart w:id="204" w:name="_Toc296347155"/>
      <w:bookmarkEnd w:id="204"/>
      <w:bookmarkStart w:id="205" w:name="_Toc296891196"/>
      <w:bookmarkEnd w:id="205"/>
      <w:bookmarkStart w:id="206" w:name="_Toc296503156"/>
      <w:bookmarkEnd w:id="206"/>
      <w:bookmarkStart w:id="207" w:name="_Toc297120456"/>
      <w:bookmarkEnd w:id="207"/>
      <w:bookmarkStart w:id="208" w:name="_Toc296346657"/>
      <w:bookmarkEnd w:id="208"/>
      <w:bookmarkStart w:id="209" w:name="_Toc297048342"/>
      <w:bookmarkEnd w:id="209"/>
      <w:bookmarkStart w:id="210" w:name="_Toc292559866"/>
      <w:bookmarkEnd w:id="210"/>
      <w:bookmarkStart w:id="211" w:name="_Toc296890984"/>
      <w:bookmarkEnd w:id="211"/>
      <w:bookmarkStart w:id="212" w:name="_Toc292559361"/>
      <w:bookmarkEnd w:id="212"/>
      <w:bookmarkStart w:id="213" w:name="_Toc296944495"/>
      <w:r>
        <w:rPr>
          <w:rFonts w:hint="eastAsia" w:ascii="宋体" w:hAnsi="宋体"/>
          <w:sz w:val="24"/>
        </w:rPr>
        <w:t>. 一般约定</w:t>
      </w:r>
      <w:bookmarkEnd w:id="213"/>
    </w:p>
    <w:p w14:paraId="39E59A58">
      <w:pPr>
        <w:keepNext w:val="0"/>
        <w:keepLines w:val="0"/>
        <w:pageBreakBefore w:val="0"/>
        <w:widowControl w:val="0"/>
        <w:kinsoku/>
        <w:wordWrap/>
        <w:overflowPunct/>
        <w:topLinePunct w:val="0"/>
        <w:autoSpaceDN/>
        <w:bidi w:val="0"/>
        <w:adjustRightInd/>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1.1 词语定义</w:t>
      </w:r>
    </w:p>
    <w:p w14:paraId="04DC328E">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1.1.1合同</w:t>
      </w:r>
    </w:p>
    <w:p w14:paraId="773F64D8">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1.1.1.1</w:t>
      </w:r>
      <w:r>
        <w:rPr>
          <w:rFonts w:hint="eastAsia" w:ascii="宋体" w:hAnsi="宋体"/>
          <w:sz w:val="24"/>
          <w:lang w:val="en-US" w:eastAsia="zh-CN"/>
        </w:rPr>
        <w:t>0</w:t>
      </w:r>
      <w:r>
        <w:rPr>
          <w:rFonts w:hint="eastAsia" w:ascii="宋体" w:hAnsi="宋体"/>
          <w:sz w:val="24"/>
        </w:rPr>
        <w:t>其他合同文件包括：</w:t>
      </w:r>
      <w:r>
        <w:rPr>
          <w:rFonts w:hint="eastAsia" w:ascii="宋体" w:hAnsi="宋体"/>
          <w:sz w:val="24"/>
          <w:u w:val="single"/>
        </w:rPr>
        <w:t></w:t>
      </w:r>
      <w:r>
        <w:rPr>
          <w:rFonts w:hint="eastAsia" w:ascii="宋体" w:hAnsi="宋体"/>
          <w:kern w:val="2"/>
          <w:sz w:val="24"/>
          <w:u w:val="single"/>
        </w:rPr>
        <w:t>履行合同过程中双方总经理以上管理者（或双方工地代表人）书面确认的对合同内容有实质性影响的会议纪要、签证、设计变更等资料</w:t>
      </w:r>
      <w:r>
        <w:rPr>
          <w:rFonts w:hint="eastAsia" w:ascii="宋体" w:hAnsi="宋体"/>
          <w:sz w:val="24"/>
        </w:rPr>
        <w:t>。</w:t>
      </w:r>
    </w:p>
    <w:p w14:paraId="65F7CF3D">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1.1.2 合同当事人及其他相关方</w:t>
      </w:r>
    </w:p>
    <w:p w14:paraId="28788FD0">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1.1.2.4监理人：</w:t>
      </w:r>
    </w:p>
    <w:p w14:paraId="3F9A1127">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名    称：</w:t>
      </w:r>
      <w:r>
        <w:rPr>
          <w:rFonts w:hint="eastAsia" w:ascii="宋体" w:hAnsi="宋体"/>
          <w:sz w:val="24"/>
          <w:u w:val="single"/>
        </w:rPr>
        <w:t xml:space="preserve">                </w:t>
      </w:r>
      <w:r>
        <w:rPr>
          <w:rFonts w:hint="eastAsia" w:ascii="宋体" w:hAnsi="宋体"/>
          <w:sz w:val="24"/>
        </w:rPr>
        <w:t>；</w:t>
      </w:r>
    </w:p>
    <w:p w14:paraId="63E5192B">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资质类别和等级：</w:t>
      </w:r>
      <w:r>
        <w:rPr>
          <w:rFonts w:hint="eastAsia" w:ascii="宋体" w:hAnsi="宋体"/>
          <w:sz w:val="24"/>
          <w:u w:val="single"/>
        </w:rPr>
        <w:t>              </w:t>
      </w:r>
      <w:r>
        <w:rPr>
          <w:rFonts w:hint="eastAsia" w:ascii="宋体" w:hAnsi="宋体"/>
          <w:sz w:val="24"/>
        </w:rPr>
        <w:t>；</w:t>
      </w:r>
    </w:p>
    <w:p w14:paraId="0CA5A424">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联系电话：</w:t>
      </w:r>
      <w:r>
        <w:rPr>
          <w:rFonts w:hint="eastAsia" w:ascii="宋体" w:hAnsi="宋体"/>
          <w:sz w:val="24"/>
          <w:u w:val="single"/>
        </w:rPr>
        <w:t>                </w:t>
      </w:r>
      <w:r>
        <w:rPr>
          <w:rFonts w:hint="eastAsia" w:ascii="宋体" w:hAnsi="宋体"/>
          <w:sz w:val="24"/>
        </w:rPr>
        <w:t>；</w:t>
      </w:r>
    </w:p>
    <w:p w14:paraId="3B76EFBD">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电子信箱：</w:t>
      </w:r>
      <w:r>
        <w:rPr>
          <w:rFonts w:hint="eastAsia" w:ascii="宋体" w:hAnsi="宋体"/>
          <w:sz w:val="24"/>
          <w:u w:val="single"/>
        </w:rPr>
        <w:t>                </w:t>
      </w:r>
      <w:r>
        <w:rPr>
          <w:rFonts w:hint="eastAsia" w:ascii="宋体" w:hAnsi="宋体"/>
          <w:sz w:val="24"/>
        </w:rPr>
        <w:t>；</w:t>
      </w:r>
    </w:p>
    <w:p w14:paraId="7747E436">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通信地址：</w:t>
      </w:r>
      <w:r>
        <w:rPr>
          <w:rFonts w:hint="eastAsia" w:ascii="宋体" w:hAnsi="宋体"/>
          <w:sz w:val="24"/>
          <w:u w:val="single"/>
        </w:rPr>
        <w:t>                </w:t>
      </w:r>
      <w:r>
        <w:rPr>
          <w:rFonts w:hint="eastAsia" w:ascii="宋体" w:hAnsi="宋体"/>
          <w:sz w:val="24"/>
        </w:rPr>
        <w:t>。</w:t>
      </w:r>
    </w:p>
    <w:p w14:paraId="656252DE">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1.1.2.5 设计人：</w:t>
      </w:r>
    </w:p>
    <w:p w14:paraId="0F9416D6">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名    称：</w:t>
      </w:r>
      <w:r>
        <w:rPr>
          <w:rFonts w:hint="eastAsia" w:ascii="宋体" w:hAnsi="宋体"/>
          <w:sz w:val="24"/>
          <w:u w:val="single"/>
        </w:rPr>
        <w:t xml:space="preserve">                 </w:t>
      </w:r>
      <w:r>
        <w:rPr>
          <w:rFonts w:hint="eastAsia" w:ascii="宋体" w:hAnsi="宋体"/>
          <w:sz w:val="24"/>
        </w:rPr>
        <w:t>；</w:t>
      </w:r>
    </w:p>
    <w:p w14:paraId="518DDB66">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资质类别和等级：</w:t>
      </w:r>
      <w:r>
        <w:rPr>
          <w:rFonts w:hint="eastAsia" w:ascii="宋体" w:hAnsi="宋体"/>
          <w:sz w:val="24"/>
          <w:u w:val="single"/>
        </w:rPr>
        <w:t>               </w:t>
      </w:r>
      <w:r>
        <w:rPr>
          <w:rFonts w:hint="eastAsia" w:ascii="宋体" w:hAnsi="宋体"/>
          <w:sz w:val="24"/>
        </w:rPr>
        <w:t>；</w:t>
      </w:r>
    </w:p>
    <w:p w14:paraId="7A8A8175">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联系电话：</w:t>
      </w:r>
      <w:r>
        <w:rPr>
          <w:rFonts w:hint="eastAsia" w:ascii="宋体" w:hAnsi="宋体"/>
          <w:sz w:val="24"/>
          <w:u w:val="single"/>
        </w:rPr>
        <w:t>                 </w:t>
      </w:r>
      <w:r>
        <w:rPr>
          <w:rFonts w:hint="eastAsia" w:ascii="宋体" w:hAnsi="宋体"/>
          <w:sz w:val="24"/>
        </w:rPr>
        <w:t>；</w:t>
      </w:r>
    </w:p>
    <w:p w14:paraId="4E0EEDDC">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电子信箱：</w:t>
      </w:r>
      <w:r>
        <w:rPr>
          <w:rFonts w:hint="eastAsia" w:ascii="宋体" w:hAnsi="宋体"/>
          <w:sz w:val="24"/>
          <w:u w:val="single"/>
        </w:rPr>
        <w:t xml:space="preserve">                    </w:t>
      </w:r>
      <w:r>
        <w:rPr>
          <w:rFonts w:hint="eastAsia" w:ascii="宋体" w:hAnsi="宋体"/>
          <w:sz w:val="24"/>
        </w:rPr>
        <w:t>；</w:t>
      </w:r>
    </w:p>
    <w:p w14:paraId="023FF7C2">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通信地址：</w:t>
      </w:r>
      <w:r>
        <w:rPr>
          <w:rFonts w:hint="eastAsia" w:ascii="宋体" w:hAnsi="宋体"/>
          <w:sz w:val="24"/>
          <w:u w:val="single"/>
        </w:rPr>
        <w:t>                </w:t>
      </w:r>
      <w:r>
        <w:rPr>
          <w:rFonts w:hint="eastAsia" w:ascii="宋体" w:hAnsi="宋体"/>
          <w:sz w:val="24"/>
        </w:rPr>
        <w:t>。</w:t>
      </w:r>
    </w:p>
    <w:p w14:paraId="70184F8B">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1.1.3 工程和设备</w:t>
      </w:r>
    </w:p>
    <w:p w14:paraId="3863F982">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1.1.3.7 作为施工现场组成部分的其他场所包括：</w:t>
      </w:r>
      <w:r>
        <w:rPr>
          <w:rFonts w:hint="eastAsia" w:ascii="宋体" w:hAnsi="宋体"/>
          <w:sz w:val="24"/>
          <w:u w:val="single"/>
        </w:rPr>
        <w:t xml:space="preserve">  </w:t>
      </w:r>
      <w:r>
        <w:rPr>
          <w:rFonts w:hint="eastAsia" w:ascii="宋体" w:hAnsi="宋体"/>
          <w:kern w:val="2"/>
          <w:sz w:val="24"/>
          <w:u w:val="single"/>
        </w:rPr>
        <w:t>符合通用条款规定的发包方提供的施工场地。</w:t>
      </w:r>
    </w:p>
    <w:p w14:paraId="281E5047">
      <w:pPr>
        <w:keepNext w:val="0"/>
        <w:keepLines w:val="0"/>
        <w:pageBreakBefore w:val="0"/>
        <w:widowControl w:val="0"/>
        <w:kinsoku/>
        <w:wordWrap/>
        <w:overflowPunct/>
        <w:topLinePunct w:val="0"/>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1.1.3.9 永久占地包括：</w:t>
      </w:r>
      <w:r>
        <w:rPr>
          <w:rFonts w:hint="eastAsia" w:ascii="宋体" w:hAnsi="宋体"/>
          <w:sz w:val="24"/>
          <w:u w:val="single"/>
        </w:rPr>
        <w:t xml:space="preserve">    </w:t>
      </w:r>
      <w:r>
        <w:rPr>
          <w:rFonts w:hint="eastAsia" w:ascii="宋体" w:hAnsi="宋体"/>
          <w:kern w:val="2"/>
          <w:sz w:val="24"/>
          <w:u w:val="single"/>
        </w:rPr>
        <w:t>用地红线范围内的本工程施工场所</w:t>
      </w:r>
      <w:r>
        <w:rPr>
          <w:rFonts w:hint="eastAsia" w:ascii="宋体" w:hAnsi="宋体"/>
          <w:sz w:val="24"/>
          <w:u w:val="single"/>
        </w:rPr>
        <w:t> </w:t>
      </w:r>
      <w:r>
        <w:rPr>
          <w:rFonts w:hint="eastAsia" w:ascii="宋体" w:hAnsi="宋体"/>
          <w:sz w:val="24"/>
        </w:rPr>
        <w:t>。</w:t>
      </w:r>
    </w:p>
    <w:p w14:paraId="2B9C03BB">
      <w:pPr>
        <w:keepNext w:val="0"/>
        <w:keepLines w:val="0"/>
        <w:pageBreakBefore w:val="0"/>
        <w:widowControl w:val="0"/>
        <w:kinsoku/>
        <w:wordWrap/>
        <w:overflowPunct/>
        <w:topLinePunct w:val="0"/>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1.1.3.10 临时占地包括：</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w:t>
      </w:r>
      <w:r>
        <w:rPr>
          <w:rFonts w:hint="eastAsia" w:ascii="宋体" w:hAnsi="宋体"/>
          <w:sz w:val="24"/>
        </w:rPr>
        <w:t>。</w:t>
      </w:r>
    </w:p>
    <w:p w14:paraId="55FF6F78">
      <w:pPr>
        <w:keepNext w:val="0"/>
        <w:keepLines w:val="0"/>
        <w:pageBreakBefore w:val="0"/>
        <w:kinsoku/>
        <w:wordWrap/>
        <w:overflowPunct/>
        <w:topLinePunct w:val="0"/>
        <w:bidi w:val="0"/>
        <w:spacing w:after="120" w:line="440" w:lineRule="exact"/>
        <w:ind w:firstLine="480" w:firstLineChars="200"/>
        <w:textAlignment w:val="auto"/>
        <w:outlineLvl w:val="9"/>
        <w:rPr>
          <w:rFonts w:hint="eastAsia" w:ascii="宋体" w:hAnsi="宋体"/>
          <w:sz w:val="24"/>
        </w:rPr>
      </w:pPr>
      <w:r>
        <w:rPr>
          <w:rFonts w:hint="eastAsia" w:ascii="宋体" w:hAnsi="宋体"/>
          <w:sz w:val="24"/>
        </w:rPr>
        <w:t xml:space="preserve">1.3法律 </w:t>
      </w:r>
    </w:p>
    <w:p w14:paraId="07079C82">
      <w:pPr>
        <w:keepNext w:val="0"/>
        <w:keepLines w:val="0"/>
        <w:pageBreakBefore w:val="0"/>
        <w:kinsoku/>
        <w:wordWrap/>
        <w:overflowPunct/>
        <w:topLinePunct w:val="0"/>
        <w:autoSpaceDE w:val="0"/>
        <w:autoSpaceDN w:val="0"/>
        <w:bidi w:val="0"/>
        <w:adjustRightInd w:val="0"/>
        <w:spacing w:line="440" w:lineRule="exact"/>
        <w:jc w:val="left"/>
        <w:textAlignment w:val="auto"/>
        <w:outlineLvl w:val="9"/>
        <w:rPr>
          <w:rFonts w:hint="eastAsia" w:ascii="宋体" w:hAnsi="宋体"/>
          <w:sz w:val="24"/>
        </w:rPr>
      </w:pPr>
      <w:r>
        <w:rPr>
          <w:rFonts w:hint="eastAsia" w:ascii="宋体" w:hAnsi="宋体"/>
          <w:sz w:val="24"/>
        </w:rPr>
        <w:t>适用于合同的其他规范性文件：</w:t>
      </w:r>
      <w:r>
        <w:rPr>
          <w:rFonts w:hint="eastAsia" w:ascii="宋体" w:hAnsi="宋体"/>
          <w:sz w:val="24"/>
          <w:u w:val="single"/>
        </w:rPr>
        <w:t>包括但不限于：《建设工程质量管理条例》、</w:t>
      </w:r>
      <w:r>
        <w:rPr>
          <w:rFonts w:hint="eastAsia" w:ascii="宋体" w:hAnsi="宋体"/>
          <w:spacing w:val="-4"/>
          <w:sz w:val="24"/>
          <w:u w:val="single"/>
        </w:rPr>
        <w:t>《中华人民共和国</w:t>
      </w:r>
      <w:r>
        <w:rPr>
          <w:rFonts w:hint="eastAsia" w:ascii="宋体" w:hAnsi="宋体"/>
          <w:spacing w:val="-4"/>
          <w:sz w:val="24"/>
          <w:u w:val="single"/>
          <w:lang w:val="en-US" w:eastAsia="zh-CN"/>
        </w:rPr>
        <w:t>民法典</w:t>
      </w:r>
      <w:r>
        <w:rPr>
          <w:rFonts w:hint="eastAsia" w:ascii="宋体" w:hAnsi="宋体"/>
          <w:spacing w:val="-4"/>
          <w:sz w:val="24"/>
          <w:u w:val="single"/>
        </w:rPr>
        <w:t>》、《中华人民共和国建筑法》及地方当期强制执行文件等。</w:t>
      </w:r>
    </w:p>
    <w:p w14:paraId="5E9B9B84">
      <w:pPr>
        <w:keepNext w:val="0"/>
        <w:keepLines w:val="0"/>
        <w:pageBreakBefore w:val="0"/>
        <w:kinsoku/>
        <w:wordWrap/>
        <w:overflowPunct/>
        <w:topLinePunct w:val="0"/>
        <w:bidi w:val="0"/>
        <w:spacing w:after="120" w:line="440" w:lineRule="exact"/>
        <w:ind w:firstLine="480" w:firstLineChars="200"/>
        <w:textAlignment w:val="auto"/>
        <w:outlineLvl w:val="9"/>
        <w:rPr>
          <w:rFonts w:hint="eastAsia" w:ascii="宋体" w:hAnsi="宋体"/>
          <w:sz w:val="24"/>
        </w:rPr>
      </w:pPr>
      <w:r>
        <w:rPr>
          <w:rFonts w:hint="eastAsia" w:ascii="宋体" w:hAnsi="宋体"/>
          <w:sz w:val="24"/>
        </w:rPr>
        <w:t>1.4 标准和规范</w:t>
      </w:r>
    </w:p>
    <w:p w14:paraId="0E6583BE">
      <w:pPr>
        <w:keepNext w:val="0"/>
        <w:keepLines w:val="0"/>
        <w:pageBreakBefore w:val="0"/>
        <w:kinsoku/>
        <w:wordWrap/>
        <w:overflowPunct/>
        <w:topLinePunct w:val="0"/>
        <w:bidi w:val="0"/>
        <w:spacing w:line="440" w:lineRule="exact"/>
        <w:ind w:firstLine="480" w:firstLineChars="200"/>
        <w:textAlignment w:val="auto"/>
        <w:outlineLvl w:val="9"/>
        <w:rPr>
          <w:rFonts w:hint="eastAsia" w:ascii="宋体" w:hAnsi="宋体"/>
          <w:sz w:val="24"/>
        </w:rPr>
      </w:pPr>
      <w:r>
        <w:rPr>
          <w:rFonts w:hint="eastAsia" w:ascii="宋体" w:hAnsi="宋体"/>
          <w:sz w:val="24"/>
        </w:rPr>
        <w:t>1.4.1适用于工程的标准规范包括：</w:t>
      </w:r>
      <w:r>
        <w:rPr>
          <w:rFonts w:hint="eastAsia" w:ascii="宋体" w:hAnsi="宋体"/>
          <w:sz w:val="24"/>
          <w:u w:val="single"/>
        </w:rPr>
        <w:t>本合同适用国家、行业及工程所在地现行的标准和规范（执行设计和法规明确的标准、规范，未明确的由工程师明确或由承包人提出经工程师书面同意后执行）。</w:t>
      </w:r>
      <w:r>
        <w:rPr>
          <w:rFonts w:hint="eastAsia" w:ascii="宋体" w:hAnsi="宋体"/>
          <w:kern w:val="2"/>
          <w:sz w:val="24"/>
          <w:u w:val="single"/>
        </w:rPr>
        <w:t xml:space="preserve"> </w:t>
      </w:r>
    </w:p>
    <w:p w14:paraId="47D4FCA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1.4.2 发包人提供国外标准、规范的名称：</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4035FC7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发包人提供国外标准、规范的份数：</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4C2553D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发包人提供国外标准、规范的名称：</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4D2717C2">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1.4.3发包人对工程的技术标准和功能要求的特殊要求：</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632C380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1.5 合同文件的优先顺序</w:t>
      </w:r>
    </w:p>
    <w:p w14:paraId="0B286DB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合同文件组成及优先顺序为：</w:t>
      </w:r>
      <w:r>
        <w:rPr>
          <w:rFonts w:hint="eastAsia" w:ascii="宋体" w:hAnsi="宋体"/>
          <w:sz w:val="24"/>
          <w:u w:val="single"/>
        </w:rPr>
        <w:t xml:space="preserve">            </w:t>
      </w:r>
      <w:r>
        <w:rPr>
          <w:rFonts w:hint="eastAsia" w:ascii="宋体" w:hAnsi="宋体"/>
          <w:kern w:val="2"/>
          <w:sz w:val="24"/>
          <w:u w:val="single"/>
        </w:rPr>
        <w:t>执行通用条款</w:t>
      </w:r>
      <w:r>
        <w:rPr>
          <w:rFonts w:hint="eastAsia" w:ascii="宋体" w:hAnsi="宋体"/>
          <w:sz w:val="24"/>
          <w:u w:val="single"/>
        </w:rPr>
        <w:t xml:space="preserve">            </w:t>
      </w:r>
      <w:r>
        <w:rPr>
          <w:rFonts w:hint="eastAsia" w:ascii="宋体" w:hAnsi="宋体"/>
          <w:sz w:val="24"/>
        </w:rPr>
        <w:t>。</w:t>
      </w:r>
    </w:p>
    <w:p w14:paraId="6D86AAC4">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1.6 图纸和承包人文件</w:t>
      </w:r>
      <w:r>
        <w:rPr>
          <w:rFonts w:hint="eastAsia" w:ascii="宋体" w:hAnsi="宋体"/>
          <w:sz w:val="24"/>
        </w:rPr>
        <w:tab/>
      </w:r>
    </w:p>
    <w:p w14:paraId="32484F3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1.6.1 图纸的提供</w:t>
      </w:r>
    </w:p>
    <w:p w14:paraId="7454F35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highlight w:val="none"/>
        </w:rPr>
      </w:pPr>
      <w:r>
        <w:rPr>
          <w:rFonts w:hint="eastAsia" w:ascii="宋体" w:hAnsi="宋体"/>
          <w:sz w:val="24"/>
        </w:rPr>
        <w:t>发包人向承包人提供图纸的期限：</w:t>
      </w:r>
      <w:r>
        <w:rPr>
          <w:rFonts w:hint="eastAsia" w:ascii="宋体" w:hAnsi="宋体"/>
          <w:sz w:val="24"/>
          <w:u w:val="single"/>
        </w:rPr>
        <w:t xml:space="preserve">        </w:t>
      </w:r>
      <w:r>
        <w:rPr>
          <w:rFonts w:hint="eastAsia" w:ascii="宋体" w:hAnsi="宋体"/>
          <w:sz w:val="24"/>
          <w:highlight w:val="none"/>
          <w:u w:val="single"/>
        </w:rPr>
        <w:t xml:space="preserve">  合同签订后3日内          </w:t>
      </w:r>
      <w:r>
        <w:rPr>
          <w:rFonts w:hint="eastAsia" w:ascii="宋体" w:hAnsi="宋体"/>
          <w:sz w:val="24"/>
          <w:highlight w:val="none"/>
        </w:rPr>
        <w:t>；</w:t>
      </w:r>
    </w:p>
    <w:p w14:paraId="2167209E">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highlight w:val="none"/>
        </w:rPr>
      </w:pPr>
      <w:r>
        <w:rPr>
          <w:rFonts w:hint="eastAsia" w:ascii="宋体" w:hAnsi="宋体"/>
          <w:sz w:val="24"/>
          <w:highlight w:val="none"/>
        </w:rPr>
        <w:t>发包人向承包人提供图纸的数量：</w:t>
      </w:r>
      <w:r>
        <w:rPr>
          <w:rFonts w:hint="eastAsia" w:ascii="宋体" w:hAnsi="宋体"/>
          <w:sz w:val="24"/>
          <w:highlight w:val="none"/>
          <w:u w:val="single"/>
        </w:rPr>
        <w:t xml:space="preserve">               4套                </w:t>
      </w:r>
      <w:r>
        <w:rPr>
          <w:rFonts w:hint="eastAsia" w:ascii="宋体" w:hAnsi="宋体"/>
          <w:sz w:val="24"/>
          <w:highlight w:val="none"/>
        </w:rPr>
        <w:t>；</w:t>
      </w:r>
    </w:p>
    <w:p w14:paraId="725881EF">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highlight w:val="none"/>
        </w:rPr>
        <w:t>发包人向承包人提供图纸的内容：</w:t>
      </w:r>
      <w:r>
        <w:rPr>
          <w:rFonts w:hint="eastAsia" w:ascii="宋体" w:hAnsi="宋体"/>
          <w:sz w:val="24"/>
          <w:highlight w:val="none"/>
          <w:u w:val="single"/>
        </w:rPr>
        <w:t xml:space="preserve">         招标范围内的所有图纸       </w:t>
      </w:r>
      <w:r>
        <w:rPr>
          <w:rFonts w:hint="eastAsia" w:ascii="宋体" w:hAnsi="宋体"/>
          <w:sz w:val="24"/>
        </w:rPr>
        <w:t>。</w:t>
      </w:r>
    </w:p>
    <w:p w14:paraId="0E9DF806">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1.6.4 承包人文件</w:t>
      </w:r>
    </w:p>
    <w:p w14:paraId="2932DBEA">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rPr>
      </w:pPr>
      <w:r>
        <w:rPr>
          <w:rFonts w:hint="eastAsia" w:ascii="宋体" w:hAnsi="宋体"/>
          <w:sz w:val="24"/>
        </w:rPr>
        <w:t>需要由承包人提供的文件，括：</w:t>
      </w:r>
      <w:r>
        <w:rPr>
          <w:rFonts w:hint="eastAsia" w:ascii="宋体" w:hAnsi="宋体"/>
          <w:sz w:val="24"/>
          <w:u w:val="single"/>
        </w:rPr>
        <w:t xml:space="preserve">                                   </w:t>
      </w:r>
      <w:r>
        <w:rPr>
          <w:rFonts w:hint="eastAsia" w:ascii="宋体" w:hAnsi="宋体"/>
          <w:sz w:val="24"/>
        </w:rPr>
        <w:t>；</w:t>
      </w:r>
    </w:p>
    <w:p w14:paraId="1997A10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承包人提供的文件的期限为：</w:t>
      </w:r>
      <w:r>
        <w:rPr>
          <w:rFonts w:hint="eastAsia" w:ascii="宋体" w:hAnsi="宋体"/>
          <w:sz w:val="24"/>
          <w:u w:val="single"/>
        </w:rPr>
        <w:t xml:space="preserve">                                        </w:t>
      </w:r>
      <w:r>
        <w:rPr>
          <w:rFonts w:hint="eastAsia" w:ascii="宋体" w:hAnsi="宋体"/>
          <w:sz w:val="24"/>
        </w:rPr>
        <w:t>；</w:t>
      </w:r>
    </w:p>
    <w:p w14:paraId="4DA550B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承包人提供的文件的数量为：</w:t>
      </w:r>
      <w:r>
        <w:rPr>
          <w:rFonts w:hint="eastAsia" w:ascii="宋体" w:hAnsi="宋体"/>
          <w:sz w:val="24"/>
          <w:u w:val="single"/>
        </w:rPr>
        <w:t xml:space="preserve">                                        </w:t>
      </w:r>
      <w:r>
        <w:rPr>
          <w:rFonts w:hint="eastAsia" w:ascii="宋体" w:hAnsi="宋体"/>
          <w:sz w:val="24"/>
        </w:rPr>
        <w:t>；</w:t>
      </w:r>
    </w:p>
    <w:p w14:paraId="06326B2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承包人提供的文件的形式为：</w:t>
      </w:r>
      <w:r>
        <w:rPr>
          <w:rFonts w:hint="eastAsia" w:ascii="宋体" w:hAnsi="宋体"/>
          <w:sz w:val="24"/>
          <w:u w:val="single"/>
        </w:rPr>
        <w:t xml:space="preserve">                                        </w:t>
      </w:r>
      <w:r>
        <w:rPr>
          <w:rFonts w:hint="eastAsia" w:ascii="宋体" w:hAnsi="宋体"/>
          <w:sz w:val="24"/>
        </w:rPr>
        <w:t>；</w:t>
      </w:r>
    </w:p>
    <w:p w14:paraId="6384966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发包人审批承包人文件的期限：</w:t>
      </w:r>
      <w:r>
        <w:rPr>
          <w:rFonts w:hint="eastAsia" w:ascii="宋体" w:hAnsi="宋体"/>
          <w:sz w:val="24"/>
          <w:u w:val="single"/>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6E68F19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1.6.5 现场图纸准备</w:t>
      </w:r>
    </w:p>
    <w:p w14:paraId="5E67687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关于现场图纸准备的约定：</w:t>
      </w:r>
      <w:r>
        <w:rPr>
          <w:rFonts w:hint="eastAsia" w:ascii="宋体" w:hAnsi="宋体"/>
          <w:sz w:val="24"/>
          <w:u w:val="single"/>
        </w:rPr>
        <w:t xml:space="preserve">              </w:t>
      </w:r>
      <w:r>
        <w:rPr>
          <w:rFonts w:hint="eastAsia" w:ascii="宋体" w:hAnsi="宋体"/>
          <w:kern w:val="2"/>
          <w:sz w:val="24"/>
          <w:u w:val="single"/>
        </w:rPr>
        <w:t>执行通用条款</w:t>
      </w:r>
      <w:r>
        <w:rPr>
          <w:rFonts w:hint="eastAsia" w:ascii="宋体" w:hAnsi="宋体"/>
          <w:sz w:val="24"/>
          <w:u w:val="single"/>
        </w:rPr>
        <w:t xml:space="preserve">               </w:t>
      </w:r>
      <w:r>
        <w:rPr>
          <w:rFonts w:hint="eastAsia" w:ascii="宋体" w:hAnsi="宋体"/>
          <w:sz w:val="24"/>
        </w:rPr>
        <w:t>。</w:t>
      </w:r>
    </w:p>
    <w:p w14:paraId="75787E9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1.7 联络</w:t>
      </w:r>
    </w:p>
    <w:p w14:paraId="16C9B46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1.7.1发包人和承包人应当在</w:t>
      </w:r>
      <w:r>
        <w:rPr>
          <w:rFonts w:hint="eastAsia" w:ascii="宋体" w:hAnsi="宋体"/>
          <w:sz w:val="24"/>
          <w:u w:val="single"/>
        </w:rPr>
        <w:t>7</w:t>
      </w:r>
      <w:r>
        <w:rPr>
          <w:rFonts w:hint="eastAsia" w:ascii="宋体" w:hAnsi="宋体"/>
          <w:sz w:val="24"/>
        </w:rPr>
        <w:t>天内将与合同有关的通知、批准、证明、证书、指示、指令、要求、请求、同意、意见、确定和决定等书面函件送达对方当事人。</w:t>
      </w:r>
    </w:p>
    <w:p w14:paraId="4E5C09E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1.7.2 发包人接收文件的地点：</w:t>
      </w:r>
      <w:r>
        <w:rPr>
          <w:rFonts w:hint="eastAsia" w:ascii="宋体" w:hAnsi="宋体"/>
          <w:sz w:val="24"/>
          <w:u w:val="single"/>
        </w:rPr>
        <w:t xml:space="preserve">         </w:t>
      </w:r>
      <w:r>
        <w:rPr>
          <w:rFonts w:hint="eastAsia" w:ascii="宋体" w:hAnsi="宋体"/>
          <w:kern w:val="2"/>
          <w:sz w:val="24"/>
          <w:u w:val="single"/>
        </w:rPr>
        <w:t>项目所在地发包人办公室</w:t>
      </w:r>
      <w:r>
        <w:rPr>
          <w:rFonts w:hint="eastAsia" w:ascii="宋体" w:hAnsi="宋体"/>
          <w:sz w:val="24"/>
          <w:u w:val="single"/>
        </w:rPr>
        <w:t xml:space="preserve">        </w:t>
      </w:r>
      <w:r>
        <w:rPr>
          <w:rFonts w:hint="eastAsia" w:ascii="宋体" w:hAnsi="宋体"/>
          <w:sz w:val="24"/>
        </w:rPr>
        <w:t>；</w:t>
      </w:r>
    </w:p>
    <w:p w14:paraId="69487BD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发包人指定的接收人为：</w:t>
      </w:r>
      <w:r>
        <w:rPr>
          <w:rFonts w:hint="eastAsia" w:ascii="宋体" w:hAnsi="宋体"/>
          <w:sz w:val="24"/>
          <w:u w:val="single"/>
        </w:rPr>
        <w:t xml:space="preserve">             </w:t>
      </w:r>
      <w:r>
        <w:rPr>
          <w:rFonts w:hint="eastAsia" w:ascii="宋体" w:hAnsi="宋体"/>
          <w:kern w:val="2"/>
          <w:sz w:val="24"/>
          <w:u w:val="single"/>
        </w:rPr>
        <w:t>发包人驻工地代表</w:t>
      </w:r>
      <w:r>
        <w:rPr>
          <w:rFonts w:hint="eastAsia" w:ascii="宋体" w:hAnsi="宋体"/>
          <w:sz w:val="24"/>
          <w:u w:val="single"/>
        </w:rPr>
        <w:t xml:space="preserve">            </w:t>
      </w:r>
      <w:r>
        <w:rPr>
          <w:rFonts w:hint="eastAsia" w:ascii="宋体" w:hAnsi="宋体"/>
          <w:sz w:val="24"/>
        </w:rPr>
        <w:t>。</w:t>
      </w:r>
    </w:p>
    <w:p w14:paraId="2C70024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承包人接收文件的地点：</w:t>
      </w:r>
      <w:r>
        <w:rPr>
          <w:rFonts w:hint="eastAsia" w:ascii="宋体" w:hAnsi="宋体"/>
          <w:sz w:val="24"/>
          <w:u w:val="single"/>
        </w:rPr>
        <w:t xml:space="preserve">              </w:t>
      </w:r>
      <w:r>
        <w:rPr>
          <w:rFonts w:hint="eastAsia" w:ascii="宋体" w:hAnsi="宋体"/>
          <w:kern w:val="2"/>
          <w:sz w:val="24"/>
          <w:u w:val="single"/>
        </w:rPr>
        <w:t>项目所在地承包人办公室</w:t>
      </w:r>
      <w:r>
        <w:rPr>
          <w:rFonts w:hint="eastAsia" w:ascii="宋体" w:hAnsi="宋体"/>
          <w:sz w:val="24"/>
          <w:u w:val="single"/>
        </w:rPr>
        <w:t xml:space="preserve">         </w:t>
      </w:r>
      <w:r>
        <w:rPr>
          <w:rFonts w:hint="eastAsia" w:ascii="宋体" w:hAnsi="宋体"/>
          <w:sz w:val="24"/>
        </w:rPr>
        <w:t>；</w:t>
      </w:r>
    </w:p>
    <w:p w14:paraId="4AE0682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承包人指定的接收人为：</w:t>
      </w:r>
      <w:r>
        <w:rPr>
          <w:rFonts w:hint="eastAsia" w:ascii="宋体" w:hAnsi="宋体"/>
          <w:sz w:val="24"/>
          <w:u w:val="single"/>
        </w:rPr>
        <w:t xml:space="preserve">              </w:t>
      </w:r>
      <w:r>
        <w:rPr>
          <w:rFonts w:hint="eastAsia" w:ascii="宋体" w:hAnsi="宋体"/>
          <w:kern w:val="2"/>
          <w:sz w:val="24"/>
          <w:u w:val="single"/>
        </w:rPr>
        <w:t>承包方项目经理</w:t>
      </w:r>
      <w:r>
        <w:rPr>
          <w:rFonts w:hint="eastAsia" w:ascii="宋体" w:hAnsi="宋体"/>
          <w:sz w:val="24"/>
          <w:u w:val="single"/>
        </w:rPr>
        <w:t xml:space="preserve">                </w:t>
      </w:r>
      <w:r>
        <w:rPr>
          <w:rFonts w:hint="eastAsia" w:ascii="宋体" w:hAnsi="宋体"/>
          <w:sz w:val="24"/>
        </w:rPr>
        <w:t>。</w:t>
      </w:r>
    </w:p>
    <w:p w14:paraId="60C2A5F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监理人接收文件的地点：</w:t>
      </w:r>
      <w:r>
        <w:rPr>
          <w:rFonts w:hint="eastAsia" w:ascii="宋体" w:hAnsi="宋体"/>
          <w:sz w:val="24"/>
          <w:u w:val="single"/>
        </w:rPr>
        <w:t xml:space="preserve">              </w:t>
      </w:r>
      <w:r>
        <w:rPr>
          <w:rFonts w:hint="eastAsia" w:ascii="宋体" w:hAnsi="宋体"/>
          <w:kern w:val="2"/>
          <w:sz w:val="24"/>
          <w:u w:val="single"/>
        </w:rPr>
        <w:t>项目所在地监理人办公室</w:t>
      </w:r>
      <w:r>
        <w:rPr>
          <w:rFonts w:hint="eastAsia" w:ascii="宋体" w:hAnsi="宋体"/>
          <w:sz w:val="24"/>
          <w:u w:val="single"/>
        </w:rPr>
        <w:t>    </w:t>
      </w:r>
      <w:r>
        <w:rPr>
          <w:rFonts w:hint="eastAsia" w:ascii="宋体" w:hAnsi="宋体"/>
          <w:sz w:val="24"/>
        </w:rPr>
        <w:t>；</w:t>
      </w:r>
    </w:p>
    <w:p w14:paraId="7628959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监理人指定的接收人为：</w:t>
      </w:r>
      <w:r>
        <w:rPr>
          <w:rFonts w:hint="eastAsia" w:ascii="宋体" w:hAnsi="宋体"/>
          <w:sz w:val="24"/>
          <w:u w:val="single"/>
        </w:rPr>
        <w:t xml:space="preserve">              </w:t>
      </w:r>
      <w:r>
        <w:rPr>
          <w:rFonts w:hint="eastAsia" w:ascii="宋体" w:hAnsi="宋体"/>
          <w:kern w:val="2"/>
          <w:sz w:val="24"/>
          <w:u w:val="single"/>
        </w:rPr>
        <w:t xml:space="preserve">项目总监或总监代表     </w:t>
      </w:r>
      <w:r>
        <w:rPr>
          <w:rFonts w:hint="eastAsia" w:ascii="宋体" w:hAnsi="宋体"/>
          <w:sz w:val="24"/>
          <w:u w:val="single"/>
        </w:rPr>
        <w:t xml:space="preserve">   </w:t>
      </w:r>
      <w:r>
        <w:rPr>
          <w:rFonts w:hint="eastAsia" w:ascii="宋体" w:hAnsi="宋体"/>
          <w:sz w:val="24"/>
        </w:rPr>
        <w:t>。</w:t>
      </w:r>
    </w:p>
    <w:p w14:paraId="12D68B6F">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1.10 交通运输</w:t>
      </w:r>
    </w:p>
    <w:p w14:paraId="3493CDF5">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w:t>
      </w:r>
      <w:bookmarkStart w:id="214" w:name="_Toc303539100"/>
      <w:bookmarkEnd w:id="214"/>
      <w:bookmarkStart w:id="215" w:name="_Toc318581155"/>
      <w:bookmarkEnd w:id="215"/>
      <w:bookmarkStart w:id="216" w:name="_Toc304295521"/>
      <w:bookmarkEnd w:id="216"/>
      <w:bookmarkStart w:id="217" w:name="_Toc300934943"/>
      <w:bookmarkEnd w:id="217"/>
      <w:bookmarkStart w:id="218" w:name="_Toc312677986"/>
      <w:r>
        <w:rPr>
          <w:rFonts w:hint="eastAsia" w:ascii="宋体" w:hAnsi="宋体"/>
          <w:sz w:val="24"/>
        </w:rPr>
        <w:t>.10.1 出入现场的权利</w:t>
      </w:r>
      <w:bookmarkEnd w:id="218"/>
    </w:p>
    <w:p w14:paraId="671F4C4B">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关于出入现场的权利的约定：</w:t>
      </w:r>
      <w:r>
        <w:rPr>
          <w:rFonts w:hint="eastAsia" w:ascii="宋体" w:hAnsi="宋体"/>
          <w:kern w:val="2"/>
          <w:sz w:val="24"/>
          <w:u w:val="single"/>
        </w:rPr>
        <w:t>由承包人按发包人要求负责取得出入施工现场所需的批准手续和全部权利，以及取得因施工所需修建道路以及其他基础设施的权利，并承担相关手续费用和建设费用。</w:t>
      </w:r>
    </w:p>
    <w:p w14:paraId="6A04C5F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w:t>
      </w:r>
      <w:bookmarkStart w:id="219" w:name="_Toc304295522"/>
      <w:bookmarkEnd w:id="219"/>
      <w:bookmarkStart w:id="220" w:name="_Toc303539101"/>
      <w:bookmarkEnd w:id="220"/>
      <w:bookmarkStart w:id="221" w:name="_Toc318581156"/>
      <w:bookmarkEnd w:id="221"/>
      <w:bookmarkStart w:id="222" w:name="_Toc300934944"/>
      <w:bookmarkEnd w:id="222"/>
      <w:bookmarkStart w:id="223" w:name="_Toc312677987"/>
      <w:r>
        <w:rPr>
          <w:rFonts w:hint="eastAsia" w:ascii="宋体" w:hAnsi="宋体"/>
          <w:sz w:val="24"/>
        </w:rPr>
        <w:t>.10.3 场内交通</w:t>
      </w:r>
      <w:bookmarkEnd w:id="223"/>
    </w:p>
    <w:p w14:paraId="0EA505B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关于场外交通和场内交通的边界的约定：</w:t>
      </w:r>
      <w:r>
        <w:rPr>
          <w:rFonts w:hint="eastAsia" w:ascii="宋体" w:hAnsi="宋体"/>
          <w:sz w:val="24"/>
          <w:u w:val="single"/>
        </w:rPr>
        <w:t xml:space="preserve">           </w:t>
      </w:r>
      <w:r>
        <w:rPr>
          <w:rFonts w:hint="eastAsia" w:ascii="宋体" w:hAnsi="宋体"/>
          <w:spacing w:val="14"/>
          <w:kern w:val="2"/>
          <w:sz w:val="24"/>
          <w:u w:val="single"/>
        </w:rPr>
        <w:t>建筑红线</w:t>
      </w:r>
      <w:r>
        <w:rPr>
          <w:rFonts w:hint="eastAsia" w:ascii="宋体" w:hAnsi="宋体"/>
          <w:sz w:val="24"/>
          <w:u w:val="single"/>
        </w:rPr>
        <w:t xml:space="preserve">         </w:t>
      </w:r>
      <w:r>
        <w:rPr>
          <w:rFonts w:hint="eastAsia" w:ascii="宋体" w:hAnsi="宋体"/>
          <w:sz w:val="24"/>
        </w:rPr>
        <w:t>。</w:t>
      </w:r>
    </w:p>
    <w:p w14:paraId="7D9D727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关于发包人向承包人免费提供满足工程施工需要的场内道路和交通设施的约定：</w:t>
      </w:r>
      <w:r>
        <w:rPr>
          <w:rFonts w:hint="eastAsia" w:ascii="宋体" w:hAnsi="宋体"/>
          <w:sz w:val="24"/>
          <w:u w:val="single"/>
        </w:rPr>
        <w:t xml:space="preserve"> </w:t>
      </w:r>
      <w:r>
        <w:rPr>
          <w:rFonts w:hint="eastAsia" w:ascii="宋体" w:hAnsi="宋体"/>
          <w:spacing w:val="14"/>
          <w:kern w:val="2"/>
          <w:sz w:val="24"/>
          <w:u w:val="single"/>
        </w:rPr>
        <w:t xml:space="preserve">             </w:t>
      </w:r>
      <w:r>
        <w:rPr>
          <w:rFonts w:hint="eastAsia" w:ascii="宋体" w:hAnsi="宋体"/>
          <w:sz w:val="24"/>
          <w:u w:val="single"/>
        </w:rPr>
        <w:t></w:t>
      </w:r>
      <w:r>
        <w:rPr>
          <w:rFonts w:hint="eastAsia" w:ascii="宋体" w:hAnsi="宋体"/>
          <w:sz w:val="24"/>
          <w:u w:val="single"/>
          <w:lang w:val="en-US" w:eastAsia="zh-CN"/>
        </w:rPr>
        <w:t xml:space="preserve">         </w:t>
      </w:r>
      <w:r>
        <w:rPr>
          <w:rFonts w:hint="eastAsia" w:ascii="宋体" w:hAnsi="宋体"/>
          <w:sz w:val="24"/>
        </w:rPr>
        <w:t xml:space="preserve">。  </w:t>
      </w:r>
      <w:bookmarkStart w:id="224" w:name="_Toc318581157"/>
      <w:bookmarkEnd w:id="224"/>
    </w:p>
    <w:p w14:paraId="46C3812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1.10.4超大件和超重件的运输</w:t>
      </w:r>
    </w:p>
    <w:p w14:paraId="4B203FE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运输超大件或超重件所需的道路和桥梁临时加固改造费用和其他有关费用由</w:t>
      </w:r>
      <w:r>
        <w:rPr>
          <w:rFonts w:hint="eastAsia" w:ascii="宋体" w:hAnsi="宋体"/>
          <w:sz w:val="24"/>
          <w:u w:val="single"/>
        </w:rPr>
        <w:t xml:space="preserve"> </w:t>
      </w:r>
      <w:r>
        <w:rPr>
          <w:rFonts w:hint="eastAsia" w:ascii="宋体" w:hAnsi="宋体"/>
          <w:spacing w:val="14"/>
          <w:kern w:val="2"/>
          <w:sz w:val="24"/>
          <w:u w:val="single"/>
        </w:rPr>
        <w:t>承包方承担</w:t>
      </w:r>
      <w:r>
        <w:rPr>
          <w:rFonts w:hint="eastAsia" w:ascii="宋体" w:hAnsi="宋体"/>
          <w:sz w:val="24"/>
          <w:u w:val="single"/>
        </w:rPr>
        <w:t xml:space="preserve"> </w:t>
      </w:r>
      <w:r>
        <w:rPr>
          <w:rFonts w:hint="eastAsia" w:ascii="宋体" w:hAnsi="宋体"/>
          <w:sz w:val="24"/>
        </w:rPr>
        <w:t>承担。</w:t>
      </w:r>
    </w:p>
    <w:p w14:paraId="78C32C3D">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1.11 知识产权</w:t>
      </w:r>
    </w:p>
    <w:p w14:paraId="74974FE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kern w:val="2"/>
          <w:sz w:val="24"/>
          <w:u w:val="single"/>
        </w:rPr>
        <w:t xml:space="preserve">   执行通用条款</w:t>
      </w:r>
      <w:r>
        <w:rPr>
          <w:rFonts w:hint="eastAsia" w:ascii="宋体" w:hAnsi="宋体"/>
          <w:sz w:val="24"/>
          <w:u w:val="single"/>
        </w:rPr>
        <w:t xml:space="preserve">   </w:t>
      </w:r>
      <w:r>
        <w:rPr>
          <w:rFonts w:hint="eastAsia" w:ascii="宋体" w:hAnsi="宋体"/>
          <w:sz w:val="24"/>
        </w:rPr>
        <w:t>。</w:t>
      </w:r>
    </w:p>
    <w:p w14:paraId="45658EAD">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关于发包人提供的上述文件的使用限制的要求：</w:t>
      </w:r>
      <w:r>
        <w:rPr>
          <w:rFonts w:hint="eastAsia" w:ascii="宋体" w:hAnsi="宋体"/>
          <w:sz w:val="24"/>
          <w:u w:val="single"/>
        </w:rPr>
        <w:t xml:space="preserve">   </w:t>
      </w:r>
      <w:r>
        <w:rPr>
          <w:rFonts w:hint="eastAsia" w:ascii="宋体" w:hAnsi="宋体"/>
          <w:kern w:val="2"/>
          <w:sz w:val="24"/>
          <w:u w:val="single"/>
        </w:rPr>
        <w:t xml:space="preserve"> 执行通用条款</w:t>
      </w:r>
      <w:r>
        <w:rPr>
          <w:rFonts w:hint="eastAsia" w:ascii="宋体" w:hAnsi="宋体"/>
          <w:sz w:val="24"/>
          <w:u w:val="single"/>
        </w:rPr>
        <w:t xml:space="preserve">           </w:t>
      </w:r>
      <w:r>
        <w:rPr>
          <w:rFonts w:hint="eastAsia" w:ascii="宋体" w:hAnsi="宋体"/>
          <w:sz w:val="24"/>
        </w:rPr>
        <w:t>。</w:t>
      </w:r>
    </w:p>
    <w:p w14:paraId="1873FFE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1.11.2 关于承包人为实施工程所编制文件的著作权的归属：</w:t>
      </w:r>
      <w:r>
        <w:rPr>
          <w:rFonts w:hint="eastAsia" w:ascii="宋体" w:hAnsi="宋体"/>
          <w:kern w:val="2"/>
          <w:sz w:val="24"/>
          <w:u w:val="single"/>
        </w:rPr>
        <w:t xml:space="preserve">执行通用条款 </w:t>
      </w:r>
      <w:r>
        <w:rPr>
          <w:rFonts w:hint="eastAsia" w:ascii="宋体" w:hAnsi="宋体"/>
          <w:sz w:val="24"/>
        </w:rPr>
        <w:t>。</w:t>
      </w:r>
    </w:p>
    <w:p w14:paraId="33939B43">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关于承包人提供的上述文件的使用限制的要求：</w:t>
      </w:r>
      <w:r>
        <w:rPr>
          <w:rFonts w:hint="eastAsia" w:ascii="宋体" w:hAnsi="宋体"/>
          <w:sz w:val="24"/>
          <w:u w:val="single"/>
        </w:rPr>
        <w:t></w:t>
      </w:r>
      <w:r>
        <w:rPr>
          <w:rFonts w:hint="eastAsia" w:ascii="宋体" w:hAnsi="宋体"/>
          <w:kern w:val="2"/>
          <w:sz w:val="24"/>
          <w:u w:val="single"/>
        </w:rPr>
        <w:t xml:space="preserve"> 执行通用条款     </w:t>
      </w:r>
      <w:r>
        <w:rPr>
          <w:rFonts w:hint="eastAsia" w:ascii="宋体" w:hAnsi="宋体"/>
          <w:sz w:val="24"/>
          <w:u w:val="single"/>
        </w:rPr>
        <w:t xml:space="preserve">    </w:t>
      </w:r>
      <w:r>
        <w:rPr>
          <w:rFonts w:hint="eastAsia" w:ascii="宋体" w:hAnsi="宋体"/>
          <w:sz w:val="24"/>
        </w:rPr>
        <w:t>。</w:t>
      </w:r>
    </w:p>
    <w:p w14:paraId="37CD3D3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1.11.4 承包人在施工过程中所采用的专利、专有技术、技术秘密的使用费的承担方式：</w:t>
      </w:r>
      <w:r>
        <w:rPr>
          <w:rFonts w:hint="eastAsia" w:ascii="宋体" w:hAnsi="宋体"/>
          <w:sz w:val="24"/>
          <w:u w:val="single"/>
        </w:rPr>
        <w:t xml:space="preserve">                        </w:t>
      </w:r>
      <w:r>
        <w:rPr>
          <w:rFonts w:hint="eastAsia" w:ascii="宋体" w:hAnsi="宋体"/>
          <w:kern w:val="2"/>
          <w:sz w:val="24"/>
          <w:u w:val="single"/>
        </w:rPr>
        <w:t>执行通用条款</w:t>
      </w:r>
      <w:r>
        <w:rPr>
          <w:rFonts w:hint="eastAsia" w:ascii="宋体" w:hAnsi="宋体"/>
          <w:sz w:val="24"/>
          <w:u w:val="single"/>
        </w:rPr>
        <w:t xml:space="preserve">               </w:t>
      </w:r>
      <w:r>
        <w:rPr>
          <w:rFonts w:hint="eastAsia" w:ascii="宋体" w:hAnsi="宋体"/>
          <w:sz w:val="24"/>
        </w:rPr>
        <w:t>。</w:t>
      </w:r>
    </w:p>
    <w:p w14:paraId="490C990A">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1.13工程量清单错误的修正</w:t>
      </w:r>
    </w:p>
    <w:p w14:paraId="402C6096">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出现工程量清单错误时，是否调整合同价格：</w:t>
      </w:r>
      <w:r>
        <w:rPr>
          <w:rFonts w:hint="eastAsia" w:ascii="宋体" w:hAnsi="宋体"/>
          <w:sz w:val="24"/>
          <w:u w:val="single"/>
        </w:rPr>
        <w:t xml:space="preserve">    按《陕西省建设工程工程量清单计价规则（2009）》  </w:t>
      </w:r>
      <w:r>
        <w:rPr>
          <w:rFonts w:hint="eastAsia" w:ascii="宋体" w:hAnsi="宋体"/>
          <w:sz w:val="24"/>
        </w:rPr>
        <w:t>。</w:t>
      </w:r>
    </w:p>
    <w:p w14:paraId="388D5AAB">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允许调整合同价格的工程量偏差范围：</w:t>
      </w:r>
      <w:r>
        <w:rPr>
          <w:rFonts w:hint="eastAsia" w:ascii="宋体" w:hAnsi="宋体"/>
          <w:sz w:val="24"/>
          <w:u w:val="single"/>
        </w:rPr>
        <w:t xml:space="preserve"> 按《陕西省建设工程工程量清单计价规则（2009）》  </w:t>
      </w:r>
      <w:r>
        <w:rPr>
          <w:rFonts w:hint="eastAsia" w:ascii="宋体" w:hAnsi="宋体"/>
          <w:sz w:val="24"/>
        </w:rPr>
        <w:t>。</w:t>
      </w:r>
    </w:p>
    <w:p w14:paraId="7F1CB08F">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225" w:name="_Toc351203634"/>
      <w:bookmarkEnd w:id="225"/>
      <w:r>
        <w:rPr>
          <w:rFonts w:hint="eastAsia" w:ascii="宋体" w:hAnsi="宋体"/>
          <w:sz w:val="24"/>
        </w:rPr>
        <w:t>2</w:t>
      </w:r>
      <w:bookmarkStart w:id="226" w:name="_Toc296347156"/>
      <w:bookmarkEnd w:id="226"/>
      <w:bookmarkStart w:id="227" w:name="_Toc292559362"/>
      <w:bookmarkEnd w:id="227"/>
      <w:bookmarkStart w:id="228" w:name="_Toc292559867"/>
      <w:bookmarkEnd w:id="228"/>
      <w:bookmarkStart w:id="229" w:name="_Toc297048343"/>
      <w:bookmarkEnd w:id="229"/>
      <w:bookmarkStart w:id="230" w:name="_Toc296891197"/>
      <w:bookmarkEnd w:id="230"/>
      <w:bookmarkStart w:id="231" w:name="_Toc296503157"/>
      <w:bookmarkEnd w:id="231"/>
      <w:bookmarkStart w:id="232" w:name="_Toc296944496"/>
      <w:bookmarkEnd w:id="232"/>
      <w:bookmarkStart w:id="233" w:name="_Toc296890985"/>
      <w:bookmarkEnd w:id="233"/>
      <w:bookmarkStart w:id="234" w:name="_Toc296346658"/>
      <w:bookmarkEnd w:id="234"/>
      <w:bookmarkStart w:id="235" w:name="_Toc297120457"/>
      <w:r>
        <w:rPr>
          <w:rFonts w:hint="eastAsia" w:ascii="宋体" w:hAnsi="宋体"/>
          <w:sz w:val="24"/>
        </w:rPr>
        <w:t>. 发包人</w:t>
      </w:r>
      <w:bookmarkEnd w:id="235"/>
    </w:p>
    <w:p w14:paraId="62921139">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2.2 发包人代表</w:t>
      </w:r>
    </w:p>
    <w:p w14:paraId="17B7B4D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发包人代表：</w:t>
      </w:r>
    </w:p>
    <w:p w14:paraId="501FDC5B">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姓    名：</w:t>
      </w:r>
      <w:r>
        <w:rPr>
          <w:rFonts w:hint="eastAsia" w:ascii="宋体" w:hAnsi="宋体"/>
          <w:sz w:val="24"/>
          <w:u w:val="single"/>
        </w:rPr>
        <w:t>     </w:t>
      </w:r>
      <w:r>
        <w:rPr>
          <w:rFonts w:hint="eastAsia" w:ascii="宋体" w:hAnsi="宋体"/>
          <w:sz w:val="24"/>
        </w:rPr>
        <w:t>；</w:t>
      </w:r>
    </w:p>
    <w:p w14:paraId="04CCE7A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身份证号：</w:t>
      </w:r>
      <w:r>
        <w:rPr>
          <w:rFonts w:hint="eastAsia" w:ascii="宋体" w:hAnsi="宋体"/>
          <w:sz w:val="24"/>
          <w:u w:val="single"/>
        </w:rPr>
        <w:t xml:space="preserve">      </w:t>
      </w:r>
      <w:r>
        <w:rPr>
          <w:rFonts w:hint="eastAsia" w:ascii="宋体" w:hAnsi="宋体"/>
          <w:sz w:val="24"/>
          <w:u w:val="single"/>
          <w:lang w:val="en-US" w:eastAsia="zh-CN"/>
        </w:rPr>
        <w:t xml:space="preserve"> </w:t>
      </w:r>
      <w:r>
        <w:rPr>
          <w:rFonts w:hint="eastAsia" w:ascii="宋体" w:hAnsi="宋体"/>
          <w:sz w:val="24"/>
          <w:u w:val="single"/>
        </w:rPr>
        <w:t></w:t>
      </w:r>
      <w:r>
        <w:rPr>
          <w:rFonts w:hint="eastAsia" w:ascii="宋体" w:hAnsi="宋体"/>
          <w:sz w:val="24"/>
        </w:rPr>
        <w:t>；</w:t>
      </w:r>
    </w:p>
    <w:p w14:paraId="57F48D1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职    务：</w:t>
      </w:r>
      <w:r>
        <w:rPr>
          <w:rFonts w:hint="eastAsia" w:ascii="宋体" w:hAnsi="宋体"/>
          <w:sz w:val="24"/>
          <w:u w:val="single"/>
        </w:rPr>
        <w:t xml:space="preserve">    </w:t>
      </w:r>
      <w:r>
        <w:rPr>
          <w:rFonts w:hint="eastAsia" w:ascii="宋体" w:hAnsi="宋体"/>
          <w:sz w:val="24"/>
          <w:u w:val="single"/>
          <w:lang w:val="en-US" w:eastAsia="zh-CN"/>
        </w:rPr>
        <w:t xml:space="preserve"> </w:t>
      </w:r>
      <w:r>
        <w:rPr>
          <w:rFonts w:hint="eastAsia" w:ascii="宋体" w:hAnsi="宋体"/>
          <w:sz w:val="24"/>
          <w:u w:val="single"/>
        </w:rPr>
        <w:t></w:t>
      </w:r>
      <w:r>
        <w:rPr>
          <w:rFonts w:hint="eastAsia" w:ascii="宋体" w:hAnsi="宋体"/>
          <w:sz w:val="24"/>
        </w:rPr>
        <w:t>；</w:t>
      </w:r>
    </w:p>
    <w:p w14:paraId="234EDB7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联系电话：</w:t>
      </w:r>
      <w:r>
        <w:rPr>
          <w:rFonts w:hint="eastAsia" w:ascii="宋体" w:hAnsi="宋体"/>
          <w:sz w:val="24"/>
          <w:u w:val="single"/>
        </w:rPr>
        <w:t>     </w:t>
      </w:r>
      <w:r>
        <w:rPr>
          <w:rFonts w:hint="eastAsia" w:ascii="宋体" w:hAnsi="宋体"/>
          <w:sz w:val="24"/>
        </w:rPr>
        <w:t>；</w:t>
      </w:r>
    </w:p>
    <w:p w14:paraId="5B3E66DF">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电子信箱：</w:t>
      </w:r>
      <w:r>
        <w:rPr>
          <w:rFonts w:hint="eastAsia" w:ascii="宋体" w:hAnsi="宋体"/>
          <w:sz w:val="24"/>
          <w:u w:val="single"/>
        </w:rPr>
        <w:t>     </w:t>
      </w:r>
      <w:r>
        <w:rPr>
          <w:rFonts w:hint="eastAsia" w:ascii="宋体" w:hAnsi="宋体"/>
          <w:sz w:val="24"/>
        </w:rPr>
        <w:t>；</w:t>
      </w:r>
    </w:p>
    <w:p w14:paraId="40B3AE4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通信地址：</w:t>
      </w:r>
      <w:r>
        <w:rPr>
          <w:rFonts w:hint="eastAsia" w:ascii="宋体" w:hAnsi="宋体"/>
          <w:sz w:val="24"/>
          <w:u w:val="single"/>
        </w:rPr>
        <w:t>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4A4267B9">
      <w:pPr>
        <w:keepNext w:val="0"/>
        <w:keepLines w:val="0"/>
        <w:pageBreakBefore w:val="0"/>
        <w:kinsoku/>
        <w:wordWrap/>
        <w:overflowPunct/>
        <w:topLinePunct w:val="0"/>
        <w:bidi w:val="0"/>
        <w:spacing w:line="400" w:lineRule="exact"/>
        <w:textAlignment w:val="auto"/>
        <w:outlineLvl w:val="9"/>
        <w:rPr>
          <w:rFonts w:hint="eastAsia" w:ascii="宋体" w:hAnsi="宋体"/>
          <w:b/>
          <w:bCs/>
          <w:sz w:val="24"/>
        </w:rPr>
      </w:pPr>
      <w:r>
        <w:rPr>
          <w:rFonts w:hint="eastAsia" w:ascii="宋体" w:hAnsi="宋体"/>
          <w:sz w:val="24"/>
        </w:rPr>
        <w:t>发包人对发包人代表的授权范围如下：</w:t>
      </w:r>
      <w:r>
        <w:rPr>
          <w:rFonts w:hint="eastAsia" w:ascii="宋体" w:hAnsi="宋体"/>
          <w:sz w:val="24"/>
          <w:u w:val="single"/>
        </w:rPr>
        <w:t></w:t>
      </w:r>
      <w:r>
        <w:rPr>
          <w:rFonts w:hint="eastAsia" w:ascii="宋体" w:hAnsi="宋体"/>
          <w:kern w:val="2"/>
          <w:sz w:val="24"/>
          <w:u w:val="single"/>
        </w:rPr>
        <w:t>督促指导监理工程师行使职权，协调施工现场各方面的关系，监督工程质量，进度和安全文明施工中存在的问题，解决有关设计和技术签证，办理、签认现场经济技术签证，审核工程进度报表</w:t>
      </w:r>
      <w:r>
        <w:rPr>
          <w:rFonts w:hint="eastAsia" w:ascii="宋体" w:hAnsi="宋体"/>
          <w:sz w:val="24"/>
          <w:u w:val="single"/>
        </w:rPr>
        <w:t xml:space="preserve">   </w:t>
      </w:r>
      <w:r>
        <w:rPr>
          <w:rFonts w:hint="eastAsia" w:ascii="宋体" w:hAnsi="宋体"/>
          <w:sz w:val="24"/>
        </w:rPr>
        <w:t>。</w:t>
      </w:r>
    </w:p>
    <w:p w14:paraId="5D91D42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2.4 施工现场、施工条件和基础资料的提供</w:t>
      </w:r>
    </w:p>
    <w:p w14:paraId="2489BEE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2.4.1 提供施工现场</w:t>
      </w:r>
    </w:p>
    <w:p w14:paraId="7B9D826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关于发包人移交施工现场的期限要求：</w:t>
      </w:r>
      <w:r>
        <w:rPr>
          <w:rFonts w:hint="eastAsia" w:ascii="宋体" w:hAnsi="宋体"/>
          <w:sz w:val="24"/>
          <w:u w:val="single"/>
        </w:rPr>
        <w:t xml:space="preserve">   </w:t>
      </w:r>
      <w:r>
        <w:rPr>
          <w:rFonts w:hint="eastAsia" w:ascii="宋体" w:hAnsi="宋体"/>
          <w:kern w:val="2"/>
          <w:sz w:val="24"/>
          <w:u w:val="single"/>
        </w:rPr>
        <w:t>部分施工场地于合同签约日期以前完成，满足部分工程开工条件</w:t>
      </w:r>
      <w:r>
        <w:rPr>
          <w:rFonts w:hint="eastAsia" w:ascii="宋体" w:hAnsi="宋体"/>
          <w:sz w:val="24"/>
          <w:u w:val="single"/>
        </w:rPr>
        <w:t xml:space="preserve">    </w:t>
      </w:r>
      <w:r>
        <w:rPr>
          <w:rFonts w:hint="eastAsia" w:ascii="宋体" w:hAnsi="宋体"/>
          <w:sz w:val="24"/>
        </w:rPr>
        <w:t>。</w:t>
      </w:r>
    </w:p>
    <w:p w14:paraId="4FA60B9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2.4.2 提供施工条件</w:t>
      </w:r>
    </w:p>
    <w:p w14:paraId="52DFD9A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u w:val="single"/>
        </w:rPr>
      </w:pPr>
      <w:r>
        <w:rPr>
          <w:rFonts w:hint="eastAsia" w:ascii="宋体" w:hAnsi="宋体"/>
          <w:sz w:val="24"/>
        </w:rPr>
        <w:t>关于发包人应负责提供施工所需要的条件，包括：</w:t>
      </w:r>
      <w:r>
        <w:rPr>
          <w:rFonts w:hint="eastAsia" w:ascii="宋体" w:hAnsi="宋体"/>
          <w:sz w:val="24"/>
          <w:u w:val="single"/>
        </w:rPr>
        <w:t xml:space="preserve">  </w:t>
      </w:r>
      <w:r>
        <w:rPr>
          <w:rFonts w:hint="eastAsia" w:ascii="宋体" w:hAnsi="宋体"/>
          <w:kern w:val="2"/>
          <w:sz w:val="24"/>
          <w:u w:val="single"/>
        </w:rPr>
        <w:t>施工用水、施工用电由发包方指定接点，并满足施工要求，接点至施工现场段管道/管线、计量设备由承包人自行解决，承包人每月底向发包人缴纳水电费（价格执行施工当地价格）</w:t>
      </w:r>
      <w:r>
        <w:rPr>
          <w:rFonts w:hint="eastAsia" w:ascii="宋体" w:hAnsi="宋体"/>
          <w:sz w:val="24"/>
          <w:u w:val="single"/>
        </w:rPr>
        <w:t xml:space="preserve">    </w:t>
      </w:r>
      <w:r>
        <w:rPr>
          <w:rFonts w:hint="eastAsia" w:ascii="宋体" w:hAnsi="宋体"/>
          <w:sz w:val="24"/>
        </w:rPr>
        <w:t>。</w:t>
      </w:r>
    </w:p>
    <w:p w14:paraId="6219005F">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2.5 资金来源证明及支付担保</w:t>
      </w:r>
    </w:p>
    <w:p w14:paraId="66F248E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发包人提供资金来源证明的期限要求：</w:t>
      </w:r>
      <w:r>
        <w:rPr>
          <w:rFonts w:hint="eastAsia" w:ascii="宋体" w:hAnsi="宋体"/>
          <w:sz w:val="24"/>
          <w:u w:val="single"/>
        </w:rPr>
        <w:t xml:space="preserve">        /                    </w:t>
      </w:r>
      <w:r>
        <w:rPr>
          <w:rFonts w:hint="eastAsia" w:ascii="宋体" w:hAnsi="宋体"/>
          <w:sz w:val="24"/>
        </w:rPr>
        <w:t>。</w:t>
      </w:r>
    </w:p>
    <w:p w14:paraId="722A7275">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发包人是否提供支付担保：</w:t>
      </w:r>
      <w:r>
        <w:rPr>
          <w:rFonts w:hint="eastAsia" w:ascii="宋体" w:hAnsi="宋体"/>
          <w:sz w:val="24"/>
          <w:u w:val="single"/>
        </w:rPr>
        <w:t xml:space="preserve">                   /               </w:t>
      </w:r>
      <w:r>
        <w:rPr>
          <w:rFonts w:hint="eastAsia" w:ascii="宋体" w:hAnsi="宋体"/>
          <w:sz w:val="24"/>
        </w:rPr>
        <w:t>。</w:t>
      </w:r>
    </w:p>
    <w:p w14:paraId="67290AB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u w:val="single"/>
        </w:rPr>
      </w:pPr>
      <w:r>
        <w:rPr>
          <w:rFonts w:hint="eastAsia" w:ascii="宋体" w:hAnsi="宋体"/>
          <w:sz w:val="24"/>
        </w:rPr>
        <w:t>发包人提供支付担保的形式：</w:t>
      </w:r>
      <w:r>
        <w:rPr>
          <w:rFonts w:hint="eastAsia" w:ascii="宋体" w:hAnsi="宋体"/>
          <w:sz w:val="24"/>
          <w:u w:val="single"/>
        </w:rPr>
        <w:t>                 /                 </w:t>
      </w:r>
      <w:r>
        <w:rPr>
          <w:rFonts w:hint="eastAsia" w:ascii="宋体" w:hAnsi="宋体"/>
          <w:sz w:val="24"/>
        </w:rPr>
        <w:t>。</w:t>
      </w:r>
    </w:p>
    <w:p w14:paraId="03A2561E">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236" w:name="_Toc351203635"/>
      <w:bookmarkEnd w:id="236"/>
      <w:r>
        <w:rPr>
          <w:rFonts w:hint="eastAsia" w:ascii="宋体" w:hAnsi="宋体"/>
          <w:sz w:val="24"/>
        </w:rPr>
        <w:t>3</w:t>
      </w:r>
      <w:bookmarkStart w:id="237" w:name="_Toc296944497"/>
      <w:bookmarkEnd w:id="237"/>
      <w:bookmarkStart w:id="238" w:name="_Toc296346659"/>
      <w:bookmarkEnd w:id="238"/>
      <w:bookmarkStart w:id="239" w:name="_Toc296347157"/>
      <w:bookmarkEnd w:id="239"/>
      <w:bookmarkStart w:id="240" w:name="_Toc296890986"/>
      <w:bookmarkEnd w:id="240"/>
      <w:bookmarkStart w:id="241" w:name="_Toc296503158"/>
      <w:bookmarkEnd w:id="241"/>
      <w:bookmarkStart w:id="242" w:name="_Toc296891198"/>
      <w:bookmarkEnd w:id="242"/>
      <w:bookmarkStart w:id="243" w:name="_Toc297120458"/>
      <w:bookmarkEnd w:id="243"/>
      <w:bookmarkStart w:id="244" w:name="_Toc297048344"/>
      <w:bookmarkEnd w:id="244"/>
      <w:bookmarkStart w:id="245" w:name="_Toc292559363"/>
      <w:bookmarkEnd w:id="245"/>
      <w:bookmarkStart w:id="246" w:name="_Toc292559868"/>
      <w:r>
        <w:rPr>
          <w:rFonts w:hint="eastAsia" w:ascii="宋体" w:hAnsi="宋体"/>
          <w:sz w:val="24"/>
        </w:rPr>
        <w:t>. 承包人</w:t>
      </w:r>
      <w:bookmarkEnd w:id="246"/>
    </w:p>
    <w:p w14:paraId="69B4AF8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3.1 承包人的一般义务</w:t>
      </w:r>
    </w:p>
    <w:p w14:paraId="0FC9B0C2">
      <w:pPr>
        <w:keepNext w:val="0"/>
        <w:keepLines w:val="0"/>
        <w:pageBreakBefore w:val="0"/>
        <w:kinsoku/>
        <w:wordWrap/>
        <w:overflowPunct/>
        <w:topLinePunct w:val="0"/>
        <w:bidi w:val="0"/>
        <w:spacing w:line="400" w:lineRule="exact"/>
        <w:ind w:firstLine="240" w:firstLineChars="100"/>
        <w:jc w:val="left"/>
        <w:textAlignment w:val="auto"/>
        <w:outlineLvl w:val="9"/>
        <w:rPr>
          <w:rFonts w:hint="eastAsia" w:ascii="宋体" w:hAnsi="宋体"/>
          <w:sz w:val="24"/>
        </w:rPr>
      </w:pPr>
      <w:r>
        <w:rPr>
          <w:rFonts w:hint="eastAsia" w:ascii="宋体" w:hAnsi="宋体"/>
          <w:sz w:val="24"/>
        </w:rPr>
        <w:t>（9）承包人提交的竣工资料的内容：</w:t>
      </w:r>
      <w:r>
        <w:rPr>
          <w:rFonts w:hint="eastAsia" w:ascii="宋体" w:hAnsi="宋体"/>
          <w:sz w:val="24"/>
          <w:u w:val="single"/>
        </w:rPr>
        <w:t xml:space="preserve">   承包人向发包人提交完整竣工图纸及竣工图电子文档  </w:t>
      </w:r>
      <w:r>
        <w:rPr>
          <w:rFonts w:hint="eastAsia" w:ascii="宋体" w:hAnsi="宋体"/>
          <w:sz w:val="24"/>
        </w:rPr>
        <w:t>。</w:t>
      </w:r>
    </w:p>
    <w:p w14:paraId="22C88685">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rPr>
      </w:pPr>
      <w:r>
        <w:rPr>
          <w:rFonts w:hint="eastAsia" w:ascii="宋体" w:hAnsi="宋体"/>
          <w:sz w:val="24"/>
        </w:rPr>
        <w:t>承包人需要提交的竣工资料套数：</w:t>
      </w:r>
      <w:r>
        <w:rPr>
          <w:rFonts w:hint="eastAsia" w:ascii="宋体" w:hAnsi="宋体"/>
          <w:sz w:val="24"/>
          <w:u w:val="single"/>
        </w:rPr>
        <w:t xml:space="preserve">              </w:t>
      </w:r>
      <w:r>
        <w:rPr>
          <w:rFonts w:hint="eastAsia" w:ascii="宋体" w:hAnsi="宋体"/>
          <w:kern w:val="2"/>
          <w:sz w:val="24"/>
          <w:u w:val="single"/>
        </w:rPr>
        <w:t xml:space="preserve"> </w:t>
      </w:r>
      <w:r>
        <w:rPr>
          <w:rFonts w:hint="eastAsia" w:ascii="宋体" w:hAnsi="宋体"/>
          <w:sz w:val="24"/>
          <w:u w:val="single"/>
        </w:rPr>
        <w:t xml:space="preserve"> 四套                </w:t>
      </w:r>
      <w:r>
        <w:rPr>
          <w:rFonts w:hint="eastAsia" w:ascii="宋体" w:hAnsi="宋体"/>
          <w:sz w:val="24"/>
        </w:rPr>
        <w:t>。</w:t>
      </w:r>
    </w:p>
    <w:p w14:paraId="7C50C21E">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rPr>
      </w:pPr>
      <w:r>
        <w:rPr>
          <w:rFonts w:hint="eastAsia" w:ascii="宋体" w:hAnsi="宋体"/>
          <w:sz w:val="24"/>
        </w:rPr>
        <w:t>承包人提交的竣工资料的费用承担：</w:t>
      </w:r>
      <w:r>
        <w:rPr>
          <w:rFonts w:hint="eastAsia" w:ascii="宋体" w:hAnsi="宋体"/>
          <w:sz w:val="24"/>
          <w:u w:val="single"/>
        </w:rPr>
        <w:t xml:space="preserve">          </w:t>
      </w:r>
      <w:r>
        <w:rPr>
          <w:rFonts w:hint="eastAsia" w:ascii="宋体" w:hAnsi="宋体"/>
          <w:kern w:val="2"/>
          <w:sz w:val="24"/>
          <w:u w:val="single"/>
        </w:rPr>
        <w:t>由承包人承担</w:t>
      </w:r>
      <w:r>
        <w:rPr>
          <w:rFonts w:hint="eastAsia" w:ascii="宋体" w:hAnsi="宋体"/>
          <w:sz w:val="24"/>
          <w:u w:val="single"/>
        </w:rPr>
        <w:t xml:space="preserve">            </w:t>
      </w:r>
      <w:r>
        <w:rPr>
          <w:rFonts w:hint="eastAsia" w:ascii="宋体" w:hAnsi="宋体"/>
          <w:sz w:val="24"/>
        </w:rPr>
        <w:t>。</w:t>
      </w:r>
    </w:p>
    <w:p w14:paraId="7C779694">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rPr>
      </w:pPr>
      <w:r>
        <w:rPr>
          <w:rFonts w:hint="eastAsia" w:ascii="宋体" w:hAnsi="宋体"/>
          <w:sz w:val="24"/>
        </w:rPr>
        <w:t>承包人提交的竣工资料移交时间：</w:t>
      </w:r>
      <w:r>
        <w:rPr>
          <w:rFonts w:hint="eastAsia" w:ascii="宋体" w:hAnsi="宋体"/>
          <w:sz w:val="24"/>
          <w:u w:val="single"/>
        </w:rPr>
        <w:t xml:space="preserve">  </w:t>
      </w:r>
      <w:r>
        <w:rPr>
          <w:rFonts w:hint="eastAsia" w:ascii="宋体" w:hAnsi="宋体"/>
          <w:kern w:val="2"/>
          <w:sz w:val="24"/>
          <w:u w:val="single"/>
        </w:rPr>
        <w:t>工程竣工验收合格后2个月内</w:t>
      </w:r>
      <w:r>
        <w:rPr>
          <w:rFonts w:hint="eastAsia" w:ascii="宋体" w:hAnsi="宋体"/>
          <w:sz w:val="24"/>
          <w:u w:val="single"/>
        </w:rPr>
        <w:t xml:space="preserve">        </w:t>
      </w:r>
      <w:r>
        <w:rPr>
          <w:rFonts w:hint="eastAsia" w:ascii="宋体" w:hAnsi="宋体"/>
          <w:sz w:val="24"/>
        </w:rPr>
        <w:t>。</w:t>
      </w:r>
    </w:p>
    <w:p w14:paraId="19BF0F9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承包人提交的竣工资料形式要求：</w:t>
      </w:r>
      <w:r>
        <w:rPr>
          <w:rFonts w:hint="eastAsia" w:ascii="宋体" w:hAnsi="宋体"/>
          <w:sz w:val="24"/>
          <w:u w:val="single"/>
        </w:rPr>
        <w:t xml:space="preserve">            </w:t>
      </w:r>
      <w:r>
        <w:rPr>
          <w:rFonts w:hint="eastAsia" w:ascii="宋体" w:hAnsi="宋体"/>
          <w:kern w:val="2"/>
          <w:sz w:val="24"/>
          <w:u w:val="single"/>
        </w:rPr>
        <w:t>书面及电子文档</w:t>
      </w:r>
      <w:r>
        <w:rPr>
          <w:rFonts w:hint="eastAsia" w:ascii="宋体" w:hAnsi="宋体"/>
          <w:sz w:val="24"/>
          <w:u w:val="single"/>
        </w:rPr>
        <w:t xml:space="preserve">           </w:t>
      </w:r>
      <w:r>
        <w:rPr>
          <w:rFonts w:hint="eastAsia" w:ascii="宋体" w:hAnsi="宋体"/>
          <w:sz w:val="24"/>
        </w:rPr>
        <w:t>。</w:t>
      </w:r>
    </w:p>
    <w:p w14:paraId="6151C138">
      <w:pPr>
        <w:keepNext w:val="0"/>
        <w:keepLines w:val="0"/>
        <w:pageBreakBefore w:val="0"/>
        <w:kinsoku/>
        <w:wordWrap/>
        <w:overflowPunct/>
        <w:topLinePunct w:val="0"/>
        <w:bidi w:val="0"/>
        <w:spacing w:line="400" w:lineRule="exact"/>
        <w:ind w:firstLine="480" w:firstLineChars="200"/>
        <w:textAlignment w:val="auto"/>
        <w:outlineLvl w:val="9"/>
        <w:rPr>
          <w:rFonts w:ascii="宋体" w:hAnsi="宋体"/>
          <w:sz w:val="24"/>
          <w:highlight w:val="none"/>
        </w:rPr>
      </w:pPr>
      <w:r>
        <w:rPr>
          <w:rFonts w:hint="eastAsia" w:ascii="宋体" w:hAnsi="宋体"/>
          <w:sz w:val="24"/>
          <w:highlight w:val="none"/>
        </w:rPr>
        <w:t>（10）承包人应履行的其他义务：</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w:t>
      </w:r>
    </w:p>
    <w:p w14:paraId="5D8B967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3.2 项目经理</w:t>
      </w:r>
    </w:p>
    <w:p w14:paraId="08EE573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3.2.1 项目经理：</w:t>
      </w:r>
    </w:p>
    <w:p w14:paraId="709A8EB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姓    名：</w:t>
      </w:r>
      <w:r>
        <w:rPr>
          <w:rFonts w:hint="eastAsia" w:ascii="宋体" w:hAnsi="宋体"/>
          <w:sz w:val="24"/>
          <w:u w:val="single"/>
        </w:rPr>
        <w:t>         </w:t>
      </w:r>
      <w:r>
        <w:rPr>
          <w:rFonts w:hint="eastAsia" w:ascii="宋体" w:hAnsi="宋体"/>
          <w:sz w:val="24"/>
        </w:rPr>
        <w:t>；</w:t>
      </w:r>
    </w:p>
    <w:p w14:paraId="7532654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身份证号：</w:t>
      </w:r>
      <w:r>
        <w:rPr>
          <w:rFonts w:hint="eastAsia" w:ascii="宋体" w:hAnsi="宋体"/>
          <w:sz w:val="24"/>
          <w:u w:val="single"/>
        </w:rPr>
        <w:t>         </w:t>
      </w:r>
      <w:r>
        <w:rPr>
          <w:rFonts w:hint="eastAsia" w:ascii="宋体" w:hAnsi="宋体"/>
          <w:sz w:val="24"/>
        </w:rPr>
        <w:t>；</w:t>
      </w:r>
    </w:p>
    <w:p w14:paraId="3F27049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建造师执业资格等级：</w:t>
      </w:r>
      <w:r>
        <w:rPr>
          <w:rFonts w:hint="eastAsia" w:ascii="宋体" w:hAnsi="宋体"/>
          <w:sz w:val="24"/>
          <w:u w:val="single"/>
        </w:rPr>
        <w:t>   </w:t>
      </w:r>
      <w:r>
        <w:rPr>
          <w:rFonts w:hint="eastAsia" w:ascii="宋体" w:hAnsi="宋体"/>
          <w:sz w:val="24"/>
        </w:rPr>
        <w:t>；</w:t>
      </w:r>
    </w:p>
    <w:p w14:paraId="4D8A31E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建造师注册证书号：</w:t>
      </w:r>
      <w:r>
        <w:rPr>
          <w:rFonts w:hint="eastAsia" w:ascii="宋体" w:hAnsi="宋体"/>
          <w:sz w:val="24"/>
          <w:u w:val="single"/>
        </w:rPr>
        <w:t> </w:t>
      </w:r>
      <w:r>
        <w:rPr>
          <w:rFonts w:hint="eastAsia" w:ascii="宋体" w:hAnsi="宋体"/>
          <w:sz w:val="24"/>
        </w:rPr>
        <w:t>；</w:t>
      </w:r>
    </w:p>
    <w:p w14:paraId="765A72D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建造师执业印章号：</w:t>
      </w:r>
      <w:r>
        <w:rPr>
          <w:rFonts w:hint="eastAsia" w:ascii="宋体" w:hAnsi="宋体"/>
          <w:sz w:val="24"/>
          <w:u w:val="single"/>
        </w:rPr>
        <w:t> </w:t>
      </w:r>
      <w:r>
        <w:rPr>
          <w:rFonts w:hint="eastAsia" w:ascii="宋体" w:hAnsi="宋体"/>
          <w:sz w:val="24"/>
        </w:rPr>
        <w:t>；</w:t>
      </w:r>
    </w:p>
    <w:p w14:paraId="5A90DEB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安全生产考核合格证书号：</w:t>
      </w:r>
      <w:r>
        <w:rPr>
          <w:rFonts w:hint="eastAsia" w:ascii="宋体" w:hAnsi="宋体"/>
          <w:sz w:val="24"/>
          <w:u w:val="single"/>
        </w:rPr>
        <w:t> </w:t>
      </w:r>
      <w:r>
        <w:rPr>
          <w:rFonts w:hint="eastAsia" w:ascii="宋体" w:hAnsi="宋体"/>
          <w:sz w:val="24"/>
        </w:rPr>
        <w:t>；</w:t>
      </w:r>
    </w:p>
    <w:p w14:paraId="4002CB45">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联系电话：</w:t>
      </w:r>
      <w:r>
        <w:rPr>
          <w:rFonts w:hint="eastAsia" w:ascii="宋体" w:hAnsi="宋体"/>
          <w:sz w:val="24"/>
          <w:u w:val="single"/>
        </w:rPr>
        <w:t>         </w:t>
      </w:r>
      <w:r>
        <w:rPr>
          <w:rFonts w:hint="eastAsia" w:ascii="宋体" w:hAnsi="宋体"/>
          <w:sz w:val="24"/>
        </w:rPr>
        <w:t>；</w:t>
      </w:r>
    </w:p>
    <w:p w14:paraId="543041F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电子信箱：</w:t>
      </w:r>
      <w:r>
        <w:rPr>
          <w:rFonts w:hint="eastAsia" w:ascii="宋体" w:hAnsi="宋体"/>
          <w:sz w:val="24"/>
          <w:u w:val="single"/>
        </w:rPr>
        <w:t>         </w:t>
      </w:r>
      <w:r>
        <w:rPr>
          <w:rFonts w:hint="eastAsia" w:ascii="宋体" w:hAnsi="宋体"/>
          <w:sz w:val="24"/>
        </w:rPr>
        <w:t>；</w:t>
      </w:r>
    </w:p>
    <w:p w14:paraId="49FB128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通信地址：</w:t>
      </w:r>
      <w:r>
        <w:rPr>
          <w:rFonts w:hint="eastAsia" w:ascii="宋体" w:hAnsi="宋体"/>
          <w:sz w:val="24"/>
          <w:u w:val="single"/>
        </w:rPr>
        <w:t>         </w:t>
      </w:r>
      <w:r>
        <w:rPr>
          <w:rFonts w:hint="eastAsia" w:ascii="宋体" w:hAnsi="宋体"/>
          <w:sz w:val="24"/>
        </w:rPr>
        <w:t>；</w:t>
      </w:r>
    </w:p>
    <w:p w14:paraId="23007B5F">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承包人对项目经理的授权范围如下：</w:t>
      </w:r>
      <w:r>
        <w:rPr>
          <w:rFonts w:hint="eastAsia" w:ascii="宋体" w:hAnsi="宋体"/>
          <w:sz w:val="24"/>
          <w:u w:val="single"/>
        </w:rPr>
        <w:t xml:space="preserve">代表承包人负责合同履行，负责处理合同履行过程中与发包人有关的具体事宜，签署各种往来函件，其权利范围以承包人的任命文件或授权文件为准  </w:t>
      </w:r>
      <w:r>
        <w:rPr>
          <w:rFonts w:hint="eastAsia" w:ascii="宋体" w:hAnsi="宋体"/>
          <w:sz w:val="24"/>
        </w:rPr>
        <w:t>。</w:t>
      </w:r>
    </w:p>
    <w:p w14:paraId="11EE8CFA">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关于项目经理每月在施工现场的时间要求：</w:t>
      </w:r>
      <w:r>
        <w:rPr>
          <w:rFonts w:hint="eastAsia" w:ascii="宋体" w:hAnsi="宋体"/>
          <w:sz w:val="24"/>
          <w:u w:val="single"/>
        </w:rPr>
        <w:t xml:space="preserve">  每月不少于20天；如违约，按2000元/天向发包人支付违约金；考勤由监理人负责，考勤记录由总监理工程师签字确认，每月25日报发包人，发包人代表审核后直接作为扣除违约金的依据</w:t>
      </w:r>
      <w:r>
        <w:rPr>
          <w:rFonts w:hint="eastAsia" w:ascii="宋体" w:hAnsi="宋体"/>
          <w:sz w:val="24"/>
        </w:rPr>
        <w:t>。</w:t>
      </w:r>
    </w:p>
    <w:p w14:paraId="7F52ECAF">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承包人未提交劳动合同，以及没有为项目经理缴纳社会保险证明的违约责任：</w:t>
      </w:r>
      <w:r>
        <w:rPr>
          <w:rFonts w:hint="eastAsia" w:ascii="宋体" w:hAnsi="宋体"/>
          <w:sz w:val="24"/>
          <w:u w:val="single"/>
        </w:rPr>
        <w:t xml:space="preserve">      </w:t>
      </w:r>
      <w:r>
        <w:rPr>
          <w:rFonts w:hint="eastAsia" w:ascii="宋体" w:hAnsi="宋体"/>
          <w:kern w:val="2"/>
          <w:sz w:val="24"/>
          <w:u w:val="single"/>
        </w:rPr>
        <w:t>处以3000元罚款，责令限期提交劳动合同并补缴社会保险。</w:t>
      </w:r>
    </w:p>
    <w:p w14:paraId="316658BD">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u w:val="single"/>
        </w:rPr>
      </w:pPr>
      <w:r>
        <w:rPr>
          <w:rFonts w:hint="eastAsia" w:ascii="宋体" w:hAnsi="宋体"/>
          <w:sz w:val="24"/>
        </w:rPr>
        <w:t>项目经理未经批准，擅自离开施工现场的违约责任：</w:t>
      </w:r>
      <w:r>
        <w:rPr>
          <w:rFonts w:hint="eastAsia" w:ascii="宋体" w:hAnsi="宋体"/>
          <w:sz w:val="24"/>
          <w:u w:val="single"/>
        </w:rPr>
        <w:t xml:space="preserve">  </w:t>
      </w:r>
      <w:r>
        <w:rPr>
          <w:rFonts w:hint="eastAsia" w:ascii="宋体" w:hAnsi="宋体"/>
          <w:kern w:val="2"/>
          <w:sz w:val="24"/>
          <w:u w:val="single"/>
        </w:rPr>
        <w:t>处以500元</w:t>
      </w:r>
      <w:r>
        <w:rPr>
          <w:rFonts w:hint="eastAsia" w:ascii="宋体" w:hAnsi="宋体"/>
          <w:kern w:val="2"/>
          <w:sz w:val="24"/>
          <w:u w:val="single"/>
          <w:lang w:val="en-US" w:eastAsia="zh-CN"/>
        </w:rPr>
        <w:t>/次</w:t>
      </w:r>
      <w:r>
        <w:rPr>
          <w:rFonts w:hint="eastAsia" w:ascii="宋体" w:hAnsi="宋体"/>
          <w:kern w:val="2"/>
          <w:sz w:val="24"/>
          <w:u w:val="single"/>
        </w:rPr>
        <w:t>罚款，承包人承担上述违约给发包人造成的一切损失</w:t>
      </w:r>
      <w:r>
        <w:rPr>
          <w:rFonts w:hint="eastAsia" w:ascii="宋体" w:hAnsi="宋体"/>
          <w:sz w:val="24"/>
          <w:u w:val="single"/>
        </w:rPr>
        <w:t xml:space="preserve"> </w:t>
      </w:r>
      <w:r>
        <w:rPr>
          <w:rFonts w:hint="eastAsia" w:ascii="宋体" w:hAnsi="宋体"/>
          <w:sz w:val="24"/>
        </w:rPr>
        <w:t>。</w:t>
      </w:r>
    </w:p>
    <w:p w14:paraId="2F66BFA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3.2.3 承包人擅自更换项目经理的违约责任：</w:t>
      </w:r>
      <w:r>
        <w:rPr>
          <w:rFonts w:hint="eastAsia" w:ascii="宋体" w:hAnsi="宋体"/>
          <w:sz w:val="24"/>
          <w:u w:val="single"/>
        </w:rPr>
        <w:t xml:space="preserve">  </w:t>
      </w:r>
      <w:r>
        <w:rPr>
          <w:rFonts w:hint="eastAsia" w:ascii="宋体" w:hAnsi="宋体" w:eastAsia="宋体" w:cs="宋体"/>
          <w:b w:val="0"/>
          <w:bCs/>
          <w:kern w:val="2"/>
          <w:sz w:val="24"/>
          <w:u w:val="single"/>
          <w:lang w:eastAsia="zh-CN"/>
        </w:rPr>
        <w:t>严禁擅自更换项目经理</w:t>
      </w:r>
      <w:r>
        <w:rPr>
          <w:rFonts w:hint="eastAsia" w:ascii="宋体" w:hAnsi="宋体"/>
          <w:sz w:val="24"/>
          <w:u w:val="single"/>
        </w:rPr>
        <w:t xml:space="preserve">  </w:t>
      </w:r>
      <w:r>
        <w:rPr>
          <w:rFonts w:hint="eastAsia" w:ascii="宋体" w:hAnsi="宋体"/>
          <w:sz w:val="24"/>
        </w:rPr>
        <w:t>。</w:t>
      </w:r>
    </w:p>
    <w:p w14:paraId="31903026">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3.2.4 承包人无正当理由拒绝</w:t>
      </w:r>
      <w:r>
        <w:rPr>
          <w:rFonts w:hint="eastAsia" w:ascii="宋体" w:hAnsi="宋体"/>
          <w:kern w:val="2"/>
          <w:sz w:val="24"/>
        </w:rPr>
        <w:t>更换经甲方及监理总监认为不称职的项目经理的</w:t>
      </w:r>
      <w:r>
        <w:rPr>
          <w:rFonts w:hint="eastAsia" w:ascii="宋体" w:hAnsi="宋体"/>
          <w:sz w:val="24"/>
        </w:rPr>
        <w:t>违约责任：</w:t>
      </w:r>
      <w:r>
        <w:rPr>
          <w:rFonts w:hint="eastAsia" w:ascii="宋体" w:hAnsi="宋体"/>
          <w:sz w:val="24"/>
          <w:u w:val="single"/>
        </w:rPr>
        <w:t xml:space="preserve">  </w:t>
      </w:r>
      <w:r>
        <w:rPr>
          <w:rFonts w:hint="eastAsia" w:ascii="宋体" w:hAnsi="宋体"/>
          <w:kern w:val="2"/>
          <w:sz w:val="24"/>
          <w:u w:val="single"/>
        </w:rPr>
        <w:t>处以1万元罚款，承包人承担上述违约给发包人造成的一切损失。</w:t>
      </w:r>
    </w:p>
    <w:p w14:paraId="305CDC3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3.3 承包人人员</w:t>
      </w:r>
    </w:p>
    <w:p w14:paraId="716E70E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3.3.1 承包人提交项目管理机构及施工现场管理人员安排报告的期限：</w:t>
      </w:r>
      <w:r>
        <w:rPr>
          <w:rFonts w:hint="eastAsia" w:ascii="宋体" w:hAnsi="宋体"/>
          <w:sz w:val="24"/>
          <w:u w:val="single"/>
        </w:rPr>
        <w:t xml:space="preserve"> </w:t>
      </w:r>
      <w:r>
        <w:rPr>
          <w:rFonts w:hint="eastAsia" w:ascii="宋体" w:hAnsi="宋体"/>
          <w:kern w:val="2"/>
          <w:sz w:val="24"/>
          <w:u w:val="single"/>
        </w:rPr>
        <w:t>工程开工前2天</w:t>
      </w:r>
      <w:r>
        <w:rPr>
          <w:rFonts w:hint="eastAsia" w:ascii="宋体" w:hAnsi="宋体"/>
          <w:sz w:val="24"/>
          <w:u w:val="single"/>
        </w:rPr>
        <w:t xml:space="preserve"> </w:t>
      </w:r>
      <w:r>
        <w:rPr>
          <w:rFonts w:hint="eastAsia" w:ascii="宋体" w:hAnsi="宋体"/>
          <w:sz w:val="24"/>
        </w:rPr>
        <w:t>。</w:t>
      </w:r>
    </w:p>
    <w:p w14:paraId="6589FD0D">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3.3.3 承包人无正当理由</w:t>
      </w:r>
      <w:r>
        <w:rPr>
          <w:rFonts w:hint="eastAsia" w:ascii="宋体" w:hAnsi="宋体"/>
          <w:kern w:val="2"/>
          <w:sz w:val="24"/>
        </w:rPr>
        <w:t>拒绝撤换经甲方及监理总监认为不称职的主要施工管理人员的</w:t>
      </w:r>
      <w:r>
        <w:rPr>
          <w:rFonts w:hint="eastAsia" w:ascii="宋体" w:hAnsi="宋体"/>
          <w:sz w:val="24"/>
        </w:rPr>
        <w:t>违约责任：</w:t>
      </w:r>
      <w:r>
        <w:rPr>
          <w:rFonts w:hint="eastAsia" w:ascii="宋体" w:hAnsi="宋体"/>
          <w:sz w:val="24"/>
          <w:u w:val="single"/>
        </w:rPr>
        <w:t xml:space="preserve"> </w:t>
      </w:r>
      <w:r>
        <w:rPr>
          <w:rFonts w:hint="eastAsia" w:ascii="宋体" w:hAnsi="宋体"/>
          <w:kern w:val="2"/>
          <w:sz w:val="24"/>
          <w:u w:val="single"/>
        </w:rPr>
        <w:t>处以3000元罚款，承包人承担上述违约给发包人造成的一切损失。</w:t>
      </w:r>
      <w:r>
        <w:rPr>
          <w:rFonts w:hint="eastAsia" w:ascii="宋体" w:hAnsi="宋体"/>
          <w:sz w:val="24"/>
          <w:u w:val="single"/>
        </w:rPr>
        <w:t xml:space="preserve"> </w:t>
      </w:r>
    </w:p>
    <w:p w14:paraId="560F537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u w:val="single"/>
        </w:rPr>
      </w:pPr>
      <w:r>
        <w:rPr>
          <w:rFonts w:hint="eastAsia" w:ascii="宋体" w:hAnsi="宋体"/>
          <w:sz w:val="24"/>
        </w:rPr>
        <w:t xml:space="preserve">3.3.4 承包人主要施工管理人员离开施工现场的批准要求： </w:t>
      </w:r>
      <w:r>
        <w:rPr>
          <w:rFonts w:hint="eastAsia" w:ascii="宋体" w:hAnsi="宋体"/>
          <w:sz w:val="24"/>
          <w:u w:val="single"/>
        </w:rPr>
        <w:t xml:space="preserve"> </w:t>
      </w:r>
      <w:r>
        <w:rPr>
          <w:rFonts w:hint="eastAsia" w:ascii="宋体" w:hAnsi="宋体"/>
          <w:kern w:val="2"/>
          <w:sz w:val="24"/>
          <w:u w:val="single"/>
        </w:rPr>
        <w:t>由总监理工程师批准，发包人认可后方可离开</w:t>
      </w:r>
      <w:r>
        <w:rPr>
          <w:rFonts w:hint="eastAsia" w:ascii="宋体" w:hAnsi="宋体"/>
          <w:sz w:val="24"/>
          <w:u w:val="single"/>
        </w:rPr>
        <w:t xml:space="preserve">  </w:t>
      </w:r>
      <w:r>
        <w:rPr>
          <w:rFonts w:hint="eastAsia" w:ascii="宋体" w:hAnsi="宋体"/>
          <w:sz w:val="24"/>
        </w:rPr>
        <w:t>。</w:t>
      </w:r>
    </w:p>
    <w:p w14:paraId="4E6D146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3.3.5承包人擅自更换主要施工管理人员的违约责任：</w:t>
      </w:r>
      <w:r>
        <w:rPr>
          <w:rFonts w:hint="eastAsia" w:ascii="宋体" w:hAnsi="宋体"/>
          <w:sz w:val="24"/>
          <w:u w:val="single"/>
        </w:rPr>
        <w:t xml:space="preserve">  </w:t>
      </w:r>
      <w:r>
        <w:rPr>
          <w:rFonts w:hint="eastAsia" w:ascii="宋体" w:hAnsi="宋体"/>
          <w:kern w:val="2"/>
          <w:sz w:val="24"/>
          <w:u w:val="single"/>
        </w:rPr>
        <w:t>处以3000元罚款，承包人承担上述违约给发包人造成的一切损失</w:t>
      </w:r>
      <w:r>
        <w:rPr>
          <w:rFonts w:hint="eastAsia" w:ascii="宋体" w:hAnsi="宋体"/>
          <w:sz w:val="24"/>
          <w:u w:val="single"/>
        </w:rPr>
        <w:t xml:space="preserve">   </w:t>
      </w:r>
      <w:r>
        <w:rPr>
          <w:rFonts w:hint="eastAsia" w:ascii="宋体" w:hAnsi="宋体"/>
          <w:sz w:val="24"/>
        </w:rPr>
        <w:t>。</w:t>
      </w:r>
    </w:p>
    <w:p w14:paraId="600FDD0D">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承包人主要施工管理人员擅自离开施工现场的违约责任：</w:t>
      </w:r>
      <w:r>
        <w:rPr>
          <w:rFonts w:hint="eastAsia" w:ascii="宋体" w:hAnsi="宋体"/>
          <w:sz w:val="24"/>
          <w:u w:val="single"/>
        </w:rPr>
        <w:t xml:space="preserve"> </w:t>
      </w:r>
      <w:r>
        <w:rPr>
          <w:rFonts w:hint="eastAsia" w:ascii="宋体" w:hAnsi="宋体"/>
          <w:kern w:val="2"/>
          <w:sz w:val="24"/>
          <w:u w:val="single"/>
        </w:rPr>
        <w:t>处以300元</w:t>
      </w:r>
      <w:r>
        <w:rPr>
          <w:rFonts w:hint="eastAsia" w:ascii="宋体" w:hAnsi="宋体"/>
          <w:kern w:val="2"/>
          <w:sz w:val="24"/>
          <w:u w:val="single"/>
          <w:lang w:val="en-US" w:eastAsia="zh-CN"/>
        </w:rPr>
        <w:t>/次</w:t>
      </w:r>
      <w:r>
        <w:rPr>
          <w:rFonts w:hint="eastAsia" w:ascii="宋体" w:hAnsi="宋体"/>
          <w:kern w:val="2"/>
          <w:sz w:val="24"/>
          <w:u w:val="single"/>
        </w:rPr>
        <w:t>罚款，承包人承担上述违约给发包人造成的一切损失</w:t>
      </w:r>
      <w:r>
        <w:rPr>
          <w:rFonts w:hint="eastAsia" w:ascii="宋体" w:hAnsi="宋体"/>
          <w:sz w:val="24"/>
          <w:u w:val="single"/>
        </w:rPr>
        <w:t xml:space="preserve">  </w:t>
      </w:r>
      <w:r>
        <w:rPr>
          <w:rFonts w:hint="eastAsia" w:ascii="宋体" w:hAnsi="宋体"/>
          <w:sz w:val="24"/>
        </w:rPr>
        <w:t>。</w:t>
      </w:r>
    </w:p>
    <w:p w14:paraId="27BD8A64">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w:t>
      </w:r>
      <w:bookmarkStart w:id="247" w:name="_Toc297120459"/>
      <w:bookmarkEnd w:id="247"/>
      <w:bookmarkStart w:id="248" w:name="_Toc296503159"/>
      <w:bookmarkEnd w:id="248"/>
      <w:bookmarkStart w:id="249" w:name="_Toc297123492"/>
      <w:bookmarkEnd w:id="249"/>
      <w:bookmarkStart w:id="250" w:name="_Toc296346660"/>
      <w:bookmarkEnd w:id="250"/>
      <w:bookmarkStart w:id="251" w:name="_Toc292559364"/>
      <w:bookmarkEnd w:id="251"/>
      <w:bookmarkStart w:id="252" w:name="_Toc296890987"/>
      <w:bookmarkEnd w:id="252"/>
      <w:bookmarkStart w:id="253" w:name="_Toc297216151"/>
      <w:bookmarkEnd w:id="253"/>
      <w:bookmarkStart w:id="254" w:name="_Toc292559869"/>
      <w:bookmarkEnd w:id="254"/>
      <w:bookmarkStart w:id="255" w:name="_Toc296347158"/>
      <w:bookmarkEnd w:id="255"/>
      <w:bookmarkStart w:id="256" w:name="_Toc300934945"/>
      <w:bookmarkEnd w:id="256"/>
      <w:bookmarkStart w:id="257" w:name="_Toc297048345"/>
      <w:bookmarkEnd w:id="257"/>
      <w:bookmarkStart w:id="258" w:name="_Toc304295523"/>
      <w:bookmarkEnd w:id="258"/>
      <w:bookmarkStart w:id="259" w:name="_Toc296891199"/>
      <w:bookmarkEnd w:id="259"/>
      <w:bookmarkStart w:id="260" w:name="_Toc303539102"/>
      <w:bookmarkEnd w:id="260"/>
      <w:bookmarkStart w:id="261" w:name="_Toc296944498"/>
      <w:bookmarkEnd w:id="261"/>
      <w:bookmarkStart w:id="262" w:name="_Toc312677988"/>
      <w:r>
        <w:rPr>
          <w:rFonts w:hint="eastAsia" w:ascii="宋体" w:hAnsi="宋体"/>
          <w:sz w:val="24"/>
        </w:rPr>
        <w:t>.5 分包</w:t>
      </w:r>
      <w:bookmarkEnd w:id="262"/>
    </w:p>
    <w:p w14:paraId="5D8520B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w:t>
      </w:r>
      <w:bookmarkStart w:id="263" w:name="_Toc296891200"/>
      <w:bookmarkEnd w:id="263"/>
      <w:bookmarkStart w:id="264" w:name="_Toc296944499"/>
      <w:bookmarkEnd w:id="264"/>
      <w:bookmarkStart w:id="265" w:name="_Toc296346661"/>
      <w:bookmarkEnd w:id="265"/>
      <w:bookmarkStart w:id="266" w:name="_Toc292559365"/>
      <w:bookmarkEnd w:id="266"/>
      <w:bookmarkStart w:id="267" w:name="_Toc297216152"/>
      <w:bookmarkEnd w:id="267"/>
      <w:bookmarkStart w:id="268" w:name="_Toc297123493"/>
      <w:bookmarkEnd w:id="268"/>
      <w:bookmarkStart w:id="269" w:name="_Toc296347159"/>
      <w:bookmarkEnd w:id="269"/>
      <w:bookmarkStart w:id="270" w:name="_Toc303539103"/>
      <w:bookmarkEnd w:id="270"/>
      <w:bookmarkStart w:id="271" w:name="_Toc296890988"/>
      <w:bookmarkEnd w:id="271"/>
      <w:bookmarkStart w:id="272" w:name="_Toc296503160"/>
      <w:bookmarkEnd w:id="272"/>
      <w:bookmarkStart w:id="273" w:name="_Toc304295524"/>
      <w:bookmarkEnd w:id="273"/>
      <w:bookmarkStart w:id="274" w:name="_Toc318581158"/>
      <w:bookmarkEnd w:id="274"/>
      <w:bookmarkStart w:id="275" w:name="_Toc297120460"/>
      <w:bookmarkEnd w:id="275"/>
      <w:bookmarkStart w:id="276" w:name="_Toc300934946"/>
      <w:bookmarkEnd w:id="276"/>
      <w:bookmarkStart w:id="277" w:name="_Toc297048346"/>
      <w:bookmarkEnd w:id="277"/>
      <w:bookmarkStart w:id="278" w:name="_Toc292559870"/>
      <w:bookmarkEnd w:id="278"/>
      <w:bookmarkStart w:id="279" w:name="_Toc312677989"/>
      <w:r>
        <w:rPr>
          <w:rFonts w:hint="eastAsia" w:ascii="宋体" w:hAnsi="宋体"/>
          <w:sz w:val="24"/>
        </w:rPr>
        <w:t>.5.1 分包的一般约定</w:t>
      </w:r>
      <w:bookmarkEnd w:id="279"/>
    </w:p>
    <w:p w14:paraId="3F7FB3A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禁止分包的工程包括：</w:t>
      </w:r>
      <w:r>
        <w:rPr>
          <w:rFonts w:hint="eastAsia" w:ascii="宋体" w:hAnsi="宋体"/>
          <w:sz w:val="24"/>
          <w:u w:val="single"/>
        </w:rPr>
        <w:t xml:space="preserve">  </w:t>
      </w:r>
      <w:r>
        <w:rPr>
          <w:rFonts w:hint="eastAsia" w:ascii="宋体" w:hAnsi="宋体"/>
          <w:kern w:val="2"/>
          <w:sz w:val="24"/>
          <w:u w:val="single"/>
        </w:rPr>
        <w:t xml:space="preserve">本工程不允许分包（发包人划定的分包工程除外），确需分包的，须征得发包人同意 </w:t>
      </w:r>
      <w:r>
        <w:rPr>
          <w:rFonts w:hint="eastAsia" w:ascii="宋体" w:hAnsi="宋体"/>
          <w:sz w:val="24"/>
          <w:u w:val="single"/>
        </w:rPr>
        <w:t xml:space="preserve"> </w:t>
      </w:r>
      <w:r>
        <w:rPr>
          <w:rFonts w:hint="eastAsia" w:ascii="宋体" w:hAnsi="宋体"/>
          <w:sz w:val="24"/>
        </w:rPr>
        <w:t>。</w:t>
      </w:r>
    </w:p>
    <w:p w14:paraId="4DF187FE">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u w:val="single"/>
        </w:rPr>
      </w:pPr>
      <w:r>
        <w:rPr>
          <w:rFonts w:hint="eastAsia" w:ascii="宋体" w:hAnsi="宋体"/>
          <w:sz w:val="24"/>
        </w:rPr>
        <w:t>主体结构、关键性工作的范围：</w:t>
      </w:r>
      <w:r>
        <w:rPr>
          <w:rFonts w:hint="eastAsia" w:ascii="宋体" w:hAnsi="宋体"/>
          <w:sz w:val="24"/>
          <w:u w:val="single"/>
        </w:rPr>
        <w:t xml:space="preserve">                 /                     </w:t>
      </w:r>
      <w:r>
        <w:rPr>
          <w:rFonts w:hint="eastAsia" w:ascii="宋体" w:hAnsi="宋体"/>
          <w:sz w:val="24"/>
        </w:rPr>
        <w:t>。</w:t>
      </w:r>
      <w:bookmarkStart w:id="280" w:name="_Toc296944500"/>
      <w:bookmarkEnd w:id="280"/>
      <w:bookmarkStart w:id="281" w:name="_Toc300934947"/>
      <w:bookmarkEnd w:id="281"/>
      <w:bookmarkStart w:id="282" w:name="_Toc303539104"/>
      <w:bookmarkEnd w:id="282"/>
      <w:bookmarkStart w:id="283" w:name="_Toc297123494"/>
      <w:bookmarkEnd w:id="283"/>
      <w:bookmarkStart w:id="284" w:name="_Toc296346662"/>
      <w:bookmarkEnd w:id="284"/>
      <w:bookmarkStart w:id="285" w:name="_Toc297048347"/>
      <w:bookmarkEnd w:id="285"/>
      <w:bookmarkStart w:id="286" w:name="_Toc296503161"/>
      <w:bookmarkEnd w:id="286"/>
      <w:bookmarkStart w:id="287" w:name="_Toc297120461"/>
      <w:bookmarkEnd w:id="287"/>
      <w:bookmarkStart w:id="288" w:name="_Toc304295525"/>
      <w:bookmarkEnd w:id="288"/>
      <w:bookmarkStart w:id="289" w:name="_Toc296890989"/>
      <w:bookmarkEnd w:id="289"/>
      <w:bookmarkStart w:id="290" w:name="_Toc297216153"/>
      <w:bookmarkEnd w:id="290"/>
      <w:bookmarkStart w:id="291" w:name="_Toc296891201"/>
      <w:bookmarkEnd w:id="291"/>
      <w:bookmarkStart w:id="292" w:name="_Toc296347160"/>
      <w:bookmarkEnd w:id="292"/>
    </w:p>
    <w:p w14:paraId="5CCA5557">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 xml:space="preserve"> 3</w:t>
      </w:r>
      <w:bookmarkStart w:id="293" w:name="_Toc318581159"/>
      <w:bookmarkEnd w:id="293"/>
      <w:bookmarkStart w:id="294" w:name="_Toc312677990"/>
      <w:r>
        <w:rPr>
          <w:rFonts w:hint="eastAsia" w:ascii="宋体" w:hAnsi="宋体"/>
          <w:sz w:val="24"/>
        </w:rPr>
        <w:t>.5.2分包的确定</w:t>
      </w:r>
      <w:bookmarkEnd w:id="294"/>
    </w:p>
    <w:p w14:paraId="1734E8D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u w:val="single"/>
        </w:rPr>
      </w:pPr>
      <w:r>
        <w:rPr>
          <w:rFonts w:hint="eastAsia" w:ascii="宋体" w:hAnsi="宋体"/>
          <w:sz w:val="24"/>
        </w:rPr>
        <w:t>允许分包的专业工程包括：</w:t>
      </w:r>
      <w:r>
        <w:rPr>
          <w:rFonts w:hint="eastAsia" w:ascii="宋体" w:hAnsi="宋体"/>
          <w:sz w:val="24"/>
          <w:u w:val="single"/>
        </w:rPr>
        <w:t xml:space="preserve">                 /                     </w:t>
      </w:r>
      <w:r>
        <w:rPr>
          <w:rFonts w:hint="eastAsia" w:ascii="宋体" w:hAnsi="宋体"/>
          <w:sz w:val="24"/>
        </w:rPr>
        <w:t>。</w:t>
      </w:r>
    </w:p>
    <w:p w14:paraId="58A51DD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其他关于分包的约定：</w:t>
      </w:r>
      <w:r>
        <w:rPr>
          <w:rFonts w:hint="eastAsia" w:ascii="宋体" w:hAnsi="宋体"/>
          <w:sz w:val="24"/>
          <w:u w:val="single"/>
        </w:rPr>
        <w:t xml:space="preserve">                        /                      </w:t>
      </w:r>
      <w:r>
        <w:rPr>
          <w:rFonts w:hint="eastAsia" w:ascii="宋体" w:hAnsi="宋体"/>
          <w:sz w:val="24"/>
        </w:rPr>
        <w:t>。</w:t>
      </w:r>
    </w:p>
    <w:p w14:paraId="5AC08D2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3.5.</w:t>
      </w:r>
      <w:r>
        <w:rPr>
          <w:rFonts w:hint="eastAsia" w:ascii="宋体" w:hAnsi="宋体"/>
          <w:sz w:val="24"/>
          <w:lang w:val="en-US" w:eastAsia="zh-CN"/>
        </w:rPr>
        <w:t>4</w:t>
      </w:r>
      <w:r>
        <w:rPr>
          <w:rFonts w:hint="eastAsia" w:ascii="宋体" w:hAnsi="宋体"/>
          <w:sz w:val="24"/>
        </w:rPr>
        <w:t xml:space="preserve"> 分包合同价款</w:t>
      </w:r>
    </w:p>
    <w:p w14:paraId="01EB312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关于分包合同价款支付的约定：</w:t>
      </w:r>
      <w:r>
        <w:rPr>
          <w:rFonts w:hint="eastAsia" w:ascii="宋体" w:hAnsi="宋体"/>
          <w:sz w:val="24"/>
          <w:u w:val="single"/>
        </w:rPr>
        <w:t xml:space="preserve">                /                  </w:t>
      </w:r>
      <w:r>
        <w:rPr>
          <w:rFonts w:hint="eastAsia" w:ascii="宋体" w:hAnsi="宋体"/>
          <w:sz w:val="24"/>
        </w:rPr>
        <w:t>。</w:t>
      </w:r>
    </w:p>
    <w:p w14:paraId="7628A8F1">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3.6 工程照管与成品、半成品保护</w:t>
      </w:r>
    </w:p>
    <w:p w14:paraId="64DFCAE4">
      <w:pPr>
        <w:keepNext w:val="0"/>
        <w:keepLines w:val="0"/>
        <w:pageBreakBefore w:val="0"/>
        <w:kinsoku/>
        <w:wordWrap/>
        <w:overflowPunct/>
        <w:topLinePunct w:val="0"/>
        <w:bidi w:val="0"/>
        <w:spacing w:before="120" w:after="120" w:line="400" w:lineRule="exact"/>
        <w:ind w:firstLine="480" w:firstLineChars="200"/>
        <w:textAlignment w:val="auto"/>
        <w:outlineLvl w:val="9"/>
        <w:rPr>
          <w:rFonts w:hint="eastAsia" w:ascii="宋体" w:hAnsi="宋体"/>
          <w:sz w:val="24"/>
          <w:u w:val="single"/>
        </w:rPr>
      </w:pPr>
      <w:r>
        <w:rPr>
          <w:rFonts w:hint="eastAsia" w:ascii="宋体" w:hAnsi="宋体"/>
          <w:sz w:val="24"/>
        </w:rPr>
        <w:t>承包人负责照管工程及工程相关的材料、工程设备的起始时间：</w:t>
      </w:r>
      <w:r>
        <w:rPr>
          <w:rFonts w:hint="eastAsia" w:ascii="宋体" w:hAnsi="宋体"/>
          <w:sz w:val="24"/>
          <w:u w:val="single"/>
        </w:rPr>
        <w:t xml:space="preserve"> </w:t>
      </w:r>
      <w:r>
        <w:rPr>
          <w:rFonts w:hint="eastAsia" w:ascii="宋体" w:hAnsi="宋体"/>
          <w:kern w:val="2"/>
          <w:sz w:val="24"/>
          <w:u w:val="single"/>
        </w:rPr>
        <w:t>设备、人员进场至验收交付使用前由承包人负责保修，无其它特殊要求的，费用由承包人承担</w:t>
      </w:r>
      <w:r>
        <w:rPr>
          <w:rFonts w:hint="eastAsia" w:ascii="宋体" w:hAnsi="宋体"/>
          <w:sz w:val="24"/>
          <w:u w:val="single"/>
        </w:rPr>
        <w:t xml:space="preserve"> </w:t>
      </w:r>
      <w:r>
        <w:rPr>
          <w:rFonts w:hint="eastAsia" w:ascii="宋体" w:hAnsi="宋体"/>
          <w:sz w:val="24"/>
        </w:rPr>
        <w:t>。</w:t>
      </w:r>
    </w:p>
    <w:p w14:paraId="3754671F">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3.7 履约担保</w:t>
      </w:r>
    </w:p>
    <w:p w14:paraId="26188EBD">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承包人是否提供履约担保：</w:t>
      </w:r>
      <w:r>
        <w:rPr>
          <w:rFonts w:hint="eastAsia" w:ascii="宋体" w:hAnsi="宋体"/>
          <w:sz w:val="24"/>
          <w:u w:val="single"/>
        </w:rPr>
        <w:t xml:space="preserve">                    /                      </w:t>
      </w:r>
      <w:r>
        <w:rPr>
          <w:rFonts w:hint="eastAsia" w:ascii="宋体" w:hAnsi="宋体"/>
          <w:sz w:val="24"/>
        </w:rPr>
        <w:t>。</w:t>
      </w:r>
    </w:p>
    <w:p w14:paraId="7BA203E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承包人提供履约担保的形式、金额及期限的：</w:t>
      </w:r>
      <w:r>
        <w:rPr>
          <w:rFonts w:hint="eastAsia" w:ascii="宋体" w:hAnsi="宋体"/>
          <w:sz w:val="24"/>
          <w:u w:val="single"/>
        </w:rPr>
        <w:t xml:space="preserve">               /           </w:t>
      </w:r>
      <w:r>
        <w:rPr>
          <w:rFonts w:hint="eastAsia" w:ascii="宋体" w:hAnsi="宋体"/>
          <w:sz w:val="24"/>
        </w:rPr>
        <w:t>。</w:t>
      </w:r>
    </w:p>
    <w:p w14:paraId="3359799C">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295" w:name="_Toc351203636"/>
      <w:bookmarkEnd w:id="295"/>
      <w:r>
        <w:rPr>
          <w:rFonts w:hint="eastAsia" w:ascii="宋体" w:hAnsi="宋体"/>
          <w:sz w:val="24"/>
        </w:rPr>
        <w:t>4</w:t>
      </w:r>
      <w:bookmarkStart w:id="296" w:name="_Toc296347161"/>
      <w:bookmarkEnd w:id="296"/>
      <w:bookmarkStart w:id="297" w:name="_Toc296890990"/>
      <w:bookmarkEnd w:id="297"/>
      <w:bookmarkStart w:id="298" w:name="_Toc292559366"/>
      <w:bookmarkEnd w:id="298"/>
      <w:bookmarkStart w:id="299" w:name="_Toc267251413"/>
      <w:bookmarkEnd w:id="299"/>
      <w:bookmarkStart w:id="300" w:name="_Toc297120462"/>
      <w:bookmarkEnd w:id="300"/>
      <w:bookmarkStart w:id="301" w:name="_Toc296503162"/>
      <w:bookmarkEnd w:id="301"/>
      <w:bookmarkStart w:id="302" w:name="_Toc296346663"/>
      <w:bookmarkEnd w:id="302"/>
      <w:bookmarkStart w:id="303" w:name="_Toc296891202"/>
      <w:bookmarkEnd w:id="303"/>
      <w:bookmarkStart w:id="304" w:name="_Toc296944501"/>
      <w:bookmarkEnd w:id="304"/>
      <w:bookmarkStart w:id="305" w:name="_Toc292559871"/>
      <w:bookmarkEnd w:id="305"/>
      <w:bookmarkStart w:id="306" w:name="_Toc297048348"/>
      <w:r>
        <w:rPr>
          <w:rFonts w:hint="eastAsia" w:ascii="宋体" w:hAnsi="宋体"/>
          <w:sz w:val="24"/>
        </w:rPr>
        <w:t>. 监</w:t>
      </w:r>
      <w:bookmarkEnd w:id="306"/>
      <w:r>
        <w:rPr>
          <w:rFonts w:hint="eastAsia" w:ascii="宋体" w:hAnsi="宋体"/>
          <w:sz w:val="24"/>
        </w:rPr>
        <w:t>理人</w:t>
      </w:r>
    </w:p>
    <w:p w14:paraId="60B46C6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4.1监理人的一般规定</w:t>
      </w:r>
    </w:p>
    <w:p w14:paraId="0B41D34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关于监理人的监理内容：</w:t>
      </w:r>
      <w:r>
        <w:rPr>
          <w:rFonts w:hint="eastAsia" w:ascii="宋体" w:hAnsi="宋体"/>
          <w:sz w:val="24"/>
          <w:u w:val="single"/>
        </w:rPr>
        <w:t xml:space="preserve">  质量、进度、安全、投资控制、合同管理、协调等，详见监理委托合同  </w:t>
      </w:r>
      <w:r>
        <w:rPr>
          <w:rFonts w:hint="eastAsia" w:ascii="宋体" w:hAnsi="宋体"/>
          <w:sz w:val="24"/>
        </w:rPr>
        <w:t>。</w:t>
      </w:r>
    </w:p>
    <w:p w14:paraId="1E5D540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关于监理人的监理权限：</w:t>
      </w:r>
      <w:r>
        <w:rPr>
          <w:rFonts w:hint="eastAsia" w:ascii="宋体" w:hAnsi="宋体"/>
          <w:sz w:val="24"/>
          <w:u w:val="single"/>
        </w:rPr>
        <w:t xml:space="preserve">              </w:t>
      </w:r>
      <w:r>
        <w:rPr>
          <w:rFonts w:hint="eastAsia" w:ascii="宋体" w:hAnsi="宋体"/>
          <w:kern w:val="2"/>
          <w:sz w:val="24"/>
          <w:u w:val="single"/>
        </w:rPr>
        <w:t xml:space="preserve"> 见监理合同</w:t>
      </w:r>
      <w:r>
        <w:rPr>
          <w:rFonts w:hint="eastAsia" w:ascii="宋体" w:hAnsi="宋体"/>
          <w:sz w:val="24"/>
          <w:u w:val="single"/>
        </w:rPr>
        <w:t xml:space="preserve">                    </w:t>
      </w:r>
      <w:r>
        <w:rPr>
          <w:rFonts w:hint="eastAsia" w:ascii="宋体" w:hAnsi="宋体"/>
          <w:sz w:val="24"/>
        </w:rPr>
        <w:t xml:space="preserve">。 </w:t>
      </w:r>
    </w:p>
    <w:p w14:paraId="62ACBBF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关于监理人在施工现场的办公场所、生活场所的提供和费用承担的约定：</w:t>
      </w:r>
      <w:r>
        <w:rPr>
          <w:rFonts w:hint="eastAsia" w:ascii="宋体" w:hAnsi="宋体"/>
          <w:kern w:val="2"/>
          <w:sz w:val="24"/>
          <w:u w:val="single"/>
        </w:rPr>
        <w:t>见监理合同</w:t>
      </w:r>
      <w:r>
        <w:rPr>
          <w:rFonts w:hint="eastAsia" w:ascii="宋体" w:hAnsi="宋体"/>
          <w:sz w:val="24"/>
        </w:rPr>
        <w:t>。</w:t>
      </w:r>
    </w:p>
    <w:p w14:paraId="1C65A98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4.2 监理人员</w:t>
      </w:r>
    </w:p>
    <w:p w14:paraId="338359AE">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总监理工程师：</w:t>
      </w:r>
    </w:p>
    <w:p w14:paraId="0A0BFA9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姓    名：</w:t>
      </w:r>
      <w:r>
        <w:rPr>
          <w:rFonts w:hint="eastAsia" w:ascii="宋体" w:hAnsi="宋体"/>
          <w:sz w:val="24"/>
          <w:u w:val="single"/>
        </w:rPr>
        <w:t>   </w:t>
      </w:r>
      <w:r>
        <w:rPr>
          <w:rFonts w:hint="eastAsia" w:ascii="宋体" w:hAnsi="宋体"/>
          <w:sz w:val="24"/>
        </w:rPr>
        <w:t>；</w:t>
      </w:r>
    </w:p>
    <w:p w14:paraId="0BAED70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职    务：</w:t>
      </w:r>
      <w:r>
        <w:rPr>
          <w:rFonts w:hint="eastAsia" w:ascii="宋体" w:hAnsi="宋体"/>
          <w:sz w:val="24"/>
          <w:u w:val="single"/>
        </w:rPr>
        <w:t>   </w:t>
      </w:r>
      <w:r>
        <w:rPr>
          <w:rFonts w:hint="eastAsia" w:ascii="宋体" w:hAnsi="宋体"/>
          <w:sz w:val="24"/>
        </w:rPr>
        <w:t>；</w:t>
      </w:r>
    </w:p>
    <w:p w14:paraId="3CC53C3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监理工程师执业资格证书号：</w:t>
      </w:r>
      <w:r>
        <w:rPr>
          <w:rFonts w:hint="eastAsia" w:ascii="宋体" w:hAnsi="宋体"/>
          <w:sz w:val="24"/>
          <w:u w:val="single"/>
        </w:rPr>
        <w:t> </w:t>
      </w:r>
      <w:r>
        <w:rPr>
          <w:rFonts w:hint="eastAsia" w:ascii="宋体" w:hAnsi="宋体"/>
          <w:sz w:val="24"/>
        </w:rPr>
        <w:t>；</w:t>
      </w:r>
    </w:p>
    <w:p w14:paraId="133041E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联系电话：</w:t>
      </w:r>
      <w:r>
        <w:rPr>
          <w:rFonts w:hint="eastAsia" w:ascii="宋体" w:hAnsi="宋体"/>
          <w:sz w:val="24"/>
          <w:u w:val="single"/>
        </w:rPr>
        <w:t>   </w:t>
      </w:r>
      <w:r>
        <w:rPr>
          <w:rFonts w:hint="eastAsia" w:ascii="宋体" w:hAnsi="宋体"/>
          <w:sz w:val="24"/>
        </w:rPr>
        <w:t>；</w:t>
      </w:r>
    </w:p>
    <w:p w14:paraId="19A997F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电子信箱：</w:t>
      </w:r>
      <w:r>
        <w:rPr>
          <w:rFonts w:hint="eastAsia" w:ascii="宋体" w:hAnsi="宋体"/>
          <w:sz w:val="24"/>
          <w:u w:val="single"/>
        </w:rPr>
        <w:t>   </w:t>
      </w:r>
      <w:r>
        <w:rPr>
          <w:rFonts w:hint="eastAsia" w:ascii="宋体" w:hAnsi="宋体"/>
          <w:sz w:val="24"/>
        </w:rPr>
        <w:t>；</w:t>
      </w:r>
    </w:p>
    <w:p w14:paraId="3158012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通信地址：</w:t>
      </w:r>
      <w:r>
        <w:rPr>
          <w:rFonts w:hint="eastAsia" w:ascii="宋体" w:hAnsi="宋体"/>
          <w:sz w:val="24"/>
          <w:u w:val="single"/>
        </w:rPr>
        <w:t>   </w:t>
      </w:r>
      <w:r>
        <w:rPr>
          <w:rFonts w:hint="eastAsia" w:ascii="宋体" w:hAnsi="宋体"/>
          <w:sz w:val="24"/>
        </w:rPr>
        <w:t>；</w:t>
      </w:r>
    </w:p>
    <w:p w14:paraId="0375607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关于监理人的其他约定：</w:t>
      </w:r>
      <w:r>
        <w:rPr>
          <w:rFonts w:hint="eastAsia" w:ascii="宋体" w:hAnsi="宋体"/>
          <w:sz w:val="24"/>
          <w:u w:val="single"/>
        </w:rPr>
        <w:t>   </w:t>
      </w:r>
      <w:r>
        <w:rPr>
          <w:rFonts w:hint="eastAsia" w:ascii="宋体" w:hAnsi="宋体"/>
          <w:sz w:val="24"/>
        </w:rPr>
        <w:t>。</w:t>
      </w:r>
    </w:p>
    <w:p w14:paraId="40976CE5">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4.</w:t>
      </w:r>
      <w:r>
        <w:rPr>
          <w:rFonts w:hint="eastAsia" w:ascii="宋体" w:hAnsi="宋体"/>
          <w:sz w:val="24"/>
          <w:lang w:val="en-US" w:eastAsia="zh-CN"/>
        </w:rPr>
        <w:t>4</w:t>
      </w:r>
      <w:r>
        <w:rPr>
          <w:rFonts w:hint="eastAsia" w:ascii="宋体" w:hAnsi="宋体"/>
          <w:sz w:val="24"/>
        </w:rPr>
        <w:t xml:space="preserve"> 商定或确定</w:t>
      </w:r>
    </w:p>
    <w:p w14:paraId="6910539F">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bookmarkStart w:id="307" w:name="_Toc267251418"/>
      <w:bookmarkEnd w:id="307"/>
      <w:r>
        <w:rPr>
          <w:rFonts w:hint="eastAsia" w:ascii="宋体" w:hAnsi="宋体"/>
          <w:sz w:val="24"/>
        </w:rPr>
        <w:t>在发包人和承包人不能通过协商达成一致意见时，发包人授权监理人对以下事项进行确定：</w:t>
      </w:r>
    </w:p>
    <w:p w14:paraId="7476A2C2">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w:t>
      </w:r>
      <w:r>
        <w:rPr>
          <w:rFonts w:hint="eastAsia" w:ascii="宋体" w:hAnsi="宋体"/>
          <w:sz w:val="24"/>
          <w:u w:val="single"/>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214C114C">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rPr>
        <w:t>；</w:t>
      </w:r>
    </w:p>
    <w:p w14:paraId="77002BC9">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（3）</w:t>
      </w:r>
      <w:r>
        <w:rPr>
          <w:rFonts w:hint="eastAsia" w:ascii="宋体" w:hAnsi="宋体"/>
          <w:sz w:val="24"/>
          <w:u w:val="single"/>
        </w:rPr>
        <w:t xml:space="preserve">                                   </w:t>
      </w:r>
      <w:r>
        <w:rPr>
          <w:rFonts w:hint="eastAsia" w:ascii="宋体" w:hAnsi="宋体"/>
          <w:sz w:val="24"/>
        </w:rPr>
        <w:t>。</w:t>
      </w:r>
    </w:p>
    <w:p w14:paraId="71EAD734">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308" w:name="_Toc351203637"/>
      <w:bookmarkEnd w:id="308"/>
      <w:r>
        <w:rPr>
          <w:rFonts w:hint="eastAsia" w:ascii="宋体" w:hAnsi="宋体"/>
          <w:sz w:val="24"/>
        </w:rPr>
        <w:t>5</w:t>
      </w:r>
      <w:bookmarkStart w:id="309" w:name="_Toc296347162"/>
      <w:bookmarkEnd w:id="309"/>
      <w:bookmarkStart w:id="310" w:name="_Toc296346664"/>
      <w:bookmarkEnd w:id="310"/>
      <w:bookmarkStart w:id="311" w:name="_Toc296890991"/>
      <w:bookmarkEnd w:id="311"/>
      <w:bookmarkStart w:id="312" w:name="_Toc292559367"/>
      <w:bookmarkEnd w:id="312"/>
      <w:bookmarkStart w:id="313" w:name="_Toc292559872"/>
      <w:bookmarkEnd w:id="313"/>
      <w:bookmarkStart w:id="314" w:name="_Toc296944502"/>
      <w:bookmarkEnd w:id="314"/>
      <w:bookmarkStart w:id="315" w:name="_Toc297048349"/>
      <w:bookmarkEnd w:id="315"/>
      <w:bookmarkStart w:id="316" w:name="_Toc296503163"/>
      <w:bookmarkEnd w:id="316"/>
      <w:bookmarkStart w:id="317" w:name="_Toc297120463"/>
      <w:bookmarkEnd w:id="317"/>
      <w:bookmarkStart w:id="318" w:name="_Toc296891203"/>
      <w:r>
        <w:rPr>
          <w:rFonts w:hint="eastAsia" w:ascii="宋体" w:hAnsi="宋体"/>
          <w:sz w:val="24"/>
        </w:rPr>
        <w:t>. 工程质量</w:t>
      </w:r>
      <w:bookmarkEnd w:id="318"/>
    </w:p>
    <w:p w14:paraId="0DBFF82D">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5.1 质量要求</w:t>
      </w:r>
    </w:p>
    <w:p w14:paraId="56B4670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5</w:t>
      </w:r>
      <w:bookmarkStart w:id="319" w:name="_Toc318581164"/>
      <w:bookmarkEnd w:id="319"/>
      <w:bookmarkStart w:id="320" w:name="_Toc300934949"/>
      <w:bookmarkEnd w:id="320"/>
      <w:bookmarkStart w:id="321" w:name="_Toc297123496"/>
      <w:bookmarkEnd w:id="321"/>
      <w:bookmarkStart w:id="322" w:name="_Toc312677997"/>
      <w:bookmarkEnd w:id="322"/>
      <w:bookmarkStart w:id="323" w:name="_Toc304295527"/>
      <w:bookmarkEnd w:id="323"/>
      <w:bookmarkStart w:id="324" w:name="_Toc297216155"/>
      <w:bookmarkEnd w:id="324"/>
      <w:bookmarkStart w:id="325" w:name="_Toc303539106"/>
      <w:r>
        <w:rPr>
          <w:rFonts w:hint="eastAsia" w:ascii="宋体" w:hAnsi="宋体"/>
          <w:sz w:val="24"/>
        </w:rPr>
        <w:t>.1.1 特殊质量标准和要求：</w:t>
      </w:r>
      <w:bookmarkEnd w:id="325"/>
      <w:r>
        <w:rPr>
          <w:rFonts w:hint="eastAsia" w:ascii="宋体" w:hAnsi="宋体"/>
          <w:sz w:val="24"/>
          <w:u w:val="single"/>
        </w:rPr>
        <w:t xml:space="preserve">                 /                     </w:t>
      </w:r>
      <w:r>
        <w:rPr>
          <w:rFonts w:hint="eastAsia" w:ascii="宋体" w:hAnsi="宋体"/>
          <w:sz w:val="24"/>
        </w:rPr>
        <w:t>。</w:t>
      </w:r>
    </w:p>
    <w:p w14:paraId="2FEE3E3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关于工程奖项的约定：</w:t>
      </w:r>
      <w:r>
        <w:rPr>
          <w:rFonts w:hint="eastAsia" w:ascii="宋体" w:hAnsi="宋体"/>
          <w:sz w:val="24"/>
          <w:u w:val="single"/>
        </w:rPr>
        <w:t xml:space="preserve">                       /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5F1D8E8">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5.</w:t>
      </w:r>
      <w:r>
        <w:rPr>
          <w:rFonts w:hint="eastAsia" w:ascii="宋体" w:hAnsi="宋体"/>
          <w:sz w:val="24"/>
          <w:lang w:val="en-US" w:eastAsia="zh-CN"/>
        </w:rPr>
        <w:t>3</w:t>
      </w:r>
      <w:r>
        <w:rPr>
          <w:rFonts w:hint="eastAsia" w:ascii="宋体" w:hAnsi="宋体"/>
          <w:sz w:val="24"/>
        </w:rPr>
        <w:t xml:space="preserve"> 隐蔽工程检查</w:t>
      </w:r>
    </w:p>
    <w:p w14:paraId="36CDDC9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5.</w:t>
      </w: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2</w:t>
      </w:r>
      <w:r>
        <w:rPr>
          <w:rFonts w:hint="eastAsia" w:ascii="宋体" w:hAnsi="宋体"/>
          <w:sz w:val="24"/>
        </w:rPr>
        <w:t>承包人提前通知监理人隐蔽工程检查的期限的约定：</w:t>
      </w:r>
      <w:r>
        <w:rPr>
          <w:rFonts w:hint="eastAsia" w:ascii="宋体" w:hAnsi="宋体"/>
          <w:sz w:val="24"/>
          <w:u w:val="single"/>
        </w:rPr>
        <w:t xml:space="preserve">  </w:t>
      </w:r>
      <w:r>
        <w:rPr>
          <w:rFonts w:hint="eastAsia" w:ascii="宋体" w:hAnsi="宋体"/>
          <w:kern w:val="2"/>
          <w:sz w:val="24"/>
          <w:u w:val="single"/>
        </w:rPr>
        <w:t>共同检查前48小时书面通知监理人</w:t>
      </w:r>
      <w:r>
        <w:rPr>
          <w:rFonts w:hint="eastAsia" w:ascii="宋体" w:hAnsi="宋体"/>
          <w:sz w:val="24"/>
          <w:u w:val="single"/>
        </w:rPr>
        <w:t xml:space="preserve">  </w:t>
      </w:r>
      <w:r>
        <w:rPr>
          <w:rFonts w:hint="eastAsia" w:ascii="宋体" w:hAnsi="宋体"/>
          <w:sz w:val="24"/>
        </w:rPr>
        <w:t>。</w:t>
      </w:r>
    </w:p>
    <w:p w14:paraId="2A01130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监理人不能按时进行检查时，应提前</w:t>
      </w:r>
      <w:r>
        <w:rPr>
          <w:rFonts w:hint="eastAsia" w:ascii="宋体" w:hAnsi="宋体"/>
          <w:sz w:val="24"/>
          <w:u w:val="single"/>
        </w:rPr>
        <w:t xml:space="preserve"> 24  </w:t>
      </w:r>
      <w:r>
        <w:rPr>
          <w:rFonts w:hint="eastAsia" w:ascii="宋体" w:hAnsi="宋体"/>
          <w:sz w:val="24"/>
        </w:rPr>
        <w:t>小时提交书面延期要求。</w:t>
      </w:r>
    </w:p>
    <w:p w14:paraId="5EFDFA4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关于延期最长不得超过：</w:t>
      </w:r>
      <w:r>
        <w:rPr>
          <w:rFonts w:hint="eastAsia" w:ascii="宋体" w:hAnsi="宋体"/>
          <w:sz w:val="24"/>
          <w:u w:val="single"/>
        </w:rPr>
        <w:t xml:space="preserve">  48   </w:t>
      </w:r>
      <w:r>
        <w:rPr>
          <w:rFonts w:hint="eastAsia" w:ascii="宋体" w:hAnsi="宋体"/>
          <w:sz w:val="24"/>
        </w:rPr>
        <w:t>小时。</w:t>
      </w:r>
    </w:p>
    <w:p w14:paraId="437DCA6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双方约定中间验收部位：</w:t>
      </w:r>
      <w:r>
        <w:rPr>
          <w:rFonts w:hint="eastAsia" w:ascii="宋体" w:hAnsi="宋体"/>
          <w:sz w:val="24"/>
          <w:u w:val="single"/>
        </w:rPr>
        <w:t>执行《通用条款》。除按规定进行正常隐蔽工程验收外，中间验收部分为：</w:t>
      </w:r>
      <w:r>
        <w:rPr>
          <w:rFonts w:hint="eastAsia" w:ascii="宋体" w:hAnsi="宋体"/>
          <w:sz w:val="24"/>
          <w:u w:val="single"/>
          <w:lang w:val="en-US" w:eastAsia="zh-CN"/>
        </w:rPr>
        <w:t xml:space="preserve">         </w:t>
      </w:r>
      <w:r>
        <w:rPr>
          <w:rFonts w:hint="eastAsia" w:ascii="宋体" w:hAnsi="宋体"/>
          <w:sz w:val="24"/>
          <w:u w:val="single"/>
        </w:rPr>
        <w:t>。</w:t>
      </w:r>
    </w:p>
    <w:p w14:paraId="4EA75958">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326" w:name="_Toc351203638"/>
      <w:bookmarkEnd w:id="326"/>
      <w:r>
        <w:rPr>
          <w:rFonts w:hint="eastAsia" w:ascii="宋体" w:hAnsi="宋体"/>
          <w:sz w:val="24"/>
        </w:rPr>
        <w:t>6. 安全文明施工与环境保护</w:t>
      </w:r>
    </w:p>
    <w:p w14:paraId="50EBE537">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6.1安全文明施工</w:t>
      </w:r>
    </w:p>
    <w:p w14:paraId="1AABB0B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6.1.1 项目安全生产的达标目标及相应事项的约定：</w:t>
      </w:r>
      <w:r>
        <w:rPr>
          <w:rFonts w:hint="eastAsia" w:ascii="宋体" w:hAnsi="宋体"/>
          <w:sz w:val="24"/>
          <w:u w:val="single"/>
        </w:rPr>
        <w:t xml:space="preserve">  要求达到《建筑施工安全检查标准》（JGJ59-2011）标准</w:t>
      </w:r>
      <w:r>
        <w:rPr>
          <w:rFonts w:hint="eastAsia" w:ascii="宋体" w:hAnsi="宋体"/>
          <w:sz w:val="24"/>
        </w:rPr>
        <w:t>。</w:t>
      </w:r>
    </w:p>
    <w:p w14:paraId="213480E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6.1.</w:t>
      </w:r>
      <w:r>
        <w:rPr>
          <w:rFonts w:hint="eastAsia" w:ascii="宋体" w:hAnsi="宋体"/>
          <w:sz w:val="24"/>
          <w:lang w:val="en-US" w:eastAsia="zh-CN"/>
        </w:rPr>
        <w:t>4</w:t>
      </w:r>
      <w:r>
        <w:rPr>
          <w:rFonts w:hint="eastAsia" w:ascii="宋体" w:hAnsi="宋体"/>
          <w:sz w:val="24"/>
        </w:rPr>
        <w:t xml:space="preserve"> 关于治安保卫的特别约定：</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1762530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关于编制施工场地治安管理计划的约定：</w:t>
      </w:r>
      <w:r>
        <w:rPr>
          <w:rFonts w:hint="eastAsia" w:ascii="宋体" w:hAnsi="宋体"/>
          <w:sz w:val="24"/>
          <w:u w:val="single"/>
        </w:rPr>
        <w:t xml:space="preserve"> </w:t>
      </w:r>
      <w:r>
        <w:rPr>
          <w:rFonts w:hint="eastAsia" w:ascii="宋体" w:hAnsi="宋体"/>
          <w:kern w:val="2"/>
          <w:sz w:val="24"/>
          <w:u w:val="single"/>
        </w:rPr>
        <w:t>开工前提供施工场地治安管理计划</w:t>
      </w:r>
      <w:r>
        <w:rPr>
          <w:rFonts w:hint="eastAsia" w:ascii="宋体" w:hAnsi="宋体"/>
          <w:sz w:val="24"/>
          <w:u w:val="single"/>
        </w:rPr>
        <w:t xml:space="preserve"> </w:t>
      </w:r>
      <w:r>
        <w:rPr>
          <w:rFonts w:hint="eastAsia" w:ascii="宋体" w:hAnsi="宋体"/>
          <w:sz w:val="24"/>
        </w:rPr>
        <w:t>。</w:t>
      </w:r>
    </w:p>
    <w:p w14:paraId="0690E1F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6.1.</w:t>
      </w:r>
      <w:r>
        <w:rPr>
          <w:rFonts w:hint="eastAsia" w:ascii="宋体" w:hAnsi="宋体"/>
          <w:sz w:val="24"/>
          <w:lang w:val="en-US" w:eastAsia="zh-CN"/>
        </w:rPr>
        <w:t>5</w:t>
      </w:r>
      <w:r>
        <w:rPr>
          <w:rFonts w:hint="eastAsia" w:ascii="宋体" w:hAnsi="宋体"/>
          <w:sz w:val="24"/>
        </w:rPr>
        <w:t xml:space="preserve"> 文明施工</w:t>
      </w:r>
    </w:p>
    <w:p w14:paraId="4A60F87A">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合同当事人对文明施工的要求：</w:t>
      </w:r>
      <w:r>
        <w:rPr>
          <w:rFonts w:hint="eastAsia" w:ascii="宋体" w:hAnsi="宋体"/>
          <w:sz w:val="24"/>
          <w:u w:val="single"/>
        </w:rPr>
        <w:t xml:space="preserve"> 达到《建筑施工现场环境与卫生标准》（JGJ146-2004） </w:t>
      </w:r>
      <w:r>
        <w:rPr>
          <w:rFonts w:hint="eastAsia" w:ascii="宋体" w:hAnsi="宋体"/>
          <w:sz w:val="24"/>
        </w:rPr>
        <w:t>。</w:t>
      </w:r>
    </w:p>
    <w:p w14:paraId="7A58983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u w:val="single"/>
        </w:rPr>
      </w:pPr>
      <w:r>
        <w:rPr>
          <w:rFonts w:hint="eastAsia" w:ascii="宋体" w:hAnsi="宋体"/>
          <w:sz w:val="24"/>
        </w:rPr>
        <w:t>6.1.</w:t>
      </w:r>
      <w:r>
        <w:rPr>
          <w:rFonts w:hint="eastAsia" w:ascii="宋体" w:hAnsi="宋体"/>
          <w:sz w:val="24"/>
          <w:lang w:val="en-US" w:eastAsia="zh-CN"/>
        </w:rPr>
        <w:t>6</w:t>
      </w:r>
      <w:r>
        <w:rPr>
          <w:rFonts w:hint="eastAsia" w:ascii="宋体" w:hAnsi="宋体"/>
          <w:sz w:val="24"/>
        </w:rPr>
        <w:t xml:space="preserve"> 关于安全文明施工费支付比例和支付期限的约定：</w:t>
      </w:r>
      <w:r>
        <w:rPr>
          <w:rFonts w:hint="eastAsia" w:ascii="宋体" w:hAnsi="宋体"/>
          <w:sz w:val="24"/>
          <w:u w:val="single"/>
        </w:rPr>
        <w:t>纳入合同价格支付。</w:t>
      </w:r>
    </w:p>
    <w:p w14:paraId="033B74DC">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327" w:name="_Toc351203639"/>
      <w:bookmarkEnd w:id="327"/>
      <w:r>
        <w:rPr>
          <w:rFonts w:hint="eastAsia" w:ascii="宋体" w:hAnsi="宋体"/>
          <w:sz w:val="24"/>
        </w:rPr>
        <w:t>7. 工期和进度</w:t>
      </w:r>
    </w:p>
    <w:p w14:paraId="31679226">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7.1 施工组织设计</w:t>
      </w:r>
    </w:p>
    <w:p w14:paraId="78220B7F">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7.1.1 合同当事人约定的施工组织设计应包括的其他内容：</w:t>
      </w:r>
      <w:r>
        <w:rPr>
          <w:rFonts w:hint="eastAsia" w:ascii="宋体" w:hAnsi="宋体"/>
          <w:sz w:val="24"/>
          <w:u w:val="single"/>
        </w:rPr>
        <w:t xml:space="preserve">  </w:t>
      </w:r>
      <w:r>
        <w:rPr>
          <w:rFonts w:hint="eastAsia" w:ascii="宋体" w:hAnsi="宋体"/>
          <w:kern w:val="2"/>
          <w:sz w:val="24"/>
          <w:u w:val="single"/>
        </w:rPr>
        <w:t>按</w:t>
      </w:r>
      <w:r>
        <w:rPr>
          <w:rFonts w:hint="eastAsia" w:ascii="宋体" w:hAnsi="宋体"/>
          <w:kern w:val="2"/>
          <w:sz w:val="24"/>
          <w:u w:val="single"/>
          <w:lang w:val="en-US" w:eastAsia="zh-CN"/>
        </w:rPr>
        <w:t>磋商</w:t>
      </w:r>
      <w:r>
        <w:rPr>
          <w:rFonts w:hint="eastAsia" w:ascii="宋体" w:hAnsi="宋体"/>
          <w:kern w:val="2"/>
          <w:sz w:val="24"/>
          <w:u w:val="single"/>
        </w:rPr>
        <w:t>文件约定，</w:t>
      </w:r>
      <w:r>
        <w:rPr>
          <w:rFonts w:hint="eastAsia" w:ascii="宋体" w:hAnsi="宋体"/>
          <w:kern w:val="2"/>
          <w:sz w:val="24"/>
          <w:u w:val="single"/>
          <w:lang w:val="en-US" w:eastAsia="zh-CN"/>
        </w:rPr>
        <w:t>磋商</w:t>
      </w:r>
      <w:r>
        <w:rPr>
          <w:rFonts w:hint="eastAsia" w:ascii="宋体" w:hAnsi="宋体"/>
          <w:kern w:val="2"/>
          <w:sz w:val="24"/>
          <w:u w:val="single"/>
        </w:rPr>
        <w:t>文件无约定的按通用条款</w:t>
      </w:r>
      <w:r>
        <w:rPr>
          <w:rFonts w:hint="eastAsia" w:ascii="宋体" w:hAnsi="宋体"/>
          <w:sz w:val="24"/>
          <w:u w:val="single"/>
        </w:rPr>
        <w:t xml:space="preserve"> </w:t>
      </w:r>
      <w:r>
        <w:rPr>
          <w:rFonts w:hint="eastAsia" w:ascii="宋体" w:hAnsi="宋体"/>
          <w:sz w:val="24"/>
        </w:rPr>
        <w:t>。</w:t>
      </w:r>
    </w:p>
    <w:p w14:paraId="6537466D">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7.1.2 施工组织设计的提交和修改</w:t>
      </w:r>
    </w:p>
    <w:p w14:paraId="09F107ED">
      <w:pPr>
        <w:keepNext w:val="0"/>
        <w:keepLines w:val="0"/>
        <w:pageBreakBefore w:val="0"/>
        <w:kinsoku/>
        <w:wordWrap/>
        <w:overflowPunct/>
        <w:topLinePunct w:val="0"/>
        <w:autoSpaceDE w:val="0"/>
        <w:autoSpaceDN w:val="0"/>
        <w:bidi w:val="0"/>
        <w:adjustRightInd w:val="0"/>
        <w:spacing w:line="400" w:lineRule="exact"/>
        <w:jc w:val="left"/>
        <w:textAlignment w:val="auto"/>
        <w:outlineLvl w:val="9"/>
        <w:rPr>
          <w:rFonts w:hint="eastAsia" w:ascii="宋体" w:hAnsi="宋体"/>
          <w:sz w:val="24"/>
        </w:rPr>
      </w:pPr>
      <w:r>
        <w:rPr>
          <w:rFonts w:hint="eastAsia" w:ascii="宋体" w:hAnsi="宋体"/>
          <w:sz w:val="24"/>
        </w:rPr>
        <w:t>承包人提交详细施工组织设计的期限的约定：</w:t>
      </w:r>
      <w:r>
        <w:rPr>
          <w:rFonts w:hint="eastAsia" w:ascii="宋体" w:hAnsi="宋体"/>
          <w:sz w:val="24"/>
          <w:u w:val="single"/>
        </w:rPr>
        <w:t xml:space="preserve">    </w:t>
      </w:r>
      <w:r>
        <w:rPr>
          <w:rFonts w:hint="eastAsia" w:ascii="宋体" w:hAnsi="宋体"/>
          <w:kern w:val="2"/>
          <w:sz w:val="24"/>
          <w:u w:val="single"/>
        </w:rPr>
        <w:t>开工前</w:t>
      </w:r>
      <w:r>
        <w:rPr>
          <w:rFonts w:hint="eastAsia" w:ascii="宋体" w:hAnsi="宋体"/>
          <w:sz w:val="24"/>
          <w:u w:val="single"/>
        </w:rPr>
        <w:t xml:space="preserve">    </w:t>
      </w:r>
      <w:r>
        <w:rPr>
          <w:rFonts w:hint="eastAsia" w:ascii="宋体" w:hAnsi="宋体"/>
          <w:sz w:val="24"/>
        </w:rPr>
        <w:t>。</w:t>
      </w:r>
    </w:p>
    <w:p w14:paraId="536C037A">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发包人和监理人在收到详细的施工组织设计后确认或提出修改意见的期限：</w:t>
      </w:r>
      <w:r>
        <w:rPr>
          <w:rFonts w:hint="eastAsia" w:ascii="宋体" w:hAnsi="宋体"/>
          <w:sz w:val="24"/>
          <w:u w:val="single"/>
        </w:rPr>
        <w:t xml:space="preserve"> </w:t>
      </w:r>
      <w:r>
        <w:rPr>
          <w:rFonts w:hint="eastAsia" w:ascii="宋体" w:hAnsi="宋体"/>
          <w:kern w:val="2"/>
          <w:sz w:val="24"/>
          <w:u w:val="single"/>
        </w:rPr>
        <w:t>收到后7天内</w:t>
      </w:r>
      <w:r>
        <w:rPr>
          <w:rFonts w:hint="eastAsia" w:ascii="宋体" w:hAnsi="宋体"/>
          <w:sz w:val="24"/>
          <w:u w:val="single"/>
        </w:rPr>
        <w:t xml:space="preserve">  </w:t>
      </w:r>
      <w:r>
        <w:rPr>
          <w:rFonts w:hint="eastAsia" w:ascii="宋体" w:hAnsi="宋体"/>
          <w:sz w:val="24"/>
        </w:rPr>
        <w:t>。</w:t>
      </w:r>
    </w:p>
    <w:p w14:paraId="0B48158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w:t>
      </w:r>
      <w:bookmarkStart w:id="328" w:name="_Toc303539123"/>
      <w:bookmarkEnd w:id="328"/>
      <w:bookmarkStart w:id="329" w:name="_Toc312678005"/>
      <w:bookmarkEnd w:id="329"/>
      <w:bookmarkStart w:id="330" w:name="_Toc312677479"/>
      <w:bookmarkEnd w:id="330"/>
      <w:bookmarkStart w:id="331" w:name="_Toc300934966"/>
      <w:bookmarkEnd w:id="331"/>
      <w:bookmarkStart w:id="332" w:name="_Toc297123514"/>
      <w:bookmarkEnd w:id="332"/>
      <w:bookmarkStart w:id="333" w:name="_Toc297216173"/>
      <w:bookmarkEnd w:id="333"/>
      <w:bookmarkStart w:id="334" w:name="_Toc304295541"/>
      <w:r>
        <w:rPr>
          <w:rFonts w:hint="eastAsia" w:ascii="宋体" w:hAnsi="宋体"/>
          <w:sz w:val="24"/>
        </w:rPr>
        <w:t>.2 施工进度计划</w:t>
      </w:r>
      <w:bookmarkEnd w:id="334"/>
    </w:p>
    <w:p w14:paraId="6D6A918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7.2.</w:t>
      </w:r>
      <w:r>
        <w:rPr>
          <w:rFonts w:hint="eastAsia" w:ascii="宋体" w:hAnsi="宋体"/>
          <w:sz w:val="24"/>
          <w:lang w:val="en-US" w:eastAsia="zh-CN"/>
        </w:rPr>
        <w:t>2</w:t>
      </w:r>
      <w:r>
        <w:rPr>
          <w:rFonts w:hint="eastAsia" w:ascii="宋体" w:hAnsi="宋体"/>
          <w:sz w:val="24"/>
        </w:rPr>
        <w:t xml:space="preserve"> 施工进度计划的修订</w:t>
      </w:r>
    </w:p>
    <w:p w14:paraId="2084A5A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发包人和监理人在收到修订的施工进度计划后确认或提出修改意见的期限：</w:t>
      </w:r>
      <w:r>
        <w:rPr>
          <w:rFonts w:hint="eastAsia" w:ascii="宋体" w:hAnsi="宋体"/>
          <w:sz w:val="24"/>
          <w:u w:val="single"/>
        </w:rPr>
        <w:t xml:space="preserve"> </w:t>
      </w:r>
      <w:r>
        <w:rPr>
          <w:rFonts w:hint="eastAsia" w:ascii="宋体" w:hAnsi="宋体"/>
          <w:kern w:val="2"/>
          <w:sz w:val="24"/>
          <w:u w:val="single"/>
        </w:rPr>
        <w:t>收到后5天内</w:t>
      </w:r>
      <w:r>
        <w:rPr>
          <w:rFonts w:hint="eastAsia" w:ascii="宋体" w:hAnsi="宋体"/>
          <w:sz w:val="24"/>
          <w:u w:val="single"/>
        </w:rPr>
        <w:t xml:space="preserve">  </w:t>
      </w:r>
      <w:r>
        <w:rPr>
          <w:rFonts w:hint="eastAsia" w:ascii="宋体" w:hAnsi="宋体"/>
          <w:sz w:val="24"/>
        </w:rPr>
        <w:t>。</w:t>
      </w:r>
    </w:p>
    <w:p w14:paraId="306AAC1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7.3 开工</w:t>
      </w:r>
    </w:p>
    <w:p w14:paraId="04BA008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7.3.</w:t>
      </w:r>
      <w:r>
        <w:rPr>
          <w:rFonts w:hint="eastAsia" w:ascii="宋体" w:hAnsi="宋体"/>
          <w:sz w:val="24"/>
          <w:lang w:val="en-US" w:eastAsia="zh-CN"/>
        </w:rPr>
        <w:t>1</w:t>
      </w:r>
      <w:r>
        <w:rPr>
          <w:rFonts w:hint="eastAsia" w:ascii="宋体" w:hAnsi="宋体"/>
          <w:sz w:val="24"/>
        </w:rPr>
        <w:t xml:space="preserve"> 开工准备</w:t>
      </w:r>
    </w:p>
    <w:p w14:paraId="29FC1A3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关于承包人提交工程开工报审表的期限：</w:t>
      </w:r>
      <w:r>
        <w:rPr>
          <w:rFonts w:hint="eastAsia" w:ascii="宋体" w:hAnsi="宋体"/>
          <w:sz w:val="24"/>
          <w:u w:val="single"/>
        </w:rPr>
        <w:t xml:space="preserve">  </w:t>
      </w:r>
      <w:r>
        <w:rPr>
          <w:rFonts w:hint="eastAsia" w:ascii="宋体" w:hAnsi="宋体"/>
          <w:kern w:val="2"/>
          <w:sz w:val="24"/>
          <w:u w:val="single"/>
        </w:rPr>
        <w:t>合同签订后、开工前</w:t>
      </w:r>
      <w:r>
        <w:rPr>
          <w:rFonts w:hint="eastAsia" w:ascii="宋体" w:hAnsi="宋体"/>
          <w:sz w:val="24"/>
          <w:u w:val="single"/>
        </w:rPr>
        <w:t xml:space="preserve"> </w:t>
      </w:r>
      <w:r>
        <w:rPr>
          <w:rFonts w:hint="eastAsia" w:ascii="宋体" w:hAnsi="宋体"/>
          <w:sz w:val="24"/>
        </w:rPr>
        <w:t>。</w:t>
      </w:r>
    </w:p>
    <w:p w14:paraId="147D8DF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关于发包人应完成的其他开工准备工作及期限：</w:t>
      </w:r>
      <w:r>
        <w:rPr>
          <w:rFonts w:hint="eastAsia" w:ascii="宋体" w:hAnsi="宋体"/>
          <w:sz w:val="24"/>
          <w:u w:val="single"/>
        </w:rPr>
        <w:t xml:space="preserve">      </w:t>
      </w:r>
      <w:r>
        <w:rPr>
          <w:rFonts w:hint="eastAsia" w:ascii="宋体" w:hAnsi="宋体"/>
          <w:kern w:val="2"/>
          <w:sz w:val="24"/>
          <w:u w:val="single"/>
        </w:rPr>
        <w:t xml:space="preserve"> /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472EE14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关于承包人应完成的其他开工准备工作及期限：</w:t>
      </w:r>
      <w:r>
        <w:rPr>
          <w:rFonts w:hint="eastAsia" w:ascii="宋体" w:hAnsi="宋体"/>
          <w:sz w:val="24"/>
          <w:u w:val="single"/>
        </w:rPr>
        <w:t xml:space="preserve">        </w:t>
      </w:r>
      <w:r>
        <w:rPr>
          <w:rFonts w:hint="eastAsia" w:ascii="宋体" w:hAnsi="宋体"/>
          <w:kern w:val="2"/>
          <w:sz w:val="24"/>
          <w:u w:val="single"/>
        </w:rPr>
        <w:t xml:space="preserve"> /   </w:t>
      </w:r>
      <w:r>
        <w:rPr>
          <w:rFonts w:hint="eastAsia" w:ascii="宋体" w:hAnsi="宋体"/>
          <w:sz w:val="24"/>
          <w:u w:val="single"/>
        </w:rPr>
        <w:t xml:space="preserve">    </w:t>
      </w:r>
      <w:r>
        <w:rPr>
          <w:rFonts w:hint="eastAsia" w:ascii="宋体" w:hAnsi="宋体"/>
          <w:sz w:val="24"/>
        </w:rPr>
        <w:t>。</w:t>
      </w:r>
    </w:p>
    <w:p w14:paraId="6B2FC1F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7.3.2开工通知</w:t>
      </w:r>
    </w:p>
    <w:p w14:paraId="0AD78E3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因发包人原因造成监理人未能在计划开工日期之日起</w:t>
      </w:r>
      <w:r>
        <w:rPr>
          <w:rFonts w:hint="eastAsia" w:ascii="宋体" w:hAnsi="宋体"/>
          <w:sz w:val="24"/>
          <w:u w:val="single"/>
        </w:rPr>
        <w:t xml:space="preserve">  60  </w:t>
      </w:r>
      <w:r>
        <w:rPr>
          <w:rFonts w:hint="eastAsia" w:ascii="宋体" w:hAnsi="宋体"/>
          <w:sz w:val="24"/>
        </w:rPr>
        <w:t>天内发出开工通知的，承包人有权提出价格调整要求，或者解除合同。</w:t>
      </w:r>
    </w:p>
    <w:p w14:paraId="1B6B5F9B">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7.4 测量放线</w:t>
      </w:r>
    </w:p>
    <w:p w14:paraId="03CA51E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7.4.1发包人通过监理人向承包人提供测量基准点、基准线和水准点及其书面资料的期限：</w:t>
      </w:r>
      <w:r>
        <w:rPr>
          <w:rFonts w:hint="eastAsia" w:ascii="宋体" w:hAnsi="宋体"/>
          <w:sz w:val="24"/>
          <w:u w:val="single"/>
        </w:rPr>
        <w:t xml:space="preserve">       </w:t>
      </w:r>
      <w:r>
        <w:rPr>
          <w:rFonts w:hint="eastAsia" w:ascii="宋体" w:hAnsi="宋体"/>
          <w:kern w:val="2"/>
          <w:sz w:val="24"/>
          <w:u w:val="single"/>
        </w:rPr>
        <w:t>合同签订后、开工前</w:t>
      </w:r>
      <w:r>
        <w:rPr>
          <w:rFonts w:hint="eastAsia" w:ascii="宋体" w:hAnsi="宋体"/>
          <w:sz w:val="24"/>
          <w:u w:val="single"/>
        </w:rPr>
        <w:t xml:space="preserve">     </w:t>
      </w:r>
      <w:r>
        <w:rPr>
          <w:rFonts w:hint="eastAsia" w:ascii="宋体" w:hAnsi="宋体"/>
          <w:sz w:val="24"/>
        </w:rPr>
        <w:t>。</w:t>
      </w:r>
    </w:p>
    <w:p w14:paraId="42A78EB5">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w:t>
      </w:r>
      <w:bookmarkStart w:id="335" w:name="_Toc312678010"/>
      <w:bookmarkEnd w:id="335"/>
      <w:bookmarkStart w:id="336" w:name="_Toc303539125"/>
      <w:bookmarkEnd w:id="336"/>
      <w:bookmarkStart w:id="337" w:name="_Toc297216175"/>
      <w:bookmarkEnd w:id="337"/>
      <w:bookmarkStart w:id="338" w:name="_Toc297123516"/>
      <w:bookmarkEnd w:id="338"/>
      <w:bookmarkStart w:id="339" w:name="_Toc312677484"/>
      <w:bookmarkEnd w:id="339"/>
      <w:bookmarkStart w:id="340" w:name="_Toc300934968"/>
      <w:bookmarkEnd w:id="340"/>
      <w:bookmarkStart w:id="341" w:name="_Toc304295546"/>
      <w:r>
        <w:rPr>
          <w:rFonts w:hint="eastAsia" w:ascii="宋体" w:hAnsi="宋体"/>
          <w:sz w:val="24"/>
        </w:rPr>
        <w:t>.5 工期延误</w:t>
      </w:r>
      <w:bookmarkEnd w:id="341"/>
    </w:p>
    <w:p w14:paraId="357DC52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7.5.1 因发包人原因导致工期延误</w:t>
      </w:r>
    </w:p>
    <w:p w14:paraId="7CA609A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（7）因发包人原因导致工期延误的其他情形：</w:t>
      </w:r>
      <w:r>
        <w:rPr>
          <w:rFonts w:hint="eastAsia" w:ascii="宋体" w:hAnsi="宋体"/>
          <w:sz w:val="24"/>
          <w:u w:val="single"/>
        </w:rPr>
        <w:t xml:space="preserve"> </w:t>
      </w:r>
      <w:r>
        <w:rPr>
          <w:rFonts w:hint="eastAsia" w:ascii="宋体" w:hAnsi="宋体"/>
          <w:kern w:val="2"/>
          <w:sz w:val="24"/>
          <w:u w:val="single"/>
        </w:rPr>
        <w:t>①发包人未按合同规定支付工程款并确实影响施工进度；②重大设计变更而影响施工进度；③政策处理问题影响施工进度；④不可抗力，此延误工期须在发现后七天内办理签证，逾期不予认可。</w:t>
      </w:r>
    </w:p>
    <w:p w14:paraId="33EF2A4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w:t>
      </w:r>
      <w:bookmarkStart w:id="342" w:name="_Toc300934970"/>
      <w:bookmarkEnd w:id="342"/>
      <w:bookmarkStart w:id="343" w:name="_Toc297216177"/>
      <w:bookmarkEnd w:id="343"/>
      <w:bookmarkStart w:id="344" w:name="_Toc297123518"/>
      <w:bookmarkEnd w:id="344"/>
      <w:bookmarkStart w:id="345" w:name="_Toc303539127"/>
      <w:bookmarkEnd w:id="345"/>
      <w:bookmarkStart w:id="346" w:name="_Toc312678012"/>
      <w:bookmarkEnd w:id="346"/>
      <w:bookmarkStart w:id="347" w:name="_Toc304295548"/>
      <w:bookmarkEnd w:id="347"/>
      <w:bookmarkStart w:id="348" w:name="_Toc318581169"/>
      <w:bookmarkEnd w:id="348"/>
      <w:bookmarkStart w:id="349" w:name="_Toc312677486"/>
      <w:r>
        <w:rPr>
          <w:rFonts w:hint="eastAsia" w:ascii="宋体" w:hAnsi="宋体"/>
          <w:sz w:val="24"/>
        </w:rPr>
        <w:t>.5.2 因承包人原因导致工期延误</w:t>
      </w:r>
      <w:bookmarkEnd w:id="349"/>
    </w:p>
    <w:p w14:paraId="51DF3A8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因</w:t>
      </w:r>
      <w:bookmarkStart w:id="350" w:name="_Toc312678013"/>
      <w:bookmarkEnd w:id="350"/>
      <w:bookmarkStart w:id="351" w:name="_Toc312677487"/>
      <w:bookmarkEnd w:id="351"/>
      <w:bookmarkStart w:id="352" w:name="_Toc318581170"/>
      <w:r>
        <w:rPr>
          <w:rFonts w:hint="eastAsia" w:ascii="宋体" w:hAnsi="宋体"/>
          <w:sz w:val="24"/>
        </w:rPr>
        <w:t>承包人原因造成工期延误，逾期竣工违约金的计算方法为：</w:t>
      </w:r>
      <w:bookmarkEnd w:id="352"/>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7AA5B82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因承包人原因造成工期延误，逾</w:t>
      </w:r>
      <w:bookmarkStart w:id="353" w:name="_Toc312678014"/>
      <w:bookmarkEnd w:id="353"/>
      <w:bookmarkStart w:id="354" w:name="_Toc318581171"/>
      <w:r>
        <w:rPr>
          <w:rFonts w:hint="eastAsia" w:ascii="宋体" w:hAnsi="宋体"/>
          <w:sz w:val="24"/>
        </w:rPr>
        <w:t>期竣工违约金的上限：</w:t>
      </w:r>
      <w:bookmarkEnd w:id="354"/>
      <w:r>
        <w:rPr>
          <w:rFonts w:hint="eastAsia" w:ascii="宋体" w:hAnsi="宋体"/>
          <w:kern w:val="2"/>
          <w:sz w:val="24"/>
          <w:u w:val="single"/>
        </w:rPr>
        <w:t>总额不超过合同价款的10%</w:t>
      </w:r>
      <w:r>
        <w:rPr>
          <w:rFonts w:hint="eastAsia" w:ascii="宋体" w:hAnsi="宋体"/>
          <w:sz w:val="24"/>
          <w:u w:val="single"/>
        </w:rPr>
        <w:t xml:space="preserve">  </w:t>
      </w:r>
      <w:r>
        <w:rPr>
          <w:rFonts w:hint="eastAsia" w:ascii="宋体" w:hAnsi="宋体"/>
          <w:sz w:val="24"/>
        </w:rPr>
        <w:t>。</w:t>
      </w:r>
    </w:p>
    <w:p w14:paraId="397A5A96">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w:t>
      </w:r>
      <w:bookmarkStart w:id="355" w:name="_Toc297216178"/>
      <w:bookmarkEnd w:id="355"/>
      <w:bookmarkStart w:id="356" w:name="_Toc304295549"/>
      <w:bookmarkEnd w:id="356"/>
      <w:bookmarkStart w:id="357" w:name="_Toc297123519"/>
      <w:bookmarkEnd w:id="357"/>
      <w:bookmarkStart w:id="358" w:name="_Toc303539128"/>
      <w:bookmarkEnd w:id="358"/>
      <w:bookmarkStart w:id="359" w:name="_Toc312678015"/>
      <w:bookmarkEnd w:id="359"/>
      <w:bookmarkStart w:id="360" w:name="_Toc300934971"/>
      <w:r>
        <w:rPr>
          <w:rFonts w:hint="eastAsia" w:ascii="宋体" w:hAnsi="宋体"/>
          <w:sz w:val="24"/>
        </w:rPr>
        <w:t>.6 不</w:t>
      </w:r>
      <w:bookmarkEnd w:id="360"/>
      <w:r>
        <w:rPr>
          <w:rFonts w:hint="eastAsia" w:ascii="宋体" w:hAnsi="宋体"/>
          <w:sz w:val="24"/>
        </w:rPr>
        <w:t>利物质条件</w:t>
      </w:r>
    </w:p>
    <w:p w14:paraId="79235A9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bookmarkStart w:id="361" w:name="_Toc304295550"/>
      <w:bookmarkEnd w:id="361"/>
      <w:bookmarkStart w:id="362" w:name="_Toc303539129"/>
      <w:bookmarkEnd w:id="362"/>
      <w:bookmarkStart w:id="363" w:name="_Toc300934972"/>
      <w:bookmarkEnd w:id="363"/>
      <w:bookmarkStart w:id="364" w:name="_Toc318581172"/>
      <w:bookmarkEnd w:id="364"/>
      <w:bookmarkStart w:id="365" w:name="_Toc297216179"/>
      <w:bookmarkEnd w:id="365"/>
      <w:bookmarkStart w:id="366" w:name="_Toc312678016"/>
      <w:bookmarkEnd w:id="366"/>
      <w:bookmarkStart w:id="367" w:name="_Toc297123520"/>
      <w:r>
        <w:rPr>
          <w:rFonts w:hint="eastAsia" w:ascii="宋体" w:hAnsi="宋体"/>
          <w:sz w:val="24"/>
        </w:rPr>
        <w:t>不利物质条件的其他情形和有关约定：</w:t>
      </w:r>
      <w:bookmarkEnd w:id="367"/>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BB3EC5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w:t>
      </w:r>
      <w:bookmarkStart w:id="368" w:name="_Toc297216180"/>
      <w:bookmarkEnd w:id="368"/>
      <w:bookmarkStart w:id="369" w:name="_Toc304295551"/>
      <w:bookmarkEnd w:id="369"/>
      <w:bookmarkStart w:id="370" w:name="_Toc300934973"/>
      <w:bookmarkEnd w:id="370"/>
      <w:bookmarkStart w:id="371" w:name="_Toc297123521"/>
      <w:bookmarkEnd w:id="371"/>
      <w:bookmarkStart w:id="372" w:name="_Toc312678017"/>
      <w:bookmarkEnd w:id="372"/>
      <w:bookmarkStart w:id="373" w:name="_Toc303539130"/>
      <w:r>
        <w:rPr>
          <w:rFonts w:hint="eastAsia" w:ascii="宋体" w:hAnsi="宋体"/>
          <w:sz w:val="24"/>
        </w:rPr>
        <w:t>.7异常恶劣的气候条件</w:t>
      </w:r>
      <w:bookmarkEnd w:id="373"/>
    </w:p>
    <w:p w14:paraId="07CD0AF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发包人和承包人同意以下情形视为异常恶劣的气候条件：</w:t>
      </w:r>
    </w:p>
    <w:p w14:paraId="1013AF42">
      <w:pPr>
        <w:keepNext w:val="0"/>
        <w:keepLines w:val="0"/>
        <w:pageBreakBefore w:val="0"/>
        <w:kinsoku/>
        <w:wordWrap/>
        <w:overflowPunct/>
        <w:topLinePunct w:val="0"/>
        <w:bidi w:val="0"/>
        <w:spacing w:line="400" w:lineRule="exact"/>
        <w:ind w:right="-720" w:rightChars="-257" w:firstLine="480" w:firstLineChars="200"/>
        <w:textAlignment w:val="auto"/>
        <w:outlineLvl w:val="9"/>
        <w:rPr>
          <w:rFonts w:hint="eastAsia" w:ascii="宋体" w:hAnsi="宋体"/>
          <w:sz w:val="24"/>
        </w:rPr>
      </w:pPr>
      <w:r>
        <w:rPr>
          <w:rFonts w:hint="eastAsia" w:ascii="宋体" w:hAnsi="宋体"/>
          <w:sz w:val="24"/>
        </w:rPr>
        <w:t>（1）</w:t>
      </w:r>
      <w:r>
        <w:rPr>
          <w:rFonts w:hint="eastAsia" w:ascii="宋体" w:hAnsi="宋体"/>
          <w:sz w:val="24"/>
          <w:u w:val="single"/>
        </w:rPr>
        <w:t xml:space="preserve">   风速达到8级以上10级以内的台风     </w:t>
      </w:r>
      <w:r>
        <w:rPr>
          <w:rFonts w:hint="eastAsia" w:ascii="宋体" w:hAnsi="宋体"/>
          <w:sz w:val="24"/>
        </w:rPr>
        <w:t>；</w:t>
      </w:r>
    </w:p>
    <w:p w14:paraId="7E445CEB">
      <w:pPr>
        <w:keepNext w:val="0"/>
        <w:keepLines w:val="0"/>
        <w:pageBreakBefore w:val="0"/>
        <w:kinsoku/>
        <w:wordWrap/>
        <w:overflowPunct/>
        <w:topLinePunct w:val="0"/>
        <w:bidi w:val="0"/>
        <w:spacing w:line="400" w:lineRule="exact"/>
        <w:ind w:right="-720" w:rightChars="-257" w:firstLine="480" w:firstLineChars="200"/>
        <w:textAlignment w:val="auto"/>
        <w:outlineLvl w:val="9"/>
        <w:rPr>
          <w:rFonts w:hint="eastAsia" w:ascii="宋体" w:hAnsi="宋体"/>
          <w:sz w:val="24"/>
        </w:rPr>
      </w:pPr>
      <w:r>
        <w:rPr>
          <w:rFonts w:hint="eastAsia" w:ascii="宋体" w:hAnsi="宋体"/>
          <w:sz w:val="24"/>
        </w:rPr>
        <w:t>（2）</w:t>
      </w:r>
      <w:r>
        <w:rPr>
          <w:rFonts w:hint="eastAsia" w:ascii="宋体" w:hAnsi="宋体"/>
          <w:sz w:val="24"/>
          <w:u w:val="single"/>
        </w:rPr>
        <w:t xml:space="preserve">  24小时内降雨量大于250mm的特大暴雨  </w:t>
      </w:r>
      <w:r>
        <w:rPr>
          <w:rFonts w:hint="eastAsia" w:ascii="宋体" w:hAnsi="宋体"/>
          <w:sz w:val="24"/>
        </w:rPr>
        <w:t>；</w:t>
      </w:r>
    </w:p>
    <w:p w14:paraId="19030B27">
      <w:pPr>
        <w:keepNext w:val="0"/>
        <w:keepLines w:val="0"/>
        <w:pageBreakBefore w:val="0"/>
        <w:kinsoku/>
        <w:wordWrap/>
        <w:overflowPunct/>
        <w:topLinePunct w:val="0"/>
        <w:bidi w:val="0"/>
        <w:spacing w:line="400" w:lineRule="exact"/>
        <w:ind w:right="-720" w:rightChars="-257" w:firstLine="480" w:firstLineChars="200"/>
        <w:textAlignment w:val="auto"/>
        <w:outlineLvl w:val="9"/>
        <w:rPr>
          <w:rFonts w:hint="eastAsia" w:ascii="宋体" w:hAnsi="宋体"/>
          <w:sz w:val="24"/>
        </w:rPr>
      </w:pPr>
      <w:r>
        <w:rPr>
          <w:rFonts w:hint="eastAsia" w:ascii="宋体" w:hAnsi="宋体"/>
          <w:sz w:val="24"/>
        </w:rPr>
        <w:t>（3）</w:t>
      </w:r>
      <w:r>
        <w:rPr>
          <w:rFonts w:hint="eastAsia" w:ascii="宋体" w:hAnsi="宋体"/>
          <w:sz w:val="24"/>
          <w:u w:val="single"/>
        </w:rPr>
        <w:t xml:space="preserve">  日气温超过42℃或低于-10℃           </w:t>
      </w:r>
      <w:r>
        <w:rPr>
          <w:rFonts w:hint="eastAsia" w:ascii="宋体" w:hAnsi="宋体"/>
          <w:sz w:val="24"/>
        </w:rPr>
        <w:t>。</w:t>
      </w:r>
    </w:p>
    <w:p w14:paraId="342EE79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w:t>
      </w:r>
      <w:r>
        <w:rPr>
          <w:rFonts w:hint="eastAsia" w:ascii="宋体" w:hAnsi="宋体"/>
          <w:sz w:val="24"/>
          <w:lang w:val="en-US" w:eastAsia="zh-CN"/>
        </w:rPr>
        <w:t>9</w:t>
      </w:r>
      <w:r>
        <w:rPr>
          <w:rFonts w:hint="eastAsia" w:ascii="宋体" w:hAnsi="宋体"/>
          <w:sz w:val="24"/>
        </w:rPr>
        <w:t xml:space="preserve"> 提前竣工的奖励</w:t>
      </w:r>
    </w:p>
    <w:p w14:paraId="029623A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2</w:t>
      </w:r>
      <w:r>
        <w:rPr>
          <w:rFonts w:hint="eastAsia" w:ascii="宋体" w:hAnsi="宋体"/>
          <w:sz w:val="24"/>
        </w:rPr>
        <w:t>提前竣工的奖励：</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33CEB26A">
      <w:pPr>
        <w:keepNext w:val="0"/>
        <w:keepLines w:val="0"/>
        <w:pageBreakBefore w:val="0"/>
        <w:kinsoku/>
        <w:wordWrap/>
        <w:overflowPunct/>
        <w:topLinePunct w:val="0"/>
        <w:bidi w:val="0"/>
        <w:spacing w:before="120" w:after="120" w:line="400" w:lineRule="exact"/>
        <w:textAlignment w:val="auto"/>
        <w:outlineLvl w:val="9"/>
        <w:rPr>
          <w:rFonts w:hint="eastAsia" w:ascii="宋体" w:hAnsi="宋体"/>
          <w:sz w:val="24"/>
        </w:rPr>
      </w:pPr>
      <w:bookmarkStart w:id="374" w:name="_Toc351203640"/>
      <w:bookmarkEnd w:id="374"/>
      <w:r>
        <w:rPr>
          <w:rFonts w:hint="eastAsia" w:ascii="宋体" w:hAnsi="宋体"/>
          <w:sz w:val="24"/>
        </w:rPr>
        <w:t>8. 材料与设备</w:t>
      </w:r>
    </w:p>
    <w:p w14:paraId="7F7E60D8">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8</w:t>
      </w:r>
      <w:bookmarkStart w:id="375" w:name="_Toc296891207"/>
      <w:bookmarkEnd w:id="375"/>
      <w:bookmarkStart w:id="376" w:name="_Toc304295556"/>
      <w:bookmarkEnd w:id="376"/>
      <w:bookmarkStart w:id="377" w:name="_Toc303539136"/>
      <w:bookmarkEnd w:id="377"/>
      <w:bookmarkStart w:id="378" w:name="_Toc292559372"/>
      <w:bookmarkEnd w:id="378"/>
      <w:bookmarkStart w:id="379" w:name="_Toc312678019"/>
      <w:bookmarkEnd w:id="379"/>
      <w:bookmarkStart w:id="380" w:name="_Toc297048353"/>
      <w:bookmarkEnd w:id="380"/>
      <w:bookmarkStart w:id="381" w:name="_Toc296890995"/>
      <w:bookmarkEnd w:id="381"/>
      <w:bookmarkStart w:id="382" w:name="_Toc312677493"/>
      <w:bookmarkEnd w:id="382"/>
      <w:bookmarkStart w:id="383" w:name="_Toc297120467"/>
      <w:bookmarkEnd w:id="383"/>
      <w:bookmarkStart w:id="384" w:name="_Toc296944506"/>
      <w:bookmarkEnd w:id="384"/>
      <w:bookmarkStart w:id="385" w:name="_Toc296347166"/>
      <w:bookmarkEnd w:id="385"/>
      <w:bookmarkStart w:id="386" w:name="_Toc297123527"/>
      <w:bookmarkEnd w:id="386"/>
      <w:bookmarkStart w:id="387" w:name="_Toc296503167"/>
      <w:bookmarkEnd w:id="387"/>
      <w:bookmarkStart w:id="388" w:name="_Toc292559877"/>
      <w:bookmarkEnd w:id="388"/>
      <w:bookmarkStart w:id="389" w:name="_Toc280868654"/>
      <w:bookmarkEnd w:id="389"/>
      <w:bookmarkStart w:id="390" w:name="_Toc297216186"/>
      <w:bookmarkEnd w:id="390"/>
      <w:bookmarkStart w:id="391" w:name="_Toc280868656"/>
      <w:bookmarkEnd w:id="391"/>
      <w:bookmarkStart w:id="392" w:name="_Toc300934979"/>
      <w:bookmarkEnd w:id="392"/>
      <w:bookmarkStart w:id="393" w:name="_Toc296346668"/>
      <w:bookmarkEnd w:id="393"/>
      <w:bookmarkStart w:id="394" w:name="_Toc280868655"/>
      <w:bookmarkEnd w:id="394"/>
      <w:bookmarkStart w:id="395" w:name="_Toc267251424"/>
      <w:r>
        <w:rPr>
          <w:rFonts w:hint="eastAsia" w:ascii="宋体" w:hAnsi="宋体"/>
          <w:sz w:val="24"/>
        </w:rPr>
        <w:t>.</w:t>
      </w:r>
      <w:r>
        <w:rPr>
          <w:rFonts w:hint="eastAsia" w:ascii="宋体" w:hAnsi="宋体"/>
          <w:sz w:val="24"/>
          <w:lang w:val="en-US" w:eastAsia="zh-CN"/>
        </w:rPr>
        <w:t>4</w:t>
      </w:r>
      <w:r>
        <w:rPr>
          <w:rFonts w:hint="eastAsia" w:ascii="宋体" w:hAnsi="宋体"/>
          <w:sz w:val="24"/>
        </w:rPr>
        <w:t>材料与工程设备的保管与使用</w:t>
      </w:r>
      <w:bookmarkEnd w:id="395"/>
    </w:p>
    <w:p w14:paraId="101D65D1">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8</w:t>
      </w:r>
      <w:bookmarkStart w:id="396" w:name="_Toc303539137"/>
      <w:bookmarkEnd w:id="396"/>
      <w:bookmarkStart w:id="397" w:name="_Toc296347167"/>
      <w:bookmarkEnd w:id="397"/>
      <w:bookmarkStart w:id="398" w:name="_Toc292559373"/>
      <w:bookmarkEnd w:id="398"/>
      <w:bookmarkStart w:id="399" w:name="_Toc297123528"/>
      <w:bookmarkEnd w:id="399"/>
      <w:bookmarkStart w:id="400" w:name="_Toc296891208"/>
      <w:bookmarkEnd w:id="400"/>
      <w:bookmarkStart w:id="401" w:name="_Toc296346669"/>
      <w:bookmarkEnd w:id="401"/>
      <w:bookmarkStart w:id="402" w:name="_Toc312678020"/>
      <w:bookmarkEnd w:id="402"/>
      <w:bookmarkStart w:id="403" w:name="_Toc292559878"/>
      <w:bookmarkEnd w:id="403"/>
      <w:bookmarkStart w:id="404" w:name="_Toc296944507"/>
      <w:bookmarkEnd w:id="404"/>
      <w:bookmarkStart w:id="405" w:name="_Toc296503168"/>
      <w:bookmarkEnd w:id="405"/>
      <w:bookmarkStart w:id="406" w:name="_Toc296890996"/>
      <w:bookmarkEnd w:id="406"/>
      <w:bookmarkStart w:id="407" w:name="_Toc300934980"/>
      <w:bookmarkEnd w:id="407"/>
      <w:bookmarkStart w:id="408" w:name="_Toc312677494"/>
      <w:bookmarkEnd w:id="408"/>
      <w:bookmarkStart w:id="409" w:name="_Toc297048354"/>
      <w:bookmarkEnd w:id="409"/>
      <w:bookmarkStart w:id="410" w:name="_Toc304295557"/>
      <w:bookmarkEnd w:id="410"/>
      <w:bookmarkStart w:id="411" w:name="_Toc297120468"/>
      <w:bookmarkEnd w:id="411"/>
      <w:bookmarkStart w:id="412" w:name="_Toc318581173"/>
      <w:bookmarkEnd w:id="412"/>
      <w:bookmarkStart w:id="413" w:name="_Toc297216187"/>
      <w:r>
        <w:rPr>
          <w:rFonts w:hint="eastAsia" w:ascii="宋体" w:hAnsi="宋体"/>
          <w:sz w:val="24"/>
        </w:rPr>
        <w:t>.</w:t>
      </w:r>
      <w:r>
        <w:rPr>
          <w:rFonts w:hint="eastAsia" w:ascii="宋体" w:hAnsi="宋体"/>
          <w:sz w:val="24"/>
          <w:lang w:val="en-US" w:eastAsia="zh-CN"/>
        </w:rPr>
        <w:t>4</w:t>
      </w:r>
      <w:r>
        <w:rPr>
          <w:rFonts w:hint="eastAsia" w:ascii="宋体" w:hAnsi="宋体"/>
          <w:sz w:val="24"/>
        </w:rPr>
        <w:t>.1发包人供应的材料设备的保管费用的承担：</w:t>
      </w:r>
      <w:bookmarkEnd w:id="413"/>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34DD8588">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8.</w:t>
      </w:r>
      <w:r>
        <w:rPr>
          <w:rFonts w:hint="eastAsia" w:ascii="宋体" w:hAnsi="宋体"/>
          <w:sz w:val="24"/>
          <w:lang w:val="en-US" w:eastAsia="zh-CN"/>
        </w:rPr>
        <w:t>6</w:t>
      </w:r>
      <w:r>
        <w:rPr>
          <w:rFonts w:hint="eastAsia" w:ascii="宋体" w:hAnsi="宋体"/>
          <w:sz w:val="24"/>
        </w:rPr>
        <w:t xml:space="preserve"> 样品</w:t>
      </w:r>
    </w:p>
    <w:p w14:paraId="35537071">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8.</w:t>
      </w:r>
      <w:r>
        <w:rPr>
          <w:rFonts w:hint="eastAsia" w:ascii="宋体" w:hAnsi="宋体"/>
          <w:sz w:val="24"/>
          <w:lang w:val="en-US" w:eastAsia="zh-CN"/>
        </w:rPr>
        <w:t>6</w:t>
      </w:r>
      <w:r>
        <w:rPr>
          <w:rFonts w:hint="eastAsia" w:ascii="宋体" w:hAnsi="宋体"/>
          <w:sz w:val="24"/>
        </w:rPr>
        <w:t>.1</w:t>
      </w:r>
      <w:r>
        <w:rPr>
          <w:rFonts w:hint="eastAsia" w:ascii="宋体" w:hAnsi="宋体"/>
          <w:sz w:val="24"/>
        </w:rPr>
        <w:tab/>
      </w:r>
      <w:r>
        <w:rPr>
          <w:rFonts w:hint="eastAsia" w:ascii="宋体" w:hAnsi="宋体"/>
          <w:sz w:val="24"/>
        </w:rPr>
        <w:t>样品的报送与封存</w:t>
      </w:r>
    </w:p>
    <w:p w14:paraId="1C2D4F6B">
      <w:pPr>
        <w:keepNext w:val="0"/>
        <w:keepLines w:val="0"/>
        <w:pageBreakBefore w:val="0"/>
        <w:kinsoku/>
        <w:wordWrap/>
        <w:overflowPunct/>
        <w:topLinePunct w:val="0"/>
        <w:autoSpaceDE w:val="0"/>
        <w:autoSpaceDN w:val="0"/>
        <w:bidi w:val="0"/>
        <w:adjustRightInd w:val="0"/>
        <w:spacing w:line="400" w:lineRule="exact"/>
        <w:ind w:firstLine="456" w:firstLineChars="200"/>
        <w:jc w:val="left"/>
        <w:textAlignment w:val="auto"/>
        <w:outlineLvl w:val="9"/>
        <w:rPr>
          <w:rFonts w:hint="eastAsia" w:ascii="宋体" w:hAnsi="宋体"/>
          <w:sz w:val="24"/>
          <w:u w:val="single"/>
        </w:rPr>
      </w:pPr>
      <w:r>
        <w:rPr>
          <w:rFonts w:hint="eastAsia" w:ascii="宋体" w:hAnsi="宋体"/>
          <w:spacing w:val="-6"/>
          <w:sz w:val="24"/>
        </w:rPr>
        <w:t>需要承包人报送样品的材料或工程设备，样品的种类、名称、规格、数量要求</w:t>
      </w:r>
      <w:r>
        <w:rPr>
          <w:rFonts w:hint="eastAsia" w:ascii="宋体" w:hAnsi="宋体"/>
          <w:sz w:val="24"/>
        </w:rPr>
        <w:t>：</w:t>
      </w:r>
      <w:r>
        <w:rPr>
          <w:rFonts w:hint="eastAsia" w:ascii="宋体" w:hAnsi="宋体"/>
          <w:sz w:val="24"/>
          <w:u w:val="single"/>
        </w:rPr>
        <w:t xml:space="preserve">                                       </w:t>
      </w:r>
    </w:p>
    <w:p w14:paraId="275A8D09">
      <w:pPr>
        <w:keepNext w:val="0"/>
        <w:keepLines w:val="0"/>
        <w:pageBreakBefore w:val="0"/>
        <w:kinsoku/>
        <w:wordWrap/>
        <w:overflowPunct/>
        <w:topLinePunct w:val="0"/>
        <w:autoSpaceDE w:val="0"/>
        <w:autoSpaceDN w:val="0"/>
        <w:bidi w:val="0"/>
        <w:adjustRightInd w:val="0"/>
        <w:spacing w:line="400" w:lineRule="exact"/>
        <w:jc w:val="left"/>
        <w:textAlignment w:val="auto"/>
        <w:outlineLvl w:val="9"/>
        <w:rPr>
          <w:rFonts w:hint="eastAsia" w:ascii="宋体" w:hAnsi="宋体"/>
          <w:sz w:val="24"/>
        </w:rPr>
      </w:pPr>
      <w:r>
        <w:rPr>
          <w:rFonts w:hint="eastAsia" w:ascii="宋体" w:hAnsi="宋体"/>
          <w:kern w:val="2"/>
          <w:sz w:val="24"/>
          <w:u w:val="single"/>
        </w:rPr>
        <w:t>按管理部门要求和发包人需求确定</w:t>
      </w:r>
      <w:r>
        <w:rPr>
          <w:rFonts w:hint="eastAsia" w:ascii="宋体" w:hAnsi="宋体"/>
          <w:sz w:val="24"/>
          <w:u w:val="single"/>
        </w:rPr>
        <w:t xml:space="preserve"> </w:t>
      </w:r>
      <w:r>
        <w:rPr>
          <w:rFonts w:hint="eastAsia" w:ascii="宋体" w:hAnsi="宋体"/>
          <w:sz w:val="24"/>
        </w:rPr>
        <w:t>。</w:t>
      </w:r>
    </w:p>
    <w:p w14:paraId="2F185B2A">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8.</w:t>
      </w:r>
      <w:r>
        <w:rPr>
          <w:rFonts w:hint="eastAsia" w:ascii="宋体" w:hAnsi="宋体"/>
          <w:sz w:val="24"/>
          <w:lang w:val="en-US" w:eastAsia="zh-CN"/>
        </w:rPr>
        <w:t>8</w:t>
      </w:r>
      <w:r>
        <w:rPr>
          <w:rFonts w:hint="eastAsia" w:ascii="宋体" w:hAnsi="宋体"/>
          <w:sz w:val="24"/>
        </w:rPr>
        <w:t xml:space="preserve"> 施工设备和临时设施</w:t>
      </w:r>
    </w:p>
    <w:p w14:paraId="1CBB405E">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highlight w:val="none"/>
        </w:rPr>
      </w:pPr>
      <w:r>
        <w:rPr>
          <w:rFonts w:hint="eastAsia" w:ascii="宋体" w:hAnsi="宋体"/>
          <w:sz w:val="24"/>
          <w:highlight w:val="none"/>
        </w:rPr>
        <w:t>8.</w:t>
      </w:r>
      <w:r>
        <w:rPr>
          <w:rFonts w:hint="eastAsia" w:ascii="宋体" w:hAnsi="宋体"/>
          <w:sz w:val="24"/>
          <w:highlight w:val="none"/>
          <w:lang w:val="en-US" w:eastAsia="zh-CN"/>
        </w:rPr>
        <w:t>8</w:t>
      </w:r>
      <w:r>
        <w:rPr>
          <w:rFonts w:hint="eastAsia" w:ascii="宋体" w:hAnsi="宋体"/>
          <w:sz w:val="24"/>
          <w:highlight w:val="none"/>
        </w:rPr>
        <w:t>.1 承包人提供的施工设备和临时设施</w:t>
      </w:r>
    </w:p>
    <w:p w14:paraId="718728B8">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关于修建临时设施费用承担的约定：</w:t>
      </w:r>
      <w:r>
        <w:rPr>
          <w:rFonts w:hint="eastAsia" w:ascii="宋体" w:hAnsi="宋体"/>
          <w:sz w:val="24"/>
          <w:u w:val="single"/>
        </w:rPr>
        <w:t xml:space="preserve">         </w:t>
      </w:r>
      <w:r>
        <w:rPr>
          <w:rFonts w:hint="eastAsia" w:ascii="宋体" w:hAnsi="宋体"/>
          <w:kern w:val="2"/>
          <w:sz w:val="24"/>
          <w:u w:val="single"/>
        </w:rPr>
        <w:t>由承包人承担</w:t>
      </w:r>
      <w:r>
        <w:rPr>
          <w:rFonts w:hint="eastAsia" w:ascii="宋体" w:hAnsi="宋体"/>
          <w:sz w:val="24"/>
          <w:u w:val="single"/>
        </w:rPr>
        <w:t xml:space="preserve">         </w:t>
      </w:r>
      <w:r>
        <w:rPr>
          <w:rFonts w:hint="eastAsia" w:ascii="宋体" w:hAnsi="宋体"/>
          <w:sz w:val="24"/>
        </w:rPr>
        <w:t>。</w:t>
      </w:r>
    </w:p>
    <w:p w14:paraId="27204DC3">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414" w:name="_Toc351203641"/>
      <w:bookmarkEnd w:id="414"/>
      <w:r>
        <w:rPr>
          <w:rFonts w:hint="eastAsia" w:ascii="宋体" w:hAnsi="宋体"/>
          <w:sz w:val="24"/>
        </w:rPr>
        <w:t>9</w:t>
      </w:r>
      <w:bookmarkStart w:id="415" w:name="_Toc296503173"/>
      <w:bookmarkEnd w:id="415"/>
      <w:bookmarkStart w:id="416" w:name="_Toc292559378"/>
      <w:bookmarkEnd w:id="416"/>
      <w:bookmarkStart w:id="417" w:name="_Toc312677495"/>
      <w:bookmarkEnd w:id="417"/>
      <w:bookmarkStart w:id="418" w:name="_Toc296891001"/>
      <w:bookmarkEnd w:id="418"/>
      <w:bookmarkStart w:id="419" w:name="_Toc304295559"/>
      <w:bookmarkEnd w:id="419"/>
      <w:bookmarkStart w:id="420" w:name="_Toc296891213"/>
      <w:bookmarkEnd w:id="420"/>
      <w:bookmarkStart w:id="421" w:name="_Toc267251428"/>
      <w:bookmarkEnd w:id="421"/>
      <w:bookmarkStart w:id="422" w:name="_Toc297048359"/>
      <w:bookmarkEnd w:id="422"/>
      <w:bookmarkStart w:id="423" w:name="_Toc297216192"/>
      <w:bookmarkEnd w:id="423"/>
      <w:bookmarkStart w:id="424" w:name="_Toc297120473"/>
      <w:bookmarkEnd w:id="424"/>
      <w:bookmarkStart w:id="425" w:name="_Toc312678021"/>
      <w:bookmarkEnd w:id="425"/>
      <w:bookmarkStart w:id="426" w:name="_Toc296944512"/>
      <w:bookmarkEnd w:id="426"/>
      <w:bookmarkStart w:id="427" w:name="_Toc296347172"/>
      <w:bookmarkEnd w:id="427"/>
      <w:bookmarkStart w:id="428" w:name="_Toc300934982"/>
      <w:bookmarkEnd w:id="428"/>
      <w:bookmarkStart w:id="429" w:name="_Toc267251427"/>
      <w:bookmarkEnd w:id="429"/>
      <w:bookmarkStart w:id="430" w:name="_Toc296346674"/>
      <w:bookmarkEnd w:id="430"/>
      <w:bookmarkStart w:id="431" w:name="_Toc297123533"/>
      <w:bookmarkEnd w:id="431"/>
      <w:bookmarkStart w:id="432" w:name="_Toc303539139"/>
      <w:bookmarkEnd w:id="432"/>
      <w:bookmarkStart w:id="433" w:name="_Toc292559883"/>
      <w:r>
        <w:rPr>
          <w:rFonts w:hint="eastAsia" w:ascii="宋体" w:hAnsi="宋体"/>
          <w:sz w:val="24"/>
        </w:rPr>
        <w:t>. 试验与检验</w:t>
      </w:r>
      <w:bookmarkEnd w:id="433"/>
    </w:p>
    <w:p w14:paraId="4A557B1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9</w:t>
      </w:r>
      <w:bookmarkStart w:id="434" w:name="_Toc300934983"/>
      <w:bookmarkEnd w:id="434"/>
      <w:bookmarkStart w:id="435" w:name="_Toc312678022"/>
      <w:bookmarkEnd w:id="435"/>
      <w:bookmarkStart w:id="436" w:name="_Toc304295560"/>
      <w:bookmarkEnd w:id="436"/>
      <w:bookmarkStart w:id="437" w:name="_Toc312677496"/>
      <w:bookmarkEnd w:id="437"/>
      <w:bookmarkStart w:id="438" w:name="_Toc297123534"/>
      <w:bookmarkEnd w:id="438"/>
      <w:bookmarkStart w:id="439" w:name="_Toc303539140"/>
      <w:bookmarkEnd w:id="439"/>
      <w:bookmarkStart w:id="440" w:name="_Toc297216193"/>
      <w:r>
        <w:rPr>
          <w:rFonts w:hint="eastAsia" w:ascii="宋体" w:hAnsi="宋体"/>
          <w:sz w:val="24"/>
        </w:rPr>
        <w:t>.1试验设备与试验人员</w:t>
      </w:r>
      <w:bookmarkEnd w:id="440"/>
    </w:p>
    <w:p w14:paraId="0968A7B1">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highlight w:val="none"/>
        </w:rPr>
      </w:pPr>
      <w:r>
        <w:rPr>
          <w:rFonts w:hint="eastAsia" w:ascii="宋体" w:hAnsi="宋体"/>
          <w:sz w:val="24"/>
          <w:highlight w:val="none"/>
        </w:rPr>
        <w:t>9</w:t>
      </w:r>
      <w:bookmarkStart w:id="441" w:name="_Toc303539141"/>
      <w:bookmarkEnd w:id="441"/>
      <w:bookmarkStart w:id="442" w:name="_Toc312678023"/>
      <w:bookmarkEnd w:id="442"/>
      <w:bookmarkStart w:id="443" w:name="_Toc312677497"/>
      <w:bookmarkEnd w:id="443"/>
      <w:bookmarkStart w:id="444" w:name="_Toc300934984"/>
      <w:bookmarkEnd w:id="444"/>
      <w:bookmarkStart w:id="445" w:name="_Toc304295561"/>
      <w:bookmarkEnd w:id="445"/>
      <w:bookmarkStart w:id="446" w:name="_Toc297216194"/>
      <w:bookmarkEnd w:id="446"/>
      <w:bookmarkStart w:id="447" w:name="_Toc297123535"/>
      <w:bookmarkEnd w:id="447"/>
      <w:bookmarkStart w:id="448" w:name="_Toc318581174"/>
      <w:r>
        <w:rPr>
          <w:rFonts w:hint="eastAsia" w:ascii="宋体" w:hAnsi="宋体"/>
          <w:sz w:val="24"/>
          <w:highlight w:val="none"/>
        </w:rPr>
        <w:t>.1.</w:t>
      </w:r>
      <w:r>
        <w:rPr>
          <w:rFonts w:hint="eastAsia" w:ascii="宋体" w:hAnsi="宋体"/>
          <w:sz w:val="24"/>
          <w:highlight w:val="none"/>
          <w:lang w:val="en-US" w:eastAsia="zh-CN"/>
        </w:rPr>
        <w:t>2</w:t>
      </w:r>
      <w:r>
        <w:rPr>
          <w:rFonts w:hint="eastAsia" w:ascii="宋体" w:hAnsi="宋体"/>
          <w:sz w:val="24"/>
          <w:highlight w:val="none"/>
        </w:rPr>
        <w:t xml:space="preserve"> 试验设备</w:t>
      </w:r>
      <w:bookmarkEnd w:id="448"/>
    </w:p>
    <w:p w14:paraId="735382C1">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施工现场需要配置的试验场所：</w:t>
      </w:r>
      <w:bookmarkStart w:id="449" w:name="_Toc303539142"/>
      <w:bookmarkEnd w:id="449"/>
      <w:bookmarkStart w:id="450" w:name="_Toc300934985"/>
      <w:bookmarkEnd w:id="450"/>
      <w:bookmarkStart w:id="451" w:name="_Toc297216195"/>
      <w:bookmarkEnd w:id="451"/>
      <w:bookmarkStart w:id="452" w:name="_Toc312678024"/>
      <w:bookmarkEnd w:id="452"/>
      <w:bookmarkStart w:id="453" w:name="_Toc304295562"/>
      <w:bookmarkEnd w:id="453"/>
      <w:bookmarkStart w:id="454" w:name="_Toc312677498"/>
      <w:bookmarkEnd w:id="454"/>
      <w:bookmarkStart w:id="455" w:name="_Toc297123536"/>
      <w:bookmarkEnd w:id="455"/>
      <w:r>
        <w:rPr>
          <w:rFonts w:hint="eastAsia" w:ascii="宋体" w:hAnsi="宋体"/>
          <w:sz w:val="24"/>
          <w:u w:val="single"/>
        </w:rPr>
        <w:t xml:space="preserve">         </w:t>
      </w:r>
      <w:r>
        <w:rPr>
          <w:rFonts w:hint="eastAsia" w:ascii="宋体" w:hAnsi="宋体"/>
          <w:kern w:val="2"/>
          <w:sz w:val="24"/>
          <w:u w:val="single"/>
        </w:rPr>
        <w:t>按有关规定执行</w:t>
      </w:r>
      <w:r>
        <w:rPr>
          <w:rFonts w:hint="eastAsia" w:ascii="宋体" w:hAnsi="宋体"/>
          <w:sz w:val="24"/>
          <w:u w:val="single"/>
        </w:rPr>
        <w:t xml:space="preserve">           </w:t>
      </w:r>
      <w:r>
        <w:rPr>
          <w:rFonts w:hint="eastAsia" w:ascii="宋体" w:hAnsi="宋体"/>
          <w:sz w:val="24"/>
        </w:rPr>
        <w:t xml:space="preserve">。 </w:t>
      </w:r>
    </w:p>
    <w:p w14:paraId="2BD73D6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施工现场需要配备的试验设备：</w:t>
      </w:r>
      <w:r>
        <w:rPr>
          <w:rFonts w:hint="eastAsia" w:ascii="宋体" w:hAnsi="宋体"/>
          <w:sz w:val="24"/>
          <w:u w:val="single"/>
        </w:rPr>
        <w:t xml:space="preserve">         </w:t>
      </w:r>
      <w:r>
        <w:rPr>
          <w:rFonts w:hint="eastAsia" w:ascii="宋体" w:hAnsi="宋体"/>
          <w:kern w:val="2"/>
          <w:sz w:val="24"/>
          <w:u w:val="single"/>
        </w:rPr>
        <w:t>按有关规定执行</w:t>
      </w:r>
      <w:r>
        <w:rPr>
          <w:rFonts w:hint="eastAsia" w:ascii="宋体" w:hAnsi="宋体"/>
          <w:sz w:val="24"/>
          <w:u w:val="single"/>
        </w:rPr>
        <w:t xml:space="preserve">           </w:t>
      </w:r>
      <w:r>
        <w:rPr>
          <w:rFonts w:hint="eastAsia" w:ascii="宋体" w:hAnsi="宋体"/>
          <w:sz w:val="24"/>
        </w:rPr>
        <w:t>。</w:t>
      </w:r>
    </w:p>
    <w:p w14:paraId="1F70F61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施工现场需要具备的其他试验条件：</w:t>
      </w:r>
      <w:r>
        <w:rPr>
          <w:rFonts w:hint="eastAsia" w:ascii="宋体" w:hAnsi="宋体"/>
          <w:sz w:val="24"/>
          <w:u w:val="single"/>
        </w:rPr>
        <w:t xml:space="preserve">             /                </w:t>
      </w:r>
      <w:r>
        <w:rPr>
          <w:rFonts w:hint="eastAsia" w:ascii="宋体" w:hAnsi="宋体"/>
          <w:sz w:val="24"/>
        </w:rPr>
        <w:t>。</w:t>
      </w:r>
    </w:p>
    <w:p w14:paraId="542BF4E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9.</w:t>
      </w:r>
      <w:r>
        <w:rPr>
          <w:rFonts w:hint="eastAsia" w:ascii="宋体" w:hAnsi="宋体"/>
          <w:sz w:val="24"/>
          <w:lang w:val="en-US" w:eastAsia="zh-CN"/>
        </w:rPr>
        <w:t>4</w:t>
      </w:r>
      <w:r>
        <w:rPr>
          <w:rFonts w:hint="eastAsia" w:ascii="宋体" w:hAnsi="宋体"/>
          <w:sz w:val="24"/>
        </w:rPr>
        <w:t xml:space="preserve"> 现场工艺试验 </w:t>
      </w:r>
    </w:p>
    <w:p w14:paraId="4F37B62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现场工艺试验的有关约定：</w:t>
      </w:r>
      <w:r>
        <w:rPr>
          <w:rFonts w:hint="eastAsia" w:ascii="宋体" w:hAnsi="宋体"/>
          <w:sz w:val="24"/>
          <w:u w:val="single"/>
        </w:rPr>
        <w:t xml:space="preserve">                   /             </w:t>
      </w:r>
      <w:r>
        <w:rPr>
          <w:rFonts w:hint="eastAsia" w:ascii="宋体" w:hAnsi="宋体"/>
          <w:sz w:val="24"/>
        </w:rPr>
        <w:t>。</w:t>
      </w:r>
    </w:p>
    <w:p w14:paraId="1415C613">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456" w:name="_Toc351203642"/>
      <w:bookmarkEnd w:id="456"/>
      <w:r>
        <w:rPr>
          <w:rFonts w:hint="eastAsia" w:ascii="宋体" w:hAnsi="宋体"/>
          <w:sz w:val="24"/>
        </w:rPr>
        <w:t>1</w:t>
      </w:r>
      <w:bookmarkStart w:id="457" w:name="_Toc267251433"/>
      <w:bookmarkEnd w:id="457"/>
      <w:bookmarkStart w:id="458" w:name="_Toc296891233"/>
      <w:bookmarkEnd w:id="458"/>
      <w:bookmarkStart w:id="459" w:name="_Toc312678025"/>
      <w:bookmarkEnd w:id="459"/>
      <w:bookmarkStart w:id="460" w:name="_Toc296891021"/>
      <w:bookmarkEnd w:id="460"/>
      <w:bookmarkStart w:id="461" w:name="_Toc296503193"/>
      <w:bookmarkEnd w:id="461"/>
      <w:bookmarkStart w:id="462" w:name="_Toc297123540"/>
      <w:bookmarkEnd w:id="462"/>
      <w:bookmarkStart w:id="463" w:name="_Toc267251435"/>
      <w:bookmarkEnd w:id="463"/>
      <w:bookmarkStart w:id="464" w:name="_Toc296347192"/>
      <w:bookmarkEnd w:id="464"/>
      <w:bookmarkStart w:id="465" w:name="_Toc267251441"/>
      <w:bookmarkEnd w:id="465"/>
      <w:bookmarkStart w:id="466" w:name="_Toc267251440"/>
      <w:bookmarkEnd w:id="466"/>
      <w:bookmarkStart w:id="467" w:name="_Toc296944532"/>
      <w:bookmarkEnd w:id="467"/>
      <w:bookmarkStart w:id="468" w:name="_Toc297048379"/>
      <w:bookmarkEnd w:id="468"/>
      <w:bookmarkStart w:id="469" w:name="_Toc267251439"/>
      <w:bookmarkEnd w:id="469"/>
      <w:bookmarkStart w:id="470" w:name="_Toc300934989"/>
      <w:bookmarkEnd w:id="470"/>
      <w:bookmarkStart w:id="471" w:name="_Toc297216199"/>
      <w:bookmarkEnd w:id="471"/>
      <w:bookmarkStart w:id="472" w:name="_Toc267251437"/>
      <w:bookmarkEnd w:id="472"/>
      <w:bookmarkStart w:id="473" w:name="_Toc297120493"/>
      <w:bookmarkEnd w:id="473"/>
      <w:bookmarkStart w:id="474" w:name="_Toc303539146"/>
      <w:bookmarkEnd w:id="474"/>
      <w:bookmarkStart w:id="475" w:name="_Toc296346694"/>
      <w:bookmarkEnd w:id="475"/>
      <w:bookmarkStart w:id="476" w:name="_Toc304295566"/>
      <w:bookmarkEnd w:id="476"/>
      <w:bookmarkStart w:id="477" w:name="_Toc292559398"/>
      <w:bookmarkEnd w:id="477"/>
      <w:bookmarkStart w:id="478" w:name="_Toc312677499"/>
      <w:bookmarkEnd w:id="478"/>
      <w:bookmarkStart w:id="479" w:name="_Toc292559903"/>
      <w:bookmarkEnd w:id="479"/>
      <w:bookmarkStart w:id="480" w:name="_Toc267251442"/>
      <w:r>
        <w:rPr>
          <w:rFonts w:hint="eastAsia" w:ascii="宋体" w:hAnsi="宋体"/>
          <w:sz w:val="24"/>
        </w:rPr>
        <w:t>0. 变更</w:t>
      </w:r>
      <w:bookmarkEnd w:id="480"/>
    </w:p>
    <w:p w14:paraId="1B2524B1">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w:t>
      </w:r>
      <w:bookmarkStart w:id="481" w:name="_Toc296346695"/>
      <w:bookmarkEnd w:id="481"/>
      <w:bookmarkStart w:id="482" w:name="_Toc292559399"/>
      <w:bookmarkEnd w:id="482"/>
      <w:bookmarkStart w:id="483" w:name="_Toc300934990"/>
      <w:bookmarkEnd w:id="483"/>
      <w:bookmarkStart w:id="484" w:name="_Toc304295567"/>
      <w:bookmarkEnd w:id="484"/>
      <w:bookmarkStart w:id="485" w:name="_Toc297123541"/>
      <w:bookmarkEnd w:id="485"/>
      <w:bookmarkStart w:id="486" w:name="_Toc296503194"/>
      <w:bookmarkEnd w:id="486"/>
      <w:bookmarkStart w:id="487" w:name="_Toc303539147"/>
      <w:bookmarkEnd w:id="487"/>
      <w:bookmarkStart w:id="488" w:name="_Toc312678026"/>
      <w:bookmarkEnd w:id="488"/>
      <w:bookmarkStart w:id="489" w:name="_Toc296891022"/>
      <w:bookmarkEnd w:id="489"/>
      <w:bookmarkStart w:id="490" w:name="_Toc297216200"/>
      <w:bookmarkEnd w:id="490"/>
      <w:bookmarkStart w:id="491" w:name="_Toc296891234"/>
      <w:bookmarkEnd w:id="491"/>
      <w:bookmarkStart w:id="492" w:name="_Toc296944533"/>
      <w:bookmarkEnd w:id="492"/>
      <w:bookmarkStart w:id="493" w:name="_Toc312677500"/>
      <w:bookmarkEnd w:id="493"/>
      <w:bookmarkStart w:id="494" w:name="_Toc292559904"/>
      <w:bookmarkEnd w:id="494"/>
      <w:bookmarkStart w:id="495" w:name="_Toc297048380"/>
      <w:bookmarkEnd w:id="495"/>
      <w:bookmarkStart w:id="496" w:name="_Toc296347193"/>
      <w:bookmarkEnd w:id="496"/>
      <w:bookmarkStart w:id="497" w:name="_Toc297120494"/>
      <w:r>
        <w:rPr>
          <w:rFonts w:hint="eastAsia" w:ascii="宋体" w:hAnsi="宋体"/>
          <w:sz w:val="24"/>
        </w:rPr>
        <w:t>0.1变更的范围</w:t>
      </w:r>
      <w:bookmarkEnd w:id="497"/>
    </w:p>
    <w:p w14:paraId="5293B32D">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关于变更的范围的约定：</w:t>
      </w:r>
      <w:r>
        <w:rPr>
          <w:rFonts w:hint="eastAsia" w:ascii="宋体" w:hAnsi="宋体"/>
          <w:sz w:val="24"/>
          <w:u w:val="single"/>
        </w:rPr>
        <w:t xml:space="preserve">           </w:t>
      </w:r>
      <w:r>
        <w:rPr>
          <w:rFonts w:hint="eastAsia" w:ascii="宋体" w:hAnsi="宋体"/>
          <w:kern w:val="2"/>
          <w:sz w:val="24"/>
          <w:u w:val="single"/>
        </w:rPr>
        <w:t xml:space="preserve"> 执行通用条款 </w:t>
      </w:r>
      <w:r>
        <w:rPr>
          <w:rFonts w:hint="eastAsia" w:ascii="宋体" w:hAnsi="宋体"/>
          <w:sz w:val="24"/>
          <w:u w:val="single"/>
        </w:rPr>
        <w:t xml:space="preserve">           </w:t>
      </w:r>
      <w:r>
        <w:rPr>
          <w:rFonts w:hint="eastAsia" w:ascii="宋体" w:hAnsi="宋体"/>
          <w:sz w:val="24"/>
        </w:rPr>
        <w:t>。</w:t>
      </w:r>
    </w:p>
    <w:p w14:paraId="79235942">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10.</w:t>
      </w:r>
      <w:r>
        <w:rPr>
          <w:rFonts w:hint="eastAsia" w:ascii="宋体" w:hAnsi="宋体"/>
          <w:sz w:val="24"/>
          <w:lang w:val="en-US" w:eastAsia="zh-CN"/>
        </w:rPr>
        <w:t>4</w:t>
      </w:r>
      <w:r>
        <w:rPr>
          <w:rFonts w:hint="eastAsia" w:ascii="宋体" w:hAnsi="宋体"/>
          <w:sz w:val="24"/>
        </w:rPr>
        <w:t xml:space="preserve"> 变更估价</w:t>
      </w:r>
    </w:p>
    <w:p w14:paraId="6210396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10.</w:t>
      </w:r>
      <w:r>
        <w:rPr>
          <w:rFonts w:hint="eastAsia" w:ascii="宋体" w:hAnsi="宋体"/>
          <w:sz w:val="24"/>
          <w:lang w:val="en-US" w:eastAsia="zh-CN"/>
        </w:rPr>
        <w:t>4</w:t>
      </w:r>
      <w:r>
        <w:rPr>
          <w:rFonts w:hint="eastAsia" w:ascii="宋体" w:hAnsi="宋体"/>
          <w:sz w:val="24"/>
        </w:rPr>
        <w:t>.1 变更估价原则</w:t>
      </w:r>
    </w:p>
    <w:p w14:paraId="74E1654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u w:val="single"/>
        </w:rPr>
      </w:pPr>
      <w:r>
        <w:rPr>
          <w:rFonts w:hint="eastAsia" w:ascii="宋体" w:hAnsi="宋体"/>
          <w:sz w:val="24"/>
        </w:rPr>
        <w:t xml:space="preserve">关于变更估价的约定: </w:t>
      </w:r>
      <w:r>
        <w:rPr>
          <w:rFonts w:hint="eastAsia" w:ascii="宋体" w:hAnsi="宋体"/>
          <w:sz w:val="24"/>
          <w:u w:val="single"/>
        </w:rPr>
        <w:t xml:space="preserve"> </w:t>
      </w:r>
      <w:r>
        <w:rPr>
          <w:rFonts w:hint="eastAsia" w:ascii="宋体" w:hAnsi="宋体"/>
          <w:kern w:val="2"/>
          <w:sz w:val="24"/>
          <w:u w:val="single"/>
        </w:rPr>
        <w:t>①合同中有相同或类似工程项目单价的，可以参照合同中相同或类似项目的综合单价计算确定。</w:t>
      </w:r>
    </w:p>
    <w:p w14:paraId="46E5B23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u w:val="single"/>
        </w:rPr>
      </w:pPr>
      <w:r>
        <w:rPr>
          <w:rFonts w:hint="eastAsia" w:ascii="宋体" w:hAnsi="宋体"/>
          <w:kern w:val="2"/>
          <w:sz w:val="24"/>
          <w:u w:val="single"/>
        </w:rPr>
        <w:t>②合同中没有类似工程项目综合单价的，由承包人根据合同中约定的组价原则或参考“计价依据”提出适当的单价，经发包人或其委托的工程造价咨询单位审定后，按合同价与</w:t>
      </w:r>
      <w:r>
        <w:rPr>
          <w:rFonts w:hint="eastAsia" w:ascii="宋体" w:hAnsi="宋体"/>
          <w:kern w:val="2"/>
          <w:sz w:val="24"/>
          <w:u w:val="single"/>
          <w:lang w:val="en-US" w:eastAsia="zh-CN"/>
        </w:rPr>
        <w:t>预算价</w:t>
      </w:r>
      <w:r>
        <w:rPr>
          <w:rFonts w:hint="eastAsia" w:ascii="宋体" w:hAnsi="宋体"/>
          <w:kern w:val="2"/>
          <w:sz w:val="24"/>
          <w:u w:val="single"/>
        </w:rPr>
        <w:t>下浮比例调整后作为结算的依据。</w:t>
      </w:r>
    </w:p>
    <w:p w14:paraId="0C572B3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u w:val="single"/>
        </w:rPr>
      </w:pPr>
      <w:r>
        <w:rPr>
          <w:rFonts w:hint="eastAsia" w:ascii="宋体" w:hAnsi="宋体"/>
          <w:kern w:val="2"/>
          <w:sz w:val="24"/>
          <w:u w:val="single"/>
        </w:rPr>
        <w:t>③由于清单项目中项目特征或工程内容发生部分变更的，应以原综合单价为基础，仅就变更部分相应定额子目调整综合单价。</w:t>
      </w:r>
    </w:p>
    <w:p w14:paraId="2773E6A6">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w:t>
      </w:r>
      <w:bookmarkStart w:id="498" w:name="_Toc304295570"/>
      <w:bookmarkEnd w:id="498"/>
      <w:bookmarkStart w:id="499" w:name="_Toc297120497"/>
      <w:bookmarkEnd w:id="499"/>
      <w:bookmarkStart w:id="500" w:name="_Toc297216203"/>
      <w:bookmarkEnd w:id="500"/>
      <w:bookmarkStart w:id="501" w:name="_Toc312677503"/>
      <w:bookmarkEnd w:id="501"/>
      <w:bookmarkStart w:id="502" w:name="_Toc303539150"/>
      <w:bookmarkEnd w:id="502"/>
      <w:bookmarkStart w:id="503" w:name="_Toc297123544"/>
      <w:bookmarkEnd w:id="503"/>
      <w:bookmarkStart w:id="504" w:name="_Toc296944536"/>
      <w:bookmarkEnd w:id="504"/>
      <w:bookmarkStart w:id="505" w:name="_Toc292559907"/>
      <w:bookmarkEnd w:id="505"/>
      <w:bookmarkStart w:id="506" w:name="_Toc312678029"/>
      <w:bookmarkEnd w:id="506"/>
      <w:bookmarkStart w:id="507" w:name="_Toc296891025"/>
      <w:bookmarkEnd w:id="507"/>
      <w:bookmarkStart w:id="508" w:name="_Toc296347196"/>
      <w:bookmarkEnd w:id="508"/>
      <w:bookmarkStart w:id="509" w:name="_Toc297048383"/>
      <w:bookmarkEnd w:id="509"/>
      <w:bookmarkStart w:id="510" w:name="_Toc292559402"/>
      <w:bookmarkEnd w:id="510"/>
      <w:bookmarkStart w:id="511" w:name="_Toc296346698"/>
      <w:bookmarkEnd w:id="511"/>
      <w:bookmarkStart w:id="512" w:name="_Toc300934993"/>
      <w:bookmarkEnd w:id="512"/>
      <w:bookmarkStart w:id="513" w:name="_Toc296891237"/>
      <w:bookmarkEnd w:id="513"/>
      <w:bookmarkStart w:id="514" w:name="_Toc296503197"/>
      <w:bookmarkEnd w:id="514"/>
      <w:r>
        <w:rPr>
          <w:rFonts w:hint="eastAsia" w:ascii="宋体" w:hAnsi="宋体"/>
          <w:sz w:val="24"/>
        </w:rPr>
        <w:t>0.</w:t>
      </w:r>
      <w:r>
        <w:rPr>
          <w:rFonts w:hint="eastAsia" w:ascii="宋体" w:hAnsi="宋体"/>
          <w:sz w:val="24"/>
          <w:lang w:val="en-US" w:eastAsia="zh-CN"/>
        </w:rPr>
        <w:t>5</w:t>
      </w:r>
      <w:r>
        <w:rPr>
          <w:rFonts w:hint="eastAsia" w:ascii="宋体" w:hAnsi="宋体"/>
          <w:sz w:val="24"/>
        </w:rPr>
        <w:t>承</w:t>
      </w:r>
      <w:bookmarkStart w:id="515" w:name="_Toc296891031"/>
      <w:bookmarkEnd w:id="515"/>
      <w:bookmarkStart w:id="516" w:name="_Toc300934994"/>
      <w:bookmarkEnd w:id="516"/>
      <w:bookmarkStart w:id="517" w:name="_Toc297048389"/>
      <w:bookmarkEnd w:id="517"/>
      <w:bookmarkStart w:id="518" w:name="_Toc296347202"/>
      <w:bookmarkEnd w:id="518"/>
      <w:bookmarkStart w:id="519" w:name="_Toc292559408"/>
      <w:bookmarkEnd w:id="519"/>
      <w:bookmarkStart w:id="520" w:name="_Toc296944542"/>
      <w:bookmarkEnd w:id="520"/>
      <w:bookmarkStart w:id="521" w:name="_Toc296346704"/>
      <w:bookmarkEnd w:id="521"/>
      <w:bookmarkStart w:id="522" w:name="_Toc292559913"/>
      <w:bookmarkEnd w:id="522"/>
      <w:bookmarkStart w:id="523" w:name="_Toc296503203"/>
      <w:bookmarkEnd w:id="523"/>
      <w:bookmarkStart w:id="524" w:name="_Toc303539151"/>
      <w:bookmarkEnd w:id="524"/>
      <w:bookmarkStart w:id="525" w:name="_Toc297120503"/>
      <w:bookmarkEnd w:id="525"/>
      <w:bookmarkStart w:id="526" w:name="_Toc297123545"/>
      <w:bookmarkEnd w:id="526"/>
      <w:bookmarkStart w:id="527" w:name="_Toc296891243"/>
      <w:bookmarkEnd w:id="527"/>
      <w:bookmarkStart w:id="528" w:name="_Toc297216204"/>
      <w:bookmarkEnd w:id="528"/>
      <w:r>
        <w:rPr>
          <w:rFonts w:hint="eastAsia" w:ascii="宋体" w:hAnsi="宋体"/>
          <w:sz w:val="24"/>
        </w:rPr>
        <w:t>包人的合理化建议</w:t>
      </w:r>
    </w:p>
    <w:p w14:paraId="3CF9C69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监理人审查承包人合理化建议的期限：</w:t>
      </w:r>
      <w:r>
        <w:rPr>
          <w:rFonts w:hint="eastAsia" w:ascii="宋体" w:hAnsi="宋体"/>
          <w:sz w:val="24"/>
          <w:u w:val="single"/>
        </w:rPr>
        <w:t xml:space="preserve">         /          </w:t>
      </w:r>
      <w:r>
        <w:rPr>
          <w:rFonts w:hint="eastAsia" w:ascii="宋体" w:hAnsi="宋体"/>
          <w:sz w:val="24"/>
        </w:rPr>
        <w:t>。</w:t>
      </w:r>
    </w:p>
    <w:p w14:paraId="68644B2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发包人审批承包人合理化建议的期限：</w:t>
      </w:r>
      <w:r>
        <w:rPr>
          <w:rFonts w:hint="eastAsia" w:ascii="宋体" w:hAnsi="宋体"/>
          <w:sz w:val="24"/>
          <w:u w:val="single"/>
        </w:rPr>
        <w:t xml:space="preserve">         /          </w:t>
      </w:r>
      <w:r>
        <w:rPr>
          <w:rFonts w:hint="eastAsia" w:ascii="宋体" w:hAnsi="宋体"/>
          <w:sz w:val="24"/>
        </w:rPr>
        <w:t>。</w:t>
      </w:r>
    </w:p>
    <w:p w14:paraId="582A992E">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u w:val="single"/>
        </w:rPr>
      </w:pPr>
      <w:r>
        <w:rPr>
          <w:rFonts w:hint="eastAsia" w:ascii="宋体" w:hAnsi="宋体"/>
          <w:sz w:val="24"/>
        </w:rPr>
        <w:t>承</w:t>
      </w:r>
      <w:bookmarkStart w:id="529" w:name="_Toc296347203"/>
      <w:bookmarkEnd w:id="529"/>
      <w:bookmarkStart w:id="530" w:name="_Toc297123546"/>
      <w:bookmarkEnd w:id="530"/>
      <w:bookmarkStart w:id="531" w:name="_Toc296346705"/>
      <w:bookmarkEnd w:id="531"/>
      <w:bookmarkStart w:id="532" w:name="_Toc296503204"/>
      <w:bookmarkEnd w:id="532"/>
      <w:bookmarkStart w:id="533" w:name="_Toc297120504"/>
      <w:bookmarkEnd w:id="533"/>
      <w:bookmarkStart w:id="534" w:name="_Toc312677504"/>
      <w:bookmarkEnd w:id="534"/>
      <w:bookmarkStart w:id="535" w:name="_Toc292559409"/>
      <w:bookmarkEnd w:id="535"/>
      <w:bookmarkStart w:id="536" w:name="_Toc297216205"/>
      <w:bookmarkEnd w:id="536"/>
      <w:bookmarkStart w:id="537" w:name="_Toc312678030"/>
      <w:bookmarkEnd w:id="537"/>
      <w:bookmarkStart w:id="538" w:name="_Toc318581175"/>
      <w:bookmarkEnd w:id="538"/>
      <w:bookmarkStart w:id="539" w:name="_Toc300934995"/>
      <w:bookmarkEnd w:id="539"/>
      <w:bookmarkStart w:id="540" w:name="_Toc292559914"/>
      <w:bookmarkEnd w:id="540"/>
      <w:bookmarkStart w:id="541" w:name="_Toc296891244"/>
      <w:bookmarkEnd w:id="541"/>
      <w:bookmarkStart w:id="542" w:name="_Toc297048390"/>
      <w:bookmarkEnd w:id="542"/>
      <w:bookmarkStart w:id="543" w:name="_Toc296944543"/>
      <w:bookmarkEnd w:id="543"/>
      <w:bookmarkStart w:id="544" w:name="_Toc304295571"/>
      <w:bookmarkEnd w:id="544"/>
      <w:bookmarkStart w:id="545" w:name="_Toc296891032"/>
      <w:bookmarkEnd w:id="545"/>
      <w:bookmarkStart w:id="546" w:name="_Toc303539152"/>
      <w:r>
        <w:rPr>
          <w:rFonts w:hint="eastAsia" w:ascii="宋体" w:hAnsi="宋体"/>
          <w:sz w:val="24"/>
        </w:rPr>
        <w:t>包人提出的合理化建议降低了合同价格或者提高了工程经济效益的奖励的方法和金额为：</w:t>
      </w:r>
      <w:bookmarkEnd w:id="546"/>
      <w:r>
        <w:rPr>
          <w:rFonts w:hint="eastAsia" w:ascii="宋体" w:hAnsi="宋体"/>
          <w:sz w:val="24"/>
          <w:u w:val="single"/>
        </w:rPr>
        <w:t xml:space="preserve">                 /                  </w:t>
      </w:r>
      <w:r>
        <w:rPr>
          <w:rFonts w:hint="eastAsia" w:ascii="宋体" w:hAnsi="宋体"/>
          <w:sz w:val="24"/>
        </w:rPr>
        <w:t>。</w:t>
      </w:r>
    </w:p>
    <w:p w14:paraId="15591C14">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w:t>
      </w:r>
      <w:bookmarkStart w:id="547" w:name="_Toc296944538"/>
      <w:bookmarkEnd w:id="547"/>
      <w:bookmarkStart w:id="548" w:name="_Toc292559404"/>
      <w:bookmarkEnd w:id="548"/>
      <w:bookmarkStart w:id="549" w:name="_Toc296503199"/>
      <w:bookmarkEnd w:id="549"/>
      <w:bookmarkStart w:id="550" w:name="_Toc297216207"/>
      <w:bookmarkEnd w:id="550"/>
      <w:bookmarkStart w:id="551" w:name="_Toc303539154"/>
      <w:bookmarkEnd w:id="551"/>
      <w:bookmarkStart w:id="552" w:name="_Toc297048385"/>
      <w:bookmarkEnd w:id="552"/>
      <w:bookmarkStart w:id="553" w:name="_Toc300934997"/>
      <w:bookmarkEnd w:id="553"/>
      <w:bookmarkStart w:id="554" w:name="_Toc297120499"/>
      <w:bookmarkEnd w:id="554"/>
      <w:bookmarkStart w:id="555" w:name="_Toc304295574"/>
      <w:bookmarkEnd w:id="555"/>
      <w:bookmarkStart w:id="556" w:name="_Toc312678033"/>
      <w:bookmarkEnd w:id="556"/>
      <w:bookmarkStart w:id="557" w:name="_Toc292559909"/>
      <w:bookmarkEnd w:id="557"/>
      <w:bookmarkStart w:id="558" w:name="_Toc312677507"/>
      <w:bookmarkEnd w:id="558"/>
      <w:bookmarkStart w:id="559" w:name="_Toc296346700"/>
      <w:bookmarkEnd w:id="559"/>
      <w:bookmarkStart w:id="560" w:name="_Toc296891027"/>
      <w:bookmarkEnd w:id="560"/>
      <w:bookmarkStart w:id="561" w:name="_Toc296347198"/>
      <w:bookmarkEnd w:id="561"/>
      <w:bookmarkStart w:id="562" w:name="_Toc296891239"/>
      <w:bookmarkEnd w:id="562"/>
      <w:bookmarkStart w:id="563" w:name="_Toc297123548"/>
      <w:r>
        <w:rPr>
          <w:rFonts w:hint="eastAsia" w:ascii="宋体" w:hAnsi="宋体"/>
          <w:sz w:val="24"/>
        </w:rPr>
        <w:t>0.</w:t>
      </w:r>
      <w:r>
        <w:rPr>
          <w:rFonts w:hint="eastAsia" w:ascii="宋体" w:hAnsi="宋体"/>
          <w:sz w:val="24"/>
          <w:lang w:val="en-US" w:eastAsia="zh-CN"/>
        </w:rPr>
        <w:t>7</w:t>
      </w:r>
      <w:r>
        <w:rPr>
          <w:rFonts w:hint="eastAsia" w:ascii="宋体" w:hAnsi="宋体"/>
          <w:sz w:val="24"/>
        </w:rPr>
        <w:t xml:space="preserve"> 暂估价</w:t>
      </w:r>
      <w:bookmarkEnd w:id="563"/>
    </w:p>
    <w:p w14:paraId="7EBED1C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暂</w:t>
      </w:r>
      <w:bookmarkStart w:id="564" w:name="_Toc318581176"/>
      <w:bookmarkEnd w:id="564"/>
      <w:bookmarkStart w:id="565" w:name="_Toc312678034"/>
      <w:bookmarkEnd w:id="565"/>
      <w:bookmarkStart w:id="566" w:name="_Toc312677508"/>
      <w:r>
        <w:rPr>
          <w:rFonts w:hint="eastAsia" w:ascii="宋体" w:hAnsi="宋体"/>
          <w:color w:val="auto"/>
          <w:sz w:val="24"/>
        </w:rPr>
        <w:t>估价材料和工程设备的明细详见附件</w:t>
      </w:r>
      <w:bookmarkEnd w:id="566"/>
      <w:r>
        <w:rPr>
          <w:rFonts w:hint="eastAsia" w:ascii="宋体" w:hAnsi="宋体"/>
          <w:color w:val="auto"/>
          <w:sz w:val="24"/>
          <w:lang w:val="en-US" w:eastAsia="zh-CN"/>
        </w:rPr>
        <w:t>9</w:t>
      </w:r>
      <w:r>
        <w:rPr>
          <w:rFonts w:hint="eastAsia" w:ascii="宋体" w:hAnsi="宋体"/>
          <w:color w:val="auto"/>
          <w:sz w:val="24"/>
        </w:rPr>
        <w:t>：《暂估价一览表》。</w:t>
      </w:r>
    </w:p>
    <w:p w14:paraId="31406A1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w:t>
      </w:r>
      <w:bookmarkStart w:id="567" w:name="_Toc318581177"/>
      <w:bookmarkEnd w:id="567"/>
      <w:bookmarkStart w:id="568" w:name="_Toc312677509"/>
      <w:bookmarkEnd w:id="568"/>
      <w:bookmarkStart w:id="569" w:name="_Toc312678035"/>
      <w:r>
        <w:rPr>
          <w:rFonts w:hint="eastAsia" w:ascii="宋体" w:hAnsi="宋体"/>
          <w:sz w:val="24"/>
        </w:rPr>
        <w:t>0.</w:t>
      </w:r>
      <w:r>
        <w:rPr>
          <w:rFonts w:hint="eastAsia" w:ascii="宋体" w:hAnsi="宋体"/>
          <w:sz w:val="24"/>
          <w:lang w:val="en-US" w:eastAsia="zh-CN"/>
        </w:rPr>
        <w:t>7</w:t>
      </w:r>
      <w:r>
        <w:rPr>
          <w:rFonts w:hint="eastAsia" w:ascii="宋体" w:hAnsi="宋体"/>
          <w:sz w:val="24"/>
        </w:rPr>
        <w:t>.1 依法必须招标的暂估价项目</w:t>
      </w:r>
      <w:bookmarkEnd w:id="569"/>
    </w:p>
    <w:p w14:paraId="4DC408E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对于依法必须招标的暂估价项目的确认和批准采取第</w:t>
      </w:r>
      <w:r>
        <w:rPr>
          <w:rFonts w:hint="eastAsia" w:ascii="宋体" w:hAnsi="宋体"/>
          <w:sz w:val="24"/>
          <w:u w:val="single"/>
        </w:rPr>
        <w:t xml:space="preserve"> 2 </w:t>
      </w:r>
      <w:r>
        <w:rPr>
          <w:rFonts w:hint="eastAsia" w:ascii="宋体" w:hAnsi="宋体"/>
          <w:sz w:val="24"/>
        </w:rPr>
        <w:t>种方式确定。</w:t>
      </w:r>
    </w:p>
    <w:p w14:paraId="22665B4D">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kern w:val="2"/>
          <w:sz w:val="24"/>
        </w:rPr>
        <w:t>第1种方式：对于依法必须招标的暂估价项目，由承包人招标，对该暂估价项目的确认和批准按照以下约定执行：</w:t>
      </w:r>
    </w:p>
    <w:p w14:paraId="11E72A9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kern w:val="2"/>
          <w:sz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6041F4A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kern w:val="2"/>
          <w:sz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71377B56">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kern w:val="2"/>
          <w:sz w:val="24"/>
        </w:rPr>
        <w:t>（3）承包人与供应商、分包人在签订暂估价合同前，应当提前7天将确定的中标候选供应商或中标候选分包人的资料报送发包人，发包人应在收到资料后3天内与承包人</w:t>
      </w:r>
      <w:r>
        <w:rPr>
          <w:rFonts w:hint="eastAsia" w:ascii="宋体" w:hAnsi="宋体"/>
          <w:spacing w:val="-10"/>
          <w:kern w:val="2"/>
          <w:sz w:val="24"/>
        </w:rPr>
        <w:t>共同确定中标人；承包人应当在签订合同后7天内，将暂估价合同副本报送发包人留存。</w:t>
      </w:r>
    </w:p>
    <w:p w14:paraId="17E6D043">
      <w:pPr>
        <w:keepNext w:val="0"/>
        <w:keepLines w:val="0"/>
        <w:pageBreakBefore w:val="0"/>
        <w:kinsoku/>
        <w:wordWrap/>
        <w:overflowPunct/>
        <w:topLinePunct w:val="0"/>
        <w:bidi w:val="0"/>
        <w:spacing w:line="400" w:lineRule="exact"/>
        <w:ind w:firstLine="480" w:firstLineChars="200"/>
        <w:textAlignment w:val="auto"/>
        <w:outlineLvl w:val="9"/>
        <w:rPr>
          <w:rFonts w:hint="eastAsia" w:ascii="黑体" w:hAnsi="宋体" w:eastAsia="黑体" w:cs="宋体"/>
          <w:color w:val="FF0000"/>
          <w:kern w:val="2"/>
          <w:sz w:val="24"/>
        </w:rPr>
      </w:pPr>
      <w:r>
        <w:rPr>
          <w:rFonts w:hint="eastAsia" w:ascii="宋体" w:hAnsi="宋体"/>
          <w:kern w:val="2"/>
          <w:sz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6FE59DB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10.</w:t>
      </w:r>
      <w:r>
        <w:rPr>
          <w:rFonts w:hint="eastAsia" w:ascii="宋体" w:hAnsi="宋体"/>
          <w:sz w:val="24"/>
          <w:lang w:val="en-US" w:eastAsia="zh-CN"/>
        </w:rPr>
        <w:t>7</w:t>
      </w:r>
      <w:r>
        <w:rPr>
          <w:rFonts w:hint="eastAsia" w:ascii="宋体" w:hAnsi="宋体"/>
          <w:sz w:val="24"/>
        </w:rPr>
        <w:t>.2 不属于依法必须招标的暂估价项目</w:t>
      </w:r>
    </w:p>
    <w:p w14:paraId="1621E7A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对于不属于依法必须招标的暂估价项目的确认和批准采取第</w:t>
      </w:r>
      <w:r>
        <w:rPr>
          <w:rFonts w:hint="eastAsia" w:ascii="宋体" w:hAnsi="宋体"/>
          <w:sz w:val="24"/>
          <w:u w:val="single"/>
        </w:rPr>
        <w:t xml:space="preserve"> 1 </w:t>
      </w:r>
      <w:r>
        <w:rPr>
          <w:rFonts w:hint="eastAsia" w:ascii="宋体" w:hAnsi="宋体"/>
          <w:sz w:val="24"/>
        </w:rPr>
        <w:t xml:space="preserve"> 种方式确定。</w:t>
      </w:r>
    </w:p>
    <w:p w14:paraId="030A3C99">
      <w:pPr>
        <w:keepNext w:val="0"/>
        <w:keepLines w:val="0"/>
        <w:pageBreakBefore w:val="0"/>
        <w:kinsoku/>
        <w:wordWrap/>
        <w:overflowPunct/>
        <w:topLinePunct w:val="0"/>
        <w:bidi w:val="0"/>
        <w:spacing w:line="400" w:lineRule="exact"/>
        <w:ind w:firstLine="464" w:firstLineChars="200"/>
        <w:textAlignment w:val="auto"/>
        <w:outlineLvl w:val="9"/>
        <w:rPr>
          <w:rFonts w:hint="eastAsia" w:ascii="宋体" w:hAnsi="宋体"/>
          <w:spacing w:val="-4"/>
          <w:sz w:val="24"/>
        </w:rPr>
      </w:pPr>
      <w:r>
        <w:rPr>
          <w:rFonts w:hint="eastAsia" w:ascii="宋体" w:hAnsi="宋体"/>
          <w:spacing w:val="-4"/>
          <w:sz w:val="24"/>
        </w:rPr>
        <w:t>第1种方式：对于不属于依法必须招标的暂估价项目，按本项约定确认和批准：</w:t>
      </w:r>
    </w:p>
    <w:p w14:paraId="463F978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E559B0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（2）发包人认为承包人确定的供应商、分包人无法满足工程质量或合同要求的，发包人可以要求承包人重新确定暂估价项目的供应商、分包人;</w:t>
      </w:r>
    </w:p>
    <w:p w14:paraId="4C0790A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w:t>
      </w:r>
      <w:r>
        <w:rPr>
          <w:rFonts w:hint="eastAsia" w:ascii="宋体" w:hAnsi="宋体"/>
          <w:spacing w:val="-8"/>
          <w:sz w:val="24"/>
        </w:rPr>
        <w:t>承包人应当在签订暂估价合同后7天内，将暂估价合同副本报送发包人留存。</w:t>
      </w:r>
    </w:p>
    <w:p w14:paraId="39A7416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第2种方式：承包人按照第10.7.1项〔依法必须招标的暂估价项目〕约定的第1种方式确定暂估价项目。</w:t>
      </w:r>
    </w:p>
    <w:p w14:paraId="19DCD41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第3种方式：承包人直接实施的暂估价项目</w:t>
      </w:r>
    </w:p>
    <w:p w14:paraId="7143B1F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承包人直接实施的暂估价项目的约定：</w:t>
      </w:r>
      <w:r>
        <w:rPr>
          <w:rFonts w:hint="eastAsia" w:ascii="宋体" w:hAnsi="宋体"/>
          <w:sz w:val="24"/>
          <w:u w:val="single"/>
        </w:rPr>
        <w:t xml:space="preserve"> 暂估价（或者成活价）材料采购，项目实施期间承包人必须在采购前提出使用计划提请发包人进行认质认价，由承包人提出品牌和价格，报招标人审核同意后执行</w:t>
      </w:r>
      <w:r>
        <w:rPr>
          <w:rFonts w:hint="eastAsia" w:ascii="宋体" w:hAnsi="宋体"/>
          <w:sz w:val="24"/>
          <w:u w:val="none"/>
        </w:rPr>
        <w:t>。</w:t>
      </w:r>
    </w:p>
    <w:p w14:paraId="1483E42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10.</w:t>
      </w:r>
      <w:r>
        <w:rPr>
          <w:rFonts w:hint="eastAsia" w:ascii="宋体" w:hAnsi="宋体"/>
          <w:sz w:val="24"/>
          <w:lang w:val="en-US" w:eastAsia="zh-CN"/>
        </w:rPr>
        <w:t>8</w:t>
      </w:r>
      <w:r>
        <w:rPr>
          <w:rFonts w:hint="eastAsia" w:ascii="宋体" w:hAnsi="宋体"/>
          <w:sz w:val="24"/>
        </w:rPr>
        <w:t xml:space="preserve"> 暂列金额</w:t>
      </w:r>
    </w:p>
    <w:p w14:paraId="1DBE6242">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合同当事人关于暂列金额使用的约定：</w:t>
      </w:r>
      <w:r>
        <w:rPr>
          <w:rFonts w:hint="eastAsia" w:ascii="宋体" w:hAnsi="宋体"/>
          <w:sz w:val="24"/>
          <w:u w:val="single"/>
        </w:rPr>
        <w:t xml:space="preserve">      </w:t>
      </w:r>
      <w:r>
        <w:rPr>
          <w:rFonts w:hint="eastAsia" w:ascii="宋体" w:hAnsi="宋体"/>
          <w:sz w:val="24"/>
          <w:u w:val="single"/>
          <w:lang w:val="en-US" w:eastAsia="zh-CN"/>
        </w:rPr>
        <w:t>双方另行约定</w:t>
      </w:r>
      <w:r>
        <w:rPr>
          <w:rFonts w:hint="eastAsia" w:ascii="宋体" w:hAnsi="宋体"/>
          <w:sz w:val="24"/>
          <w:u w:val="single"/>
        </w:rPr>
        <w:t xml:space="preserve">         </w:t>
      </w:r>
      <w:r>
        <w:rPr>
          <w:rFonts w:hint="eastAsia" w:ascii="宋体" w:hAnsi="宋体"/>
          <w:sz w:val="24"/>
        </w:rPr>
        <w:t>。</w:t>
      </w:r>
    </w:p>
    <w:p w14:paraId="2B58DA11">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570" w:name="_Toc351203643"/>
      <w:bookmarkEnd w:id="570"/>
      <w:r>
        <w:rPr>
          <w:rFonts w:hint="eastAsia" w:ascii="宋体" w:hAnsi="宋体"/>
          <w:sz w:val="24"/>
        </w:rPr>
        <w:t>11. 价格调整</w:t>
      </w:r>
    </w:p>
    <w:p w14:paraId="0C120877">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bookmarkStart w:id="571" w:name="_Toc292559911"/>
      <w:bookmarkEnd w:id="571"/>
      <w:bookmarkStart w:id="572" w:name="_Toc296503201"/>
      <w:bookmarkEnd w:id="572"/>
      <w:bookmarkStart w:id="573" w:name="_Toc297216209"/>
      <w:bookmarkEnd w:id="573"/>
      <w:bookmarkStart w:id="574" w:name="_Toc297048387"/>
      <w:bookmarkEnd w:id="574"/>
      <w:bookmarkStart w:id="575" w:name="_Toc300935000"/>
      <w:bookmarkEnd w:id="575"/>
      <w:bookmarkStart w:id="576" w:name="_Toc296347200"/>
      <w:bookmarkEnd w:id="576"/>
      <w:bookmarkStart w:id="577" w:name="_Toc297123550"/>
      <w:bookmarkEnd w:id="577"/>
      <w:bookmarkStart w:id="578" w:name="_Toc296346702"/>
      <w:bookmarkEnd w:id="578"/>
      <w:bookmarkStart w:id="579" w:name="_Toc296944540"/>
      <w:bookmarkEnd w:id="579"/>
      <w:bookmarkStart w:id="580" w:name="_Toc292559406"/>
      <w:bookmarkEnd w:id="580"/>
      <w:bookmarkStart w:id="581" w:name="_Toc296891241"/>
      <w:bookmarkEnd w:id="581"/>
      <w:bookmarkStart w:id="582" w:name="_Toc296891029"/>
      <w:bookmarkEnd w:id="582"/>
      <w:bookmarkStart w:id="583" w:name="_Toc304295577"/>
      <w:bookmarkEnd w:id="583"/>
      <w:bookmarkStart w:id="584" w:name="_Toc297120501"/>
      <w:bookmarkEnd w:id="584"/>
      <w:bookmarkStart w:id="585" w:name="_Toc312678039"/>
      <w:bookmarkEnd w:id="585"/>
      <w:bookmarkStart w:id="586" w:name="_Toc303539157"/>
      <w:r>
        <w:rPr>
          <w:rFonts w:hint="eastAsia" w:ascii="宋体" w:hAnsi="宋体"/>
          <w:sz w:val="24"/>
        </w:rPr>
        <w:t>11.1 市场价格波动引起的调整</w:t>
      </w:r>
      <w:bookmarkEnd w:id="586"/>
    </w:p>
    <w:p w14:paraId="23EDB42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市场价格波动是否调整合同价格的约定：</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0C7B5AC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因市场价格波动调整合同价格，采用以下第</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种方式对合同价格进行调整：</w:t>
      </w:r>
    </w:p>
    <w:p w14:paraId="71AB56C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第1种方式：采用价格指数进行价格调整。</w:t>
      </w:r>
    </w:p>
    <w:p w14:paraId="3612F51B">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关于各可调因子、定值和变值权重，以及基本价格指数及其来源的约定：</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w:t>
      </w:r>
    </w:p>
    <w:p w14:paraId="33C9450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sz w:val="24"/>
        </w:rPr>
        <w:t>第2种方式：采用造价信息进行价格调整。</w:t>
      </w:r>
    </w:p>
    <w:p w14:paraId="31AC401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（2）关于基准价格的约定：</w:t>
      </w:r>
    </w:p>
    <w:p w14:paraId="3FF5063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专用合同条款①承包人在已标价工程量清单或预算书中载明的材料单价低于基准价格的：专用合同条款合同履行期间材料单价涨幅以基准价格为基础超过</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%时，或材料单价跌幅以已标价工程量清单或预算书中载明材料单价为基础超过</w:t>
      </w:r>
      <w:r>
        <w:rPr>
          <w:rFonts w:hint="eastAsia" w:ascii="宋体" w:hAnsi="宋体"/>
          <w:sz w:val="24"/>
          <w:u w:val="single"/>
        </w:rPr>
        <w:t xml:space="preserve"> </w:t>
      </w:r>
      <w:r>
        <w:rPr>
          <w:rFonts w:hint="eastAsia" w:ascii="宋体" w:hAnsi="宋体"/>
          <w:sz w:val="24"/>
          <w:u w:val="single"/>
          <w:lang w:val="en-US" w:eastAsia="zh-CN"/>
        </w:rPr>
        <w:t xml:space="preserve">5 </w:t>
      </w:r>
      <w:r>
        <w:rPr>
          <w:rFonts w:hint="eastAsia" w:ascii="宋体" w:hAnsi="宋体"/>
          <w:sz w:val="24"/>
          <w:u w:val="single"/>
        </w:rPr>
        <w:t xml:space="preserve"> </w:t>
      </w:r>
      <w:r>
        <w:rPr>
          <w:rFonts w:hint="eastAsia" w:ascii="宋体" w:hAnsi="宋体"/>
          <w:sz w:val="24"/>
        </w:rPr>
        <w:t>%时，其超过部分据实调整。</w:t>
      </w:r>
    </w:p>
    <w:p w14:paraId="3D63624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②承包人在已标价工程量清单或预算书中载明的材料单价高于基准价格的：专用合同条款合同履行期间材料单价跌幅以基准价格为基础超过</w:t>
      </w:r>
      <w:r>
        <w:rPr>
          <w:rFonts w:hint="eastAsia" w:ascii="宋体" w:hAnsi="宋体"/>
          <w:sz w:val="24"/>
          <w:u w:val="single"/>
        </w:rPr>
        <w:t xml:space="preserve"> </w:t>
      </w:r>
      <w:r>
        <w:rPr>
          <w:rFonts w:hint="eastAsia" w:ascii="宋体" w:hAnsi="宋体"/>
          <w:sz w:val="24"/>
          <w:u w:val="single"/>
          <w:lang w:val="en-US" w:eastAsia="zh-CN"/>
        </w:rPr>
        <w:t xml:space="preserve"> 5 </w:t>
      </w:r>
      <w:r>
        <w:rPr>
          <w:rFonts w:hint="eastAsia" w:ascii="宋体" w:hAnsi="宋体"/>
          <w:sz w:val="24"/>
          <w:u w:val="single"/>
        </w:rPr>
        <w:t xml:space="preserve"> </w:t>
      </w:r>
      <w:r>
        <w:rPr>
          <w:rFonts w:hint="eastAsia" w:ascii="宋体" w:hAnsi="宋体"/>
          <w:sz w:val="24"/>
        </w:rPr>
        <w:t>%时，材料单价涨幅以已标价工程量清单或预算书中载明材料单价为基础超过</w:t>
      </w:r>
      <w:r>
        <w:rPr>
          <w:rFonts w:hint="eastAsia" w:ascii="宋体" w:hAnsi="宋体"/>
          <w:sz w:val="24"/>
          <w:u w:val="single"/>
        </w:rPr>
        <w:t xml:space="preserve"> </w:t>
      </w:r>
      <w:r>
        <w:rPr>
          <w:rFonts w:hint="eastAsia" w:ascii="宋体" w:hAnsi="宋体"/>
          <w:sz w:val="24"/>
          <w:u w:val="single"/>
          <w:lang w:val="en-US" w:eastAsia="zh-CN"/>
        </w:rPr>
        <w:t xml:space="preserve"> 5</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%时，其超过部分据实调整。</w:t>
      </w:r>
    </w:p>
    <w:p w14:paraId="73D55EE8">
      <w:pPr>
        <w:keepNext w:val="0"/>
        <w:keepLines w:val="0"/>
        <w:pageBreakBefore w:val="0"/>
        <w:kinsoku/>
        <w:wordWrap/>
        <w:overflowPunct/>
        <w:topLinePunct w:val="0"/>
        <w:bidi w:val="0"/>
        <w:spacing w:line="400" w:lineRule="exact"/>
        <w:ind w:firstLine="645"/>
        <w:jc w:val="left"/>
        <w:textAlignment w:val="auto"/>
        <w:outlineLvl w:val="9"/>
        <w:rPr>
          <w:rFonts w:hint="eastAsia" w:ascii="宋体" w:hAnsi="宋体"/>
          <w:sz w:val="24"/>
        </w:rPr>
      </w:pPr>
      <w:r>
        <w:rPr>
          <w:rFonts w:hint="eastAsia" w:ascii="宋体" w:hAnsi="宋体"/>
          <w:sz w:val="24"/>
        </w:rPr>
        <w:t>③承包人在已标价工程量清单或预算书中载明的材料单价等于基准单价的：专用合同条款合同履行期间材料单价涨跌幅以基准单价为基础超过±</w:t>
      </w:r>
      <w:r>
        <w:rPr>
          <w:rFonts w:hint="eastAsia" w:ascii="宋体" w:hAnsi="宋体"/>
          <w:sz w:val="24"/>
          <w:u w:val="single"/>
        </w:rPr>
        <w:t xml:space="preserve"> </w:t>
      </w:r>
      <w:r>
        <w:rPr>
          <w:rFonts w:hint="eastAsia" w:ascii="宋体" w:hAnsi="宋体"/>
          <w:sz w:val="24"/>
          <w:u w:val="single"/>
          <w:lang w:val="en-US" w:eastAsia="zh-CN"/>
        </w:rPr>
        <w:t xml:space="preserve"> 5 </w:t>
      </w:r>
      <w:r>
        <w:rPr>
          <w:rFonts w:hint="eastAsia" w:ascii="宋体" w:hAnsi="宋体"/>
          <w:sz w:val="24"/>
          <w:u w:val="single"/>
        </w:rPr>
        <w:t xml:space="preserve"> </w:t>
      </w:r>
      <w:r>
        <w:rPr>
          <w:rFonts w:hint="eastAsia" w:ascii="宋体" w:hAnsi="宋体"/>
          <w:sz w:val="24"/>
        </w:rPr>
        <w:t>%时，其超过部分据实调整。</w:t>
      </w:r>
    </w:p>
    <w:p w14:paraId="7B4D8CA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第3种方式：其他价格调整方式：</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w:t>
      </w:r>
    </w:p>
    <w:p w14:paraId="2395C8B7">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587" w:name="_Toc292559915"/>
      <w:bookmarkEnd w:id="587"/>
      <w:bookmarkStart w:id="588" w:name="_Toc296346706"/>
      <w:bookmarkEnd w:id="588"/>
      <w:bookmarkStart w:id="589" w:name="_Toc296891245"/>
      <w:bookmarkEnd w:id="589"/>
      <w:bookmarkStart w:id="590" w:name="_Toc296503205"/>
      <w:bookmarkEnd w:id="590"/>
      <w:bookmarkStart w:id="591" w:name="_Toc300935002"/>
      <w:bookmarkEnd w:id="591"/>
      <w:bookmarkStart w:id="592" w:name="_Toc296891033"/>
      <w:bookmarkEnd w:id="592"/>
      <w:bookmarkStart w:id="593" w:name="_Toc297048391"/>
      <w:bookmarkEnd w:id="593"/>
      <w:bookmarkStart w:id="594" w:name="_Toc297120505"/>
      <w:bookmarkEnd w:id="594"/>
      <w:bookmarkStart w:id="595" w:name="_Toc304295579"/>
      <w:bookmarkEnd w:id="595"/>
      <w:bookmarkStart w:id="596" w:name="_Toc296944544"/>
      <w:bookmarkEnd w:id="596"/>
      <w:bookmarkStart w:id="597" w:name="_Toc297123552"/>
      <w:bookmarkEnd w:id="597"/>
      <w:bookmarkStart w:id="598" w:name="_Toc312678040"/>
      <w:bookmarkEnd w:id="598"/>
      <w:bookmarkStart w:id="599" w:name="_Toc292559410"/>
      <w:bookmarkEnd w:id="599"/>
      <w:bookmarkStart w:id="600" w:name="_Toc297216211"/>
      <w:bookmarkEnd w:id="600"/>
      <w:bookmarkStart w:id="601" w:name="_Toc351203644"/>
      <w:bookmarkEnd w:id="601"/>
      <w:bookmarkStart w:id="602" w:name="_Toc303539159"/>
      <w:bookmarkEnd w:id="602"/>
      <w:bookmarkStart w:id="603" w:name="_Toc296347204"/>
      <w:r>
        <w:rPr>
          <w:rFonts w:hint="eastAsia" w:ascii="宋体" w:hAnsi="宋体"/>
          <w:sz w:val="24"/>
        </w:rPr>
        <w:t xml:space="preserve">12. </w:t>
      </w:r>
      <w:bookmarkEnd w:id="603"/>
      <w:r>
        <w:rPr>
          <w:rFonts w:hint="eastAsia" w:ascii="宋体" w:hAnsi="宋体"/>
          <w:sz w:val="24"/>
        </w:rPr>
        <w:t>合同价格、计量与支付</w:t>
      </w:r>
    </w:p>
    <w:p w14:paraId="234D706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bookmarkStart w:id="604" w:name="_Toc297120506"/>
      <w:bookmarkEnd w:id="604"/>
      <w:bookmarkStart w:id="605" w:name="_Toc296346707"/>
      <w:bookmarkEnd w:id="605"/>
      <w:bookmarkStart w:id="606" w:name="_Toc304295580"/>
      <w:bookmarkEnd w:id="606"/>
      <w:bookmarkStart w:id="607" w:name="_Toc296347205"/>
      <w:bookmarkEnd w:id="607"/>
      <w:bookmarkStart w:id="608" w:name="_Toc297048392"/>
      <w:bookmarkEnd w:id="608"/>
      <w:bookmarkStart w:id="609" w:name="_Toc292559411"/>
      <w:bookmarkEnd w:id="609"/>
      <w:bookmarkStart w:id="610" w:name="_Toc292559916"/>
      <w:bookmarkEnd w:id="610"/>
      <w:bookmarkStart w:id="611" w:name="_Toc303539160"/>
      <w:bookmarkEnd w:id="611"/>
      <w:bookmarkStart w:id="612" w:name="_Toc297216212"/>
      <w:bookmarkEnd w:id="612"/>
      <w:bookmarkStart w:id="613" w:name="_Toc296891034"/>
      <w:bookmarkEnd w:id="613"/>
      <w:bookmarkStart w:id="614" w:name="_Toc296944545"/>
      <w:bookmarkEnd w:id="614"/>
      <w:bookmarkStart w:id="615" w:name="_Toc297123553"/>
      <w:bookmarkEnd w:id="615"/>
      <w:bookmarkStart w:id="616" w:name="_Toc296503206"/>
      <w:bookmarkEnd w:id="616"/>
      <w:bookmarkStart w:id="617" w:name="_Toc300935003"/>
      <w:bookmarkEnd w:id="617"/>
      <w:bookmarkStart w:id="618" w:name="_Toc312678041"/>
      <w:bookmarkEnd w:id="618"/>
      <w:bookmarkStart w:id="619" w:name="_Toc296891246"/>
      <w:bookmarkEnd w:id="619"/>
      <w:bookmarkStart w:id="620" w:name="_Toc267251461"/>
      <w:r>
        <w:rPr>
          <w:rFonts w:hint="eastAsia" w:ascii="宋体" w:hAnsi="宋体"/>
          <w:sz w:val="24"/>
        </w:rPr>
        <w:t>12.1 合</w:t>
      </w:r>
      <w:bookmarkEnd w:id="620"/>
      <w:r>
        <w:rPr>
          <w:rFonts w:hint="eastAsia" w:ascii="宋体" w:hAnsi="宋体"/>
          <w:sz w:val="24"/>
        </w:rPr>
        <w:t>同价格形式</w:t>
      </w:r>
    </w:p>
    <w:p w14:paraId="7A8D9C5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sz w:val="24"/>
        </w:rPr>
        <w:t>本合同价款采用第</w:t>
      </w:r>
      <w:r>
        <w:rPr>
          <w:rFonts w:hint="eastAsia" w:ascii="宋体" w:hAnsi="宋体"/>
          <w:sz w:val="24"/>
          <w:u w:val="single"/>
        </w:rPr>
        <w:t xml:space="preserve"> 1 </w:t>
      </w:r>
      <w:r>
        <w:rPr>
          <w:rFonts w:hint="eastAsia" w:ascii="宋体" w:hAnsi="宋体"/>
          <w:sz w:val="24"/>
        </w:rPr>
        <w:t>种方式确定。</w:t>
      </w:r>
    </w:p>
    <w:p w14:paraId="0712F70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1、单价合同。</w:t>
      </w:r>
    </w:p>
    <w:p w14:paraId="43E6F5F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综合单价包含的风险范围：</w:t>
      </w:r>
      <w:r>
        <w:rPr>
          <w:rFonts w:hint="eastAsia" w:ascii="宋体" w:hAnsi="宋体"/>
          <w:sz w:val="24"/>
          <w:u w:val="single"/>
        </w:rPr>
        <w:t xml:space="preserve"> 人工工资、材料费、施工机械使用费、管理费、利润等变化及风险因素。 </w:t>
      </w:r>
    </w:p>
    <w:p w14:paraId="32379DDA">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风险费用的计算方法：</w:t>
      </w:r>
      <w:r>
        <w:rPr>
          <w:rFonts w:hint="eastAsia" w:ascii="宋体" w:hAnsi="宋体"/>
          <w:sz w:val="24"/>
          <w:u w:val="single"/>
        </w:rPr>
        <w:t xml:space="preserve">             /              </w:t>
      </w:r>
      <w:r>
        <w:rPr>
          <w:rFonts w:hint="eastAsia" w:ascii="宋体" w:hAnsi="宋体"/>
          <w:sz w:val="24"/>
        </w:rPr>
        <w:t>。</w:t>
      </w:r>
    </w:p>
    <w:p w14:paraId="6896F51C">
      <w:pPr>
        <w:keepNext w:val="0"/>
        <w:keepLines w:val="0"/>
        <w:pageBreakBefore w:val="0"/>
        <w:kinsoku/>
        <w:wordWrap/>
        <w:overflowPunct/>
        <w:topLinePunct w:val="0"/>
        <w:bidi w:val="0"/>
        <w:snapToGrid w:val="0"/>
        <w:spacing w:line="400" w:lineRule="exact"/>
        <w:ind w:firstLine="460" w:firstLineChars="192"/>
        <w:textAlignment w:val="auto"/>
        <w:outlineLvl w:val="9"/>
        <w:rPr>
          <w:rFonts w:hint="eastAsia" w:ascii="宋体" w:hAnsi="宋体"/>
          <w:sz w:val="24"/>
        </w:rPr>
      </w:pPr>
      <w:r>
        <w:rPr>
          <w:rFonts w:hint="eastAsia" w:ascii="宋体" w:hAnsi="宋体"/>
          <w:sz w:val="24"/>
        </w:rPr>
        <w:t>风险范围以外合同价格的调整方法：</w:t>
      </w:r>
    </w:p>
    <w:p w14:paraId="66E76B85">
      <w:pPr>
        <w:keepNext w:val="0"/>
        <w:keepLines w:val="0"/>
        <w:pageBreakBefore w:val="0"/>
        <w:kinsoku/>
        <w:wordWrap/>
        <w:overflowPunct/>
        <w:topLinePunct w:val="0"/>
        <w:bidi w:val="0"/>
        <w:snapToGrid w:val="0"/>
        <w:spacing w:line="400" w:lineRule="exact"/>
        <w:ind w:firstLine="460" w:firstLineChars="192"/>
        <w:textAlignment w:val="auto"/>
        <w:outlineLvl w:val="9"/>
        <w:rPr>
          <w:rFonts w:hint="eastAsia" w:ascii="宋体" w:hAnsi="宋体"/>
          <w:sz w:val="24"/>
          <w:u w:val="single"/>
        </w:rPr>
      </w:pPr>
      <w:r>
        <w:rPr>
          <w:rFonts w:hint="eastAsia" w:ascii="宋体" w:hAnsi="宋体"/>
          <w:sz w:val="24"/>
          <w:u w:val="single"/>
        </w:rPr>
        <w:t>1）凡综合单价中涉及发包人在招标文件及答疑纪要中规定的指定价项目，结算时按发包人确认的单价与上述指定价的差额，置于综合单价的风险范围外位置。</w:t>
      </w:r>
    </w:p>
    <w:p w14:paraId="133431D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u w:val="single"/>
        </w:rPr>
        <w:t>2）因工程量清单的工程量有误或设计变更引起的原有清单项目工程量的增减，其增加或减少的工程量，其适用的综合单价按（1）合同中已有适用综合单价的，执行已有综合单价。（2）合同中有类似综合单价的，可参照类似综合单价调整。 （3）合同中没有适用或类似综合单价的，由承包人提出综合单价，经发包人确认后，</w:t>
      </w:r>
      <w:r>
        <w:rPr>
          <w:rFonts w:hint="eastAsia" w:ascii="宋体" w:hAnsi="宋体"/>
          <w:kern w:val="2"/>
          <w:sz w:val="24"/>
          <w:u w:val="single"/>
        </w:rPr>
        <w:t>按合同价与</w:t>
      </w:r>
      <w:r>
        <w:rPr>
          <w:rFonts w:hint="eastAsia" w:ascii="宋体" w:hAnsi="宋体"/>
          <w:kern w:val="2"/>
          <w:sz w:val="24"/>
          <w:u w:val="single"/>
          <w:lang w:val="en-US" w:eastAsia="zh-CN"/>
        </w:rPr>
        <w:t>预算价</w:t>
      </w:r>
      <w:r>
        <w:rPr>
          <w:rFonts w:hint="eastAsia" w:ascii="宋体" w:hAnsi="宋体"/>
          <w:kern w:val="2"/>
          <w:sz w:val="24"/>
          <w:u w:val="single"/>
        </w:rPr>
        <w:t>下浮比例调整后</w:t>
      </w:r>
      <w:r>
        <w:rPr>
          <w:rFonts w:hint="eastAsia" w:ascii="宋体" w:hAnsi="宋体"/>
          <w:sz w:val="24"/>
          <w:u w:val="single"/>
        </w:rPr>
        <w:t xml:space="preserve">执行，措施费用不作调整 </w:t>
      </w:r>
      <w:r>
        <w:rPr>
          <w:rFonts w:hint="eastAsia" w:ascii="宋体" w:hAnsi="宋体"/>
          <w:sz w:val="24"/>
        </w:rPr>
        <w:t>。</w:t>
      </w:r>
    </w:p>
    <w:p w14:paraId="2188EA2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2、总价合同。</w:t>
      </w:r>
    </w:p>
    <w:p w14:paraId="5B952B2B">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总价包含的风险范围：</w:t>
      </w:r>
      <w:r>
        <w:rPr>
          <w:rFonts w:hint="eastAsia" w:ascii="宋体" w:hAnsi="宋体"/>
          <w:sz w:val="24"/>
          <w:u w:val="single"/>
        </w:rPr>
        <w:t xml:space="preserve">                    /                 </w:t>
      </w:r>
      <w:r>
        <w:rPr>
          <w:rFonts w:hint="eastAsia" w:ascii="宋体" w:hAnsi="宋体"/>
          <w:sz w:val="24"/>
        </w:rPr>
        <w:t>。</w:t>
      </w:r>
    </w:p>
    <w:p w14:paraId="2393A73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风险费用的计算方法：</w:t>
      </w:r>
      <w:r>
        <w:rPr>
          <w:rFonts w:hint="eastAsia" w:ascii="宋体" w:hAnsi="宋体"/>
          <w:sz w:val="24"/>
          <w:u w:val="single"/>
        </w:rPr>
        <w:t xml:space="preserve">                    /                 </w:t>
      </w:r>
      <w:r>
        <w:rPr>
          <w:rFonts w:hint="eastAsia" w:ascii="宋体" w:hAnsi="宋体"/>
          <w:sz w:val="24"/>
        </w:rPr>
        <w:t>。</w:t>
      </w:r>
    </w:p>
    <w:p w14:paraId="0C2BC4E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风险范围以外合同价格的调整方法：</w:t>
      </w:r>
      <w:r>
        <w:rPr>
          <w:rFonts w:hint="eastAsia" w:ascii="宋体" w:hAnsi="宋体"/>
          <w:sz w:val="24"/>
          <w:u w:val="single"/>
        </w:rPr>
        <w:t xml:space="preserve">          /               </w:t>
      </w:r>
      <w:r>
        <w:rPr>
          <w:rFonts w:hint="eastAsia" w:ascii="宋体" w:hAnsi="宋体"/>
          <w:sz w:val="24"/>
        </w:rPr>
        <w:t>。</w:t>
      </w:r>
    </w:p>
    <w:p w14:paraId="1EEC87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3、其他价格方式：</w:t>
      </w:r>
      <w:r>
        <w:rPr>
          <w:rFonts w:hint="eastAsia" w:ascii="宋体" w:hAnsi="宋体"/>
          <w:sz w:val="24"/>
          <w:u w:val="single"/>
        </w:rPr>
        <w:t xml:space="preserve">                        /                 </w:t>
      </w:r>
      <w:r>
        <w:rPr>
          <w:rFonts w:hint="eastAsia" w:ascii="宋体" w:hAnsi="宋体"/>
          <w:sz w:val="24"/>
        </w:rPr>
        <w:t>。</w:t>
      </w:r>
    </w:p>
    <w:p w14:paraId="442ABD13">
      <w:pPr>
        <w:keepNext w:val="0"/>
        <w:keepLines w:val="0"/>
        <w:pageBreakBefore w:val="0"/>
        <w:widowControl w:val="0"/>
        <w:kinsoku/>
        <w:wordWrap/>
        <w:overflowPunct/>
        <w:topLinePunct w:val="0"/>
        <w:autoSpaceDE/>
        <w:autoSpaceDN/>
        <w:bidi w:val="0"/>
        <w:adjustRightInd/>
        <w:snapToGrid/>
        <w:spacing w:after="120" w:line="400" w:lineRule="exact"/>
        <w:ind w:firstLine="480" w:firstLineChars="200"/>
        <w:textAlignment w:val="auto"/>
        <w:outlineLvl w:val="9"/>
        <w:rPr>
          <w:rFonts w:hint="eastAsia" w:ascii="宋体" w:hAnsi="宋体"/>
          <w:sz w:val="24"/>
        </w:rPr>
      </w:pPr>
      <w:bookmarkStart w:id="621" w:name="_Toc296503207"/>
      <w:bookmarkEnd w:id="621"/>
      <w:bookmarkStart w:id="622" w:name="_Toc296891035"/>
      <w:bookmarkEnd w:id="622"/>
      <w:bookmarkStart w:id="623" w:name="_Toc296944546"/>
      <w:bookmarkEnd w:id="623"/>
      <w:bookmarkStart w:id="624" w:name="_Toc296347206"/>
      <w:bookmarkEnd w:id="624"/>
      <w:bookmarkStart w:id="625" w:name="_Toc296891247"/>
      <w:bookmarkEnd w:id="625"/>
      <w:bookmarkStart w:id="626" w:name="_Toc297216213"/>
      <w:bookmarkEnd w:id="626"/>
      <w:bookmarkStart w:id="627" w:name="_Toc297123554"/>
      <w:bookmarkEnd w:id="627"/>
      <w:bookmarkStart w:id="628" w:name="_Toc312678042"/>
      <w:bookmarkEnd w:id="628"/>
      <w:bookmarkStart w:id="629" w:name="_Toc296346708"/>
      <w:bookmarkEnd w:id="629"/>
      <w:bookmarkStart w:id="630" w:name="_Toc303539161"/>
      <w:bookmarkEnd w:id="630"/>
      <w:bookmarkStart w:id="631" w:name="_Toc292559917"/>
      <w:bookmarkEnd w:id="631"/>
      <w:bookmarkStart w:id="632" w:name="_Toc297120507"/>
      <w:bookmarkEnd w:id="632"/>
      <w:bookmarkStart w:id="633" w:name="_Toc300935004"/>
      <w:bookmarkEnd w:id="633"/>
      <w:bookmarkStart w:id="634" w:name="_Toc297048393"/>
      <w:bookmarkEnd w:id="634"/>
      <w:bookmarkStart w:id="635" w:name="_Toc292559412"/>
      <w:bookmarkEnd w:id="635"/>
      <w:bookmarkStart w:id="636" w:name="_Toc304295581"/>
      <w:r>
        <w:rPr>
          <w:rFonts w:hint="eastAsia" w:ascii="宋体" w:hAnsi="宋体"/>
          <w:sz w:val="24"/>
        </w:rPr>
        <w:t>12.2 预付款</w:t>
      </w:r>
      <w:bookmarkEnd w:id="636"/>
    </w:p>
    <w:p w14:paraId="4372860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12.2.1 预付款的支付</w:t>
      </w:r>
    </w:p>
    <w:p w14:paraId="456B065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预付款支付比例或金额：</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3D04C92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预付款支付期限：</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159310A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预付款扣回的方式：</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382B61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12.2.2 预付款担保</w:t>
      </w:r>
    </w:p>
    <w:p w14:paraId="3F39EE5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承包人提交预付款担保的期限：</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7BF87D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预付款担保的形式为：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6A2AA0C5">
      <w:pPr>
        <w:keepNext w:val="0"/>
        <w:keepLines w:val="0"/>
        <w:pageBreakBefore w:val="0"/>
        <w:widowControl w:val="0"/>
        <w:kinsoku/>
        <w:wordWrap/>
        <w:overflowPunct/>
        <w:topLinePunct w:val="0"/>
        <w:autoSpaceDE/>
        <w:autoSpaceDN/>
        <w:bidi w:val="0"/>
        <w:adjustRightInd/>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12.3 计量</w:t>
      </w:r>
    </w:p>
    <w:p w14:paraId="604D915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12.3.1 计量原则</w:t>
      </w:r>
    </w:p>
    <w:p w14:paraId="7C72204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工程量计算规则：</w:t>
      </w:r>
      <w:r>
        <w:rPr>
          <w:rFonts w:hint="eastAsia" w:ascii="宋体" w:hAnsi="宋体"/>
          <w:sz w:val="24"/>
          <w:u w:val="single"/>
        </w:rPr>
        <w:t xml:space="preserve">  </w:t>
      </w:r>
      <w:r>
        <w:rPr>
          <w:rFonts w:hint="eastAsia" w:ascii="宋体" w:hAnsi="宋体"/>
          <w:kern w:val="2"/>
          <w:sz w:val="24"/>
          <w:u w:val="single"/>
        </w:rPr>
        <w:t xml:space="preserve"> 陕西省建设工程工程量清单计价规则（2009）</w:t>
      </w:r>
      <w:r>
        <w:rPr>
          <w:rFonts w:hint="eastAsia" w:ascii="宋体" w:hAnsi="宋体"/>
          <w:sz w:val="24"/>
          <w:u w:val="single"/>
        </w:rPr>
        <w:t xml:space="preserve">  </w:t>
      </w:r>
      <w:r>
        <w:rPr>
          <w:rFonts w:hint="eastAsia" w:ascii="宋体" w:hAnsi="宋体"/>
          <w:sz w:val="24"/>
        </w:rPr>
        <w:t>。</w:t>
      </w:r>
    </w:p>
    <w:p w14:paraId="53F934B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12.3.2 计量周期</w:t>
      </w:r>
    </w:p>
    <w:p w14:paraId="332BF3D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关于计量周期的约定：</w:t>
      </w:r>
      <w:r>
        <w:rPr>
          <w:rFonts w:hint="eastAsia" w:ascii="宋体" w:hAnsi="宋体"/>
          <w:sz w:val="24"/>
          <w:u w:val="single"/>
        </w:rPr>
        <w:t xml:space="preserve">            </w:t>
      </w:r>
      <w:r>
        <w:rPr>
          <w:rFonts w:hint="eastAsia" w:ascii="宋体" w:hAnsi="宋体"/>
          <w:kern w:val="2"/>
          <w:sz w:val="24"/>
          <w:u w:val="single"/>
        </w:rPr>
        <w:t>按月计量</w:t>
      </w:r>
      <w:r>
        <w:rPr>
          <w:rFonts w:hint="eastAsia" w:ascii="宋体" w:hAnsi="宋体"/>
          <w:sz w:val="24"/>
          <w:u w:val="single"/>
        </w:rPr>
        <w:t xml:space="preserve">              </w:t>
      </w:r>
      <w:r>
        <w:rPr>
          <w:rFonts w:hint="eastAsia" w:ascii="宋体" w:hAnsi="宋体"/>
          <w:sz w:val="24"/>
        </w:rPr>
        <w:t>。</w:t>
      </w:r>
    </w:p>
    <w:p w14:paraId="3B6EBC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12.3.3 单价合同的计量</w:t>
      </w:r>
    </w:p>
    <w:p w14:paraId="02D2580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关于单价合同计量的约定：</w:t>
      </w:r>
      <w:r>
        <w:rPr>
          <w:rFonts w:hint="eastAsia" w:ascii="宋体" w:hAnsi="宋体"/>
          <w:sz w:val="24"/>
          <w:u w:val="single"/>
        </w:rPr>
        <w:t xml:space="preserve">        </w:t>
      </w:r>
      <w:r>
        <w:rPr>
          <w:rFonts w:hint="eastAsia" w:ascii="宋体" w:hAnsi="宋体"/>
          <w:kern w:val="2"/>
          <w:sz w:val="24"/>
          <w:u w:val="single"/>
        </w:rPr>
        <w:t>按月计量</w:t>
      </w:r>
      <w:r>
        <w:rPr>
          <w:rFonts w:hint="eastAsia" w:ascii="宋体" w:hAnsi="宋体"/>
          <w:sz w:val="24"/>
          <w:u w:val="single"/>
        </w:rPr>
        <w:t xml:space="preserve">              </w:t>
      </w:r>
      <w:r>
        <w:rPr>
          <w:rFonts w:hint="eastAsia" w:ascii="宋体" w:hAnsi="宋体"/>
          <w:sz w:val="24"/>
        </w:rPr>
        <w:t>。</w:t>
      </w:r>
    </w:p>
    <w:p w14:paraId="50328F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12.3.4 总价合同的计量</w:t>
      </w:r>
    </w:p>
    <w:p w14:paraId="6B86AA2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关于总价合同计量的约定：</w:t>
      </w:r>
      <w:r>
        <w:rPr>
          <w:rFonts w:hint="eastAsia" w:ascii="宋体" w:hAnsi="宋体"/>
          <w:sz w:val="24"/>
          <w:u w:val="single"/>
        </w:rPr>
        <w:t xml:space="preserve">         </w:t>
      </w:r>
      <w:r>
        <w:rPr>
          <w:rFonts w:hint="eastAsia" w:ascii="宋体" w:hAnsi="宋体"/>
          <w:kern w:val="2"/>
          <w:sz w:val="24"/>
          <w:u w:val="single"/>
        </w:rPr>
        <w:t>按月计量</w:t>
      </w:r>
      <w:r>
        <w:rPr>
          <w:rFonts w:hint="eastAsia" w:ascii="宋体" w:hAnsi="宋体"/>
          <w:sz w:val="24"/>
          <w:u w:val="single"/>
        </w:rPr>
        <w:t xml:space="preserve">             </w:t>
      </w:r>
      <w:r>
        <w:rPr>
          <w:rFonts w:hint="eastAsia" w:ascii="宋体" w:hAnsi="宋体"/>
          <w:sz w:val="24"/>
        </w:rPr>
        <w:t>。</w:t>
      </w:r>
    </w:p>
    <w:p w14:paraId="6DCCBE3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12.3.5总价合同采用支付分解表计量支付的，是否适用第12.3.4 项〔总价合同的计量〕约定进行计量：</w:t>
      </w:r>
      <w:r>
        <w:rPr>
          <w:rFonts w:hint="eastAsia" w:ascii="宋体" w:hAnsi="宋体"/>
          <w:sz w:val="24"/>
          <w:u w:val="single"/>
        </w:rPr>
        <w:t xml:space="preserve">         </w:t>
      </w:r>
      <w:r>
        <w:rPr>
          <w:rFonts w:hint="eastAsia" w:ascii="宋体" w:hAnsi="宋体"/>
          <w:kern w:val="2"/>
          <w:sz w:val="24"/>
          <w:u w:val="single"/>
        </w:rPr>
        <w:t xml:space="preserve"> / </w:t>
      </w:r>
      <w:r>
        <w:rPr>
          <w:rFonts w:hint="eastAsia" w:ascii="宋体" w:hAnsi="宋体"/>
          <w:sz w:val="24"/>
          <w:u w:val="single"/>
        </w:rPr>
        <w:t xml:space="preserve">        </w:t>
      </w:r>
      <w:r>
        <w:rPr>
          <w:rFonts w:hint="eastAsia" w:ascii="宋体" w:hAnsi="宋体"/>
          <w:sz w:val="24"/>
        </w:rPr>
        <w:t>。</w:t>
      </w:r>
    </w:p>
    <w:p w14:paraId="2A79AB3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12.3.6 其他价格形式合同的计量</w:t>
      </w:r>
    </w:p>
    <w:p w14:paraId="5CD1B8A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其他价格形式的计量方式和程序：</w:t>
      </w:r>
      <w:r>
        <w:rPr>
          <w:rFonts w:hint="eastAsia" w:ascii="宋体" w:hAnsi="宋体"/>
          <w:sz w:val="24"/>
          <w:u w:val="single"/>
        </w:rPr>
        <w:t xml:space="preserve">           /         </w:t>
      </w:r>
      <w:r>
        <w:rPr>
          <w:rFonts w:hint="eastAsia" w:ascii="宋体" w:hAnsi="宋体"/>
          <w:sz w:val="24"/>
        </w:rPr>
        <w:t>。</w:t>
      </w:r>
    </w:p>
    <w:p w14:paraId="24051B4D">
      <w:pPr>
        <w:keepNext w:val="0"/>
        <w:keepLines w:val="0"/>
        <w:pageBreakBefore w:val="0"/>
        <w:widowControl w:val="0"/>
        <w:kinsoku/>
        <w:wordWrap/>
        <w:overflowPunct/>
        <w:topLinePunct w:val="0"/>
        <w:autoSpaceDE/>
        <w:autoSpaceDN/>
        <w:bidi w:val="0"/>
        <w:adjustRightInd/>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12.4 工程进度款支付</w:t>
      </w:r>
    </w:p>
    <w:p w14:paraId="6F623A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highlight w:val="none"/>
        </w:rPr>
      </w:pPr>
      <w:bookmarkStart w:id="637" w:name="_Toc297048397"/>
      <w:bookmarkEnd w:id="637"/>
      <w:bookmarkStart w:id="638" w:name="_Toc303539163"/>
      <w:bookmarkEnd w:id="638"/>
      <w:bookmarkStart w:id="639" w:name="_Toc297120511"/>
      <w:bookmarkEnd w:id="639"/>
      <w:bookmarkStart w:id="640" w:name="_Toc297216215"/>
      <w:bookmarkEnd w:id="640"/>
      <w:bookmarkStart w:id="641" w:name="_Toc296891251"/>
      <w:bookmarkEnd w:id="641"/>
      <w:bookmarkStart w:id="642" w:name="_Toc300935006"/>
      <w:bookmarkEnd w:id="642"/>
      <w:bookmarkStart w:id="643" w:name="_Toc296346712"/>
      <w:bookmarkEnd w:id="643"/>
      <w:bookmarkStart w:id="644" w:name="_Toc296891039"/>
      <w:bookmarkEnd w:id="644"/>
      <w:bookmarkStart w:id="645" w:name="_Toc296347210"/>
      <w:bookmarkEnd w:id="645"/>
      <w:bookmarkStart w:id="646" w:name="_Toc296503211"/>
      <w:bookmarkEnd w:id="646"/>
      <w:bookmarkStart w:id="647" w:name="_Toc297123556"/>
      <w:bookmarkEnd w:id="647"/>
      <w:bookmarkStart w:id="648" w:name="_Toc296944550"/>
      <w:bookmarkEnd w:id="648"/>
      <w:bookmarkStart w:id="649" w:name="_Toc292559416"/>
      <w:bookmarkEnd w:id="649"/>
      <w:bookmarkStart w:id="650" w:name="_Toc292559921"/>
      <w:r>
        <w:rPr>
          <w:rFonts w:hint="eastAsia" w:ascii="宋体" w:hAnsi="宋体"/>
          <w:sz w:val="24"/>
          <w:highlight w:val="none"/>
        </w:rPr>
        <w:t>12.4.1 付款周期</w:t>
      </w:r>
      <w:bookmarkEnd w:id="650"/>
    </w:p>
    <w:p w14:paraId="3E5689C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highlight w:val="none"/>
          <w:u w:val="single"/>
          <w:lang w:val="en-US" w:eastAsia="zh-CN"/>
        </w:rPr>
      </w:pPr>
      <w:r>
        <w:rPr>
          <w:rFonts w:hint="eastAsia" w:ascii="宋体" w:hAnsi="宋体"/>
          <w:sz w:val="24"/>
          <w:highlight w:val="none"/>
        </w:rPr>
        <w:t>关于付款周期的约定</w:t>
      </w:r>
      <w:r>
        <w:rPr>
          <w:rFonts w:hint="eastAsia" w:ascii="宋体" w:hAnsi="宋体"/>
          <w:sz w:val="24"/>
          <w:highlight w:val="none"/>
          <w:u w:val="none"/>
        </w:rPr>
        <w:t>：</w:t>
      </w:r>
      <w:r>
        <w:rPr>
          <w:rFonts w:hint="eastAsia" w:ascii="宋体" w:hAnsi="宋体"/>
          <w:sz w:val="24"/>
          <w:u w:val="single"/>
        </w:rPr>
        <w:t xml:space="preserve">                      </w:t>
      </w:r>
      <w:r>
        <w:rPr>
          <w:rFonts w:hint="eastAsia" w:ascii="宋体" w:hAnsi="宋体"/>
          <w:sz w:val="24"/>
        </w:rPr>
        <w:t>。</w:t>
      </w:r>
    </w:p>
    <w:p w14:paraId="5283374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12.4.2 进度付款申请单的编制</w:t>
      </w:r>
    </w:p>
    <w:p w14:paraId="5C1A0F7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关于进度付款申请单编制的约定：</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76CC812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12.4.3 进度付款申请单的提交</w:t>
      </w:r>
    </w:p>
    <w:p w14:paraId="2FFE725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（1）单价合同进度付款申请单提交的约定：</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37CB273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（2）总价合同进度付款申请单提交的约定：</w:t>
      </w:r>
      <w:r>
        <w:rPr>
          <w:rFonts w:hint="eastAsia" w:ascii="宋体" w:hAnsi="宋体"/>
          <w:sz w:val="24"/>
          <w:u w:val="single"/>
        </w:rPr>
        <w:t xml:space="preserve">       /      </w:t>
      </w:r>
      <w:r>
        <w:rPr>
          <w:rFonts w:hint="eastAsia" w:ascii="宋体" w:hAnsi="宋体"/>
          <w:sz w:val="24"/>
        </w:rPr>
        <w:t>。</w:t>
      </w:r>
    </w:p>
    <w:p w14:paraId="008A31A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（3）其他价格形式合同进度付款申请单提交的约定：</w:t>
      </w:r>
      <w:r>
        <w:rPr>
          <w:rFonts w:hint="eastAsia" w:ascii="宋体" w:hAnsi="宋体"/>
          <w:sz w:val="24"/>
          <w:u w:val="single"/>
        </w:rPr>
        <w:t xml:space="preserve">    /      </w:t>
      </w:r>
      <w:r>
        <w:rPr>
          <w:rFonts w:hint="eastAsia" w:ascii="宋体" w:hAnsi="宋体"/>
          <w:sz w:val="24"/>
        </w:rPr>
        <w:t>。</w:t>
      </w:r>
    </w:p>
    <w:p w14:paraId="1FA4F0CB">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12.4.4 进度款审核和支付</w:t>
      </w:r>
    </w:p>
    <w:p w14:paraId="20C3B12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（1）监理人审查并报送发包人的期限：</w:t>
      </w:r>
      <w:r>
        <w:rPr>
          <w:rFonts w:hint="eastAsia" w:ascii="宋体" w:hAnsi="宋体"/>
          <w:sz w:val="24"/>
          <w:u w:val="single"/>
        </w:rPr>
        <w:t xml:space="preserve">      </w:t>
      </w:r>
      <w:r>
        <w:rPr>
          <w:rFonts w:hint="eastAsia" w:ascii="宋体" w:hAnsi="宋体"/>
          <w:kern w:val="2"/>
          <w:sz w:val="24"/>
          <w:u w:val="single"/>
        </w:rPr>
        <w:t xml:space="preserve"> 收到申请7天内</w:t>
      </w:r>
      <w:r>
        <w:rPr>
          <w:rFonts w:hint="eastAsia" w:ascii="宋体" w:hAnsi="宋体"/>
          <w:sz w:val="24"/>
          <w:u w:val="single"/>
        </w:rPr>
        <w:t xml:space="preserve">    </w:t>
      </w:r>
      <w:r>
        <w:rPr>
          <w:rFonts w:hint="eastAsia" w:ascii="宋体" w:hAnsi="宋体"/>
          <w:sz w:val="24"/>
        </w:rPr>
        <w:t>。</w:t>
      </w:r>
    </w:p>
    <w:p w14:paraId="2961669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发包人完成审批并签发进度款支付证书的期限：</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452B8D8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（2）发包人支付进度款的期限：</w:t>
      </w:r>
      <w:r>
        <w:rPr>
          <w:rFonts w:hint="eastAsia" w:ascii="宋体" w:hAnsi="宋体"/>
          <w:sz w:val="24"/>
          <w:u w:val="single"/>
        </w:rPr>
        <w:t xml:space="preserve">              /         </w:t>
      </w:r>
      <w:r>
        <w:rPr>
          <w:rFonts w:hint="eastAsia" w:ascii="宋体" w:hAnsi="宋体"/>
          <w:sz w:val="24"/>
        </w:rPr>
        <w:t>。</w:t>
      </w:r>
    </w:p>
    <w:p w14:paraId="1370AB1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发包人逾期支付进度款的违约金的计算方式：</w:t>
      </w:r>
      <w:r>
        <w:rPr>
          <w:rFonts w:hint="eastAsia" w:ascii="宋体" w:hAnsi="宋体"/>
          <w:sz w:val="24"/>
          <w:u w:val="single"/>
        </w:rPr>
        <w:t xml:space="preserve">         /      </w:t>
      </w:r>
      <w:r>
        <w:rPr>
          <w:rFonts w:hint="eastAsia" w:ascii="宋体" w:hAnsi="宋体"/>
          <w:sz w:val="24"/>
        </w:rPr>
        <w:t>。</w:t>
      </w:r>
    </w:p>
    <w:p w14:paraId="7778D7B5">
      <w:pPr>
        <w:keepNext w:val="0"/>
        <w:keepLines w:val="0"/>
        <w:pageBreakBefore w:val="0"/>
        <w:kinsoku/>
        <w:wordWrap/>
        <w:overflowPunct/>
        <w:topLinePunct w:val="0"/>
        <w:bidi w:val="0"/>
        <w:spacing w:line="400" w:lineRule="exact"/>
        <w:ind w:firstLine="600" w:firstLineChars="250"/>
        <w:jc w:val="left"/>
        <w:textAlignment w:val="auto"/>
        <w:outlineLvl w:val="9"/>
        <w:rPr>
          <w:rFonts w:hint="eastAsia" w:ascii="宋体" w:hAnsi="宋体"/>
          <w:sz w:val="24"/>
        </w:rPr>
      </w:pPr>
      <w:r>
        <w:rPr>
          <w:rFonts w:hint="eastAsia" w:ascii="宋体" w:hAnsi="宋体"/>
          <w:sz w:val="24"/>
        </w:rPr>
        <w:t>12.4.</w:t>
      </w:r>
      <w:r>
        <w:rPr>
          <w:rFonts w:hint="eastAsia" w:ascii="宋体" w:hAnsi="宋体"/>
          <w:sz w:val="24"/>
          <w:lang w:val="en-US" w:eastAsia="zh-CN"/>
        </w:rPr>
        <w:t>6</w:t>
      </w:r>
      <w:r>
        <w:rPr>
          <w:rFonts w:hint="eastAsia" w:ascii="宋体" w:hAnsi="宋体"/>
          <w:sz w:val="24"/>
        </w:rPr>
        <w:t xml:space="preserve"> 支付分解表的编制</w:t>
      </w:r>
    </w:p>
    <w:p w14:paraId="05DDB3EC">
      <w:pPr>
        <w:keepNext w:val="0"/>
        <w:keepLines w:val="0"/>
        <w:pageBreakBefore w:val="0"/>
        <w:kinsoku/>
        <w:wordWrap/>
        <w:overflowPunct/>
        <w:topLinePunct w:val="0"/>
        <w:bidi w:val="0"/>
        <w:spacing w:line="400" w:lineRule="exact"/>
        <w:ind w:left="4958" w:leftChars="228" w:hanging="4320" w:hangingChars="1800"/>
        <w:jc w:val="left"/>
        <w:textAlignment w:val="auto"/>
        <w:outlineLvl w:val="9"/>
        <w:rPr>
          <w:rFonts w:hint="eastAsia" w:ascii="宋体" w:hAnsi="宋体"/>
          <w:sz w:val="24"/>
        </w:rPr>
      </w:pPr>
      <w:r>
        <w:rPr>
          <w:rFonts w:hint="eastAsia" w:ascii="宋体" w:hAnsi="宋体"/>
          <w:sz w:val="24"/>
        </w:rPr>
        <w:t>2、总价合同支付分解表的编制与审批：</w:t>
      </w:r>
      <w:r>
        <w:rPr>
          <w:rFonts w:hint="eastAsia" w:ascii="宋体" w:hAnsi="宋体"/>
          <w:sz w:val="24"/>
          <w:u w:val="single"/>
        </w:rPr>
        <w:t xml:space="preserve">         /        </w:t>
      </w:r>
      <w:r>
        <w:rPr>
          <w:rFonts w:hint="eastAsia" w:ascii="宋体" w:hAnsi="宋体"/>
          <w:sz w:val="24"/>
        </w:rPr>
        <w:t>。</w:t>
      </w:r>
    </w:p>
    <w:p w14:paraId="1DE975A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3、单价合同的总价项目支付分解表的编制与审批：</w:t>
      </w:r>
      <w:r>
        <w:rPr>
          <w:rFonts w:hint="eastAsia" w:ascii="宋体" w:hAnsi="宋体"/>
          <w:sz w:val="24"/>
          <w:u w:val="single"/>
        </w:rPr>
        <w:t xml:space="preserve">     /      </w:t>
      </w:r>
      <w:r>
        <w:rPr>
          <w:rFonts w:hint="eastAsia" w:ascii="宋体" w:hAnsi="宋体"/>
          <w:sz w:val="24"/>
        </w:rPr>
        <w:t>。</w:t>
      </w:r>
    </w:p>
    <w:p w14:paraId="2DFF84A6">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651" w:name="_Toc297216223"/>
      <w:bookmarkEnd w:id="651"/>
      <w:bookmarkStart w:id="652" w:name="_Toc296944558"/>
      <w:bookmarkEnd w:id="652"/>
      <w:bookmarkStart w:id="653" w:name="_Toc297048405"/>
      <w:bookmarkEnd w:id="653"/>
      <w:bookmarkStart w:id="654" w:name="_Toc297123564"/>
      <w:bookmarkEnd w:id="654"/>
      <w:bookmarkStart w:id="655" w:name="_Toc303539172"/>
      <w:bookmarkEnd w:id="655"/>
      <w:bookmarkStart w:id="656" w:name="_Toc300935015"/>
      <w:bookmarkEnd w:id="656"/>
      <w:bookmarkStart w:id="657" w:name="_Toc296891259"/>
      <w:bookmarkEnd w:id="657"/>
      <w:bookmarkStart w:id="658" w:name="_Toc292559929"/>
      <w:bookmarkEnd w:id="658"/>
      <w:bookmarkStart w:id="659" w:name="_Toc296503219"/>
      <w:bookmarkEnd w:id="659"/>
      <w:bookmarkStart w:id="660" w:name="_Toc296346720"/>
      <w:bookmarkEnd w:id="660"/>
      <w:bookmarkStart w:id="661" w:name="_Toc296891047"/>
      <w:bookmarkEnd w:id="661"/>
      <w:bookmarkStart w:id="662" w:name="_Toc296347218"/>
      <w:bookmarkEnd w:id="662"/>
      <w:bookmarkStart w:id="663" w:name="_Toc304295593"/>
      <w:bookmarkEnd w:id="663"/>
      <w:bookmarkStart w:id="664" w:name="_Toc297120519"/>
      <w:bookmarkEnd w:id="664"/>
      <w:bookmarkStart w:id="665" w:name="_Toc351203645"/>
      <w:bookmarkEnd w:id="665"/>
      <w:bookmarkStart w:id="666" w:name="_Toc292559424"/>
      <w:bookmarkEnd w:id="666"/>
      <w:bookmarkStart w:id="667" w:name="_Toc312678053"/>
      <w:r>
        <w:rPr>
          <w:rFonts w:hint="eastAsia" w:ascii="宋体" w:hAnsi="宋体"/>
          <w:sz w:val="24"/>
        </w:rPr>
        <w:t>13. 验收和工程试车</w:t>
      </w:r>
      <w:bookmarkEnd w:id="667"/>
    </w:p>
    <w:p w14:paraId="62C4C8E9">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13.1 分部分项工程验收</w:t>
      </w:r>
    </w:p>
    <w:p w14:paraId="2AF76C1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13.1.</w:t>
      </w:r>
      <w:r>
        <w:rPr>
          <w:rFonts w:hint="eastAsia" w:ascii="宋体" w:hAnsi="宋体"/>
          <w:sz w:val="24"/>
          <w:lang w:val="en-US" w:eastAsia="zh-CN"/>
        </w:rPr>
        <w:t>2</w:t>
      </w:r>
      <w:r>
        <w:rPr>
          <w:rFonts w:hint="eastAsia" w:ascii="宋体" w:hAnsi="宋体"/>
          <w:sz w:val="24"/>
        </w:rPr>
        <w:t>监理人不能按时进行验收时，应提前</w:t>
      </w:r>
      <w:r>
        <w:rPr>
          <w:rFonts w:hint="eastAsia" w:ascii="宋体" w:hAnsi="宋体"/>
          <w:sz w:val="24"/>
          <w:u w:val="single"/>
        </w:rPr>
        <w:t xml:space="preserve">   24   </w:t>
      </w:r>
      <w:r>
        <w:rPr>
          <w:rFonts w:hint="eastAsia" w:ascii="宋体" w:hAnsi="宋体"/>
          <w:sz w:val="24"/>
        </w:rPr>
        <w:t>小时提交书面延期要求。</w:t>
      </w:r>
    </w:p>
    <w:p w14:paraId="12D8987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b/>
          <w:bCs/>
          <w:sz w:val="24"/>
        </w:rPr>
      </w:pPr>
      <w:r>
        <w:rPr>
          <w:rFonts w:hint="eastAsia" w:ascii="宋体" w:hAnsi="宋体"/>
          <w:sz w:val="24"/>
        </w:rPr>
        <w:t>关于延期最长不得超过：</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48    </w:t>
      </w:r>
      <w:r>
        <w:rPr>
          <w:rFonts w:hint="eastAsia" w:ascii="宋体" w:hAnsi="宋体"/>
          <w:sz w:val="24"/>
        </w:rPr>
        <w:t>小时。</w:t>
      </w:r>
    </w:p>
    <w:p w14:paraId="144F5A8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bookmarkStart w:id="668" w:name="_Toc267251473"/>
      <w:bookmarkEnd w:id="668"/>
      <w:bookmarkStart w:id="669" w:name="_Toc296891263"/>
      <w:bookmarkEnd w:id="669"/>
      <w:bookmarkStart w:id="670" w:name="_Toc297123565"/>
      <w:bookmarkEnd w:id="670"/>
      <w:bookmarkStart w:id="671" w:name="_Toc297216224"/>
      <w:bookmarkEnd w:id="671"/>
      <w:bookmarkStart w:id="672" w:name="_Toc292559428"/>
      <w:bookmarkEnd w:id="672"/>
      <w:bookmarkStart w:id="673" w:name="_Toc303539173"/>
      <w:bookmarkEnd w:id="673"/>
      <w:bookmarkStart w:id="674" w:name="_Toc300935016"/>
      <w:bookmarkEnd w:id="674"/>
      <w:bookmarkStart w:id="675" w:name="_Toc267251474"/>
      <w:bookmarkEnd w:id="675"/>
      <w:bookmarkStart w:id="676" w:name="_Toc296347222"/>
      <w:bookmarkEnd w:id="676"/>
      <w:bookmarkStart w:id="677" w:name="_Toc296503223"/>
      <w:bookmarkEnd w:id="677"/>
      <w:bookmarkStart w:id="678" w:name="_Toc304295596"/>
      <w:bookmarkEnd w:id="678"/>
      <w:bookmarkStart w:id="679" w:name="_Toc267251472"/>
      <w:bookmarkEnd w:id="679"/>
      <w:bookmarkStart w:id="680" w:name="_Toc296891051"/>
      <w:bookmarkEnd w:id="680"/>
      <w:bookmarkStart w:id="681" w:name="_Toc297048409"/>
      <w:bookmarkEnd w:id="681"/>
      <w:bookmarkStart w:id="682" w:name="_Toc296944562"/>
      <w:bookmarkEnd w:id="682"/>
      <w:bookmarkStart w:id="683" w:name="_Toc267251475"/>
      <w:bookmarkEnd w:id="683"/>
      <w:bookmarkStart w:id="684" w:name="_Toc297120523"/>
      <w:bookmarkEnd w:id="684"/>
      <w:bookmarkStart w:id="685" w:name="_Toc267251470"/>
      <w:bookmarkEnd w:id="685"/>
      <w:bookmarkStart w:id="686" w:name="_Toc312678056"/>
      <w:bookmarkEnd w:id="686"/>
      <w:bookmarkStart w:id="687" w:name="_Toc296346724"/>
      <w:bookmarkEnd w:id="687"/>
      <w:bookmarkStart w:id="688" w:name="_Toc292559933"/>
      <w:bookmarkEnd w:id="688"/>
      <w:bookmarkStart w:id="689" w:name="_Toc267251471"/>
      <w:bookmarkEnd w:id="689"/>
      <w:bookmarkStart w:id="690" w:name="_Toc267251476"/>
      <w:r>
        <w:rPr>
          <w:rFonts w:hint="eastAsia" w:ascii="宋体" w:hAnsi="宋体"/>
          <w:sz w:val="24"/>
        </w:rPr>
        <w:t>13.2 竣工验收</w:t>
      </w:r>
      <w:bookmarkEnd w:id="690"/>
    </w:p>
    <w:p w14:paraId="376E232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bookmarkStart w:id="691" w:name="_Toc280868708"/>
      <w:bookmarkEnd w:id="691"/>
      <w:bookmarkStart w:id="692" w:name="_Toc280868709"/>
      <w:bookmarkEnd w:id="692"/>
      <w:bookmarkStart w:id="693" w:name="_Toc280868707"/>
      <w:bookmarkEnd w:id="693"/>
      <w:bookmarkStart w:id="694" w:name="_Toc280868706"/>
      <w:bookmarkEnd w:id="694"/>
      <w:bookmarkStart w:id="695" w:name="_Toc280868704"/>
      <w:bookmarkEnd w:id="695"/>
      <w:bookmarkStart w:id="696" w:name="_Toc280868705"/>
      <w:bookmarkEnd w:id="696"/>
      <w:r>
        <w:rPr>
          <w:rFonts w:hint="eastAsia" w:ascii="宋体" w:hAnsi="宋体"/>
          <w:sz w:val="24"/>
        </w:rPr>
        <w:t>13.2.</w:t>
      </w:r>
      <w:r>
        <w:rPr>
          <w:rFonts w:hint="eastAsia" w:ascii="宋体" w:hAnsi="宋体"/>
          <w:sz w:val="24"/>
          <w:lang w:val="en-US" w:eastAsia="zh-CN"/>
        </w:rPr>
        <w:t>2</w:t>
      </w:r>
      <w:r>
        <w:rPr>
          <w:rFonts w:hint="eastAsia" w:ascii="宋体" w:hAnsi="宋体"/>
          <w:sz w:val="24"/>
        </w:rPr>
        <w:t>竣工验收程序</w:t>
      </w:r>
    </w:p>
    <w:p w14:paraId="2914AB4F">
      <w:pPr>
        <w:keepNext w:val="0"/>
        <w:keepLines w:val="0"/>
        <w:pageBreakBefore w:val="0"/>
        <w:kinsoku/>
        <w:wordWrap/>
        <w:overflowPunct/>
        <w:topLinePunct w:val="0"/>
        <w:bidi w:val="0"/>
        <w:spacing w:line="400" w:lineRule="exact"/>
        <w:ind w:left="4958" w:leftChars="228" w:hanging="4320" w:hangingChars="1800"/>
        <w:jc w:val="left"/>
        <w:textAlignment w:val="auto"/>
        <w:outlineLvl w:val="9"/>
        <w:rPr>
          <w:rFonts w:hint="eastAsia" w:ascii="宋体" w:hAnsi="宋体"/>
          <w:sz w:val="24"/>
        </w:rPr>
      </w:pPr>
      <w:r>
        <w:rPr>
          <w:rFonts w:hint="eastAsia" w:ascii="宋体" w:hAnsi="宋体"/>
          <w:sz w:val="24"/>
        </w:rPr>
        <w:t>关于竣工验收程序的约定：</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25ADE25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发包人不按照本项约定组织竣工验收、颁发工程接收证书的违约金的计算方法：</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13F778E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13.2.</w:t>
      </w:r>
      <w:r>
        <w:rPr>
          <w:rFonts w:hint="eastAsia" w:ascii="宋体" w:hAnsi="宋体"/>
          <w:sz w:val="24"/>
          <w:lang w:val="en-US" w:eastAsia="zh-CN"/>
        </w:rPr>
        <w:t>5</w:t>
      </w:r>
      <w:r>
        <w:rPr>
          <w:rFonts w:hint="eastAsia" w:ascii="宋体" w:hAnsi="宋体"/>
          <w:sz w:val="24"/>
        </w:rPr>
        <w:t>移交、接收全部与部分工程</w:t>
      </w:r>
    </w:p>
    <w:p w14:paraId="6D1C466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承包人向发包人移交工程的期限：</w:t>
      </w:r>
      <w:r>
        <w:rPr>
          <w:rFonts w:hint="eastAsia" w:ascii="宋体" w:hAnsi="宋体"/>
          <w:sz w:val="24"/>
          <w:u w:val="single"/>
        </w:rPr>
        <w:t xml:space="preserve">        </w:t>
      </w:r>
      <w:r>
        <w:rPr>
          <w:rFonts w:hint="eastAsia" w:ascii="宋体" w:hAnsi="宋体"/>
          <w:kern w:val="2"/>
          <w:sz w:val="24"/>
          <w:u w:val="single"/>
        </w:rPr>
        <w:t>颁发工程接收证书后7天内</w:t>
      </w:r>
      <w:r>
        <w:rPr>
          <w:rFonts w:hint="eastAsia" w:ascii="宋体" w:hAnsi="宋体"/>
          <w:sz w:val="24"/>
          <w:u w:val="single"/>
        </w:rPr>
        <w:t xml:space="preserve">     </w:t>
      </w:r>
      <w:r>
        <w:rPr>
          <w:rFonts w:hint="eastAsia" w:ascii="宋体" w:hAnsi="宋体"/>
          <w:sz w:val="24"/>
        </w:rPr>
        <w:t>。</w:t>
      </w:r>
    </w:p>
    <w:p w14:paraId="5C0F197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发包人未按本合同约定接收全部或部分工程的，违约金的计算方法：</w:t>
      </w:r>
      <w:r>
        <w:rPr>
          <w:rFonts w:hint="eastAsia" w:ascii="宋体" w:hAnsi="宋体"/>
          <w:sz w:val="24"/>
          <w:u w:val="single"/>
        </w:rPr>
        <w:t xml:space="preserve">  </w:t>
      </w:r>
      <w:r>
        <w:rPr>
          <w:rFonts w:hint="eastAsia" w:ascii="宋体" w:hAnsi="宋体"/>
          <w:spacing w:val="-32"/>
          <w:kern w:val="2"/>
          <w:sz w:val="24"/>
          <w:u w:val="single"/>
        </w:rPr>
        <w:t>/</w:t>
      </w:r>
      <w:r>
        <w:rPr>
          <w:rFonts w:hint="eastAsia" w:ascii="宋体" w:hAnsi="宋体"/>
          <w:sz w:val="24"/>
          <w:u w:val="single"/>
        </w:rPr>
        <w:t xml:space="preserve">    </w:t>
      </w:r>
      <w:r>
        <w:rPr>
          <w:rFonts w:hint="eastAsia" w:ascii="宋体" w:hAnsi="宋体"/>
          <w:sz w:val="24"/>
        </w:rPr>
        <w:t>。</w:t>
      </w:r>
    </w:p>
    <w:p w14:paraId="2B51596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承包人未按时移交工程的，违约金的计算方法为：</w:t>
      </w:r>
      <w:r>
        <w:rPr>
          <w:rFonts w:hint="eastAsia" w:ascii="宋体" w:hAnsi="宋体"/>
          <w:sz w:val="24"/>
          <w:u w:val="single"/>
        </w:rPr>
        <w:t xml:space="preserve">          /            </w:t>
      </w:r>
      <w:r>
        <w:rPr>
          <w:rFonts w:hint="eastAsia" w:ascii="宋体" w:hAnsi="宋体"/>
          <w:sz w:val="24"/>
        </w:rPr>
        <w:t>。</w:t>
      </w:r>
    </w:p>
    <w:p w14:paraId="5571B93A">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13.3 工程试车</w:t>
      </w:r>
    </w:p>
    <w:p w14:paraId="1B60C98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13.3.1 试车程序</w:t>
      </w:r>
    </w:p>
    <w:p w14:paraId="58A8DE7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工程试车内容：</w:t>
      </w:r>
      <w:r>
        <w:rPr>
          <w:rFonts w:hint="eastAsia" w:ascii="宋体" w:hAnsi="宋体"/>
          <w:sz w:val="24"/>
          <w:u w:val="single"/>
        </w:rPr>
        <w:t xml:space="preserve">  若需试车，试车费用由承包人承担   </w:t>
      </w:r>
      <w:r>
        <w:rPr>
          <w:rFonts w:hint="eastAsia" w:ascii="宋体" w:hAnsi="宋体"/>
          <w:sz w:val="24"/>
        </w:rPr>
        <w:t>。</w:t>
      </w:r>
    </w:p>
    <w:p w14:paraId="018CF7B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（1）单机无负荷试车费用由</w:t>
      </w:r>
      <w:r>
        <w:rPr>
          <w:rFonts w:hint="eastAsia" w:ascii="宋体" w:hAnsi="宋体"/>
          <w:sz w:val="24"/>
          <w:u w:val="single"/>
        </w:rPr>
        <w:t xml:space="preserve">        /            </w:t>
      </w:r>
      <w:r>
        <w:rPr>
          <w:rFonts w:hint="eastAsia" w:ascii="宋体" w:hAnsi="宋体"/>
          <w:sz w:val="24"/>
        </w:rPr>
        <w:t>承担；</w:t>
      </w:r>
    </w:p>
    <w:p w14:paraId="66127A4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（2）无负荷联动试车费用由</w:t>
      </w:r>
      <w:r>
        <w:rPr>
          <w:rFonts w:hint="eastAsia" w:ascii="宋体" w:hAnsi="宋体"/>
          <w:sz w:val="24"/>
          <w:u w:val="single"/>
        </w:rPr>
        <w:t xml:space="preserve">        /            </w:t>
      </w:r>
      <w:r>
        <w:rPr>
          <w:rFonts w:hint="eastAsia" w:ascii="宋体" w:hAnsi="宋体"/>
          <w:sz w:val="24"/>
        </w:rPr>
        <w:t>承担。</w:t>
      </w:r>
    </w:p>
    <w:p w14:paraId="590D40BB">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13.3.</w:t>
      </w:r>
      <w:r>
        <w:rPr>
          <w:rFonts w:hint="eastAsia" w:ascii="宋体" w:hAnsi="宋体"/>
          <w:sz w:val="24"/>
          <w:lang w:val="en-US" w:eastAsia="zh-CN"/>
        </w:rPr>
        <w:t>3</w:t>
      </w:r>
      <w:r>
        <w:rPr>
          <w:rFonts w:hint="eastAsia" w:ascii="宋体" w:hAnsi="宋体"/>
          <w:sz w:val="24"/>
        </w:rPr>
        <w:t xml:space="preserve"> 投料试车</w:t>
      </w:r>
    </w:p>
    <w:p w14:paraId="10F2F31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关于投料试车相关事项的约定：</w:t>
      </w:r>
      <w:r>
        <w:rPr>
          <w:rFonts w:hint="eastAsia" w:ascii="宋体" w:hAnsi="宋体"/>
          <w:sz w:val="24"/>
          <w:u w:val="single"/>
        </w:rPr>
        <w:t xml:space="preserve">             /            </w:t>
      </w:r>
      <w:r>
        <w:rPr>
          <w:rFonts w:hint="eastAsia" w:ascii="宋体" w:hAnsi="宋体"/>
          <w:sz w:val="24"/>
        </w:rPr>
        <w:t>。</w:t>
      </w:r>
    </w:p>
    <w:p w14:paraId="3DD3B821">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13.</w:t>
      </w:r>
      <w:r>
        <w:rPr>
          <w:rFonts w:hint="eastAsia" w:ascii="宋体" w:hAnsi="宋体"/>
          <w:sz w:val="24"/>
          <w:lang w:val="en-US" w:eastAsia="zh-CN"/>
        </w:rPr>
        <w:t>6</w:t>
      </w:r>
      <w:r>
        <w:rPr>
          <w:rFonts w:hint="eastAsia" w:ascii="宋体" w:hAnsi="宋体"/>
          <w:sz w:val="24"/>
        </w:rPr>
        <w:t xml:space="preserve"> 竣工退场</w:t>
      </w:r>
    </w:p>
    <w:p w14:paraId="2E5CA7A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13.</w:t>
      </w:r>
      <w:r>
        <w:rPr>
          <w:rFonts w:hint="eastAsia" w:ascii="宋体" w:hAnsi="宋体"/>
          <w:sz w:val="24"/>
          <w:lang w:val="en-US" w:eastAsia="zh-CN"/>
        </w:rPr>
        <w:t>6</w:t>
      </w:r>
      <w:r>
        <w:rPr>
          <w:rFonts w:hint="eastAsia" w:ascii="宋体" w:hAnsi="宋体"/>
          <w:sz w:val="24"/>
        </w:rPr>
        <w:t>.1 竣工退场</w:t>
      </w:r>
    </w:p>
    <w:p w14:paraId="1B70199D">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承包人完成竣工退场的期限：</w:t>
      </w:r>
      <w:r>
        <w:rPr>
          <w:rFonts w:hint="eastAsia" w:ascii="宋体" w:hAnsi="宋体"/>
          <w:sz w:val="24"/>
          <w:u w:val="single"/>
        </w:rPr>
        <w:t xml:space="preserve">      </w:t>
      </w:r>
      <w:r>
        <w:rPr>
          <w:rFonts w:hint="eastAsia" w:ascii="宋体" w:hAnsi="宋体"/>
          <w:kern w:val="2"/>
          <w:sz w:val="24"/>
          <w:u w:val="single"/>
        </w:rPr>
        <w:t>颁发工程接收证书后3天内</w:t>
      </w:r>
      <w:r>
        <w:rPr>
          <w:rFonts w:hint="eastAsia" w:ascii="宋体" w:hAnsi="宋体"/>
          <w:sz w:val="24"/>
          <w:u w:val="single"/>
        </w:rPr>
        <w:t xml:space="preserve">     </w:t>
      </w:r>
      <w:r>
        <w:rPr>
          <w:rFonts w:hint="eastAsia" w:ascii="宋体" w:hAnsi="宋体"/>
          <w:sz w:val="24"/>
        </w:rPr>
        <w:t>。</w:t>
      </w:r>
    </w:p>
    <w:p w14:paraId="031A82B6">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697" w:name="_Toc351203646"/>
      <w:bookmarkEnd w:id="697"/>
      <w:r>
        <w:rPr>
          <w:rFonts w:hint="eastAsia" w:ascii="宋体" w:hAnsi="宋体"/>
          <w:sz w:val="24"/>
        </w:rPr>
        <w:t>14. 竣工结算</w:t>
      </w:r>
    </w:p>
    <w:p w14:paraId="09544A14">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14.1 竣工结算申请</w:t>
      </w:r>
    </w:p>
    <w:p w14:paraId="3EA9274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承包人提交竣工结算申请单的期限：</w:t>
      </w:r>
      <w:r>
        <w:rPr>
          <w:rFonts w:hint="eastAsia" w:ascii="宋体" w:hAnsi="宋体"/>
          <w:sz w:val="24"/>
          <w:u w:val="single"/>
        </w:rPr>
        <w:t xml:space="preserve">  </w:t>
      </w:r>
      <w:r>
        <w:rPr>
          <w:rFonts w:hint="eastAsia" w:ascii="宋体" w:hAnsi="宋体"/>
          <w:kern w:val="2"/>
          <w:sz w:val="24"/>
          <w:u w:val="single"/>
        </w:rPr>
        <w:t xml:space="preserve">工程竣工验收合格后28天内 </w:t>
      </w:r>
      <w:r>
        <w:rPr>
          <w:rFonts w:hint="eastAsia" w:ascii="宋体" w:hAnsi="宋体"/>
          <w:sz w:val="24"/>
          <w:u w:val="single"/>
        </w:rPr>
        <w:t xml:space="preserve">   </w:t>
      </w:r>
      <w:r>
        <w:rPr>
          <w:rFonts w:hint="eastAsia" w:ascii="宋体" w:hAnsi="宋体"/>
          <w:sz w:val="24"/>
        </w:rPr>
        <w:t>。</w:t>
      </w:r>
    </w:p>
    <w:p w14:paraId="69B7832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竣工结算申请单应包括的内容：</w:t>
      </w:r>
      <w:r>
        <w:rPr>
          <w:rFonts w:hint="eastAsia" w:ascii="宋体" w:hAnsi="宋体"/>
          <w:sz w:val="24"/>
          <w:u w:val="single"/>
        </w:rPr>
        <w:t xml:space="preserve">             </w:t>
      </w:r>
      <w:r>
        <w:rPr>
          <w:rFonts w:hint="eastAsia" w:ascii="宋体" w:hAnsi="宋体"/>
          <w:kern w:val="2"/>
          <w:sz w:val="24"/>
          <w:u w:val="single"/>
        </w:rPr>
        <w:t xml:space="preserve">执行通用条款 </w:t>
      </w:r>
      <w:r>
        <w:rPr>
          <w:rFonts w:hint="eastAsia" w:ascii="宋体" w:hAnsi="宋体"/>
          <w:kern w:val="2"/>
          <w:sz w:val="24"/>
          <w:u w:val="single"/>
          <w:lang w:val="en-US" w:eastAsia="zh-CN"/>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1CE6E28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14.2 竣工结算审核</w:t>
      </w:r>
    </w:p>
    <w:p w14:paraId="58571A2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发包人审批竣工付款申请单的期限：</w:t>
      </w:r>
      <w:r>
        <w:rPr>
          <w:rFonts w:hint="eastAsia" w:ascii="宋体" w:hAnsi="宋体"/>
          <w:sz w:val="24"/>
          <w:u w:val="single"/>
        </w:rPr>
        <w:t xml:space="preserve">    </w:t>
      </w:r>
      <w:r>
        <w:rPr>
          <w:rFonts w:hint="eastAsia" w:ascii="宋体" w:hAnsi="宋体"/>
          <w:kern w:val="2"/>
          <w:sz w:val="24"/>
          <w:u w:val="single"/>
        </w:rPr>
        <w:t xml:space="preserve">收到竣工付款申请单28天内 </w:t>
      </w:r>
      <w:r>
        <w:rPr>
          <w:rFonts w:hint="eastAsia" w:ascii="宋体" w:hAnsi="宋体"/>
          <w:sz w:val="24"/>
          <w:u w:val="single"/>
        </w:rPr>
        <w:t xml:space="preserve">    </w:t>
      </w:r>
      <w:r>
        <w:rPr>
          <w:rFonts w:hint="eastAsia" w:ascii="宋体" w:hAnsi="宋体"/>
          <w:sz w:val="24"/>
        </w:rPr>
        <w:t>。</w:t>
      </w:r>
    </w:p>
    <w:p w14:paraId="37D6F1C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发包人完成竣工付款的期限：</w:t>
      </w:r>
      <w:r>
        <w:rPr>
          <w:rFonts w:hint="eastAsia" w:ascii="宋体" w:hAnsi="宋体"/>
          <w:sz w:val="24"/>
          <w:u w:val="single"/>
        </w:rPr>
        <w:t xml:space="preserve">      </w:t>
      </w:r>
      <w:r>
        <w:rPr>
          <w:rFonts w:hint="eastAsia" w:ascii="宋体" w:hAnsi="宋体"/>
          <w:kern w:val="2"/>
          <w:sz w:val="24"/>
          <w:u w:val="single"/>
        </w:rPr>
        <w:t xml:space="preserve">签发竣工付款申请单28天内    </w:t>
      </w:r>
      <w:r>
        <w:rPr>
          <w:rFonts w:hint="eastAsia" w:ascii="宋体" w:hAnsi="宋体"/>
          <w:sz w:val="24"/>
          <w:u w:val="single"/>
        </w:rPr>
        <w:t xml:space="preserve">     </w:t>
      </w:r>
      <w:r>
        <w:rPr>
          <w:rFonts w:hint="eastAsia" w:ascii="宋体" w:hAnsi="宋体"/>
          <w:sz w:val="24"/>
        </w:rPr>
        <w:t>。</w:t>
      </w:r>
    </w:p>
    <w:p w14:paraId="6EE7D47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关于竣工付款证书异议部分复核的方式和程序：</w:t>
      </w:r>
      <w:r>
        <w:rPr>
          <w:rFonts w:hint="eastAsia" w:ascii="宋体" w:hAnsi="宋体"/>
          <w:sz w:val="24"/>
          <w:u w:val="single"/>
        </w:rPr>
        <w:t xml:space="preserve">    </w:t>
      </w:r>
      <w:r>
        <w:rPr>
          <w:rFonts w:hint="eastAsia" w:ascii="宋体" w:hAnsi="宋体"/>
          <w:kern w:val="2"/>
          <w:sz w:val="24"/>
          <w:u w:val="single"/>
        </w:rPr>
        <w:t xml:space="preserve">执行通用条款   </w:t>
      </w:r>
      <w:r>
        <w:rPr>
          <w:rFonts w:hint="eastAsia" w:ascii="宋体" w:hAnsi="宋体"/>
          <w:sz w:val="24"/>
          <w:u w:val="single"/>
        </w:rPr>
        <w:t xml:space="preserve">     </w:t>
      </w:r>
      <w:r>
        <w:rPr>
          <w:rFonts w:hint="eastAsia" w:ascii="宋体" w:hAnsi="宋体"/>
          <w:sz w:val="24"/>
        </w:rPr>
        <w:t>。</w:t>
      </w:r>
    </w:p>
    <w:p w14:paraId="06CDE8F7">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14.</w:t>
      </w:r>
      <w:r>
        <w:rPr>
          <w:rFonts w:hint="eastAsia" w:ascii="宋体" w:hAnsi="宋体"/>
          <w:sz w:val="24"/>
          <w:lang w:val="en-US" w:eastAsia="zh-CN"/>
        </w:rPr>
        <w:t>4</w:t>
      </w:r>
      <w:r>
        <w:rPr>
          <w:rFonts w:hint="eastAsia" w:ascii="宋体" w:hAnsi="宋体"/>
          <w:sz w:val="24"/>
        </w:rPr>
        <w:t xml:space="preserve"> 最终结清</w:t>
      </w:r>
    </w:p>
    <w:p w14:paraId="72EC419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14.</w:t>
      </w:r>
      <w:r>
        <w:rPr>
          <w:rFonts w:hint="eastAsia" w:ascii="宋体" w:hAnsi="宋体"/>
          <w:sz w:val="24"/>
          <w:lang w:val="en-US" w:eastAsia="zh-CN"/>
        </w:rPr>
        <w:t>4</w:t>
      </w:r>
      <w:r>
        <w:rPr>
          <w:rFonts w:hint="eastAsia" w:ascii="宋体" w:hAnsi="宋体"/>
          <w:sz w:val="24"/>
        </w:rPr>
        <w:t>.1 最终结清申请单</w:t>
      </w:r>
    </w:p>
    <w:p w14:paraId="627F7DB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承包人提交最终结清申请单的份数：</w:t>
      </w:r>
      <w:r>
        <w:rPr>
          <w:rFonts w:hint="eastAsia" w:ascii="宋体" w:hAnsi="宋体"/>
          <w:sz w:val="24"/>
          <w:u w:val="single"/>
        </w:rPr>
        <w:t xml:space="preserve">               </w:t>
      </w:r>
      <w:r>
        <w:rPr>
          <w:rFonts w:hint="eastAsia" w:ascii="宋体" w:hAnsi="宋体"/>
          <w:kern w:val="2"/>
          <w:sz w:val="24"/>
          <w:u w:val="single"/>
        </w:rPr>
        <w:t>四份</w:t>
      </w:r>
      <w:r>
        <w:rPr>
          <w:rFonts w:hint="eastAsia" w:ascii="宋体" w:hAnsi="宋体"/>
          <w:sz w:val="24"/>
          <w:u w:val="single"/>
        </w:rPr>
        <w:t xml:space="preserve">               </w:t>
      </w:r>
      <w:r>
        <w:rPr>
          <w:rFonts w:hint="eastAsia" w:ascii="宋体" w:hAnsi="宋体"/>
          <w:sz w:val="24"/>
        </w:rPr>
        <w:t>。</w:t>
      </w:r>
    </w:p>
    <w:p w14:paraId="02FDBAF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承包人提交最终结算申请单的期限：</w:t>
      </w:r>
      <w:r>
        <w:rPr>
          <w:rFonts w:hint="eastAsia" w:ascii="宋体" w:hAnsi="宋体"/>
          <w:sz w:val="24"/>
          <w:u w:val="single"/>
        </w:rPr>
        <w:t xml:space="preserve">    </w:t>
      </w:r>
      <w:r>
        <w:rPr>
          <w:rFonts w:hint="eastAsia" w:ascii="宋体" w:hAnsi="宋体"/>
          <w:kern w:val="2"/>
          <w:sz w:val="24"/>
          <w:u w:val="single"/>
        </w:rPr>
        <w:t>缺陷期满且工程竣工投产两年后</w:t>
      </w:r>
      <w:r>
        <w:rPr>
          <w:rFonts w:hint="eastAsia" w:ascii="宋体" w:hAnsi="宋体"/>
          <w:sz w:val="24"/>
          <w:u w:val="single"/>
        </w:rPr>
        <w:t xml:space="preserve">   </w:t>
      </w:r>
      <w:r>
        <w:rPr>
          <w:rFonts w:hint="eastAsia" w:ascii="宋体" w:hAnsi="宋体"/>
          <w:sz w:val="24"/>
        </w:rPr>
        <w:t xml:space="preserve">。 </w:t>
      </w:r>
    </w:p>
    <w:p w14:paraId="1AAE050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14.</w:t>
      </w:r>
      <w:r>
        <w:rPr>
          <w:rFonts w:hint="eastAsia" w:ascii="宋体" w:hAnsi="宋体"/>
          <w:sz w:val="24"/>
          <w:lang w:val="en-US" w:eastAsia="zh-CN"/>
        </w:rPr>
        <w:t>4</w:t>
      </w:r>
      <w:r>
        <w:rPr>
          <w:rFonts w:hint="eastAsia" w:ascii="宋体" w:hAnsi="宋体"/>
          <w:sz w:val="24"/>
        </w:rPr>
        <w:t>.2 最终结清证书和支付</w:t>
      </w:r>
    </w:p>
    <w:p w14:paraId="79060A6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（1）发包人完成最终结清申请单的审批并颁发最终结清证书的期限：</w:t>
      </w:r>
      <w:r>
        <w:rPr>
          <w:rFonts w:hint="eastAsia" w:ascii="宋体" w:hAnsi="宋体"/>
          <w:sz w:val="24"/>
          <w:u w:val="single"/>
        </w:rPr>
        <w:t xml:space="preserve"> </w:t>
      </w:r>
      <w:r>
        <w:rPr>
          <w:rFonts w:hint="eastAsia" w:ascii="宋体" w:hAnsi="宋体"/>
          <w:kern w:val="2"/>
          <w:sz w:val="24"/>
          <w:u w:val="single"/>
        </w:rPr>
        <w:t>收到申请28天内</w:t>
      </w:r>
      <w:r>
        <w:rPr>
          <w:rFonts w:hint="eastAsia" w:ascii="宋体" w:hAnsi="宋体"/>
          <w:sz w:val="24"/>
          <w:u w:val="single"/>
        </w:rPr>
        <w:t xml:space="preserve">  </w:t>
      </w:r>
      <w:r>
        <w:rPr>
          <w:rFonts w:hint="eastAsia" w:ascii="宋体" w:hAnsi="宋体"/>
          <w:sz w:val="24"/>
        </w:rPr>
        <w:t>。</w:t>
      </w:r>
    </w:p>
    <w:p w14:paraId="4754ED9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（2）发包人完成支付的期限：</w:t>
      </w:r>
      <w:r>
        <w:rPr>
          <w:rFonts w:hint="eastAsia" w:ascii="宋体" w:hAnsi="宋体"/>
          <w:sz w:val="24"/>
          <w:u w:val="single"/>
        </w:rPr>
        <w:t xml:space="preserve">     </w:t>
      </w:r>
      <w:r>
        <w:rPr>
          <w:rFonts w:hint="eastAsia" w:ascii="宋体" w:hAnsi="宋体"/>
          <w:kern w:val="2"/>
          <w:sz w:val="24"/>
          <w:u w:val="single"/>
        </w:rPr>
        <w:t>申请签发后14天内</w:t>
      </w:r>
      <w:r>
        <w:rPr>
          <w:rFonts w:hint="eastAsia" w:ascii="宋体" w:hAnsi="宋体"/>
          <w:sz w:val="24"/>
          <w:u w:val="single"/>
        </w:rPr>
        <w:t xml:space="preserve">     </w:t>
      </w:r>
      <w:r>
        <w:rPr>
          <w:rFonts w:hint="eastAsia" w:ascii="宋体" w:hAnsi="宋体"/>
          <w:sz w:val="24"/>
        </w:rPr>
        <w:t>。</w:t>
      </w:r>
    </w:p>
    <w:p w14:paraId="2A48E968">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698" w:name="_Toc267251511"/>
      <w:bookmarkEnd w:id="698"/>
      <w:bookmarkStart w:id="699" w:name="_Toc267251495"/>
      <w:bookmarkEnd w:id="699"/>
      <w:bookmarkStart w:id="700" w:name="_Toc267251483"/>
      <w:bookmarkEnd w:id="700"/>
      <w:bookmarkStart w:id="701" w:name="_Toc267251488"/>
      <w:bookmarkEnd w:id="701"/>
      <w:bookmarkStart w:id="702" w:name="_Toc267251484"/>
      <w:bookmarkEnd w:id="702"/>
      <w:bookmarkStart w:id="703" w:name="_Toc351203647"/>
      <w:bookmarkEnd w:id="703"/>
      <w:bookmarkStart w:id="704" w:name="_Toc267251494"/>
      <w:bookmarkEnd w:id="704"/>
      <w:bookmarkStart w:id="705" w:name="_Toc267251492"/>
      <w:bookmarkEnd w:id="705"/>
      <w:bookmarkStart w:id="706" w:name="_Toc267251515"/>
      <w:bookmarkEnd w:id="706"/>
      <w:bookmarkStart w:id="707" w:name="_Toc267251508"/>
      <w:bookmarkEnd w:id="707"/>
      <w:bookmarkStart w:id="708" w:name="_Toc267251497"/>
      <w:bookmarkEnd w:id="708"/>
      <w:bookmarkStart w:id="709" w:name="_Toc267251504"/>
      <w:bookmarkEnd w:id="709"/>
      <w:bookmarkStart w:id="710" w:name="_Toc267251489"/>
      <w:bookmarkEnd w:id="710"/>
      <w:bookmarkStart w:id="711" w:name="_Toc267251482"/>
      <w:bookmarkEnd w:id="711"/>
      <w:bookmarkStart w:id="712" w:name="_Toc267251502"/>
      <w:bookmarkEnd w:id="712"/>
      <w:bookmarkStart w:id="713" w:name="_Toc267251496"/>
      <w:bookmarkEnd w:id="713"/>
      <w:bookmarkStart w:id="714" w:name="_Toc267251490"/>
      <w:bookmarkEnd w:id="714"/>
      <w:bookmarkStart w:id="715" w:name="_Toc267251507"/>
      <w:bookmarkEnd w:id="715"/>
      <w:bookmarkStart w:id="716" w:name="_Toc267251499"/>
      <w:bookmarkEnd w:id="716"/>
      <w:bookmarkStart w:id="717" w:name="_Toc267251485"/>
      <w:bookmarkEnd w:id="717"/>
      <w:bookmarkStart w:id="718" w:name="_Toc267251513"/>
      <w:bookmarkEnd w:id="718"/>
      <w:bookmarkStart w:id="719" w:name="_Toc267251503"/>
      <w:bookmarkEnd w:id="719"/>
      <w:bookmarkStart w:id="720" w:name="_Toc267251509"/>
      <w:bookmarkEnd w:id="720"/>
      <w:bookmarkStart w:id="721" w:name="_Toc267251501"/>
      <w:bookmarkEnd w:id="721"/>
      <w:bookmarkStart w:id="722" w:name="_Toc267251491"/>
      <w:bookmarkEnd w:id="722"/>
      <w:bookmarkStart w:id="723" w:name="_Toc267251506"/>
      <w:bookmarkEnd w:id="723"/>
      <w:bookmarkStart w:id="724" w:name="_Toc267251486"/>
      <w:bookmarkEnd w:id="724"/>
      <w:bookmarkStart w:id="725" w:name="_Toc267251514"/>
      <w:bookmarkEnd w:id="725"/>
      <w:bookmarkStart w:id="726" w:name="_Toc267251498"/>
      <w:bookmarkEnd w:id="726"/>
      <w:bookmarkStart w:id="727" w:name="_Toc267251493"/>
      <w:bookmarkEnd w:id="727"/>
      <w:bookmarkStart w:id="728" w:name="_Toc267251510"/>
      <w:r>
        <w:rPr>
          <w:rFonts w:hint="eastAsia" w:ascii="宋体" w:hAnsi="宋体"/>
          <w:sz w:val="24"/>
        </w:rPr>
        <w:t>15. 缺陷责任期与保修</w:t>
      </w:r>
      <w:bookmarkEnd w:id="728"/>
    </w:p>
    <w:p w14:paraId="69E70D02">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2</w:t>
      </w:r>
      <w:r>
        <w:rPr>
          <w:rFonts w:hint="eastAsia" w:ascii="宋体" w:hAnsi="宋体"/>
          <w:sz w:val="24"/>
        </w:rPr>
        <w:t>缺陷责任期</w:t>
      </w:r>
    </w:p>
    <w:p w14:paraId="48767E3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缺陷责任期的具体期限：</w:t>
      </w:r>
      <w:r>
        <w:rPr>
          <w:rFonts w:hint="eastAsia" w:ascii="宋体" w:hAnsi="宋体"/>
          <w:sz w:val="24"/>
          <w:u w:val="single"/>
        </w:rPr>
        <w:t xml:space="preserve">             /              </w:t>
      </w:r>
      <w:r>
        <w:rPr>
          <w:rFonts w:hint="eastAsia" w:ascii="宋体" w:hAnsi="宋体"/>
          <w:sz w:val="24"/>
        </w:rPr>
        <w:t>。</w:t>
      </w:r>
    </w:p>
    <w:p w14:paraId="417FFA22">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3</w:t>
      </w:r>
      <w:r>
        <w:rPr>
          <w:rFonts w:hint="eastAsia" w:ascii="宋体" w:hAnsi="宋体"/>
          <w:sz w:val="24"/>
        </w:rPr>
        <w:t xml:space="preserve"> 质量保证金</w:t>
      </w:r>
    </w:p>
    <w:p w14:paraId="4548DC9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关于是否扣留质量保证金的约定：</w:t>
      </w:r>
      <w:r>
        <w:rPr>
          <w:rFonts w:hint="eastAsia" w:ascii="宋体" w:hAnsi="宋体"/>
          <w:sz w:val="24"/>
          <w:u w:val="single"/>
        </w:rPr>
        <w:t xml:space="preserve">           /           </w:t>
      </w:r>
      <w:r>
        <w:rPr>
          <w:rFonts w:hint="eastAsia" w:ascii="宋体" w:hAnsi="宋体"/>
          <w:sz w:val="24"/>
        </w:rPr>
        <w:t>。在工程项目竣工前，承包人按专用合同条款第3.7条提供履约担保的，发包人不得同时预留工程质量保证金。</w:t>
      </w:r>
    </w:p>
    <w:p w14:paraId="50B68BF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3</w:t>
      </w:r>
      <w:r>
        <w:rPr>
          <w:rFonts w:hint="eastAsia" w:ascii="宋体" w:hAnsi="宋体"/>
          <w:sz w:val="24"/>
        </w:rPr>
        <w:t>.1 承包人提供质量保证金的方式</w:t>
      </w:r>
    </w:p>
    <w:p w14:paraId="329DC62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质量保证金采用以下第</w:t>
      </w:r>
      <w:r>
        <w:rPr>
          <w:rFonts w:hint="eastAsia" w:ascii="宋体" w:hAnsi="宋体"/>
          <w:sz w:val="24"/>
          <w:u w:val="single"/>
        </w:rPr>
        <w:t xml:space="preserve"> </w:t>
      </w:r>
      <w:r>
        <w:rPr>
          <w:rFonts w:hint="eastAsia" w:ascii="宋体" w:hAnsi="宋体"/>
          <w:sz w:val="24"/>
          <w:u w:val="single"/>
          <w:lang w:val="en-US" w:eastAsia="zh-CN"/>
        </w:rPr>
        <w:t xml:space="preserve"> 2</w:t>
      </w:r>
      <w:r>
        <w:rPr>
          <w:rFonts w:hint="eastAsia" w:ascii="宋体" w:hAnsi="宋体"/>
          <w:sz w:val="24"/>
          <w:u w:val="single"/>
        </w:rPr>
        <w:t xml:space="preserve">   </w:t>
      </w:r>
      <w:r>
        <w:rPr>
          <w:rFonts w:hint="eastAsia" w:ascii="宋体" w:hAnsi="宋体"/>
          <w:sz w:val="24"/>
        </w:rPr>
        <w:t>种方式：</w:t>
      </w:r>
    </w:p>
    <w:p w14:paraId="6A3C1E3A">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（1）质量保证金保函，保证金额为：</w:t>
      </w:r>
      <w:r>
        <w:rPr>
          <w:rFonts w:hint="eastAsia" w:ascii="宋体" w:hAnsi="宋体"/>
          <w:sz w:val="24"/>
          <w:u w:val="single"/>
        </w:rPr>
        <w:t xml:space="preserve">        /          </w:t>
      </w:r>
      <w:r>
        <w:rPr>
          <w:rFonts w:hint="eastAsia" w:ascii="宋体" w:hAnsi="宋体"/>
          <w:sz w:val="24"/>
        </w:rPr>
        <w:t xml:space="preserve">； </w:t>
      </w:r>
    </w:p>
    <w:p w14:paraId="54BE5267">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%的工程款；</w:t>
      </w:r>
    </w:p>
    <w:p w14:paraId="72508A0B">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（3）其他方式:</w:t>
      </w:r>
      <w:r>
        <w:rPr>
          <w:rFonts w:hint="eastAsia" w:ascii="宋体" w:hAnsi="宋体"/>
          <w:sz w:val="24"/>
          <w:u w:val="single"/>
        </w:rPr>
        <w:t xml:space="preserve">                   /                   </w:t>
      </w:r>
      <w:r>
        <w:rPr>
          <w:rFonts w:hint="eastAsia" w:ascii="宋体" w:hAnsi="宋体"/>
          <w:sz w:val="24"/>
        </w:rPr>
        <w:t>。</w:t>
      </w:r>
    </w:p>
    <w:p w14:paraId="6DCBDDDD">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3</w:t>
      </w:r>
      <w:r>
        <w:rPr>
          <w:rFonts w:hint="eastAsia" w:ascii="宋体" w:hAnsi="宋体"/>
          <w:sz w:val="24"/>
        </w:rPr>
        <w:t xml:space="preserve">.2 质量保证金的扣留 </w:t>
      </w:r>
    </w:p>
    <w:p w14:paraId="3E1DD7F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质量保证金的扣留采取以下第</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种方式：</w:t>
      </w:r>
    </w:p>
    <w:p w14:paraId="0B2C69E4">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（1）在支付工程进度款时逐次扣留，在此情形下，质量保证金的计算基数不包括预付款的支付、扣回以及价格调整的金额；</w:t>
      </w:r>
    </w:p>
    <w:p w14:paraId="4776263E">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（2）工程竣工结算时一次性扣留质量保证金；</w:t>
      </w:r>
    </w:p>
    <w:p w14:paraId="1368DD0A">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（3）其他扣留方式:</w:t>
      </w:r>
      <w:r>
        <w:rPr>
          <w:rFonts w:hint="eastAsia" w:ascii="宋体" w:hAnsi="宋体"/>
          <w:sz w:val="24"/>
          <w:u w:val="single"/>
        </w:rPr>
        <w:t xml:space="preserve">                /                  </w:t>
      </w:r>
      <w:r>
        <w:rPr>
          <w:rFonts w:hint="eastAsia" w:ascii="宋体" w:hAnsi="宋体"/>
          <w:sz w:val="24"/>
        </w:rPr>
        <w:t>。</w:t>
      </w:r>
    </w:p>
    <w:p w14:paraId="09B3E59A">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关于质量保证金的补充约定：</w:t>
      </w:r>
      <w:r>
        <w:rPr>
          <w:rFonts w:hint="eastAsia" w:ascii="宋体" w:hAnsi="宋体"/>
          <w:sz w:val="24"/>
          <w:u w:val="single"/>
        </w:rPr>
        <w:t xml:space="preserve">         /                 </w:t>
      </w:r>
      <w:r>
        <w:rPr>
          <w:rFonts w:hint="eastAsia" w:ascii="宋体" w:hAnsi="宋体"/>
          <w:sz w:val="24"/>
        </w:rPr>
        <w:t>。</w:t>
      </w:r>
    </w:p>
    <w:p w14:paraId="4295F501">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4</w:t>
      </w:r>
      <w:r>
        <w:rPr>
          <w:rFonts w:hint="eastAsia" w:ascii="宋体" w:hAnsi="宋体"/>
          <w:sz w:val="24"/>
        </w:rPr>
        <w:t>保修</w:t>
      </w:r>
    </w:p>
    <w:p w14:paraId="78C96952">
      <w:pPr>
        <w:keepNext w:val="0"/>
        <w:keepLines w:val="0"/>
        <w:pageBreakBefore w:val="0"/>
        <w:kinsoku/>
        <w:wordWrap/>
        <w:overflowPunct/>
        <w:topLinePunct w:val="0"/>
        <w:bidi w:val="0"/>
        <w:spacing w:line="400" w:lineRule="exact"/>
        <w:ind w:firstLine="468" w:firstLineChars="195"/>
        <w:jc w:val="left"/>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4</w:t>
      </w:r>
      <w:r>
        <w:rPr>
          <w:rFonts w:hint="eastAsia" w:ascii="宋体" w:hAnsi="宋体"/>
          <w:sz w:val="24"/>
        </w:rPr>
        <w:t>.1 保修责任</w:t>
      </w:r>
    </w:p>
    <w:p w14:paraId="1E9C902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工程保修期为：</w:t>
      </w:r>
      <w:r>
        <w:rPr>
          <w:rFonts w:hint="eastAsia" w:ascii="宋体" w:hAnsi="宋体"/>
          <w:sz w:val="24"/>
          <w:u w:val="single"/>
        </w:rPr>
        <w:t xml:space="preserve">           </w:t>
      </w:r>
      <w:r>
        <w:rPr>
          <w:rFonts w:hint="eastAsia" w:ascii="宋体" w:hAnsi="宋体"/>
          <w:kern w:val="2"/>
          <w:sz w:val="24"/>
          <w:u w:val="single"/>
        </w:rPr>
        <w:t xml:space="preserve">见工程质量保修书 </w:t>
      </w:r>
      <w:r>
        <w:rPr>
          <w:rFonts w:hint="eastAsia" w:ascii="宋体" w:hAnsi="宋体"/>
          <w:sz w:val="24"/>
          <w:u w:val="single"/>
        </w:rPr>
        <w:t xml:space="preserve">             </w:t>
      </w:r>
      <w:r>
        <w:rPr>
          <w:rFonts w:hint="eastAsia" w:ascii="宋体" w:hAnsi="宋体"/>
          <w:sz w:val="24"/>
        </w:rPr>
        <w:t>。</w:t>
      </w:r>
    </w:p>
    <w:p w14:paraId="1A9484D2">
      <w:pPr>
        <w:keepNext w:val="0"/>
        <w:keepLines w:val="0"/>
        <w:pageBreakBefore w:val="0"/>
        <w:kinsoku/>
        <w:wordWrap/>
        <w:overflowPunct/>
        <w:topLinePunct w:val="0"/>
        <w:bidi w:val="0"/>
        <w:spacing w:line="400" w:lineRule="exact"/>
        <w:ind w:firstLine="468" w:firstLineChars="195"/>
        <w:jc w:val="left"/>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3</w:t>
      </w:r>
      <w:r>
        <w:rPr>
          <w:rFonts w:hint="eastAsia" w:ascii="宋体" w:hAnsi="宋体"/>
          <w:sz w:val="24"/>
        </w:rPr>
        <w:t xml:space="preserve"> 修复通知</w:t>
      </w:r>
    </w:p>
    <w:p w14:paraId="0D7178F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承包人收到保修通知并到达工程现场的合理时间：</w:t>
      </w:r>
      <w:r>
        <w:rPr>
          <w:rFonts w:hint="eastAsia" w:ascii="宋体" w:hAnsi="宋体"/>
          <w:sz w:val="24"/>
          <w:u w:val="single"/>
        </w:rPr>
        <w:t xml:space="preserve">  24小时内  </w:t>
      </w:r>
      <w:r>
        <w:rPr>
          <w:rFonts w:hint="eastAsia" w:ascii="宋体" w:hAnsi="宋体"/>
          <w:sz w:val="24"/>
        </w:rPr>
        <w:t>。</w:t>
      </w:r>
    </w:p>
    <w:p w14:paraId="027D0297">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729" w:name="_Toc280868717"/>
      <w:bookmarkEnd w:id="729"/>
      <w:bookmarkStart w:id="730" w:name="_Toc351203648"/>
      <w:bookmarkEnd w:id="730"/>
      <w:bookmarkStart w:id="731" w:name="_Toc280868718"/>
      <w:bookmarkEnd w:id="731"/>
      <w:r>
        <w:rPr>
          <w:rFonts w:hint="eastAsia" w:ascii="宋体" w:hAnsi="宋体"/>
          <w:sz w:val="24"/>
        </w:rPr>
        <w:t>16. 违约</w:t>
      </w:r>
    </w:p>
    <w:p w14:paraId="6D491DB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16.1 发包人违约</w:t>
      </w:r>
    </w:p>
    <w:p w14:paraId="2FCD044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16.1.1发包人违约的情形</w:t>
      </w:r>
    </w:p>
    <w:p w14:paraId="5D7DB504">
      <w:pPr>
        <w:keepNext w:val="0"/>
        <w:keepLines w:val="0"/>
        <w:pageBreakBefore w:val="0"/>
        <w:kinsoku/>
        <w:wordWrap/>
        <w:overflowPunct/>
        <w:topLinePunct w:val="0"/>
        <w:bidi w:val="0"/>
        <w:spacing w:line="400" w:lineRule="exact"/>
        <w:ind w:left="1358" w:leftChars="228" w:hanging="720" w:hangingChars="300"/>
        <w:jc w:val="left"/>
        <w:textAlignment w:val="auto"/>
        <w:outlineLvl w:val="9"/>
        <w:rPr>
          <w:rFonts w:hint="eastAsia" w:ascii="宋体" w:hAnsi="宋体"/>
          <w:sz w:val="24"/>
        </w:rPr>
      </w:pPr>
      <w:r>
        <w:rPr>
          <w:rFonts w:hint="eastAsia" w:ascii="宋体" w:hAnsi="宋体"/>
          <w:sz w:val="24"/>
        </w:rPr>
        <w:t>发包人违约的其他情形：</w:t>
      </w:r>
      <w:r>
        <w:rPr>
          <w:rFonts w:hint="eastAsia" w:ascii="宋体" w:hAnsi="宋体"/>
          <w:sz w:val="24"/>
          <w:u w:val="single"/>
        </w:rPr>
        <w:t xml:space="preserve">                  /             </w:t>
      </w:r>
      <w:r>
        <w:rPr>
          <w:rFonts w:hint="eastAsia" w:ascii="宋体" w:hAnsi="宋体"/>
          <w:sz w:val="24"/>
        </w:rPr>
        <w:t>。</w:t>
      </w:r>
    </w:p>
    <w:p w14:paraId="23F696CF">
      <w:pPr>
        <w:keepNext w:val="0"/>
        <w:keepLines w:val="0"/>
        <w:pageBreakBefore w:val="0"/>
        <w:kinsoku/>
        <w:wordWrap/>
        <w:overflowPunct/>
        <w:topLinePunct w:val="0"/>
        <w:bidi w:val="0"/>
        <w:spacing w:line="400" w:lineRule="exact"/>
        <w:ind w:left="1200" w:hanging="1200" w:hangingChars="500"/>
        <w:jc w:val="left"/>
        <w:textAlignment w:val="auto"/>
        <w:outlineLvl w:val="9"/>
        <w:rPr>
          <w:rFonts w:hint="eastAsia" w:ascii="宋体" w:hAnsi="宋体"/>
          <w:sz w:val="24"/>
        </w:rPr>
      </w:pPr>
      <w:r>
        <w:rPr>
          <w:rFonts w:hint="eastAsia" w:ascii="宋体" w:hAnsi="宋体"/>
          <w:sz w:val="24"/>
        </w:rPr>
        <w:t xml:space="preserve">    16.1.2 发包人违约的责任</w:t>
      </w:r>
    </w:p>
    <w:p w14:paraId="14A4129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发包人违约责任的承担方式和计算方法：</w:t>
      </w:r>
    </w:p>
    <w:p w14:paraId="01B54F4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（1）因发包人原因未能在计划开工日期前7天内下达开工通知的违约责任：</w:t>
      </w:r>
      <w:r>
        <w:rPr>
          <w:rFonts w:hint="eastAsia" w:ascii="宋体" w:hAnsi="宋体"/>
          <w:sz w:val="24"/>
          <w:u w:val="single"/>
        </w:rPr>
        <w:t xml:space="preserve">  </w:t>
      </w:r>
      <w:r>
        <w:rPr>
          <w:rFonts w:hint="eastAsia" w:ascii="宋体" w:hAnsi="宋体"/>
          <w:kern w:val="2"/>
          <w:sz w:val="24"/>
          <w:u w:val="single"/>
        </w:rPr>
        <w:t xml:space="preserve"> </w:t>
      </w:r>
      <w:r>
        <w:rPr>
          <w:rFonts w:hint="eastAsia" w:ascii="宋体" w:hAnsi="宋体"/>
          <w:kern w:val="2"/>
          <w:sz w:val="24"/>
          <w:u w:val="single"/>
          <w:lang w:val="en-US" w:eastAsia="zh-CN"/>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41617E3B">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（2）因发包人原因未能按合同约定支付合同价款的违约责任：</w:t>
      </w:r>
      <w:r>
        <w:rPr>
          <w:rFonts w:hint="eastAsia" w:ascii="宋体" w:hAnsi="宋体"/>
          <w:kern w:val="2"/>
          <w:sz w:val="24"/>
          <w:u w:val="single"/>
        </w:rPr>
        <w:t xml:space="preserve"> </w:t>
      </w:r>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3B1ECAE6">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rPr>
      </w:pPr>
      <w:r>
        <w:rPr>
          <w:rFonts w:hint="eastAsia" w:ascii="宋体" w:hAnsi="宋体"/>
          <w:sz w:val="24"/>
        </w:rPr>
        <w:t>（3）发包人违反第10.1款〔变更的范围〕第（2）项约定，自行实施被取消的工作或转由他人实施的违约责任：</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3B9DA8A0">
      <w:pPr>
        <w:keepNext w:val="0"/>
        <w:keepLines w:val="0"/>
        <w:pageBreakBefore w:val="0"/>
        <w:widowControl w:val="0"/>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（4）发包人提供的材料、工程设备的规格、数量或质量不符合合同约定，或因发包人原因导致交货日期延误或交货地点变更等情况的违约责任：</w:t>
      </w:r>
      <w:r>
        <w:rPr>
          <w:rFonts w:hint="eastAsia" w:ascii="宋体" w:hAnsi="宋体"/>
          <w:kern w:val="2"/>
          <w:sz w:val="24"/>
          <w:u w:val="single"/>
        </w:rPr>
        <w:t xml:space="preserve"> </w:t>
      </w:r>
      <w:r>
        <w:rPr>
          <w:rFonts w:hint="eastAsia" w:ascii="宋体" w:hAnsi="宋体"/>
          <w:kern w:val="2"/>
          <w:sz w:val="24"/>
          <w:u w:val="single"/>
          <w:lang w:val="en-US" w:eastAsia="zh-CN"/>
        </w:rPr>
        <w:t xml:space="preserve">           </w:t>
      </w:r>
      <w:r>
        <w:rPr>
          <w:rFonts w:hint="eastAsia" w:ascii="宋体" w:hAnsi="宋体"/>
          <w:kern w:val="2"/>
          <w:sz w:val="24"/>
          <w:u w:val="single"/>
        </w:rPr>
        <w:t xml:space="preserve">  </w:t>
      </w:r>
      <w:r>
        <w:rPr>
          <w:rFonts w:hint="eastAsia" w:ascii="宋体" w:hAnsi="宋体"/>
          <w:sz w:val="24"/>
        </w:rPr>
        <w:t>。</w:t>
      </w:r>
    </w:p>
    <w:p w14:paraId="3A15E7C3">
      <w:pPr>
        <w:keepNext w:val="0"/>
        <w:keepLines w:val="0"/>
        <w:pageBreakBefore w:val="0"/>
        <w:widowControl w:val="0"/>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（5）因发包人违反合同约定造成暂停施工的违约责任：</w:t>
      </w:r>
      <w:r>
        <w:rPr>
          <w:rFonts w:hint="eastAsia" w:ascii="宋体" w:hAnsi="宋体"/>
          <w:sz w:val="24"/>
          <w:u w:val="single"/>
        </w:rPr>
        <w:t xml:space="preserve">   </w:t>
      </w:r>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028EECAC">
      <w:pPr>
        <w:keepNext w:val="0"/>
        <w:keepLines w:val="0"/>
        <w:pageBreakBefore w:val="0"/>
        <w:widowControl w:val="0"/>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（6）发包人无正当理由没有在约定期限内发出复工指示，导致承包人无法复工的违约责任：</w:t>
      </w:r>
      <w:r>
        <w:rPr>
          <w:rFonts w:hint="eastAsia" w:ascii="宋体" w:hAnsi="宋体"/>
          <w:sz w:val="24"/>
          <w:u w:val="single"/>
        </w:rPr>
        <w:t xml:space="preserve">    </w:t>
      </w:r>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A8628A0">
      <w:pPr>
        <w:keepNext w:val="0"/>
        <w:keepLines w:val="0"/>
        <w:pageBreakBefore w:val="0"/>
        <w:widowControl w:val="0"/>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（7）其他：</w:t>
      </w:r>
      <w:r>
        <w:rPr>
          <w:rFonts w:hint="eastAsia" w:ascii="宋体" w:hAnsi="宋体"/>
          <w:sz w:val="24"/>
          <w:u w:val="single"/>
        </w:rPr>
        <w:t xml:space="preserve">                    /                     </w:t>
      </w:r>
      <w:r>
        <w:rPr>
          <w:rFonts w:hint="eastAsia" w:ascii="宋体" w:hAnsi="宋体"/>
          <w:sz w:val="24"/>
        </w:rPr>
        <w:t>。</w:t>
      </w:r>
    </w:p>
    <w:p w14:paraId="586F618E">
      <w:pPr>
        <w:keepNext w:val="0"/>
        <w:keepLines w:val="0"/>
        <w:pageBreakBefore w:val="0"/>
        <w:widowControl w:val="0"/>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16.1.3 因发包人违约解除合同</w:t>
      </w:r>
    </w:p>
    <w:p w14:paraId="0695BC12">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承包人按16.1.1项〔发包人违约的情形〕约定暂停施工满</w:t>
      </w:r>
      <w:r>
        <w:rPr>
          <w:rFonts w:hint="eastAsia" w:ascii="宋体" w:hAnsi="宋体"/>
          <w:sz w:val="24"/>
          <w:u w:val="single"/>
        </w:rPr>
        <w:t xml:space="preserve">  60  </w:t>
      </w:r>
      <w:r>
        <w:rPr>
          <w:rFonts w:hint="eastAsia" w:ascii="宋体" w:hAnsi="宋体"/>
          <w:sz w:val="24"/>
        </w:rPr>
        <w:t>天后发包人仍不纠正其违约行为并致使合同目的不能实现的，承包人有权解除合同。</w:t>
      </w:r>
    </w:p>
    <w:p w14:paraId="4B384B94">
      <w:pPr>
        <w:keepNext w:val="0"/>
        <w:keepLines w:val="0"/>
        <w:pageBreakBefore w:val="0"/>
        <w:kinsoku/>
        <w:wordWrap/>
        <w:overflowPunct/>
        <w:topLinePunct w:val="0"/>
        <w:bidi w:val="0"/>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16.2 承包人违约</w:t>
      </w:r>
    </w:p>
    <w:p w14:paraId="22C89B75">
      <w:pPr>
        <w:keepNext w:val="0"/>
        <w:keepLines w:val="0"/>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16.2.1 承包人违约的情形</w:t>
      </w:r>
    </w:p>
    <w:p w14:paraId="01E1FC23">
      <w:pPr>
        <w:keepNext w:val="0"/>
        <w:keepLines w:val="0"/>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承包人违约的其他情形：</w:t>
      </w:r>
      <w:r>
        <w:rPr>
          <w:rFonts w:hint="eastAsia" w:ascii="宋体" w:hAnsi="宋体"/>
          <w:sz w:val="24"/>
          <w:u w:val="single"/>
        </w:rPr>
        <w:t xml:space="preserve">      </w:t>
      </w:r>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543BD641">
      <w:pPr>
        <w:keepNext w:val="0"/>
        <w:keepLines w:val="0"/>
        <w:pageBreakBefore w:val="0"/>
        <w:kinsoku/>
        <w:wordWrap/>
        <w:overflowPunct/>
        <w:topLinePunct w:val="0"/>
        <w:bidi w:val="0"/>
        <w:snapToGrid/>
        <w:spacing w:before="120" w:after="120" w:line="400" w:lineRule="exact"/>
        <w:ind w:firstLine="480" w:firstLineChars="200"/>
        <w:textAlignment w:val="auto"/>
        <w:outlineLvl w:val="9"/>
        <w:rPr>
          <w:rFonts w:hint="eastAsia" w:ascii="宋体" w:hAnsi="宋体"/>
          <w:sz w:val="24"/>
        </w:rPr>
      </w:pPr>
      <w:r>
        <w:rPr>
          <w:rFonts w:hint="eastAsia" w:ascii="宋体" w:hAnsi="宋体"/>
          <w:sz w:val="24"/>
        </w:rPr>
        <w:t>16.2.2承包人违约的责任</w:t>
      </w:r>
    </w:p>
    <w:p w14:paraId="4EE90AF2">
      <w:pPr>
        <w:keepNext w:val="0"/>
        <w:keepLines w:val="0"/>
        <w:pageBreakBefore w:val="0"/>
        <w:kinsoku/>
        <w:wordWrap/>
        <w:overflowPunct/>
        <w:topLinePunct w:val="0"/>
        <w:bidi w:val="0"/>
        <w:snapToGrid/>
        <w:spacing w:before="120" w:after="120" w:line="400" w:lineRule="exact"/>
        <w:ind w:firstLine="480" w:firstLineChars="200"/>
        <w:textAlignment w:val="auto"/>
        <w:outlineLvl w:val="9"/>
        <w:rPr>
          <w:rFonts w:hint="eastAsia" w:ascii="宋体" w:hAnsi="宋体"/>
          <w:sz w:val="24"/>
        </w:rPr>
      </w:pPr>
      <w:r>
        <w:rPr>
          <w:rFonts w:hint="eastAsia" w:ascii="宋体" w:hAnsi="宋体"/>
          <w:sz w:val="24"/>
        </w:rPr>
        <w:t>承包人违约责任的承担方式和计算方法：</w:t>
      </w:r>
      <w:r>
        <w:rPr>
          <w:rFonts w:hint="eastAsia" w:ascii="宋体" w:hAnsi="宋体"/>
          <w:sz w:val="24"/>
          <w:u w:val="single"/>
        </w:rPr>
        <w:t>由承包人承担全部费用并承担相关法律责任</w:t>
      </w:r>
      <w:r>
        <w:rPr>
          <w:rFonts w:hint="eastAsia" w:ascii="宋体" w:hAnsi="宋体"/>
          <w:sz w:val="24"/>
        </w:rPr>
        <w:t xml:space="preserve">。    </w:t>
      </w:r>
    </w:p>
    <w:p w14:paraId="150917DA">
      <w:pPr>
        <w:keepNext w:val="0"/>
        <w:keepLines w:val="0"/>
        <w:pageBreakBefore w:val="0"/>
        <w:kinsoku/>
        <w:wordWrap/>
        <w:overflowPunct/>
        <w:topLinePunct w:val="0"/>
        <w:bidi w:val="0"/>
        <w:snapToGrid/>
        <w:spacing w:before="120" w:after="120" w:line="400" w:lineRule="exact"/>
        <w:ind w:firstLine="480" w:firstLineChars="200"/>
        <w:textAlignment w:val="auto"/>
        <w:outlineLvl w:val="9"/>
        <w:rPr>
          <w:rFonts w:hint="eastAsia" w:ascii="宋体" w:hAnsi="宋体"/>
          <w:sz w:val="24"/>
        </w:rPr>
      </w:pPr>
      <w:r>
        <w:rPr>
          <w:rFonts w:hint="eastAsia" w:ascii="宋体" w:hAnsi="宋体"/>
          <w:sz w:val="24"/>
        </w:rPr>
        <w:t>16.2.3 因承包人违约解除合同</w:t>
      </w:r>
    </w:p>
    <w:p w14:paraId="73636704">
      <w:pPr>
        <w:keepNext w:val="0"/>
        <w:keepLines w:val="0"/>
        <w:pageBreakBefore w:val="0"/>
        <w:kinsoku/>
        <w:wordWrap/>
        <w:overflowPunct/>
        <w:topLinePunct w:val="0"/>
        <w:bidi w:val="0"/>
        <w:snapToGrid/>
        <w:spacing w:before="120" w:after="120" w:line="400" w:lineRule="exact"/>
        <w:ind w:firstLine="480" w:firstLineChars="200"/>
        <w:textAlignment w:val="auto"/>
        <w:outlineLvl w:val="9"/>
        <w:rPr>
          <w:rFonts w:hint="eastAsia" w:ascii="宋体" w:hAnsi="宋体"/>
          <w:sz w:val="24"/>
        </w:rPr>
      </w:pPr>
      <w:r>
        <w:rPr>
          <w:rFonts w:hint="eastAsia" w:ascii="宋体" w:hAnsi="宋体"/>
          <w:sz w:val="24"/>
        </w:rPr>
        <w:t>关于承包人违约解除合同的特别约定：</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726895EF">
      <w:pPr>
        <w:keepNext w:val="0"/>
        <w:keepLines w:val="0"/>
        <w:pageBreakBefore w:val="0"/>
        <w:kinsoku/>
        <w:wordWrap/>
        <w:overflowPunct/>
        <w:topLinePunct w:val="0"/>
        <w:bidi w:val="0"/>
        <w:snapToGrid/>
        <w:spacing w:before="120" w:after="120" w:line="400" w:lineRule="exact"/>
        <w:ind w:firstLine="480" w:firstLineChars="200"/>
        <w:textAlignment w:val="auto"/>
        <w:outlineLvl w:val="9"/>
        <w:rPr>
          <w:rFonts w:hint="eastAsia" w:ascii="宋体" w:hAnsi="宋体"/>
          <w:sz w:val="24"/>
        </w:rPr>
      </w:pPr>
      <w:r>
        <w:rPr>
          <w:rFonts w:hint="eastAsia" w:ascii="宋体" w:hAnsi="宋体"/>
          <w:sz w:val="24"/>
        </w:rPr>
        <w:t>发包人继续使用承包人在施工现场的材料、设备、临时工程、承包人文件和由承包人或以其名义编制的其他文件的费用承担方式：</w:t>
      </w:r>
      <w:r>
        <w:rPr>
          <w:rFonts w:hint="eastAsia" w:ascii="宋体" w:hAnsi="宋体"/>
          <w:sz w:val="24"/>
          <w:u w:val="single"/>
        </w:rPr>
        <w:t xml:space="preserve">    </w:t>
      </w:r>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BE6CBBA">
      <w:pPr>
        <w:keepNext w:val="0"/>
        <w:keepLines w:val="0"/>
        <w:pageBreakBefore w:val="0"/>
        <w:kinsoku/>
        <w:wordWrap/>
        <w:overflowPunct/>
        <w:topLinePunct w:val="0"/>
        <w:bidi w:val="0"/>
        <w:snapToGrid/>
        <w:spacing w:before="120" w:after="120" w:line="400" w:lineRule="exact"/>
        <w:jc w:val="left"/>
        <w:textAlignment w:val="auto"/>
        <w:outlineLvl w:val="9"/>
        <w:rPr>
          <w:rFonts w:hint="eastAsia" w:ascii="宋体" w:hAnsi="宋体"/>
          <w:sz w:val="24"/>
        </w:rPr>
      </w:pPr>
      <w:bookmarkStart w:id="732" w:name="_Toc351203649"/>
      <w:bookmarkEnd w:id="732"/>
      <w:r>
        <w:rPr>
          <w:rFonts w:hint="eastAsia" w:ascii="宋体" w:hAnsi="宋体"/>
          <w:sz w:val="24"/>
        </w:rPr>
        <w:t xml:space="preserve">17. 不可抗力 </w:t>
      </w:r>
    </w:p>
    <w:p w14:paraId="1EDC65E1">
      <w:pPr>
        <w:keepNext w:val="0"/>
        <w:keepLines w:val="0"/>
        <w:pageBreakBefore w:val="0"/>
        <w:kinsoku/>
        <w:wordWrap/>
        <w:overflowPunct/>
        <w:topLinePunct w:val="0"/>
        <w:bidi w:val="0"/>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17.1 不可抗力的确认</w:t>
      </w:r>
    </w:p>
    <w:p w14:paraId="7591A9D6">
      <w:pPr>
        <w:keepNext w:val="0"/>
        <w:keepLines w:val="0"/>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除通用合同条款约定的不可抗力事件之外，视为不可抗力的其他情形：</w:t>
      </w:r>
      <w:r>
        <w:rPr>
          <w:rFonts w:hint="eastAsia" w:ascii="宋体" w:hAnsi="宋体"/>
          <w:sz w:val="24"/>
          <w:u w:val="single"/>
        </w:rPr>
        <w:t xml:space="preserve"> /   </w:t>
      </w:r>
      <w:r>
        <w:rPr>
          <w:rFonts w:hint="eastAsia" w:ascii="宋体" w:hAnsi="宋体"/>
          <w:sz w:val="24"/>
        </w:rPr>
        <w:t>。</w:t>
      </w:r>
    </w:p>
    <w:p w14:paraId="226F9D6B">
      <w:pPr>
        <w:keepNext w:val="0"/>
        <w:keepLines w:val="0"/>
        <w:pageBreakBefore w:val="0"/>
        <w:kinsoku/>
        <w:wordWrap/>
        <w:overflowPunct/>
        <w:topLinePunct w:val="0"/>
        <w:bidi w:val="0"/>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17.</w:t>
      </w:r>
      <w:r>
        <w:rPr>
          <w:rFonts w:hint="eastAsia" w:ascii="宋体" w:hAnsi="宋体"/>
          <w:sz w:val="24"/>
          <w:lang w:val="en-US" w:eastAsia="zh-CN"/>
        </w:rPr>
        <w:t xml:space="preserve">4 </w:t>
      </w:r>
      <w:r>
        <w:rPr>
          <w:rFonts w:hint="eastAsia" w:ascii="宋体" w:hAnsi="宋体"/>
          <w:sz w:val="24"/>
        </w:rPr>
        <w:t>因不可抗力解除合同</w:t>
      </w:r>
    </w:p>
    <w:p w14:paraId="5E3A60F8">
      <w:pPr>
        <w:keepNext w:val="0"/>
        <w:keepLines w:val="0"/>
        <w:pageBreakBefore w:val="0"/>
        <w:kinsoku/>
        <w:wordWrap/>
        <w:overflowPunct/>
        <w:topLinePunct w:val="0"/>
        <w:bidi w:val="0"/>
        <w:snapToGrid/>
        <w:spacing w:line="400" w:lineRule="exact"/>
        <w:ind w:firstLine="456" w:firstLineChars="200"/>
        <w:jc w:val="left"/>
        <w:textAlignment w:val="auto"/>
        <w:outlineLvl w:val="9"/>
        <w:rPr>
          <w:rFonts w:hint="eastAsia" w:ascii="宋体" w:hAnsi="宋体"/>
          <w:sz w:val="24"/>
        </w:rPr>
      </w:pPr>
      <w:r>
        <w:rPr>
          <w:rFonts w:hint="eastAsia" w:ascii="宋体" w:hAnsi="宋体"/>
          <w:spacing w:val="-6"/>
          <w:sz w:val="24"/>
        </w:rPr>
        <w:t>合同解除后，发包人应在商定或确定发包人应支付款项后</w:t>
      </w:r>
      <w:r>
        <w:rPr>
          <w:rFonts w:hint="eastAsia" w:ascii="宋体" w:hAnsi="宋体"/>
          <w:spacing w:val="-6"/>
          <w:sz w:val="24"/>
          <w:u w:val="single"/>
        </w:rPr>
        <w:t>60</w:t>
      </w:r>
      <w:r>
        <w:rPr>
          <w:rFonts w:hint="eastAsia" w:ascii="宋体" w:hAnsi="宋体"/>
          <w:spacing w:val="-6"/>
          <w:sz w:val="24"/>
        </w:rPr>
        <w:t>天内完成款项的支付。</w:t>
      </w:r>
    </w:p>
    <w:p w14:paraId="2D742BD2">
      <w:pPr>
        <w:keepNext w:val="0"/>
        <w:keepLines w:val="0"/>
        <w:pageBreakBefore w:val="0"/>
        <w:kinsoku/>
        <w:wordWrap/>
        <w:overflowPunct/>
        <w:topLinePunct w:val="0"/>
        <w:bidi w:val="0"/>
        <w:snapToGrid/>
        <w:spacing w:before="120" w:after="120" w:line="400" w:lineRule="exact"/>
        <w:jc w:val="left"/>
        <w:textAlignment w:val="auto"/>
        <w:outlineLvl w:val="9"/>
        <w:rPr>
          <w:rFonts w:hint="eastAsia" w:ascii="宋体" w:hAnsi="宋体"/>
          <w:sz w:val="24"/>
        </w:rPr>
      </w:pPr>
      <w:bookmarkStart w:id="733" w:name="_Toc351203650"/>
      <w:bookmarkEnd w:id="733"/>
      <w:r>
        <w:rPr>
          <w:rFonts w:hint="eastAsia" w:ascii="宋体" w:hAnsi="宋体"/>
          <w:sz w:val="24"/>
        </w:rPr>
        <w:t>18. 保险</w:t>
      </w:r>
    </w:p>
    <w:p w14:paraId="1A5DC88C">
      <w:pPr>
        <w:keepNext w:val="0"/>
        <w:keepLines w:val="0"/>
        <w:pageBreakBefore w:val="0"/>
        <w:kinsoku/>
        <w:wordWrap/>
        <w:overflowPunct/>
        <w:topLinePunct w:val="0"/>
        <w:bidi w:val="0"/>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18.1 工程保险</w:t>
      </w:r>
    </w:p>
    <w:p w14:paraId="52D8548D">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关于工程保险的特别约定：</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61DADC8F">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18.</w:t>
      </w:r>
      <w:r>
        <w:rPr>
          <w:rFonts w:hint="eastAsia" w:ascii="宋体" w:hAnsi="宋体"/>
          <w:sz w:val="24"/>
          <w:lang w:val="en-US" w:eastAsia="zh-CN"/>
        </w:rPr>
        <w:t>3</w:t>
      </w:r>
      <w:r>
        <w:rPr>
          <w:rFonts w:hint="eastAsia" w:ascii="宋体" w:hAnsi="宋体"/>
          <w:sz w:val="24"/>
        </w:rPr>
        <w:t xml:space="preserve"> 其他保险</w:t>
      </w:r>
    </w:p>
    <w:p w14:paraId="3396180A">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关于其他保险的约定：</w:t>
      </w:r>
      <w:r>
        <w:rPr>
          <w:rFonts w:hint="eastAsia" w:ascii="宋体" w:hAnsi="宋体"/>
          <w:sz w:val="24"/>
          <w:u w:val="single"/>
        </w:rPr>
        <w:t xml:space="preserve">               /             </w:t>
      </w:r>
      <w:r>
        <w:rPr>
          <w:rFonts w:hint="eastAsia" w:ascii="宋体" w:hAnsi="宋体"/>
          <w:sz w:val="24"/>
        </w:rPr>
        <w:t>。</w:t>
      </w:r>
    </w:p>
    <w:p w14:paraId="5CB7EDFC">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承包人是否应为其施工设备等办理财产保险：</w:t>
      </w:r>
      <w:r>
        <w:rPr>
          <w:rFonts w:hint="eastAsia" w:ascii="宋体" w:hAnsi="宋体"/>
          <w:sz w:val="24"/>
          <w:u w:val="single"/>
        </w:rPr>
        <w:t xml:space="preserve">         </w:t>
      </w:r>
      <w:r>
        <w:rPr>
          <w:rFonts w:hint="eastAsia" w:ascii="宋体" w:hAnsi="宋体"/>
          <w:sz w:val="24"/>
        </w:rPr>
        <w:t>。</w:t>
      </w:r>
    </w:p>
    <w:p w14:paraId="0A52BB52">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18.</w:t>
      </w:r>
      <w:r>
        <w:rPr>
          <w:rFonts w:hint="eastAsia" w:ascii="宋体" w:hAnsi="宋体"/>
          <w:sz w:val="24"/>
          <w:lang w:val="en-US" w:eastAsia="zh-CN"/>
        </w:rPr>
        <w:t xml:space="preserve">7 </w:t>
      </w:r>
      <w:r>
        <w:rPr>
          <w:rFonts w:hint="eastAsia" w:ascii="宋体" w:hAnsi="宋体"/>
          <w:sz w:val="24"/>
        </w:rPr>
        <w:t>通知义务</w:t>
      </w:r>
    </w:p>
    <w:p w14:paraId="6EA11005">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关于变更保险合同时的通知义务的约定：</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410B5F47">
      <w:pPr>
        <w:keepNext w:val="0"/>
        <w:keepLines w:val="0"/>
        <w:pageBreakBefore w:val="0"/>
        <w:widowControl/>
        <w:kinsoku/>
        <w:wordWrap/>
        <w:overflowPunct/>
        <w:topLinePunct w:val="0"/>
        <w:bidi w:val="0"/>
        <w:snapToGrid/>
        <w:spacing w:line="400" w:lineRule="exact"/>
        <w:jc w:val="left"/>
        <w:textAlignment w:val="auto"/>
        <w:outlineLvl w:val="9"/>
        <w:rPr>
          <w:rFonts w:hint="eastAsia" w:ascii="宋体" w:hAnsi="宋体"/>
          <w:sz w:val="24"/>
        </w:rPr>
      </w:pPr>
      <w:bookmarkStart w:id="734" w:name="_Toc351203651"/>
      <w:bookmarkEnd w:id="734"/>
      <w:r>
        <w:rPr>
          <w:rFonts w:hint="eastAsia" w:ascii="宋体" w:hAnsi="宋体"/>
          <w:sz w:val="24"/>
          <w:lang w:val="en-US" w:eastAsia="zh-CN"/>
        </w:rPr>
        <w:t>20</w:t>
      </w:r>
      <w:r>
        <w:rPr>
          <w:rFonts w:hint="eastAsia" w:ascii="宋体" w:hAnsi="宋体"/>
          <w:sz w:val="24"/>
        </w:rPr>
        <w:t>. 争议解决</w:t>
      </w:r>
    </w:p>
    <w:p w14:paraId="73FE8451">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3</w:t>
      </w:r>
      <w:r>
        <w:rPr>
          <w:rFonts w:hint="eastAsia" w:ascii="宋体" w:hAnsi="宋体"/>
          <w:sz w:val="24"/>
        </w:rPr>
        <w:t xml:space="preserve"> 争议评审</w:t>
      </w:r>
    </w:p>
    <w:p w14:paraId="5D50B727">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合同当事人是否同意将工程争议提交争议评审小组决定：</w:t>
      </w:r>
      <w:r>
        <w:rPr>
          <w:rFonts w:hint="eastAsia" w:ascii="宋体" w:hAnsi="宋体"/>
          <w:sz w:val="24"/>
          <w:u w:val="single"/>
        </w:rPr>
        <w:t xml:space="preserve">   /   </w:t>
      </w:r>
      <w:r>
        <w:rPr>
          <w:rFonts w:hint="eastAsia" w:ascii="宋体" w:hAnsi="宋体"/>
          <w:sz w:val="24"/>
        </w:rPr>
        <w:t xml:space="preserve">。  </w:t>
      </w:r>
    </w:p>
    <w:p w14:paraId="7F343CC5">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3</w:t>
      </w:r>
      <w:r>
        <w:rPr>
          <w:rFonts w:hint="eastAsia" w:ascii="宋体" w:hAnsi="宋体"/>
          <w:sz w:val="24"/>
        </w:rPr>
        <w:t>.1 争议评审小组的确定</w:t>
      </w:r>
    </w:p>
    <w:p w14:paraId="45301E63">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u w:val="single"/>
        </w:rPr>
      </w:pPr>
      <w:r>
        <w:rPr>
          <w:rFonts w:hint="eastAsia" w:ascii="宋体" w:hAnsi="宋体"/>
          <w:sz w:val="24"/>
        </w:rPr>
        <w:t>争议评审小组成员的确定：</w:t>
      </w:r>
      <w:r>
        <w:rPr>
          <w:rFonts w:hint="eastAsia" w:ascii="宋体" w:hAnsi="宋体"/>
          <w:sz w:val="24"/>
          <w:u w:val="single"/>
        </w:rPr>
        <w:t xml:space="preserve">              /              </w:t>
      </w:r>
      <w:r>
        <w:rPr>
          <w:rFonts w:hint="eastAsia" w:ascii="宋体" w:hAnsi="宋体"/>
          <w:sz w:val="24"/>
        </w:rPr>
        <w:t>。</w:t>
      </w:r>
    </w:p>
    <w:p w14:paraId="691C53BD">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选定争议评审员的期限：</w:t>
      </w:r>
      <w:r>
        <w:rPr>
          <w:rFonts w:hint="eastAsia" w:ascii="宋体" w:hAnsi="宋体"/>
          <w:sz w:val="24"/>
          <w:u w:val="single"/>
        </w:rPr>
        <w:t xml:space="preserve">                /              </w:t>
      </w:r>
      <w:r>
        <w:rPr>
          <w:rFonts w:hint="eastAsia" w:ascii="宋体" w:hAnsi="宋体"/>
          <w:sz w:val="24"/>
        </w:rPr>
        <w:t>。</w:t>
      </w:r>
    </w:p>
    <w:p w14:paraId="0F2D1149">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争议评审小组成员的报酬承担方式：</w:t>
      </w:r>
      <w:r>
        <w:rPr>
          <w:rFonts w:hint="eastAsia" w:ascii="宋体" w:hAnsi="宋体"/>
          <w:sz w:val="24"/>
          <w:u w:val="single"/>
        </w:rPr>
        <w:t xml:space="preserve">        /            </w:t>
      </w:r>
      <w:r>
        <w:rPr>
          <w:rFonts w:hint="eastAsia" w:ascii="宋体" w:hAnsi="宋体"/>
          <w:sz w:val="24"/>
        </w:rPr>
        <w:t>。</w:t>
      </w:r>
    </w:p>
    <w:p w14:paraId="73515B1E">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其他事项的约定：</w:t>
      </w:r>
      <w:r>
        <w:rPr>
          <w:rFonts w:hint="eastAsia" w:ascii="宋体" w:hAnsi="宋体"/>
          <w:sz w:val="24"/>
          <w:u w:val="single"/>
        </w:rPr>
        <w:t xml:space="preserve">                 /                   </w:t>
      </w:r>
      <w:r>
        <w:rPr>
          <w:rFonts w:hint="eastAsia" w:ascii="宋体" w:hAnsi="宋体"/>
          <w:sz w:val="24"/>
        </w:rPr>
        <w:t>。</w:t>
      </w:r>
    </w:p>
    <w:p w14:paraId="3D5E3829">
      <w:pPr>
        <w:keepNext w:val="0"/>
        <w:keepLines w:val="0"/>
        <w:pageBreakBefore w:val="0"/>
        <w:widowControl/>
        <w:kinsoku/>
        <w:wordWrap/>
        <w:overflowPunct/>
        <w:topLinePunct w:val="0"/>
        <w:autoSpaceDE w:val="0"/>
        <w:autoSpaceDN w:val="0"/>
        <w:bidi w:val="0"/>
        <w:adjustRightInd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3</w:t>
      </w:r>
      <w:r>
        <w:rPr>
          <w:rFonts w:hint="eastAsia" w:ascii="宋体" w:hAnsi="宋体"/>
          <w:sz w:val="24"/>
        </w:rPr>
        <w:t>.2 争议评审小组的决定</w:t>
      </w:r>
    </w:p>
    <w:p w14:paraId="61B5EEF1">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合同当事人关于本项的约定：</w:t>
      </w:r>
      <w:r>
        <w:rPr>
          <w:rFonts w:hint="eastAsia" w:ascii="宋体" w:hAnsi="宋体"/>
          <w:sz w:val="24"/>
          <w:u w:val="single"/>
        </w:rPr>
        <w:t xml:space="preserve">            /              </w:t>
      </w:r>
      <w:r>
        <w:rPr>
          <w:rFonts w:hint="eastAsia" w:ascii="宋体" w:hAnsi="宋体"/>
          <w:sz w:val="24"/>
        </w:rPr>
        <w:t>。</w:t>
      </w:r>
    </w:p>
    <w:p w14:paraId="5842466C">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4</w:t>
      </w:r>
      <w:r>
        <w:rPr>
          <w:rFonts w:hint="eastAsia" w:ascii="宋体" w:hAnsi="宋体"/>
          <w:sz w:val="24"/>
        </w:rPr>
        <w:t>仲裁或诉讼</w:t>
      </w:r>
    </w:p>
    <w:p w14:paraId="26B63C7D">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因合同及合同有关事项发生的争议，按下列第</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种方式解决：</w:t>
      </w:r>
    </w:p>
    <w:p w14:paraId="1A8BE67F">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（1）向</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仲裁委员会申请仲裁；</w:t>
      </w:r>
    </w:p>
    <w:p w14:paraId="7C21711C">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（2）向</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人民法院起诉。</w:t>
      </w:r>
    </w:p>
    <w:p w14:paraId="26FDAE53">
      <w:pPr>
        <w:keepNext w:val="0"/>
        <w:keepLines w:val="0"/>
        <w:pageBreakBefore w:val="0"/>
        <w:widowControl/>
        <w:kinsoku/>
        <w:wordWrap/>
        <w:overflowPunct/>
        <w:topLinePunct w:val="0"/>
        <w:bidi w:val="0"/>
        <w:snapToGrid/>
        <w:spacing w:line="380" w:lineRule="exact"/>
        <w:jc w:val="left"/>
        <w:textAlignment w:val="auto"/>
        <w:outlineLvl w:val="9"/>
        <w:rPr>
          <w:rFonts w:hint="eastAsia" w:ascii="宋体" w:hAnsi="宋体" w:eastAsia="宋体" w:cs="宋体"/>
          <w:b w:val="0"/>
          <w:bCs/>
          <w:color w:val="auto"/>
          <w:sz w:val="24"/>
        </w:rPr>
      </w:pPr>
      <w:r>
        <w:rPr>
          <w:rFonts w:hint="eastAsia" w:ascii="宋体" w:hAnsi="宋体" w:eastAsia="宋体" w:cs="宋体"/>
          <w:b w:val="0"/>
          <w:bCs/>
          <w:color w:val="auto"/>
          <w:sz w:val="24"/>
        </w:rPr>
        <w:t>附件</w:t>
      </w:r>
    </w:p>
    <w:p w14:paraId="253E1371">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附件1：发包人供应材料设备一览表</w:t>
      </w:r>
    </w:p>
    <w:p w14:paraId="4567558E">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附件2：工程质量保修书</w:t>
      </w:r>
    </w:p>
    <w:p w14:paraId="0476EC04">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附件3：主要建设工程文件目录</w:t>
      </w:r>
    </w:p>
    <w:p w14:paraId="1A96F97A">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附件4：承包人用于本工程施工的机械设备表</w:t>
      </w:r>
    </w:p>
    <w:p w14:paraId="6C3D00FE">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rPr>
        <w:t>附件</w:t>
      </w:r>
      <w:r>
        <w:rPr>
          <w:rFonts w:hint="eastAsia" w:ascii="宋体" w:hAnsi="宋体" w:eastAsia="宋体" w:cs="宋体"/>
          <w:b w:val="0"/>
          <w:bCs/>
          <w:color w:val="auto"/>
          <w:sz w:val="24"/>
          <w:highlight w:val="none"/>
        </w:rPr>
        <w:t>5：承包人主要施工管理人员表</w:t>
      </w:r>
    </w:p>
    <w:p w14:paraId="6EDCEA9F">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w:t>
      </w:r>
      <w:r>
        <w:rPr>
          <w:rFonts w:hint="eastAsia" w:ascii="宋体" w:hAnsi="宋体" w:eastAsia="宋体" w:cs="宋体"/>
          <w:b w:val="0"/>
          <w:bCs/>
          <w:color w:val="auto"/>
          <w:sz w:val="24"/>
          <w:lang w:val="en-US" w:eastAsia="zh-CN"/>
        </w:rPr>
        <w:t>6</w:t>
      </w:r>
      <w:r>
        <w:rPr>
          <w:rFonts w:hint="eastAsia" w:ascii="宋体" w:hAnsi="宋体" w:eastAsia="宋体" w:cs="宋体"/>
          <w:b w:val="0"/>
          <w:bCs/>
          <w:color w:val="auto"/>
          <w:sz w:val="24"/>
        </w:rPr>
        <w:t>：履约担保格式</w:t>
      </w:r>
    </w:p>
    <w:p w14:paraId="74269084">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w:t>
      </w:r>
      <w:r>
        <w:rPr>
          <w:rFonts w:hint="eastAsia" w:ascii="宋体" w:hAnsi="宋体" w:eastAsia="宋体" w:cs="宋体"/>
          <w:b w:val="0"/>
          <w:bCs/>
          <w:color w:val="auto"/>
          <w:sz w:val="24"/>
          <w:lang w:val="en-US" w:eastAsia="zh-CN"/>
        </w:rPr>
        <w:t>7</w:t>
      </w:r>
      <w:r>
        <w:rPr>
          <w:rFonts w:hint="eastAsia" w:ascii="宋体" w:hAnsi="宋体" w:eastAsia="宋体" w:cs="宋体"/>
          <w:b w:val="0"/>
          <w:bCs/>
          <w:color w:val="auto"/>
          <w:sz w:val="24"/>
        </w:rPr>
        <w:t>：预付款担保</w:t>
      </w:r>
    </w:p>
    <w:p w14:paraId="71E9A0E1">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w:t>
      </w:r>
      <w:r>
        <w:rPr>
          <w:rFonts w:hint="eastAsia" w:ascii="宋体" w:hAnsi="宋体" w:eastAsia="宋体" w:cs="宋体"/>
          <w:b w:val="0"/>
          <w:bCs/>
          <w:color w:val="auto"/>
          <w:sz w:val="24"/>
          <w:lang w:val="en-US" w:eastAsia="zh-CN"/>
        </w:rPr>
        <w:t>件8</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支付</w:t>
      </w:r>
      <w:r>
        <w:rPr>
          <w:rFonts w:hint="eastAsia" w:ascii="宋体" w:hAnsi="宋体" w:eastAsia="宋体" w:cs="宋体"/>
          <w:b w:val="0"/>
          <w:bCs/>
          <w:color w:val="auto"/>
          <w:sz w:val="24"/>
        </w:rPr>
        <w:t>担保格式</w:t>
      </w:r>
    </w:p>
    <w:p w14:paraId="5CD1A7B2">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w:t>
      </w:r>
      <w:r>
        <w:rPr>
          <w:rFonts w:hint="eastAsia" w:ascii="宋体" w:hAnsi="宋体" w:eastAsia="宋体" w:cs="宋体"/>
          <w:b w:val="0"/>
          <w:bCs/>
          <w:color w:val="auto"/>
          <w:sz w:val="24"/>
          <w:lang w:val="en-US" w:eastAsia="zh-CN"/>
        </w:rPr>
        <w:t>9</w:t>
      </w:r>
      <w:r>
        <w:rPr>
          <w:rFonts w:hint="eastAsia" w:ascii="宋体" w:hAnsi="宋体" w:eastAsia="宋体" w:cs="宋体"/>
          <w:b w:val="0"/>
          <w:bCs/>
          <w:color w:val="auto"/>
          <w:sz w:val="24"/>
        </w:rPr>
        <w:t>：暂估价一览表</w:t>
      </w:r>
    </w:p>
    <w:p w14:paraId="4840F97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rPr>
      </w:pPr>
      <w:r>
        <w:rPr>
          <w:rFonts w:hint="eastAsia" w:ascii="宋体" w:hAnsi="宋体" w:eastAsia="宋体" w:cs="宋体"/>
          <w:b/>
          <w:bCs w:val="0"/>
          <w:color w:val="auto"/>
          <w:sz w:val="28"/>
          <w:szCs w:val="28"/>
          <w:lang w:val="en-US" w:eastAsia="zh-CN"/>
        </w:rPr>
        <w:t>注：1、其他合同专用条款在签订合同时另行约定</w:t>
      </w:r>
      <w:r>
        <w:rPr>
          <w:rFonts w:hint="eastAsia" w:ascii="宋体" w:hAnsi="宋体" w:cs="宋体"/>
          <w:b/>
          <w:bCs w:val="0"/>
          <w:color w:val="auto"/>
          <w:sz w:val="28"/>
          <w:szCs w:val="28"/>
          <w:lang w:val="en-US" w:eastAsia="zh-CN"/>
        </w:rPr>
        <w:t>；</w:t>
      </w:r>
    </w:p>
    <w:p w14:paraId="17A1150B">
      <w:pPr>
        <w:pStyle w:val="18"/>
        <w:keepNext w:val="0"/>
        <w:keepLines w:val="0"/>
        <w:pageBreakBefore w:val="0"/>
        <w:widowControl w:val="0"/>
        <w:kinsoku/>
        <w:wordWrap/>
        <w:overflowPunct/>
        <w:topLinePunct w:val="0"/>
        <w:autoSpaceDE/>
        <w:autoSpaceDN/>
        <w:bidi w:val="0"/>
        <w:adjustRightInd/>
        <w:snapToGrid/>
        <w:spacing w:line="400" w:lineRule="exact"/>
        <w:ind w:firstLine="1124" w:firstLineChars="400"/>
        <w:textAlignment w:val="auto"/>
        <w:rPr>
          <w:rFonts w:hint="eastAsia"/>
        </w:rPr>
      </w:pPr>
      <w:r>
        <w:rPr>
          <w:rFonts w:hint="eastAsia" w:ascii="宋体" w:hAnsi="宋体" w:eastAsia="宋体" w:cs="宋体"/>
          <w:b/>
          <w:bCs w:val="0"/>
          <w:color w:val="auto"/>
          <w:sz w:val="28"/>
          <w:szCs w:val="28"/>
          <w:lang w:val="en-US" w:eastAsia="zh-CN"/>
        </w:rPr>
        <w:t>2、采购人应当自中标</w:t>
      </w:r>
      <w:r>
        <w:rPr>
          <w:rFonts w:hint="eastAsia" w:ascii="宋体" w:hAnsi="宋体" w:cs="宋体"/>
          <w:b/>
          <w:bCs w:val="0"/>
          <w:color w:val="auto"/>
          <w:sz w:val="28"/>
          <w:szCs w:val="28"/>
          <w:lang w:val="en-US" w:eastAsia="zh-CN"/>
        </w:rPr>
        <w:t>（成交）</w:t>
      </w:r>
      <w:r>
        <w:rPr>
          <w:rFonts w:hint="eastAsia" w:ascii="宋体" w:hAnsi="宋体" w:eastAsia="宋体" w:cs="宋体"/>
          <w:b/>
          <w:bCs w:val="0"/>
          <w:color w:val="auto"/>
          <w:sz w:val="28"/>
          <w:szCs w:val="28"/>
          <w:lang w:val="en-US" w:eastAsia="zh-CN"/>
        </w:rPr>
        <w:t>通知书发出之日起 25日内与中标</w:t>
      </w:r>
      <w:r>
        <w:rPr>
          <w:rFonts w:hint="eastAsia" w:ascii="宋体" w:hAnsi="宋体" w:cs="宋体"/>
          <w:b/>
          <w:bCs w:val="0"/>
          <w:color w:val="auto"/>
          <w:sz w:val="28"/>
          <w:szCs w:val="28"/>
          <w:lang w:val="en-US" w:eastAsia="zh-CN"/>
        </w:rPr>
        <w:t>（成交）</w:t>
      </w:r>
      <w:r>
        <w:rPr>
          <w:rFonts w:hint="eastAsia" w:ascii="宋体" w:hAnsi="宋体" w:eastAsia="宋体" w:cs="宋体"/>
          <w:b/>
          <w:bCs w:val="0"/>
          <w:color w:val="auto"/>
          <w:sz w:val="28"/>
          <w:szCs w:val="28"/>
          <w:lang w:val="en-US" w:eastAsia="zh-CN"/>
        </w:rPr>
        <w:t>供应商签订合同，且在合同签订后2个工作日内将此合同在陕西省政府采购网进行公示。</w:t>
      </w:r>
    </w:p>
    <w:bookmarkEnd w:id="203"/>
    <w:p w14:paraId="3C10A86F">
      <w:pPr>
        <w:pageBreakBefore w:val="0"/>
        <w:numPr>
          <w:ilvl w:val="0"/>
          <w:numId w:val="0"/>
        </w:numPr>
        <w:kinsoku/>
        <w:wordWrap/>
        <w:bidi w:val="0"/>
        <w:spacing w:line="500" w:lineRule="exact"/>
        <w:jc w:val="both"/>
        <w:outlineLvl w:val="0"/>
        <w:rPr>
          <w:rFonts w:hint="eastAsia" w:ascii="宋体" w:hAnsi="宋体" w:eastAsia="宋体" w:cs="宋体"/>
          <w:b/>
          <w:bCs w:val="0"/>
          <w:kern w:val="44"/>
          <w:sz w:val="44"/>
          <w:szCs w:val="44"/>
          <w:lang w:val="en-US" w:eastAsia="zh-CN" w:bidi="ar-SA"/>
        </w:rPr>
      </w:pPr>
      <w:bookmarkStart w:id="735" w:name="_Toc4104"/>
    </w:p>
    <w:p w14:paraId="6327B830">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2EA4390E">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0902B35D">
      <w:pPr>
        <w:spacing w:line="440" w:lineRule="exact"/>
        <w:ind w:left="0" w:leftChars="0" w:firstLine="0" w:firstLineChars="0"/>
        <w:outlineLvl w:val="9"/>
        <w:rPr>
          <w:rFonts w:hint="eastAsia" w:ascii="宋体" w:hAnsi="宋体" w:eastAsia="宋体" w:cs="宋体"/>
          <w:b w:val="0"/>
          <w:bCs/>
          <w:color w:val="auto"/>
          <w:sz w:val="24"/>
        </w:rPr>
      </w:pPr>
      <w:r>
        <w:rPr>
          <w:rFonts w:hint="eastAsia" w:ascii="宋体" w:hAnsi="宋体" w:eastAsia="宋体" w:cs="宋体"/>
          <w:b w:val="0"/>
          <w:bCs/>
          <w:color w:val="auto"/>
          <w:sz w:val="24"/>
        </w:rPr>
        <w:t>附件1：</w:t>
      </w:r>
    </w:p>
    <w:p w14:paraId="6AB88F82">
      <w:pPr>
        <w:spacing w:before="156" w:beforeLines="50" w:after="156" w:afterLines="50" w:line="440" w:lineRule="exact"/>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发包人供应材料设备一览表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180"/>
        <w:gridCol w:w="1100"/>
        <w:gridCol w:w="825"/>
        <w:gridCol w:w="650"/>
        <w:gridCol w:w="1138"/>
        <w:gridCol w:w="912"/>
        <w:gridCol w:w="663"/>
        <w:gridCol w:w="935"/>
        <w:gridCol w:w="851"/>
      </w:tblGrid>
      <w:tr w14:paraId="63B3F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40952E8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序号</w:t>
            </w:r>
          </w:p>
        </w:tc>
        <w:tc>
          <w:tcPr>
            <w:tcW w:w="1180" w:type="dxa"/>
            <w:tcBorders>
              <w:top w:val="single" w:color="auto" w:sz="12" w:space="0"/>
              <w:bottom w:val="double" w:color="auto" w:sz="6" w:space="0"/>
            </w:tcBorders>
            <w:noWrap w:val="0"/>
            <w:vAlign w:val="center"/>
          </w:tcPr>
          <w:p w14:paraId="5BF472F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材料、</w:t>
            </w:r>
          </w:p>
          <w:p w14:paraId="15657F7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设备品种</w:t>
            </w:r>
          </w:p>
        </w:tc>
        <w:tc>
          <w:tcPr>
            <w:tcW w:w="1100" w:type="dxa"/>
            <w:tcBorders>
              <w:top w:val="single" w:color="auto" w:sz="12" w:space="0"/>
              <w:bottom w:val="double" w:color="auto" w:sz="6" w:space="0"/>
            </w:tcBorders>
            <w:noWrap w:val="0"/>
            <w:vAlign w:val="center"/>
          </w:tcPr>
          <w:p w14:paraId="25952CB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规格型号</w:t>
            </w:r>
          </w:p>
        </w:tc>
        <w:tc>
          <w:tcPr>
            <w:tcW w:w="825" w:type="dxa"/>
            <w:tcBorders>
              <w:top w:val="single" w:color="auto" w:sz="12" w:space="0"/>
              <w:bottom w:val="double" w:color="auto" w:sz="6" w:space="0"/>
            </w:tcBorders>
            <w:noWrap w:val="0"/>
            <w:vAlign w:val="center"/>
          </w:tcPr>
          <w:p w14:paraId="59C009E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单位</w:t>
            </w:r>
          </w:p>
        </w:tc>
        <w:tc>
          <w:tcPr>
            <w:tcW w:w="650" w:type="dxa"/>
            <w:tcBorders>
              <w:top w:val="single" w:color="auto" w:sz="12" w:space="0"/>
              <w:bottom w:val="double" w:color="auto" w:sz="6" w:space="0"/>
            </w:tcBorders>
            <w:noWrap w:val="0"/>
            <w:vAlign w:val="center"/>
          </w:tcPr>
          <w:p w14:paraId="6620E96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数量</w:t>
            </w:r>
          </w:p>
        </w:tc>
        <w:tc>
          <w:tcPr>
            <w:tcW w:w="1138" w:type="dxa"/>
            <w:tcBorders>
              <w:top w:val="single" w:color="auto" w:sz="12" w:space="0"/>
              <w:bottom w:val="double" w:color="auto" w:sz="6" w:space="0"/>
            </w:tcBorders>
            <w:noWrap w:val="0"/>
            <w:vAlign w:val="center"/>
          </w:tcPr>
          <w:p w14:paraId="63729B5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val="en-US" w:eastAsia="zh-CN"/>
              </w:rPr>
              <w:t>单</w:t>
            </w:r>
            <w:r>
              <w:rPr>
                <w:rFonts w:hint="eastAsia" w:ascii="宋体" w:hAnsi="宋体" w:eastAsia="宋体" w:cs="宋体"/>
                <w:b w:val="0"/>
                <w:bCs/>
                <w:color w:val="auto"/>
                <w:kern w:val="2"/>
                <w:sz w:val="24"/>
                <w:szCs w:val="24"/>
              </w:rPr>
              <w:t>价（元）</w:t>
            </w:r>
          </w:p>
        </w:tc>
        <w:tc>
          <w:tcPr>
            <w:tcW w:w="912" w:type="dxa"/>
            <w:tcBorders>
              <w:top w:val="single" w:color="auto" w:sz="12" w:space="0"/>
              <w:bottom w:val="double" w:color="auto" w:sz="6" w:space="0"/>
            </w:tcBorders>
            <w:noWrap w:val="0"/>
            <w:vAlign w:val="center"/>
          </w:tcPr>
          <w:p w14:paraId="750132E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质量</w:t>
            </w:r>
          </w:p>
          <w:p w14:paraId="7EECB92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等级</w:t>
            </w:r>
          </w:p>
        </w:tc>
        <w:tc>
          <w:tcPr>
            <w:tcW w:w="663" w:type="dxa"/>
            <w:tcBorders>
              <w:top w:val="single" w:color="auto" w:sz="12" w:space="0"/>
              <w:bottom w:val="double" w:color="auto" w:sz="6" w:space="0"/>
            </w:tcBorders>
            <w:noWrap w:val="0"/>
            <w:vAlign w:val="center"/>
          </w:tcPr>
          <w:p w14:paraId="179FF32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供应时间</w:t>
            </w:r>
          </w:p>
        </w:tc>
        <w:tc>
          <w:tcPr>
            <w:tcW w:w="935" w:type="dxa"/>
            <w:tcBorders>
              <w:top w:val="single" w:color="auto" w:sz="12" w:space="0"/>
              <w:bottom w:val="double" w:color="auto" w:sz="6" w:space="0"/>
            </w:tcBorders>
            <w:noWrap w:val="0"/>
            <w:vAlign w:val="center"/>
          </w:tcPr>
          <w:p w14:paraId="29581AA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送达</w:t>
            </w:r>
          </w:p>
          <w:p w14:paraId="174AF1B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地点</w:t>
            </w:r>
          </w:p>
        </w:tc>
        <w:tc>
          <w:tcPr>
            <w:tcW w:w="851" w:type="dxa"/>
            <w:tcBorders>
              <w:top w:val="single" w:color="auto" w:sz="12" w:space="0"/>
              <w:bottom w:val="double" w:color="auto" w:sz="6" w:space="0"/>
            </w:tcBorders>
            <w:noWrap w:val="0"/>
            <w:vAlign w:val="center"/>
          </w:tcPr>
          <w:p w14:paraId="3CA3A51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备注</w:t>
            </w:r>
          </w:p>
        </w:tc>
      </w:tr>
      <w:tr w14:paraId="65C2D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6AFB32DE">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80" w:type="dxa"/>
            <w:tcBorders>
              <w:top w:val="double" w:color="auto" w:sz="6" w:space="0"/>
              <w:bottom w:val="single" w:color="auto" w:sz="6" w:space="0"/>
            </w:tcBorders>
            <w:noWrap w:val="0"/>
            <w:vAlign w:val="center"/>
          </w:tcPr>
          <w:p w14:paraId="4F7EC5DD">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00" w:type="dxa"/>
            <w:tcBorders>
              <w:top w:val="double" w:color="auto" w:sz="6" w:space="0"/>
              <w:bottom w:val="single" w:color="auto" w:sz="6" w:space="0"/>
            </w:tcBorders>
            <w:noWrap w:val="0"/>
            <w:vAlign w:val="center"/>
          </w:tcPr>
          <w:p w14:paraId="594A9879">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25" w:type="dxa"/>
            <w:tcBorders>
              <w:top w:val="double" w:color="auto" w:sz="6" w:space="0"/>
              <w:bottom w:val="single" w:color="auto" w:sz="6" w:space="0"/>
            </w:tcBorders>
            <w:noWrap w:val="0"/>
            <w:vAlign w:val="center"/>
          </w:tcPr>
          <w:p w14:paraId="7CE87338">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50" w:type="dxa"/>
            <w:tcBorders>
              <w:top w:val="double" w:color="auto" w:sz="6" w:space="0"/>
              <w:bottom w:val="single" w:color="auto" w:sz="6" w:space="0"/>
            </w:tcBorders>
            <w:noWrap w:val="0"/>
            <w:vAlign w:val="center"/>
          </w:tcPr>
          <w:p w14:paraId="3A72F1F6">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38" w:type="dxa"/>
            <w:tcBorders>
              <w:top w:val="double" w:color="auto" w:sz="6" w:space="0"/>
              <w:bottom w:val="single" w:color="auto" w:sz="6" w:space="0"/>
            </w:tcBorders>
            <w:noWrap w:val="0"/>
            <w:vAlign w:val="center"/>
          </w:tcPr>
          <w:p w14:paraId="70FD07DD">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12" w:type="dxa"/>
            <w:tcBorders>
              <w:top w:val="double" w:color="auto" w:sz="6" w:space="0"/>
              <w:bottom w:val="single" w:color="auto" w:sz="6" w:space="0"/>
            </w:tcBorders>
            <w:noWrap w:val="0"/>
            <w:vAlign w:val="center"/>
          </w:tcPr>
          <w:p w14:paraId="7E0262CC">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63" w:type="dxa"/>
            <w:tcBorders>
              <w:top w:val="double" w:color="auto" w:sz="6" w:space="0"/>
              <w:bottom w:val="single" w:color="auto" w:sz="6" w:space="0"/>
            </w:tcBorders>
            <w:noWrap w:val="0"/>
            <w:vAlign w:val="center"/>
          </w:tcPr>
          <w:p w14:paraId="3A7648EC">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35" w:type="dxa"/>
            <w:tcBorders>
              <w:top w:val="double" w:color="auto" w:sz="6" w:space="0"/>
              <w:bottom w:val="single" w:color="auto" w:sz="6" w:space="0"/>
            </w:tcBorders>
            <w:noWrap w:val="0"/>
            <w:vAlign w:val="center"/>
          </w:tcPr>
          <w:p w14:paraId="4CED4F04">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51" w:type="dxa"/>
            <w:tcBorders>
              <w:top w:val="double" w:color="auto" w:sz="6" w:space="0"/>
              <w:bottom w:val="single" w:color="auto" w:sz="6" w:space="0"/>
            </w:tcBorders>
            <w:noWrap w:val="0"/>
            <w:vAlign w:val="center"/>
          </w:tcPr>
          <w:p w14:paraId="6C5CD9AF">
            <w:pPr>
              <w:pStyle w:val="10"/>
              <w:keepNext/>
              <w:spacing w:line="440" w:lineRule="exact"/>
              <w:ind w:left="63" w:right="63"/>
              <w:outlineLvl w:val="9"/>
              <w:rPr>
                <w:rFonts w:hint="eastAsia" w:ascii="宋体" w:hAnsi="宋体" w:eastAsia="宋体" w:cs="宋体"/>
                <w:b w:val="0"/>
                <w:bCs/>
                <w:color w:val="auto"/>
                <w:kern w:val="2"/>
                <w:sz w:val="24"/>
                <w:szCs w:val="24"/>
              </w:rPr>
            </w:pPr>
          </w:p>
        </w:tc>
      </w:tr>
      <w:tr w14:paraId="601E5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73DB693A">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80" w:type="dxa"/>
            <w:tcBorders>
              <w:top w:val="nil"/>
            </w:tcBorders>
            <w:noWrap w:val="0"/>
            <w:vAlign w:val="center"/>
          </w:tcPr>
          <w:p w14:paraId="2A40529C">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00" w:type="dxa"/>
            <w:tcBorders>
              <w:top w:val="nil"/>
            </w:tcBorders>
            <w:noWrap w:val="0"/>
            <w:vAlign w:val="center"/>
          </w:tcPr>
          <w:p w14:paraId="721FFA60">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25" w:type="dxa"/>
            <w:tcBorders>
              <w:top w:val="nil"/>
            </w:tcBorders>
            <w:noWrap w:val="0"/>
            <w:vAlign w:val="center"/>
          </w:tcPr>
          <w:p w14:paraId="22851CC9">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50" w:type="dxa"/>
            <w:tcBorders>
              <w:top w:val="nil"/>
            </w:tcBorders>
            <w:noWrap w:val="0"/>
            <w:vAlign w:val="center"/>
          </w:tcPr>
          <w:p w14:paraId="61226F56">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38" w:type="dxa"/>
            <w:tcBorders>
              <w:top w:val="nil"/>
            </w:tcBorders>
            <w:noWrap w:val="0"/>
            <w:vAlign w:val="center"/>
          </w:tcPr>
          <w:p w14:paraId="491838F0">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12" w:type="dxa"/>
            <w:tcBorders>
              <w:top w:val="nil"/>
            </w:tcBorders>
            <w:noWrap w:val="0"/>
            <w:vAlign w:val="center"/>
          </w:tcPr>
          <w:p w14:paraId="29698203">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63" w:type="dxa"/>
            <w:tcBorders>
              <w:top w:val="nil"/>
            </w:tcBorders>
            <w:noWrap w:val="0"/>
            <w:vAlign w:val="center"/>
          </w:tcPr>
          <w:p w14:paraId="132108CD">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35" w:type="dxa"/>
            <w:tcBorders>
              <w:top w:val="nil"/>
            </w:tcBorders>
            <w:noWrap w:val="0"/>
            <w:vAlign w:val="center"/>
          </w:tcPr>
          <w:p w14:paraId="3F638A1F">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51" w:type="dxa"/>
            <w:tcBorders>
              <w:top w:val="nil"/>
            </w:tcBorders>
            <w:noWrap w:val="0"/>
            <w:vAlign w:val="center"/>
          </w:tcPr>
          <w:p w14:paraId="60D40431">
            <w:pPr>
              <w:pStyle w:val="10"/>
              <w:keepNext/>
              <w:spacing w:line="440" w:lineRule="exact"/>
              <w:ind w:left="63" w:right="63"/>
              <w:outlineLvl w:val="9"/>
              <w:rPr>
                <w:rFonts w:hint="eastAsia" w:ascii="宋体" w:hAnsi="宋体" w:eastAsia="宋体" w:cs="宋体"/>
                <w:b w:val="0"/>
                <w:bCs/>
                <w:color w:val="auto"/>
                <w:kern w:val="2"/>
                <w:sz w:val="24"/>
                <w:szCs w:val="24"/>
              </w:rPr>
            </w:pPr>
          </w:p>
        </w:tc>
      </w:tr>
      <w:tr w14:paraId="4E789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BE35327">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53F3DD71">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02219F36">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29D1BFE6">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5F0C6105">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530CD35B">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5653832C">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75906E50">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16F19C18">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6370F2D3">
            <w:pPr>
              <w:pStyle w:val="10"/>
              <w:keepNext/>
              <w:spacing w:line="440" w:lineRule="exact"/>
              <w:ind w:left="63" w:right="63"/>
              <w:outlineLvl w:val="9"/>
              <w:rPr>
                <w:rFonts w:hint="eastAsia" w:ascii="宋体" w:hAnsi="宋体" w:eastAsia="宋体" w:cs="宋体"/>
                <w:b w:val="0"/>
                <w:bCs/>
                <w:color w:val="auto"/>
                <w:kern w:val="2"/>
                <w:sz w:val="24"/>
                <w:szCs w:val="24"/>
              </w:rPr>
            </w:pPr>
          </w:p>
        </w:tc>
      </w:tr>
      <w:tr w14:paraId="1A87E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869BC86">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1CADF112">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224974A5">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2FEFD785">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7CF997BC">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719D4F91">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70595C95">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4788D3D7">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386E3AA7">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1FFA325D">
            <w:pPr>
              <w:pStyle w:val="10"/>
              <w:keepNext/>
              <w:spacing w:line="440" w:lineRule="exact"/>
              <w:ind w:left="63" w:right="63"/>
              <w:outlineLvl w:val="9"/>
              <w:rPr>
                <w:rFonts w:hint="eastAsia" w:ascii="宋体" w:hAnsi="宋体" w:eastAsia="宋体" w:cs="宋体"/>
                <w:b w:val="0"/>
                <w:bCs/>
                <w:color w:val="auto"/>
                <w:kern w:val="2"/>
                <w:sz w:val="24"/>
                <w:szCs w:val="24"/>
              </w:rPr>
            </w:pPr>
          </w:p>
        </w:tc>
      </w:tr>
      <w:tr w14:paraId="177B3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D241705">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7EEE0B4F">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213C8833">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3FED1C05">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42DF2254">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7DCD781B">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751C8462">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0C6B6D34">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559D4803">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676EAB72">
            <w:pPr>
              <w:pStyle w:val="10"/>
              <w:keepNext/>
              <w:spacing w:line="440" w:lineRule="exact"/>
              <w:ind w:left="63" w:right="63"/>
              <w:outlineLvl w:val="9"/>
              <w:rPr>
                <w:rFonts w:hint="eastAsia" w:ascii="宋体" w:hAnsi="宋体" w:eastAsia="宋体" w:cs="宋体"/>
                <w:b w:val="0"/>
                <w:bCs/>
                <w:color w:val="auto"/>
                <w:kern w:val="2"/>
                <w:sz w:val="24"/>
                <w:szCs w:val="24"/>
              </w:rPr>
            </w:pPr>
          </w:p>
        </w:tc>
      </w:tr>
      <w:tr w14:paraId="7844C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A5BC4CA">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3AA66C0D">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6617655A">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3ED769ED">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34600002">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548BF481">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7E24711D">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1B16FF27">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6DC34C4D">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370C5744">
            <w:pPr>
              <w:pStyle w:val="10"/>
              <w:keepNext/>
              <w:spacing w:line="440" w:lineRule="exact"/>
              <w:ind w:left="63" w:right="63"/>
              <w:outlineLvl w:val="9"/>
              <w:rPr>
                <w:rFonts w:hint="eastAsia" w:ascii="宋体" w:hAnsi="宋体" w:eastAsia="宋体" w:cs="宋体"/>
                <w:b w:val="0"/>
                <w:bCs/>
                <w:color w:val="auto"/>
                <w:kern w:val="2"/>
                <w:sz w:val="24"/>
                <w:szCs w:val="24"/>
              </w:rPr>
            </w:pPr>
          </w:p>
        </w:tc>
      </w:tr>
      <w:tr w14:paraId="150C6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335B3E7">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7CA808F3">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45FB581D">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63B95E9F">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7745D611">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4DD46826">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386468FB">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1983FC60">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55046AF7">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61CB5CD2">
            <w:pPr>
              <w:pStyle w:val="10"/>
              <w:keepNext/>
              <w:spacing w:line="440" w:lineRule="exact"/>
              <w:ind w:left="63" w:right="63"/>
              <w:outlineLvl w:val="9"/>
              <w:rPr>
                <w:rFonts w:hint="eastAsia" w:ascii="宋体" w:hAnsi="宋体" w:eastAsia="宋体" w:cs="宋体"/>
                <w:b w:val="0"/>
                <w:bCs/>
                <w:color w:val="auto"/>
                <w:kern w:val="2"/>
                <w:sz w:val="24"/>
                <w:szCs w:val="24"/>
              </w:rPr>
            </w:pPr>
          </w:p>
        </w:tc>
      </w:tr>
      <w:tr w14:paraId="1BA18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ED914CE">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5C11552F">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795B8F9A">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669C0187">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4ED5DD92">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35BEFE47">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1E175B11">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584583C2">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546914D4">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157510D7">
            <w:pPr>
              <w:pStyle w:val="10"/>
              <w:keepNext/>
              <w:spacing w:line="440" w:lineRule="exact"/>
              <w:ind w:left="63" w:right="63"/>
              <w:outlineLvl w:val="9"/>
              <w:rPr>
                <w:rFonts w:hint="eastAsia" w:ascii="宋体" w:hAnsi="宋体" w:eastAsia="宋体" w:cs="宋体"/>
                <w:b w:val="0"/>
                <w:bCs/>
                <w:color w:val="auto"/>
                <w:kern w:val="2"/>
                <w:sz w:val="24"/>
                <w:szCs w:val="24"/>
              </w:rPr>
            </w:pPr>
          </w:p>
        </w:tc>
      </w:tr>
      <w:tr w14:paraId="0D9125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731C258">
            <w:pPr>
              <w:jc w:val="center"/>
              <w:outlineLvl w:val="9"/>
              <w:rPr>
                <w:rFonts w:hint="eastAsia" w:ascii="宋体" w:hAnsi="宋体" w:eastAsia="宋体" w:cs="宋体"/>
                <w:b w:val="0"/>
                <w:bCs/>
                <w:color w:val="auto"/>
                <w:sz w:val="24"/>
                <w:szCs w:val="24"/>
              </w:rPr>
            </w:pPr>
          </w:p>
        </w:tc>
        <w:tc>
          <w:tcPr>
            <w:tcW w:w="1180" w:type="dxa"/>
            <w:noWrap w:val="0"/>
            <w:vAlign w:val="center"/>
          </w:tcPr>
          <w:p w14:paraId="16E8A8B9">
            <w:pPr>
              <w:jc w:val="center"/>
              <w:outlineLvl w:val="9"/>
              <w:rPr>
                <w:rFonts w:hint="eastAsia" w:ascii="宋体" w:hAnsi="宋体" w:eastAsia="宋体" w:cs="宋体"/>
                <w:b w:val="0"/>
                <w:bCs/>
                <w:color w:val="auto"/>
                <w:sz w:val="24"/>
                <w:szCs w:val="24"/>
              </w:rPr>
            </w:pPr>
          </w:p>
        </w:tc>
        <w:tc>
          <w:tcPr>
            <w:tcW w:w="1100" w:type="dxa"/>
            <w:noWrap w:val="0"/>
            <w:vAlign w:val="center"/>
          </w:tcPr>
          <w:p w14:paraId="4819F4E5">
            <w:pPr>
              <w:jc w:val="center"/>
              <w:outlineLvl w:val="9"/>
              <w:rPr>
                <w:rFonts w:hint="eastAsia" w:ascii="宋体" w:hAnsi="宋体" w:eastAsia="宋体" w:cs="宋体"/>
                <w:b w:val="0"/>
                <w:bCs/>
                <w:color w:val="auto"/>
                <w:sz w:val="24"/>
                <w:szCs w:val="24"/>
              </w:rPr>
            </w:pPr>
          </w:p>
        </w:tc>
        <w:tc>
          <w:tcPr>
            <w:tcW w:w="825" w:type="dxa"/>
            <w:noWrap w:val="0"/>
            <w:vAlign w:val="center"/>
          </w:tcPr>
          <w:p w14:paraId="7C795702">
            <w:pPr>
              <w:jc w:val="center"/>
              <w:outlineLvl w:val="9"/>
              <w:rPr>
                <w:rFonts w:hint="eastAsia" w:ascii="宋体" w:hAnsi="宋体" w:eastAsia="宋体" w:cs="宋体"/>
                <w:b w:val="0"/>
                <w:bCs/>
                <w:color w:val="auto"/>
                <w:sz w:val="24"/>
                <w:szCs w:val="24"/>
              </w:rPr>
            </w:pPr>
          </w:p>
        </w:tc>
        <w:tc>
          <w:tcPr>
            <w:tcW w:w="650" w:type="dxa"/>
            <w:noWrap w:val="0"/>
            <w:vAlign w:val="center"/>
          </w:tcPr>
          <w:p w14:paraId="6CB4D3B3">
            <w:pPr>
              <w:jc w:val="center"/>
              <w:outlineLvl w:val="9"/>
              <w:rPr>
                <w:rFonts w:hint="eastAsia" w:ascii="宋体" w:hAnsi="宋体" w:eastAsia="宋体" w:cs="宋体"/>
                <w:b w:val="0"/>
                <w:bCs/>
                <w:color w:val="auto"/>
                <w:sz w:val="24"/>
                <w:szCs w:val="24"/>
              </w:rPr>
            </w:pPr>
          </w:p>
        </w:tc>
        <w:tc>
          <w:tcPr>
            <w:tcW w:w="1138" w:type="dxa"/>
            <w:noWrap w:val="0"/>
            <w:vAlign w:val="center"/>
          </w:tcPr>
          <w:p w14:paraId="23D5EC88">
            <w:pPr>
              <w:jc w:val="center"/>
              <w:outlineLvl w:val="9"/>
              <w:rPr>
                <w:rFonts w:hint="eastAsia" w:ascii="宋体" w:hAnsi="宋体" w:eastAsia="宋体" w:cs="宋体"/>
                <w:b w:val="0"/>
                <w:bCs/>
                <w:color w:val="auto"/>
                <w:sz w:val="24"/>
                <w:szCs w:val="24"/>
              </w:rPr>
            </w:pPr>
          </w:p>
        </w:tc>
        <w:tc>
          <w:tcPr>
            <w:tcW w:w="912" w:type="dxa"/>
            <w:noWrap w:val="0"/>
            <w:vAlign w:val="center"/>
          </w:tcPr>
          <w:p w14:paraId="14D37297">
            <w:pPr>
              <w:jc w:val="center"/>
              <w:outlineLvl w:val="9"/>
              <w:rPr>
                <w:rFonts w:hint="eastAsia" w:ascii="宋体" w:hAnsi="宋体" w:eastAsia="宋体" w:cs="宋体"/>
                <w:b w:val="0"/>
                <w:bCs/>
                <w:color w:val="auto"/>
                <w:sz w:val="24"/>
                <w:szCs w:val="24"/>
              </w:rPr>
            </w:pPr>
          </w:p>
        </w:tc>
        <w:tc>
          <w:tcPr>
            <w:tcW w:w="663" w:type="dxa"/>
            <w:noWrap w:val="0"/>
            <w:vAlign w:val="center"/>
          </w:tcPr>
          <w:p w14:paraId="7620D3D8">
            <w:pPr>
              <w:jc w:val="center"/>
              <w:outlineLvl w:val="9"/>
              <w:rPr>
                <w:rFonts w:hint="eastAsia" w:ascii="宋体" w:hAnsi="宋体" w:eastAsia="宋体" w:cs="宋体"/>
                <w:b w:val="0"/>
                <w:bCs/>
                <w:color w:val="auto"/>
                <w:sz w:val="24"/>
                <w:szCs w:val="24"/>
              </w:rPr>
            </w:pPr>
          </w:p>
        </w:tc>
        <w:tc>
          <w:tcPr>
            <w:tcW w:w="935" w:type="dxa"/>
            <w:noWrap w:val="0"/>
            <w:vAlign w:val="center"/>
          </w:tcPr>
          <w:p w14:paraId="1DA14063">
            <w:pPr>
              <w:jc w:val="center"/>
              <w:outlineLvl w:val="9"/>
              <w:rPr>
                <w:rFonts w:hint="eastAsia" w:ascii="宋体" w:hAnsi="宋体" w:eastAsia="宋体" w:cs="宋体"/>
                <w:b w:val="0"/>
                <w:bCs/>
                <w:color w:val="auto"/>
                <w:sz w:val="24"/>
                <w:szCs w:val="24"/>
              </w:rPr>
            </w:pPr>
          </w:p>
        </w:tc>
        <w:tc>
          <w:tcPr>
            <w:tcW w:w="851" w:type="dxa"/>
            <w:noWrap w:val="0"/>
            <w:vAlign w:val="center"/>
          </w:tcPr>
          <w:p w14:paraId="558D85F1">
            <w:pPr>
              <w:jc w:val="center"/>
              <w:outlineLvl w:val="9"/>
              <w:rPr>
                <w:rFonts w:hint="eastAsia" w:ascii="宋体" w:hAnsi="宋体" w:eastAsia="宋体" w:cs="宋体"/>
                <w:b w:val="0"/>
                <w:bCs/>
                <w:color w:val="auto"/>
                <w:sz w:val="24"/>
                <w:szCs w:val="24"/>
              </w:rPr>
            </w:pPr>
          </w:p>
        </w:tc>
      </w:tr>
      <w:tr w14:paraId="532C2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FCC06B3">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46A7EA05">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472037CE">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7BCA0778">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1ED3C921">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2F4E9D14">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5D690F09">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7989945A">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1C6F6D54">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04329FE0">
            <w:pPr>
              <w:pStyle w:val="10"/>
              <w:keepNext/>
              <w:spacing w:line="440" w:lineRule="exact"/>
              <w:ind w:left="63" w:right="63"/>
              <w:outlineLvl w:val="9"/>
              <w:rPr>
                <w:rFonts w:hint="eastAsia" w:ascii="宋体" w:hAnsi="宋体" w:eastAsia="宋体" w:cs="宋体"/>
                <w:b w:val="0"/>
                <w:bCs/>
                <w:color w:val="auto"/>
                <w:kern w:val="2"/>
                <w:sz w:val="24"/>
                <w:szCs w:val="24"/>
              </w:rPr>
            </w:pPr>
          </w:p>
        </w:tc>
      </w:tr>
      <w:tr w14:paraId="134D0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B93E32B">
            <w:pPr>
              <w:jc w:val="center"/>
              <w:outlineLvl w:val="9"/>
              <w:rPr>
                <w:rFonts w:hint="eastAsia" w:ascii="宋体" w:hAnsi="宋体" w:eastAsia="宋体" w:cs="宋体"/>
                <w:b w:val="0"/>
                <w:bCs/>
                <w:color w:val="auto"/>
                <w:sz w:val="24"/>
                <w:szCs w:val="24"/>
              </w:rPr>
            </w:pPr>
          </w:p>
        </w:tc>
        <w:tc>
          <w:tcPr>
            <w:tcW w:w="1180" w:type="dxa"/>
            <w:noWrap w:val="0"/>
            <w:vAlign w:val="center"/>
          </w:tcPr>
          <w:p w14:paraId="39E9BEBA">
            <w:pPr>
              <w:jc w:val="center"/>
              <w:outlineLvl w:val="9"/>
              <w:rPr>
                <w:rFonts w:hint="eastAsia" w:ascii="宋体" w:hAnsi="宋体" w:eastAsia="宋体" w:cs="宋体"/>
                <w:b w:val="0"/>
                <w:bCs/>
                <w:color w:val="auto"/>
                <w:sz w:val="24"/>
                <w:szCs w:val="24"/>
              </w:rPr>
            </w:pPr>
          </w:p>
        </w:tc>
        <w:tc>
          <w:tcPr>
            <w:tcW w:w="1100" w:type="dxa"/>
            <w:noWrap w:val="0"/>
            <w:vAlign w:val="center"/>
          </w:tcPr>
          <w:p w14:paraId="293D7681">
            <w:pPr>
              <w:jc w:val="center"/>
              <w:outlineLvl w:val="9"/>
              <w:rPr>
                <w:rFonts w:hint="eastAsia" w:ascii="宋体" w:hAnsi="宋体" w:eastAsia="宋体" w:cs="宋体"/>
                <w:b w:val="0"/>
                <w:bCs/>
                <w:color w:val="auto"/>
                <w:sz w:val="24"/>
                <w:szCs w:val="24"/>
              </w:rPr>
            </w:pPr>
          </w:p>
        </w:tc>
        <w:tc>
          <w:tcPr>
            <w:tcW w:w="825" w:type="dxa"/>
            <w:noWrap w:val="0"/>
            <w:vAlign w:val="center"/>
          </w:tcPr>
          <w:p w14:paraId="0613B68A">
            <w:pPr>
              <w:jc w:val="center"/>
              <w:outlineLvl w:val="9"/>
              <w:rPr>
                <w:rFonts w:hint="eastAsia" w:ascii="宋体" w:hAnsi="宋体" w:eastAsia="宋体" w:cs="宋体"/>
                <w:b w:val="0"/>
                <w:bCs/>
                <w:color w:val="auto"/>
                <w:sz w:val="24"/>
                <w:szCs w:val="24"/>
              </w:rPr>
            </w:pPr>
          </w:p>
        </w:tc>
        <w:tc>
          <w:tcPr>
            <w:tcW w:w="650" w:type="dxa"/>
            <w:noWrap w:val="0"/>
            <w:vAlign w:val="center"/>
          </w:tcPr>
          <w:p w14:paraId="67861CCB">
            <w:pPr>
              <w:jc w:val="center"/>
              <w:outlineLvl w:val="9"/>
              <w:rPr>
                <w:rFonts w:hint="eastAsia" w:ascii="宋体" w:hAnsi="宋体" w:eastAsia="宋体" w:cs="宋体"/>
                <w:b w:val="0"/>
                <w:bCs/>
                <w:color w:val="auto"/>
                <w:sz w:val="24"/>
                <w:szCs w:val="24"/>
              </w:rPr>
            </w:pPr>
          </w:p>
        </w:tc>
        <w:tc>
          <w:tcPr>
            <w:tcW w:w="1138" w:type="dxa"/>
            <w:noWrap w:val="0"/>
            <w:vAlign w:val="center"/>
          </w:tcPr>
          <w:p w14:paraId="464603DA">
            <w:pPr>
              <w:jc w:val="center"/>
              <w:outlineLvl w:val="9"/>
              <w:rPr>
                <w:rFonts w:hint="eastAsia" w:ascii="宋体" w:hAnsi="宋体" w:eastAsia="宋体" w:cs="宋体"/>
                <w:b w:val="0"/>
                <w:bCs/>
                <w:color w:val="auto"/>
                <w:sz w:val="24"/>
                <w:szCs w:val="24"/>
              </w:rPr>
            </w:pPr>
          </w:p>
        </w:tc>
        <w:tc>
          <w:tcPr>
            <w:tcW w:w="912" w:type="dxa"/>
            <w:noWrap w:val="0"/>
            <w:vAlign w:val="center"/>
          </w:tcPr>
          <w:p w14:paraId="08ACEBE7">
            <w:pPr>
              <w:jc w:val="center"/>
              <w:outlineLvl w:val="9"/>
              <w:rPr>
                <w:rFonts w:hint="eastAsia" w:ascii="宋体" w:hAnsi="宋体" w:eastAsia="宋体" w:cs="宋体"/>
                <w:b w:val="0"/>
                <w:bCs/>
                <w:color w:val="auto"/>
                <w:sz w:val="24"/>
                <w:szCs w:val="24"/>
              </w:rPr>
            </w:pPr>
          </w:p>
        </w:tc>
        <w:tc>
          <w:tcPr>
            <w:tcW w:w="663" w:type="dxa"/>
            <w:noWrap w:val="0"/>
            <w:vAlign w:val="center"/>
          </w:tcPr>
          <w:p w14:paraId="4BEBEFAF">
            <w:pPr>
              <w:jc w:val="center"/>
              <w:outlineLvl w:val="9"/>
              <w:rPr>
                <w:rFonts w:hint="eastAsia" w:ascii="宋体" w:hAnsi="宋体" w:eastAsia="宋体" w:cs="宋体"/>
                <w:b w:val="0"/>
                <w:bCs/>
                <w:color w:val="auto"/>
                <w:sz w:val="24"/>
                <w:szCs w:val="24"/>
              </w:rPr>
            </w:pPr>
          </w:p>
        </w:tc>
        <w:tc>
          <w:tcPr>
            <w:tcW w:w="935" w:type="dxa"/>
            <w:noWrap w:val="0"/>
            <w:vAlign w:val="center"/>
          </w:tcPr>
          <w:p w14:paraId="1914B337">
            <w:pPr>
              <w:jc w:val="center"/>
              <w:outlineLvl w:val="9"/>
              <w:rPr>
                <w:rFonts w:hint="eastAsia" w:ascii="宋体" w:hAnsi="宋体" w:eastAsia="宋体" w:cs="宋体"/>
                <w:b w:val="0"/>
                <w:bCs/>
                <w:color w:val="auto"/>
                <w:sz w:val="24"/>
                <w:szCs w:val="24"/>
              </w:rPr>
            </w:pPr>
          </w:p>
        </w:tc>
        <w:tc>
          <w:tcPr>
            <w:tcW w:w="851" w:type="dxa"/>
            <w:noWrap w:val="0"/>
            <w:vAlign w:val="center"/>
          </w:tcPr>
          <w:p w14:paraId="4C087172">
            <w:pPr>
              <w:jc w:val="center"/>
              <w:outlineLvl w:val="9"/>
              <w:rPr>
                <w:rFonts w:hint="eastAsia" w:ascii="宋体" w:hAnsi="宋体" w:eastAsia="宋体" w:cs="宋体"/>
                <w:b w:val="0"/>
                <w:bCs/>
                <w:color w:val="auto"/>
                <w:sz w:val="24"/>
                <w:szCs w:val="24"/>
              </w:rPr>
            </w:pPr>
          </w:p>
        </w:tc>
      </w:tr>
      <w:tr w14:paraId="3E30A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4BE6DB4">
            <w:pPr>
              <w:jc w:val="center"/>
              <w:outlineLvl w:val="9"/>
              <w:rPr>
                <w:rFonts w:hint="eastAsia" w:ascii="宋体" w:hAnsi="宋体" w:eastAsia="宋体" w:cs="宋体"/>
                <w:b w:val="0"/>
                <w:bCs/>
                <w:color w:val="auto"/>
                <w:sz w:val="24"/>
                <w:szCs w:val="24"/>
              </w:rPr>
            </w:pPr>
          </w:p>
        </w:tc>
        <w:tc>
          <w:tcPr>
            <w:tcW w:w="1180" w:type="dxa"/>
            <w:noWrap w:val="0"/>
            <w:vAlign w:val="center"/>
          </w:tcPr>
          <w:p w14:paraId="5DAAF965">
            <w:pPr>
              <w:jc w:val="center"/>
              <w:outlineLvl w:val="9"/>
              <w:rPr>
                <w:rFonts w:hint="eastAsia" w:ascii="宋体" w:hAnsi="宋体" w:eastAsia="宋体" w:cs="宋体"/>
                <w:b w:val="0"/>
                <w:bCs/>
                <w:color w:val="auto"/>
                <w:sz w:val="24"/>
                <w:szCs w:val="24"/>
              </w:rPr>
            </w:pPr>
          </w:p>
        </w:tc>
        <w:tc>
          <w:tcPr>
            <w:tcW w:w="1100" w:type="dxa"/>
            <w:noWrap w:val="0"/>
            <w:vAlign w:val="center"/>
          </w:tcPr>
          <w:p w14:paraId="04FACB08">
            <w:pPr>
              <w:jc w:val="center"/>
              <w:outlineLvl w:val="9"/>
              <w:rPr>
                <w:rFonts w:hint="eastAsia" w:ascii="宋体" w:hAnsi="宋体" w:eastAsia="宋体" w:cs="宋体"/>
                <w:b w:val="0"/>
                <w:bCs/>
                <w:color w:val="auto"/>
                <w:sz w:val="24"/>
                <w:szCs w:val="24"/>
              </w:rPr>
            </w:pPr>
          </w:p>
        </w:tc>
        <w:tc>
          <w:tcPr>
            <w:tcW w:w="825" w:type="dxa"/>
            <w:noWrap w:val="0"/>
            <w:vAlign w:val="center"/>
          </w:tcPr>
          <w:p w14:paraId="1FC2D400">
            <w:pPr>
              <w:jc w:val="center"/>
              <w:outlineLvl w:val="9"/>
              <w:rPr>
                <w:rFonts w:hint="eastAsia" w:ascii="宋体" w:hAnsi="宋体" w:eastAsia="宋体" w:cs="宋体"/>
                <w:b w:val="0"/>
                <w:bCs/>
                <w:color w:val="auto"/>
                <w:sz w:val="24"/>
                <w:szCs w:val="24"/>
              </w:rPr>
            </w:pPr>
          </w:p>
        </w:tc>
        <w:tc>
          <w:tcPr>
            <w:tcW w:w="650" w:type="dxa"/>
            <w:noWrap w:val="0"/>
            <w:vAlign w:val="center"/>
          </w:tcPr>
          <w:p w14:paraId="6C3F14F8">
            <w:pPr>
              <w:jc w:val="center"/>
              <w:outlineLvl w:val="9"/>
              <w:rPr>
                <w:rFonts w:hint="eastAsia" w:ascii="宋体" w:hAnsi="宋体" w:eastAsia="宋体" w:cs="宋体"/>
                <w:b w:val="0"/>
                <w:bCs/>
                <w:color w:val="auto"/>
                <w:sz w:val="24"/>
                <w:szCs w:val="24"/>
              </w:rPr>
            </w:pPr>
          </w:p>
        </w:tc>
        <w:tc>
          <w:tcPr>
            <w:tcW w:w="1138" w:type="dxa"/>
            <w:noWrap w:val="0"/>
            <w:vAlign w:val="center"/>
          </w:tcPr>
          <w:p w14:paraId="1C53B675">
            <w:pPr>
              <w:jc w:val="center"/>
              <w:outlineLvl w:val="9"/>
              <w:rPr>
                <w:rFonts w:hint="eastAsia" w:ascii="宋体" w:hAnsi="宋体" w:eastAsia="宋体" w:cs="宋体"/>
                <w:b w:val="0"/>
                <w:bCs/>
                <w:color w:val="auto"/>
                <w:sz w:val="24"/>
                <w:szCs w:val="24"/>
              </w:rPr>
            </w:pPr>
          </w:p>
        </w:tc>
        <w:tc>
          <w:tcPr>
            <w:tcW w:w="912" w:type="dxa"/>
            <w:noWrap w:val="0"/>
            <w:vAlign w:val="center"/>
          </w:tcPr>
          <w:p w14:paraId="255435C8">
            <w:pPr>
              <w:jc w:val="center"/>
              <w:outlineLvl w:val="9"/>
              <w:rPr>
                <w:rFonts w:hint="eastAsia" w:ascii="宋体" w:hAnsi="宋体" w:eastAsia="宋体" w:cs="宋体"/>
                <w:b w:val="0"/>
                <w:bCs/>
                <w:color w:val="auto"/>
                <w:sz w:val="24"/>
                <w:szCs w:val="24"/>
              </w:rPr>
            </w:pPr>
          </w:p>
        </w:tc>
        <w:tc>
          <w:tcPr>
            <w:tcW w:w="663" w:type="dxa"/>
            <w:noWrap w:val="0"/>
            <w:vAlign w:val="center"/>
          </w:tcPr>
          <w:p w14:paraId="42C18BE1">
            <w:pPr>
              <w:jc w:val="center"/>
              <w:outlineLvl w:val="9"/>
              <w:rPr>
                <w:rFonts w:hint="eastAsia" w:ascii="宋体" w:hAnsi="宋体" w:eastAsia="宋体" w:cs="宋体"/>
                <w:b w:val="0"/>
                <w:bCs/>
                <w:color w:val="auto"/>
                <w:sz w:val="24"/>
                <w:szCs w:val="24"/>
              </w:rPr>
            </w:pPr>
          </w:p>
        </w:tc>
        <w:tc>
          <w:tcPr>
            <w:tcW w:w="935" w:type="dxa"/>
            <w:noWrap w:val="0"/>
            <w:vAlign w:val="center"/>
          </w:tcPr>
          <w:p w14:paraId="7B0958BE">
            <w:pPr>
              <w:jc w:val="center"/>
              <w:outlineLvl w:val="9"/>
              <w:rPr>
                <w:rFonts w:hint="eastAsia" w:ascii="宋体" w:hAnsi="宋体" w:eastAsia="宋体" w:cs="宋体"/>
                <w:b w:val="0"/>
                <w:bCs/>
                <w:color w:val="auto"/>
                <w:sz w:val="24"/>
                <w:szCs w:val="24"/>
              </w:rPr>
            </w:pPr>
          </w:p>
        </w:tc>
        <w:tc>
          <w:tcPr>
            <w:tcW w:w="851" w:type="dxa"/>
            <w:noWrap w:val="0"/>
            <w:vAlign w:val="center"/>
          </w:tcPr>
          <w:p w14:paraId="06DFA7B0">
            <w:pPr>
              <w:jc w:val="center"/>
              <w:outlineLvl w:val="9"/>
              <w:rPr>
                <w:rFonts w:hint="eastAsia" w:ascii="宋体" w:hAnsi="宋体" w:eastAsia="宋体" w:cs="宋体"/>
                <w:b w:val="0"/>
                <w:bCs/>
                <w:color w:val="auto"/>
                <w:sz w:val="24"/>
                <w:szCs w:val="24"/>
              </w:rPr>
            </w:pPr>
          </w:p>
        </w:tc>
      </w:tr>
      <w:tr w14:paraId="239D4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64B22AA">
            <w:pPr>
              <w:jc w:val="center"/>
              <w:outlineLvl w:val="9"/>
              <w:rPr>
                <w:rFonts w:hint="eastAsia" w:ascii="宋体" w:hAnsi="宋体" w:eastAsia="宋体" w:cs="宋体"/>
                <w:b w:val="0"/>
                <w:bCs/>
                <w:color w:val="auto"/>
                <w:sz w:val="24"/>
                <w:szCs w:val="24"/>
              </w:rPr>
            </w:pPr>
          </w:p>
        </w:tc>
        <w:tc>
          <w:tcPr>
            <w:tcW w:w="1180" w:type="dxa"/>
            <w:noWrap w:val="0"/>
            <w:vAlign w:val="center"/>
          </w:tcPr>
          <w:p w14:paraId="26E2228E">
            <w:pPr>
              <w:jc w:val="center"/>
              <w:outlineLvl w:val="9"/>
              <w:rPr>
                <w:rFonts w:hint="eastAsia" w:ascii="宋体" w:hAnsi="宋体" w:eastAsia="宋体" w:cs="宋体"/>
                <w:b w:val="0"/>
                <w:bCs/>
                <w:color w:val="auto"/>
                <w:sz w:val="24"/>
                <w:szCs w:val="24"/>
              </w:rPr>
            </w:pPr>
          </w:p>
        </w:tc>
        <w:tc>
          <w:tcPr>
            <w:tcW w:w="1100" w:type="dxa"/>
            <w:noWrap w:val="0"/>
            <w:vAlign w:val="center"/>
          </w:tcPr>
          <w:p w14:paraId="508F842A">
            <w:pPr>
              <w:jc w:val="center"/>
              <w:outlineLvl w:val="9"/>
              <w:rPr>
                <w:rFonts w:hint="eastAsia" w:ascii="宋体" w:hAnsi="宋体" w:eastAsia="宋体" w:cs="宋体"/>
                <w:b w:val="0"/>
                <w:bCs/>
                <w:color w:val="auto"/>
                <w:sz w:val="24"/>
                <w:szCs w:val="24"/>
              </w:rPr>
            </w:pPr>
          </w:p>
        </w:tc>
        <w:tc>
          <w:tcPr>
            <w:tcW w:w="825" w:type="dxa"/>
            <w:noWrap w:val="0"/>
            <w:vAlign w:val="center"/>
          </w:tcPr>
          <w:p w14:paraId="1AD7CC90">
            <w:pPr>
              <w:jc w:val="center"/>
              <w:outlineLvl w:val="9"/>
              <w:rPr>
                <w:rFonts w:hint="eastAsia" w:ascii="宋体" w:hAnsi="宋体" w:eastAsia="宋体" w:cs="宋体"/>
                <w:b w:val="0"/>
                <w:bCs/>
                <w:color w:val="auto"/>
                <w:sz w:val="24"/>
                <w:szCs w:val="24"/>
              </w:rPr>
            </w:pPr>
          </w:p>
        </w:tc>
        <w:tc>
          <w:tcPr>
            <w:tcW w:w="650" w:type="dxa"/>
            <w:noWrap w:val="0"/>
            <w:vAlign w:val="center"/>
          </w:tcPr>
          <w:p w14:paraId="0BE76018">
            <w:pPr>
              <w:jc w:val="center"/>
              <w:outlineLvl w:val="9"/>
              <w:rPr>
                <w:rFonts w:hint="eastAsia" w:ascii="宋体" w:hAnsi="宋体" w:eastAsia="宋体" w:cs="宋体"/>
                <w:b w:val="0"/>
                <w:bCs/>
                <w:color w:val="auto"/>
                <w:sz w:val="24"/>
                <w:szCs w:val="24"/>
              </w:rPr>
            </w:pPr>
          </w:p>
        </w:tc>
        <w:tc>
          <w:tcPr>
            <w:tcW w:w="1138" w:type="dxa"/>
            <w:noWrap w:val="0"/>
            <w:vAlign w:val="center"/>
          </w:tcPr>
          <w:p w14:paraId="45E9D985">
            <w:pPr>
              <w:jc w:val="center"/>
              <w:outlineLvl w:val="9"/>
              <w:rPr>
                <w:rFonts w:hint="eastAsia" w:ascii="宋体" w:hAnsi="宋体" w:eastAsia="宋体" w:cs="宋体"/>
                <w:b w:val="0"/>
                <w:bCs/>
                <w:color w:val="auto"/>
                <w:sz w:val="24"/>
                <w:szCs w:val="24"/>
              </w:rPr>
            </w:pPr>
          </w:p>
        </w:tc>
        <w:tc>
          <w:tcPr>
            <w:tcW w:w="912" w:type="dxa"/>
            <w:noWrap w:val="0"/>
            <w:vAlign w:val="center"/>
          </w:tcPr>
          <w:p w14:paraId="4CC8D59B">
            <w:pPr>
              <w:jc w:val="center"/>
              <w:outlineLvl w:val="9"/>
              <w:rPr>
                <w:rFonts w:hint="eastAsia" w:ascii="宋体" w:hAnsi="宋体" w:eastAsia="宋体" w:cs="宋体"/>
                <w:b w:val="0"/>
                <w:bCs/>
                <w:color w:val="auto"/>
                <w:sz w:val="24"/>
                <w:szCs w:val="24"/>
              </w:rPr>
            </w:pPr>
          </w:p>
        </w:tc>
        <w:tc>
          <w:tcPr>
            <w:tcW w:w="663" w:type="dxa"/>
            <w:noWrap w:val="0"/>
            <w:vAlign w:val="center"/>
          </w:tcPr>
          <w:p w14:paraId="0E6C7046">
            <w:pPr>
              <w:jc w:val="center"/>
              <w:outlineLvl w:val="9"/>
              <w:rPr>
                <w:rFonts w:hint="eastAsia" w:ascii="宋体" w:hAnsi="宋体" w:eastAsia="宋体" w:cs="宋体"/>
                <w:b w:val="0"/>
                <w:bCs/>
                <w:color w:val="auto"/>
                <w:sz w:val="24"/>
                <w:szCs w:val="24"/>
              </w:rPr>
            </w:pPr>
          </w:p>
        </w:tc>
        <w:tc>
          <w:tcPr>
            <w:tcW w:w="935" w:type="dxa"/>
            <w:noWrap w:val="0"/>
            <w:vAlign w:val="center"/>
          </w:tcPr>
          <w:p w14:paraId="3F6D9FD8">
            <w:pPr>
              <w:jc w:val="center"/>
              <w:outlineLvl w:val="9"/>
              <w:rPr>
                <w:rFonts w:hint="eastAsia" w:ascii="宋体" w:hAnsi="宋体" w:eastAsia="宋体" w:cs="宋体"/>
                <w:b w:val="0"/>
                <w:bCs/>
                <w:color w:val="auto"/>
                <w:sz w:val="24"/>
                <w:szCs w:val="24"/>
              </w:rPr>
            </w:pPr>
          </w:p>
        </w:tc>
        <w:tc>
          <w:tcPr>
            <w:tcW w:w="851" w:type="dxa"/>
            <w:noWrap w:val="0"/>
            <w:vAlign w:val="center"/>
          </w:tcPr>
          <w:p w14:paraId="5672917D">
            <w:pPr>
              <w:jc w:val="center"/>
              <w:outlineLvl w:val="9"/>
              <w:rPr>
                <w:rFonts w:hint="eastAsia" w:ascii="宋体" w:hAnsi="宋体" w:eastAsia="宋体" w:cs="宋体"/>
                <w:b w:val="0"/>
                <w:bCs/>
                <w:color w:val="auto"/>
                <w:sz w:val="24"/>
                <w:szCs w:val="24"/>
              </w:rPr>
            </w:pPr>
          </w:p>
        </w:tc>
      </w:tr>
      <w:tr w14:paraId="728BB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A8955DD">
            <w:pPr>
              <w:jc w:val="center"/>
              <w:outlineLvl w:val="9"/>
              <w:rPr>
                <w:rFonts w:hint="eastAsia" w:ascii="宋体" w:hAnsi="宋体" w:eastAsia="宋体" w:cs="宋体"/>
                <w:b w:val="0"/>
                <w:bCs/>
                <w:color w:val="auto"/>
                <w:sz w:val="24"/>
                <w:szCs w:val="24"/>
              </w:rPr>
            </w:pPr>
          </w:p>
        </w:tc>
        <w:tc>
          <w:tcPr>
            <w:tcW w:w="1180" w:type="dxa"/>
            <w:noWrap w:val="0"/>
            <w:vAlign w:val="center"/>
          </w:tcPr>
          <w:p w14:paraId="7D5551FE">
            <w:pPr>
              <w:jc w:val="center"/>
              <w:outlineLvl w:val="9"/>
              <w:rPr>
                <w:rFonts w:hint="eastAsia" w:ascii="宋体" w:hAnsi="宋体" w:eastAsia="宋体" w:cs="宋体"/>
                <w:b w:val="0"/>
                <w:bCs/>
                <w:color w:val="auto"/>
                <w:sz w:val="24"/>
                <w:szCs w:val="24"/>
              </w:rPr>
            </w:pPr>
          </w:p>
        </w:tc>
        <w:tc>
          <w:tcPr>
            <w:tcW w:w="1100" w:type="dxa"/>
            <w:noWrap w:val="0"/>
            <w:vAlign w:val="center"/>
          </w:tcPr>
          <w:p w14:paraId="764753D6">
            <w:pPr>
              <w:jc w:val="center"/>
              <w:outlineLvl w:val="9"/>
              <w:rPr>
                <w:rFonts w:hint="eastAsia" w:ascii="宋体" w:hAnsi="宋体" w:eastAsia="宋体" w:cs="宋体"/>
                <w:b w:val="0"/>
                <w:bCs/>
                <w:color w:val="auto"/>
                <w:sz w:val="24"/>
                <w:szCs w:val="24"/>
              </w:rPr>
            </w:pPr>
          </w:p>
        </w:tc>
        <w:tc>
          <w:tcPr>
            <w:tcW w:w="825" w:type="dxa"/>
            <w:noWrap w:val="0"/>
            <w:vAlign w:val="center"/>
          </w:tcPr>
          <w:p w14:paraId="7B6F5340">
            <w:pPr>
              <w:jc w:val="center"/>
              <w:outlineLvl w:val="9"/>
              <w:rPr>
                <w:rFonts w:hint="eastAsia" w:ascii="宋体" w:hAnsi="宋体" w:eastAsia="宋体" w:cs="宋体"/>
                <w:b w:val="0"/>
                <w:bCs/>
                <w:color w:val="auto"/>
                <w:sz w:val="24"/>
                <w:szCs w:val="24"/>
              </w:rPr>
            </w:pPr>
          </w:p>
        </w:tc>
        <w:tc>
          <w:tcPr>
            <w:tcW w:w="650" w:type="dxa"/>
            <w:noWrap w:val="0"/>
            <w:vAlign w:val="center"/>
          </w:tcPr>
          <w:p w14:paraId="53176C2B">
            <w:pPr>
              <w:jc w:val="center"/>
              <w:outlineLvl w:val="9"/>
              <w:rPr>
                <w:rFonts w:hint="eastAsia" w:ascii="宋体" w:hAnsi="宋体" w:eastAsia="宋体" w:cs="宋体"/>
                <w:b w:val="0"/>
                <w:bCs/>
                <w:color w:val="auto"/>
                <w:sz w:val="24"/>
                <w:szCs w:val="24"/>
              </w:rPr>
            </w:pPr>
          </w:p>
        </w:tc>
        <w:tc>
          <w:tcPr>
            <w:tcW w:w="1138" w:type="dxa"/>
            <w:noWrap w:val="0"/>
            <w:vAlign w:val="center"/>
          </w:tcPr>
          <w:p w14:paraId="41927D1B">
            <w:pPr>
              <w:jc w:val="center"/>
              <w:outlineLvl w:val="9"/>
              <w:rPr>
                <w:rFonts w:hint="eastAsia" w:ascii="宋体" w:hAnsi="宋体" w:eastAsia="宋体" w:cs="宋体"/>
                <w:b w:val="0"/>
                <w:bCs/>
                <w:color w:val="auto"/>
                <w:sz w:val="24"/>
                <w:szCs w:val="24"/>
              </w:rPr>
            </w:pPr>
          </w:p>
        </w:tc>
        <w:tc>
          <w:tcPr>
            <w:tcW w:w="912" w:type="dxa"/>
            <w:noWrap w:val="0"/>
            <w:vAlign w:val="center"/>
          </w:tcPr>
          <w:p w14:paraId="1A021545">
            <w:pPr>
              <w:jc w:val="center"/>
              <w:outlineLvl w:val="9"/>
              <w:rPr>
                <w:rFonts w:hint="eastAsia" w:ascii="宋体" w:hAnsi="宋体" w:eastAsia="宋体" w:cs="宋体"/>
                <w:b w:val="0"/>
                <w:bCs/>
                <w:color w:val="auto"/>
                <w:sz w:val="24"/>
                <w:szCs w:val="24"/>
              </w:rPr>
            </w:pPr>
          </w:p>
        </w:tc>
        <w:tc>
          <w:tcPr>
            <w:tcW w:w="663" w:type="dxa"/>
            <w:noWrap w:val="0"/>
            <w:vAlign w:val="center"/>
          </w:tcPr>
          <w:p w14:paraId="07ACC370">
            <w:pPr>
              <w:jc w:val="center"/>
              <w:outlineLvl w:val="9"/>
              <w:rPr>
                <w:rFonts w:hint="eastAsia" w:ascii="宋体" w:hAnsi="宋体" w:eastAsia="宋体" w:cs="宋体"/>
                <w:b w:val="0"/>
                <w:bCs/>
                <w:color w:val="auto"/>
                <w:sz w:val="24"/>
                <w:szCs w:val="24"/>
              </w:rPr>
            </w:pPr>
          </w:p>
        </w:tc>
        <w:tc>
          <w:tcPr>
            <w:tcW w:w="935" w:type="dxa"/>
            <w:noWrap w:val="0"/>
            <w:vAlign w:val="center"/>
          </w:tcPr>
          <w:p w14:paraId="075AEF93">
            <w:pPr>
              <w:jc w:val="center"/>
              <w:outlineLvl w:val="9"/>
              <w:rPr>
                <w:rFonts w:hint="eastAsia" w:ascii="宋体" w:hAnsi="宋体" w:eastAsia="宋体" w:cs="宋体"/>
                <w:b w:val="0"/>
                <w:bCs/>
                <w:color w:val="auto"/>
                <w:sz w:val="24"/>
                <w:szCs w:val="24"/>
              </w:rPr>
            </w:pPr>
          </w:p>
        </w:tc>
        <w:tc>
          <w:tcPr>
            <w:tcW w:w="851" w:type="dxa"/>
            <w:noWrap w:val="0"/>
            <w:vAlign w:val="center"/>
          </w:tcPr>
          <w:p w14:paraId="7E4D49E8">
            <w:pPr>
              <w:jc w:val="center"/>
              <w:outlineLvl w:val="9"/>
              <w:rPr>
                <w:rFonts w:hint="eastAsia" w:ascii="宋体" w:hAnsi="宋体" w:eastAsia="宋体" w:cs="宋体"/>
                <w:b w:val="0"/>
                <w:bCs/>
                <w:color w:val="auto"/>
                <w:sz w:val="24"/>
                <w:szCs w:val="24"/>
              </w:rPr>
            </w:pPr>
          </w:p>
        </w:tc>
      </w:tr>
    </w:tbl>
    <w:p w14:paraId="10C80D85">
      <w:pPr>
        <w:spacing w:line="440" w:lineRule="exact"/>
        <w:outlineLvl w:val="9"/>
        <w:rPr>
          <w:rFonts w:hint="eastAsia" w:ascii="宋体" w:hAnsi="宋体" w:eastAsia="宋体" w:cs="宋体"/>
          <w:b w:val="0"/>
          <w:bCs/>
          <w:color w:val="auto"/>
          <w:sz w:val="24"/>
        </w:rPr>
      </w:pPr>
    </w:p>
    <w:p w14:paraId="15758485">
      <w:pPr>
        <w:spacing w:line="440" w:lineRule="exact"/>
        <w:outlineLvl w:val="9"/>
        <w:rPr>
          <w:rFonts w:ascii="宋体" w:hAnsi="宋体"/>
          <w:color w:val="auto"/>
          <w:sz w:val="24"/>
        </w:rPr>
      </w:pPr>
      <w:r>
        <w:rPr>
          <w:rFonts w:hint="eastAsia" w:ascii="宋体" w:hAnsi="宋体"/>
          <w:color w:val="auto"/>
          <w:sz w:val="24"/>
        </w:rPr>
        <w:t>附</w:t>
      </w:r>
      <w:bookmarkStart w:id="736" w:name="_Toc296347224"/>
      <w:bookmarkEnd w:id="736"/>
      <w:bookmarkStart w:id="737" w:name="_Toc296346726"/>
      <w:bookmarkEnd w:id="737"/>
      <w:bookmarkStart w:id="738" w:name="_Toc267261692"/>
      <w:bookmarkEnd w:id="738"/>
      <w:bookmarkStart w:id="739" w:name="_Toc296944564"/>
      <w:bookmarkEnd w:id="739"/>
      <w:bookmarkStart w:id="740" w:name="_Toc296891265"/>
      <w:bookmarkEnd w:id="740"/>
      <w:bookmarkStart w:id="741" w:name="_Toc296891053"/>
      <w:bookmarkEnd w:id="741"/>
      <w:bookmarkStart w:id="742" w:name="_Toc296503225"/>
      <w:r>
        <w:rPr>
          <w:rFonts w:hint="eastAsia" w:ascii="宋体" w:hAnsi="宋体"/>
          <w:color w:val="auto"/>
          <w:sz w:val="24"/>
        </w:rPr>
        <w:t>件</w:t>
      </w:r>
      <w:bookmarkEnd w:id="742"/>
      <w:r>
        <w:rPr>
          <w:rFonts w:hint="eastAsia" w:ascii="宋体" w:hAnsi="宋体"/>
          <w:color w:val="auto"/>
          <w:sz w:val="24"/>
          <w:lang w:val="en-US" w:eastAsia="zh-CN"/>
        </w:rPr>
        <w:t>2</w:t>
      </w:r>
      <w:r>
        <w:rPr>
          <w:rFonts w:hint="eastAsia" w:ascii="宋体" w:hAnsi="宋体"/>
          <w:color w:val="auto"/>
          <w:sz w:val="24"/>
        </w:rPr>
        <w:t>：</w:t>
      </w:r>
      <w:r>
        <w:rPr>
          <w:rFonts w:ascii="宋体" w:hAnsi="宋体"/>
          <w:color w:val="auto"/>
          <w:sz w:val="24"/>
        </w:rPr>
        <w:t xml:space="preserve">  </w:t>
      </w:r>
    </w:p>
    <w:p w14:paraId="52C11488">
      <w:pPr>
        <w:spacing w:before="156" w:beforeLines="50" w:after="156" w:afterLines="50" w:line="44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工程质量保修书</w:t>
      </w:r>
    </w:p>
    <w:p w14:paraId="20CC1F6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发包人（全称）：</w:t>
      </w:r>
      <w:r>
        <w:rPr>
          <w:rFonts w:hint="eastAsia" w:ascii="宋体" w:hAnsi="宋体" w:eastAsia="宋体" w:cs="宋体"/>
          <w:b/>
          <w:color w:val="auto"/>
          <w:sz w:val="24"/>
          <w:szCs w:val="24"/>
          <w:u w:val="single"/>
        </w:rPr>
        <w:t>            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8613950">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承包人（全称）：</w:t>
      </w:r>
      <w:r>
        <w:rPr>
          <w:rFonts w:hint="eastAsia" w:ascii="宋体" w:hAnsi="宋体" w:eastAsia="宋体" w:cs="宋体"/>
          <w:b/>
          <w:color w:val="auto"/>
          <w:sz w:val="24"/>
          <w:szCs w:val="24"/>
          <w:u w:val="single"/>
        </w:rPr>
        <w:t>            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20F849BB">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发包人和承包人根据《中华人民共和国建筑法》和《建设工程质量管理条例》，经协商一致就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（工程全称）签订工程质量保修书。</w:t>
      </w:r>
    </w:p>
    <w:p w14:paraId="031F032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一、工程质量保修范围和内容</w:t>
      </w:r>
    </w:p>
    <w:p w14:paraId="59446EE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承包人在质量保修期内，按照有关法律规定和合同约定，承担工程质量保修责任。</w:t>
      </w:r>
    </w:p>
    <w:p w14:paraId="17D81EB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D640CF4">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CB03F4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二、质量保修期</w:t>
      </w:r>
    </w:p>
    <w:p w14:paraId="1186ACA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根据《建设工程质量管理条例》及有关规定，工程的质量保修期如下：</w:t>
      </w:r>
    </w:p>
    <w:p w14:paraId="3A7E3F3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1．地基基础工程和主体结构工程为设计文件规定的工程合理使用年限；</w:t>
      </w:r>
    </w:p>
    <w:p w14:paraId="06B7546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2．屋面防水工程、有防水要求的卫生间、房间和外墙面的防渗为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74C3975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3．装修工程为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27AC3067">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4．电气管线、给排水管道、设备安装工程为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13177F61">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5．供热与供冷系统为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个采暖期、供冷期；</w:t>
      </w:r>
    </w:p>
    <w:p w14:paraId="057BF43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6．住宅小区内的给排水设施、道路等配套工程为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4D2BFC8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7．其他项目保修期限约定如下：</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C0475E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质量保修期自工程竣工验收合格之日起计算。</w:t>
      </w:r>
    </w:p>
    <w:p w14:paraId="4CD0904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三、缺陷责任期</w:t>
      </w:r>
    </w:p>
    <w:p w14:paraId="71B569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工程缺陷责任期为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12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个月，缺陷责任期自工程通过竣工验收之日起计算。单位工程先于全部工程进行验收，单位工程缺陷责任期自单位工程验收合格之日起算。</w:t>
      </w:r>
    </w:p>
    <w:p w14:paraId="26B0A00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缺陷责任期终止后，发包人应</w:t>
      </w:r>
      <w:r>
        <w:rPr>
          <w:rFonts w:hint="eastAsia" w:ascii="宋体" w:hAnsi="宋体" w:eastAsia="宋体" w:cs="宋体"/>
          <w:color w:val="auto"/>
          <w:sz w:val="24"/>
          <w:szCs w:val="24"/>
          <w:lang w:val="en-US" w:eastAsia="zh-CN"/>
        </w:rPr>
        <w:t>无息</w:t>
      </w:r>
      <w:r>
        <w:rPr>
          <w:rFonts w:hint="eastAsia" w:ascii="宋体" w:hAnsi="宋体" w:eastAsia="宋体" w:cs="宋体"/>
          <w:color w:val="auto"/>
          <w:sz w:val="24"/>
          <w:szCs w:val="24"/>
        </w:rPr>
        <w:t>退还剩余的质量保证金。</w:t>
      </w:r>
    </w:p>
    <w:p w14:paraId="0412F651">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四、质量保修责任</w:t>
      </w:r>
    </w:p>
    <w:p w14:paraId="2B3FD3C9">
      <w:pPr>
        <w:keepNext w:val="0"/>
        <w:keepLines w:val="0"/>
        <w:pageBreakBefore w:val="0"/>
        <w:widowControl w:val="0"/>
        <w:kinsoku/>
        <w:wordWrap/>
        <w:overflowPunct/>
        <w:topLinePunct w:val="0"/>
        <w:autoSpaceDE/>
        <w:autoSpaceDN/>
        <w:bidi w:val="0"/>
        <w:adjustRightInd/>
        <w:snapToGrid/>
        <w:spacing w:line="360" w:lineRule="exact"/>
        <w:ind w:left="140" w:leftChars="50" w:firstLine="491" w:firstLineChars="20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1．属于保修范围、内容的项目，承包人应当在接到保修通知之日起7天内派人保修。承包人不在约定期限内派人保修的，发包人可以委托他人修理。</w:t>
      </w:r>
    </w:p>
    <w:p w14:paraId="6557B3DA">
      <w:pPr>
        <w:keepNext w:val="0"/>
        <w:keepLines w:val="0"/>
        <w:pageBreakBefore w:val="0"/>
        <w:widowControl w:val="0"/>
        <w:kinsoku/>
        <w:wordWrap/>
        <w:overflowPunct/>
        <w:topLinePunct w:val="0"/>
        <w:autoSpaceDE/>
        <w:autoSpaceDN/>
        <w:bidi w:val="0"/>
        <w:adjustRightInd/>
        <w:snapToGrid/>
        <w:spacing w:line="360" w:lineRule="exact"/>
        <w:ind w:left="140" w:leftChars="50" w:firstLine="491" w:firstLineChars="20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2．发生紧急事故需抢修的，承包人在接到事故通知后，应当立即到达事故现场抢修。</w:t>
      </w:r>
    </w:p>
    <w:p w14:paraId="12205186">
      <w:pPr>
        <w:keepNext w:val="0"/>
        <w:keepLines w:val="0"/>
        <w:pageBreakBefore w:val="0"/>
        <w:widowControl w:val="0"/>
        <w:kinsoku/>
        <w:wordWrap/>
        <w:overflowPunct/>
        <w:topLinePunct w:val="0"/>
        <w:autoSpaceDE/>
        <w:autoSpaceDN/>
        <w:bidi w:val="0"/>
        <w:adjustRightInd/>
        <w:snapToGrid/>
        <w:spacing w:line="360" w:lineRule="exact"/>
        <w:ind w:left="140" w:leftChars="50" w:firstLine="491" w:firstLineChars="20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95C13F2">
      <w:pPr>
        <w:keepNext w:val="0"/>
        <w:keepLines w:val="0"/>
        <w:pageBreakBefore w:val="0"/>
        <w:widowControl w:val="0"/>
        <w:kinsoku/>
        <w:wordWrap/>
        <w:overflowPunct/>
        <w:topLinePunct w:val="0"/>
        <w:autoSpaceDE/>
        <w:autoSpaceDN/>
        <w:bidi w:val="0"/>
        <w:adjustRightInd/>
        <w:snapToGrid/>
        <w:spacing w:line="360" w:lineRule="exact"/>
        <w:ind w:left="560" w:leftChars="200"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14:paraId="224177D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五、保修费用</w:t>
      </w:r>
    </w:p>
    <w:p w14:paraId="071B7AB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保修费用由造成质量缺陷的责任方承担。</w:t>
      </w:r>
    </w:p>
    <w:p w14:paraId="32C33705">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cs="宋体"/>
          <w:color w:val="auto"/>
          <w:sz w:val="24"/>
        </w:rPr>
      </w:pPr>
      <w:r>
        <w:rPr>
          <w:rFonts w:hint="eastAsia" w:ascii="宋体" w:hAnsi="宋体" w:eastAsia="宋体" w:cs="宋体"/>
          <w:b w:val="0"/>
          <w:bCs/>
          <w:color w:val="auto"/>
          <w:sz w:val="24"/>
          <w:szCs w:val="24"/>
        </w:rPr>
        <w:t>六</w:t>
      </w:r>
      <w:r>
        <w:rPr>
          <w:rFonts w:hint="eastAsia" w:ascii="宋体" w:hAnsi="宋体" w:eastAsia="宋体" w:cs="宋体"/>
          <w:color w:val="auto"/>
          <w:sz w:val="24"/>
          <w:szCs w:val="24"/>
        </w:rPr>
        <w:t>、</w:t>
      </w:r>
      <w:r>
        <w:rPr>
          <w:rFonts w:hint="eastAsia" w:ascii="宋体" w:hAnsi="宋体"/>
          <w:color w:val="auto"/>
          <w:sz w:val="24"/>
        </w:rPr>
        <w:t>质量保修金</w:t>
      </w:r>
    </w:p>
    <w:p w14:paraId="740FA9F3">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color w:val="auto"/>
          <w:sz w:val="24"/>
        </w:rPr>
      </w:pPr>
      <w:r>
        <w:rPr>
          <w:rFonts w:hint="eastAsia" w:ascii="宋体" w:hAnsi="宋体"/>
          <w:color w:val="auto"/>
          <w:sz w:val="24"/>
        </w:rPr>
        <w:t>1．本工程质量保修金为工程结算价款的3％。</w:t>
      </w:r>
    </w:p>
    <w:p w14:paraId="3E72064A">
      <w:pPr>
        <w:keepNext w:val="0"/>
        <w:keepLines w:val="0"/>
        <w:pageBreakBefore w:val="0"/>
        <w:widowControl/>
        <w:kinsoku/>
        <w:wordWrap/>
        <w:overflowPunct/>
        <w:topLinePunct w:val="0"/>
        <w:autoSpaceDE/>
        <w:autoSpaceDN/>
        <w:bidi w:val="0"/>
        <w:adjustRightInd/>
        <w:snapToGrid w:val="0"/>
        <w:spacing w:line="360" w:lineRule="exact"/>
        <w:ind w:firstLine="480" w:firstLineChars="200"/>
        <w:textAlignment w:val="auto"/>
        <w:outlineLvl w:val="9"/>
        <w:rPr>
          <w:rFonts w:hint="eastAsia" w:ascii="宋体" w:hAnsi="宋体"/>
          <w:color w:val="auto"/>
          <w:sz w:val="24"/>
        </w:rPr>
      </w:pPr>
      <w:r>
        <w:rPr>
          <w:rFonts w:hint="eastAsia" w:ascii="宋体" w:hAnsi="宋体"/>
          <w:color w:val="auto"/>
          <w:sz w:val="24"/>
        </w:rPr>
        <w:t>2.本工程双方约定承包人向发包人支付工程质量保修金金额为</w:t>
      </w:r>
      <w:r>
        <w:rPr>
          <w:rFonts w:hint="eastAsia" w:ascii="宋体" w:hAnsi="宋体"/>
          <w:color w:val="auto"/>
          <w:sz w:val="24"/>
          <w:u w:val="single"/>
        </w:rPr>
        <w:t xml:space="preserve">            </w:t>
      </w:r>
      <w:r>
        <w:rPr>
          <w:rFonts w:hint="eastAsia" w:ascii="宋体" w:hAnsi="宋体"/>
          <w:color w:val="auto"/>
          <w:sz w:val="24"/>
        </w:rPr>
        <w:t>。质量保修金不计利息。</w:t>
      </w:r>
    </w:p>
    <w:p w14:paraId="226B47A1">
      <w:pPr>
        <w:keepNext w:val="0"/>
        <w:keepLines w:val="0"/>
        <w:pageBreakBefore w:val="0"/>
        <w:kinsoku/>
        <w:wordWrap/>
        <w:overflowPunct/>
        <w:topLinePunct w:val="0"/>
        <w:autoSpaceDE/>
        <w:autoSpaceDN/>
        <w:bidi w:val="0"/>
        <w:adjustRightInd/>
        <w:spacing w:line="360" w:lineRule="exact"/>
        <w:ind w:firstLine="480" w:firstLineChars="200"/>
        <w:jc w:val="left"/>
        <w:textAlignment w:val="auto"/>
        <w:outlineLvl w:val="9"/>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七</w:t>
      </w:r>
      <w:r>
        <w:rPr>
          <w:rFonts w:hint="eastAsia" w:ascii="宋体" w:hAnsi="宋体" w:eastAsia="宋体" w:cs="宋体"/>
          <w:b w:val="0"/>
          <w:bCs/>
          <w:color w:val="auto"/>
          <w:sz w:val="24"/>
        </w:rPr>
        <w:t>、双方约定的其他工程质量保修事项：</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6D1401D2">
      <w:pPr>
        <w:keepNext w:val="0"/>
        <w:keepLines w:val="0"/>
        <w:pageBreakBefore w:val="0"/>
        <w:widowControl w:val="0"/>
        <w:kinsoku/>
        <w:wordWrap/>
        <w:overflowPunct/>
        <w:topLinePunct w:val="0"/>
        <w:autoSpaceDE/>
        <w:autoSpaceDN/>
        <w:bidi w:val="0"/>
        <w:adjustRightInd/>
        <w:snapToGrid/>
        <w:spacing w:line="360" w:lineRule="exact"/>
        <w:ind w:firstLine="456" w:firstLineChars="190"/>
        <w:textAlignment w:val="auto"/>
        <w:outlineLvl w:val="9"/>
        <w:rPr>
          <w:rFonts w:hint="eastAsia" w:ascii="宋体" w:hAnsi="宋体" w:eastAsia="宋体" w:cs="宋体"/>
          <w:color w:val="auto"/>
          <w:sz w:val="24"/>
          <w:szCs w:val="24"/>
        </w:rPr>
      </w:pPr>
      <w:r>
        <w:rPr>
          <w:rFonts w:hint="eastAsia" w:ascii="宋体" w:hAnsi="宋体" w:eastAsia="宋体" w:cs="宋体"/>
          <w:b w:val="0"/>
          <w:bCs/>
          <w:color w:val="auto"/>
          <w:sz w:val="24"/>
        </w:rPr>
        <w:t>工程质量保修书由发包人、承包人在工程竣工验收前共同签署，作为施工合同附件，其有效期限至保修期满。</w:t>
      </w:r>
    </w:p>
    <w:p w14:paraId="4377FEC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p>
    <w:p w14:paraId="332DF28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发包人(公章)：</w:t>
      </w:r>
      <w:r>
        <w:rPr>
          <w:rFonts w:hint="eastAsia" w:ascii="宋体" w:hAnsi="宋体" w:eastAsia="宋体" w:cs="宋体"/>
          <w:color w:val="auto"/>
          <w:sz w:val="24"/>
          <w:szCs w:val="24"/>
          <w:u w:val="single"/>
        </w:rPr>
        <w:t xml:space="preserve">  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承包人(公章)：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6C62DC0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B30AAF9">
      <w:pPr>
        <w:spacing w:line="360" w:lineRule="auto"/>
        <w:ind w:left="0" w:leftChars="0" w:firstLine="0" w:firstLineChars="0"/>
        <w:rPr>
          <w:rFonts w:hint="default" w:ascii="宋体" w:hAnsi="宋体" w:eastAsia="宋体" w:cs="宋体"/>
          <w:b w:val="0"/>
          <w:bCs/>
          <w:color w:val="auto"/>
          <w:sz w:val="24"/>
          <w:highlight w:val="none"/>
          <w:u w:val="single"/>
          <w:lang w:val="en-US" w:eastAsia="zh-CN"/>
        </w:rPr>
      </w:pPr>
      <w:r>
        <w:rPr>
          <w:rFonts w:hint="eastAsia" w:ascii="宋体" w:hAnsi="宋体" w:eastAsia="宋体" w:cs="宋体"/>
          <w:b w:val="0"/>
          <w:bCs/>
          <w:color w:val="auto"/>
          <w:sz w:val="24"/>
          <w:highlight w:val="none"/>
        </w:rPr>
        <w:t>法定代表人</w:t>
      </w:r>
      <w:r>
        <w:rPr>
          <w:rFonts w:hint="eastAsia" w:ascii="宋体" w:hAnsi="宋体" w:eastAsia="宋体" w:cs="宋体"/>
          <w:b w:val="0"/>
          <w:bCs/>
          <w:color w:val="auto"/>
          <w:sz w:val="24"/>
          <w:highlight w:val="none"/>
          <w:lang w:val="en-US" w:eastAsia="zh-CN"/>
        </w:rPr>
        <w:t>或其</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 xml:space="preserve"> </w:t>
      </w:r>
      <w:r>
        <w:rPr>
          <w:rFonts w:hint="eastAsia" w:ascii="宋体" w:hAnsi="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法定代表人或其</w:t>
      </w:r>
      <w:r>
        <w:rPr>
          <w:rFonts w:hint="eastAsia" w:ascii="宋体" w:hAnsi="宋体" w:eastAsia="宋体" w:cs="宋体"/>
          <w:b w:val="0"/>
          <w:bCs/>
          <w:color w:val="auto"/>
          <w:sz w:val="24"/>
          <w:highlight w:val="none"/>
          <w:lang w:val="en-US" w:eastAsia="zh-CN"/>
        </w:rPr>
        <w:t xml:space="preserve"> </w:t>
      </w:r>
    </w:p>
    <w:p w14:paraId="4E20E00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委托代理人（签字</w:t>
      </w:r>
      <w:r>
        <w:rPr>
          <w:rFonts w:hint="eastAsia" w:ascii="宋体" w:hAnsi="宋体" w:cs="宋体"/>
          <w:b w:val="0"/>
          <w:bCs/>
          <w:color w:val="auto"/>
          <w:sz w:val="24"/>
          <w:highlight w:val="none"/>
          <w:lang w:eastAsia="zh-CN"/>
        </w:rPr>
        <w:t>或盖章</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委托代理人（签字</w:t>
      </w:r>
      <w:r>
        <w:rPr>
          <w:rFonts w:hint="eastAsia" w:ascii="宋体" w:hAnsi="宋体" w:cs="宋体"/>
          <w:b w:val="0"/>
          <w:bCs/>
          <w:color w:val="auto"/>
          <w:sz w:val="24"/>
          <w:highlight w:val="none"/>
          <w:lang w:eastAsia="zh-CN"/>
        </w:rPr>
        <w:t>或盖章</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lang w:val="en-US" w:eastAsia="zh-CN"/>
        </w:rPr>
        <w:t xml:space="preserve"> </w:t>
      </w:r>
    </w:p>
    <w:p w14:paraId="58BA863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3DBBF46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7AE4BD9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5F7441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3A59B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7B227AA">
      <w:pPr>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br w:type="page"/>
      </w:r>
    </w:p>
    <w:p w14:paraId="113D9393">
      <w:pPr>
        <w:spacing w:before="156" w:beforeLines="50" w:after="156" w:afterLines="50" w:line="440" w:lineRule="exact"/>
        <w:jc w:val="lef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3</w:t>
      </w:r>
      <w:r>
        <w:rPr>
          <w:rFonts w:hint="eastAsia" w:ascii="宋体" w:hAnsi="宋体"/>
          <w:color w:val="auto"/>
          <w:sz w:val="24"/>
        </w:rPr>
        <w:t>：</w:t>
      </w:r>
    </w:p>
    <w:p w14:paraId="6CBDAFD5">
      <w:pPr>
        <w:spacing w:before="0" w:beforeLines="0" w:after="0" w:afterLines="0" w:line="240" w:lineRule="auto"/>
        <w:ind w:left="0" w:leftChars="0" w:firstLine="0" w:firstLineChars="0"/>
        <w:jc w:val="center"/>
        <w:outlineLvl w:val="9"/>
        <w:rPr>
          <w:rFonts w:hint="eastAsia" w:ascii="宋体" w:hAnsi="宋体"/>
          <w:color w:val="auto"/>
          <w:sz w:val="24"/>
        </w:rPr>
      </w:pPr>
      <w:r>
        <w:rPr>
          <w:rFonts w:hint="eastAsia" w:ascii="宋体" w:hAnsi="宋体"/>
          <w:color w:val="auto"/>
          <w:sz w:val="24"/>
        </w:rPr>
        <w:t>主要建设工程文件目录</w:t>
      </w:r>
    </w:p>
    <w:tbl>
      <w:tblPr>
        <w:tblStyle w:val="19"/>
        <w:tblpPr w:leftFromText="180" w:rightFromText="180" w:vertAnchor="text" w:horzAnchor="page" w:tblpX="1641" w:tblpY="875"/>
        <w:tblOverlap w:val="never"/>
        <w:tblW w:w="0" w:type="auto"/>
        <w:tblInd w:w="0" w:type="dxa"/>
        <w:tblLayout w:type="fixed"/>
        <w:tblCellMar>
          <w:top w:w="0" w:type="dxa"/>
          <w:left w:w="28" w:type="dxa"/>
          <w:bottom w:w="0" w:type="dxa"/>
          <w:right w:w="28" w:type="dxa"/>
        </w:tblCellMar>
      </w:tblPr>
      <w:tblGrid>
        <w:gridCol w:w="1953"/>
        <w:gridCol w:w="1276"/>
        <w:gridCol w:w="1450"/>
        <w:gridCol w:w="1243"/>
        <w:gridCol w:w="1450"/>
        <w:gridCol w:w="1371"/>
      </w:tblGrid>
      <w:tr w14:paraId="068B08E6">
        <w:tblPrEx>
          <w:tblCellMar>
            <w:top w:w="0" w:type="dxa"/>
            <w:left w:w="28" w:type="dxa"/>
            <w:bottom w:w="0" w:type="dxa"/>
            <w:right w:w="28" w:type="dxa"/>
          </w:tblCellMar>
        </w:tblPrEx>
        <w:tc>
          <w:tcPr>
            <w:tcW w:w="1953" w:type="dxa"/>
            <w:tcBorders>
              <w:top w:val="single" w:color="auto" w:sz="12" w:space="0"/>
              <w:left w:val="single" w:color="auto" w:sz="12" w:space="0"/>
              <w:bottom w:val="double" w:color="auto" w:sz="2" w:space="0"/>
              <w:right w:val="single" w:color="auto" w:sz="6" w:space="0"/>
            </w:tcBorders>
            <w:noWrap w:val="0"/>
            <w:vAlign w:val="center"/>
          </w:tcPr>
          <w:p w14:paraId="587EFC3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297BABC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套数</w:t>
            </w:r>
          </w:p>
        </w:tc>
        <w:tc>
          <w:tcPr>
            <w:tcW w:w="1450" w:type="dxa"/>
            <w:tcBorders>
              <w:top w:val="single" w:color="auto" w:sz="12" w:space="0"/>
              <w:left w:val="single" w:color="auto" w:sz="6" w:space="0"/>
              <w:bottom w:val="double" w:color="auto" w:sz="2" w:space="0"/>
              <w:right w:val="single" w:color="auto" w:sz="6" w:space="0"/>
            </w:tcBorders>
            <w:noWrap w:val="0"/>
            <w:vAlign w:val="center"/>
          </w:tcPr>
          <w:p w14:paraId="0BBB9F4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费用（元）</w:t>
            </w:r>
          </w:p>
        </w:tc>
        <w:tc>
          <w:tcPr>
            <w:tcW w:w="1243" w:type="dxa"/>
            <w:tcBorders>
              <w:top w:val="single" w:color="auto" w:sz="12" w:space="0"/>
              <w:left w:val="single" w:color="auto" w:sz="6" w:space="0"/>
              <w:bottom w:val="double" w:color="auto" w:sz="2" w:space="0"/>
              <w:right w:val="single" w:color="auto" w:sz="6" w:space="0"/>
            </w:tcBorders>
            <w:noWrap w:val="0"/>
            <w:vAlign w:val="center"/>
          </w:tcPr>
          <w:p w14:paraId="456D9C8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14:paraId="3F254D5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移交时间</w:t>
            </w:r>
          </w:p>
        </w:tc>
        <w:tc>
          <w:tcPr>
            <w:tcW w:w="1371" w:type="dxa"/>
            <w:tcBorders>
              <w:top w:val="single" w:color="auto" w:sz="12" w:space="0"/>
              <w:left w:val="single" w:color="auto" w:sz="6" w:space="0"/>
              <w:bottom w:val="double" w:color="auto" w:sz="2" w:space="0"/>
              <w:right w:val="single" w:color="auto" w:sz="12" w:space="0"/>
            </w:tcBorders>
            <w:noWrap w:val="0"/>
            <w:vAlign w:val="top"/>
          </w:tcPr>
          <w:p w14:paraId="3E69D4A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责任人</w:t>
            </w:r>
          </w:p>
        </w:tc>
      </w:tr>
      <w:tr w14:paraId="4FE17BF9">
        <w:tblPrEx>
          <w:tblCellMar>
            <w:top w:w="0" w:type="dxa"/>
            <w:left w:w="28" w:type="dxa"/>
            <w:bottom w:w="0" w:type="dxa"/>
            <w:right w:w="28" w:type="dxa"/>
          </w:tblCellMar>
        </w:tblPrEx>
        <w:trPr>
          <w:trHeight w:val="567" w:hRule="atLeast"/>
        </w:trPr>
        <w:tc>
          <w:tcPr>
            <w:tcW w:w="1953" w:type="dxa"/>
            <w:tcBorders>
              <w:top w:val="double" w:color="auto" w:sz="2" w:space="0"/>
              <w:left w:val="single" w:color="auto" w:sz="12" w:space="0"/>
              <w:bottom w:val="single" w:color="auto" w:sz="6" w:space="0"/>
              <w:right w:val="single" w:color="auto" w:sz="6" w:space="0"/>
            </w:tcBorders>
            <w:noWrap w:val="0"/>
            <w:vAlign w:val="center"/>
          </w:tcPr>
          <w:p w14:paraId="65EA9138">
            <w:pPr>
              <w:pStyle w:val="10"/>
              <w:keepNext/>
              <w:spacing w:line="440" w:lineRule="exact"/>
              <w:ind w:left="63" w:right="63"/>
              <w:outlineLvl w:val="9"/>
              <w:rPr>
                <w:rFonts w:ascii="宋体" w:hAnsi="宋体"/>
                <w:color w:val="auto"/>
                <w:sz w:val="24"/>
                <w:szCs w:val="24"/>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188E57B1">
            <w:pPr>
              <w:pStyle w:val="10"/>
              <w:keepNext/>
              <w:spacing w:line="440" w:lineRule="exact"/>
              <w:ind w:left="63" w:right="63"/>
              <w:outlineLvl w:val="9"/>
              <w:rPr>
                <w:rFonts w:ascii="宋体" w:hAnsi="宋体"/>
                <w:color w:val="auto"/>
                <w:sz w:val="24"/>
                <w:szCs w:val="24"/>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420A2183">
            <w:pPr>
              <w:pStyle w:val="10"/>
              <w:keepNext/>
              <w:spacing w:line="440" w:lineRule="exact"/>
              <w:ind w:left="63" w:right="63"/>
              <w:outlineLvl w:val="9"/>
              <w:rPr>
                <w:rFonts w:ascii="宋体" w:hAnsi="宋体"/>
                <w:color w:val="auto"/>
                <w:sz w:val="24"/>
                <w:szCs w:val="24"/>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14:paraId="7C62319B">
            <w:pPr>
              <w:pStyle w:val="10"/>
              <w:keepNext/>
              <w:spacing w:line="440" w:lineRule="exact"/>
              <w:ind w:left="63" w:right="63"/>
              <w:outlineLvl w:val="9"/>
              <w:rPr>
                <w:rFonts w:ascii="宋体" w:hAnsi="宋体"/>
                <w:color w:val="auto"/>
                <w:sz w:val="24"/>
                <w:szCs w:val="24"/>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5D980C87">
            <w:pPr>
              <w:pStyle w:val="10"/>
              <w:keepNext/>
              <w:spacing w:line="440" w:lineRule="exact"/>
              <w:ind w:left="63" w:right="63"/>
              <w:outlineLvl w:val="9"/>
              <w:rPr>
                <w:rFonts w:ascii="宋体" w:hAnsi="宋体"/>
                <w:color w:val="auto"/>
                <w:sz w:val="24"/>
                <w:szCs w:val="24"/>
              </w:rPr>
            </w:pPr>
          </w:p>
        </w:tc>
        <w:tc>
          <w:tcPr>
            <w:tcW w:w="1371" w:type="dxa"/>
            <w:tcBorders>
              <w:top w:val="double" w:color="auto" w:sz="2" w:space="0"/>
              <w:left w:val="single" w:color="auto" w:sz="6" w:space="0"/>
              <w:bottom w:val="single" w:color="auto" w:sz="6" w:space="0"/>
              <w:right w:val="single" w:color="auto" w:sz="12" w:space="0"/>
            </w:tcBorders>
            <w:noWrap w:val="0"/>
            <w:vAlign w:val="center"/>
          </w:tcPr>
          <w:p w14:paraId="4A793FAD">
            <w:pPr>
              <w:pStyle w:val="10"/>
              <w:keepNext/>
              <w:spacing w:line="440" w:lineRule="exact"/>
              <w:ind w:left="63" w:right="63"/>
              <w:outlineLvl w:val="9"/>
              <w:rPr>
                <w:rFonts w:ascii="宋体" w:hAnsi="宋体"/>
                <w:color w:val="auto"/>
                <w:sz w:val="24"/>
                <w:szCs w:val="24"/>
              </w:rPr>
            </w:pPr>
          </w:p>
        </w:tc>
      </w:tr>
      <w:tr w14:paraId="451B45FF">
        <w:tblPrEx>
          <w:tblCellMar>
            <w:top w:w="0" w:type="dxa"/>
            <w:left w:w="28" w:type="dxa"/>
            <w:bottom w:w="0" w:type="dxa"/>
            <w:right w:w="28" w:type="dxa"/>
          </w:tblCellMar>
        </w:tblPrEx>
        <w:trPr>
          <w:trHeight w:val="567" w:hRule="atLeast"/>
        </w:trPr>
        <w:tc>
          <w:tcPr>
            <w:tcW w:w="1953" w:type="dxa"/>
            <w:tcBorders>
              <w:top w:val="nil"/>
              <w:left w:val="single" w:color="auto" w:sz="12" w:space="0"/>
              <w:bottom w:val="single" w:color="auto" w:sz="6" w:space="0"/>
              <w:right w:val="single" w:color="auto" w:sz="6" w:space="0"/>
            </w:tcBorders>
            <w:noWrap w:val="0"/>
            <w:vAlign w:val="center"/>
          </w:tcPr>
          <w:p w14:paraId="704A6AB4">
            <w:pPr>
              <w:pStyle w:val="10"/>
              <w:keepNext/>
              <w:spacing w:line="440" w:lineRule="exact"/>
              <w:ind w:left="63" w:right="63"/>
              <w:outlineLvl w:val="9"/>
              <w:rPr>
                <w:rFonts w:ascii="宋体" w:hAnsi="宋体"/>
                <w:color w:val="auto"/>
                <w:sz w:val="24"/>
                <w:szCs w:val="24"/>
              </w:rPr>
            </w:pPr>
          </w:p>
        </w:tc>
        <w:tc>
          <w:tcPr>
            <w:tcW w:w="1276" w:type="dxa"/>
            <w:tcBorders>
              <w:top w:val="nil"/>
              <w:left w:val="single" w:color="auto" w:sz="6" w:space="0"/>
              <w:bottom w:val="single" w:color="auto" w:sz="6" w:space="0"/>
              <w:right w:val="single" w:color="auto" w:sz="6" w:space="0"/>
            </w:tcBorders>
            <w:noWrap w:val="0"/>
            <w:vAlign w:val="center"/>
          </w:tcPr>
          <w:p w14:paraId="1D6B8F9F">
            <w:pPr>
              <w:pStyle w:val="10"/>
              <w:keepNext/>
              <w:spacing w:line="440" w:lineRule="exact"/>
              <w:ind w:left="63" w:right="63"/>
              <w:outlineLvl w:val="9"/>
              <w:rPr>
                <w:rFonts w:ascii="宋体" w:hAnsi="宋体"/>
                <w:color w:val="auto"/>
                <w:sz w:val="24"/>
                <w:szCs w:val="24"/>
              </w:rPr>
            </w:pPr>
          </w:p>
        </w:tc>
        <w:tc>
          <w:tcPr>
            <w:tcW w:w="1450" w:type="dxa"/>
            <w:tcBorders>
              <w:top w:val="nil"/>
              <w:left w:val="single" w:color="auto" w:sz="6" w:space="0"/>
              <w:bottom w:val="single" w:color="auto" w:sz="6" w:space="0"/>
              <w:right w:val="single" w:color="auto" w:sz="6" w:space="0"/>
            </w:tcBorders>
            <w:noWrap w:val="0"/>
            <w:vAlign w:val="center"/>
          </w:tcPr>
          <w:p w14:paraId="0AEC9623">
            <w:pPr>
              <w:pStyle w:val="10"/>
              <w:keepNext/>
              <w:spacing w:line="440" w:lineRule="exact"/>
              <w:ind w:left="63" w:right="63"/>
              <w:outlineLvl w:val="9"/>
              <w:rPr>
                <w:rFonts w:ascii="宋体" w:hAnsi="宋体"/>
                <w:color w:val="auto"/>
                <w:sz w:val="24"/>
                <w:szCs w:val="24"/>
              </w:rPr>
            </w:pPr>
          </w:p>
        </w:tc>
        <w:tc>
          <w:tcPr>
            <w:tcW w:w="1243" w:type="dxa"/>
            <w:tcBorders>
              <w:top w:val="nil"/>
              <w:left w:val="single" w:color="auto" w:sz="6" w:space="0"/>
              <w:bottom w:val="single" w:color="auto" w:sz="6" w:space="0"/>
              <w:right w:val="single" w:color="auto" w:sz="6" w:space="0"/>
            </w:tcBorders>
            <w:noWrap w:val="0"/>
            <w:vAlign w:val="center"/>
          </w:tcPr>
          <w:p w14:paraId="3CA46169">
            <w:pPr>
              <w:pStyle w:val="10"/>
              <w:keepNext/>
              <w:spacing w:line="440" w:lineRule="exact"/>
              <w:ind w:left="63" w:right="63"/>
              <w:outlineLvl w:val="9"/>
              <w:rPr>
                <w:rFonts w:ascii="宋体" w:hAnsi="宋体"/>
                <w:color w:val="auto"/>
                <w:sz w:val="24"/>
                <w:szCs w:val="24"/>
              </w:rPr>
            </w:pPr>
          </w:p>
        </w:tc>
        <w:tc>
          <w:tcPr>
            <w:tcW w:w="1450" w:type="dxa"/>
            <w:tcBorders>
              <w:top w:val="nil"/>
              <w:left w:val="single" w:color="auto" w:sz="6" w:space="0"/>
              <w:bottom w:val="single" w:color="auto" w:sz="6" w:space="0"/>
              <w:right w:val="single" w:color="auto" w:sz="6" w:space="0"/>
            </w:tcBorders>
            <w:noWrap w:val="0"/>
            <w:vAlign w:val="center"/>
          </w:tcPr>
          <w:p w14:paraId="07418A2A">
            <w:pPr>
              <w:pStyle w:val="10"/>
              <w:keepNext/>
              <w:spacing w:line="440" w:lineRule="exact"/>
              <w:ind w:left="63" w:right="63"/>
              <w:outlineLvl w:val="9"/>
              <w:rPr>
                <w:rFonts w:ascii="宋体" w:hAnsi="宋体"/>
                <w:color w:val="auto"/>
                <w:sz w:val="24"/>
                <w:szCs w:val="24"/>
              </w:rPr>
            </w:pPr>
          </w:p>
        </w:tc>
        <w:tc>
          <w:tcPr>
            <w:tcW w:w="1371" w:type="dxa"/>
            <w:tcBorders>
              <w:top w:val="nil"/>
              <w:left w:val="single" w:color="auto" w:sz="6" w:space="0"/>
              <w:bottom w:val="single" w:color="auto" w:sz="6" w:space="0"/>
              <w:right w:val="single" w:color="auto" w:sz="12" w:space="0"/>
            </w:tcBorders>
            <w:noWrap w:val="0"/>
            <w:vAlign w:val="center"/>
          </w:tcPr>
          <w:p w14:paraId="3FBDB999">
            <w:pPr>
              <w:pStyle w:val="10"/>
              <w:keepNext/>
              <w:spacing w:line="440" w:lineRule="exact"/>
              <w:ind w:left="63" w:right="63"/>
              <w:outlineLvl w:val="9"/>
              <w:rPr>
                <w:rFonts w:ascii="宋体" w:hAnsi="宋体"/>
                <w:color w:val="auto"/>
                <w:sz w:val="24"/>
                <w:szCs w:val="24"/>
              </w:rPr>
            </w:pPr>
          </w:p>
        </w:tc>
      </w:tr>
      <w:tr w14:paraId="394101F4">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0D31B3EF">
            <w:pPr>
              <w:pStyle w:val="10"/>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83C7FE5">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2333E2E">
            <w:pPr>
              <w:pStyle w:val="10"/>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71830C59">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2F8C175">
            <w:pPr>
              <w:pStyle w:val="10"/>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0F109A50">
            <w:pPr>
              <w:pStyle w:val="10"/>
              <w:keepNext/>
              <w:spacing w:line="440" w:lineRule="exact"/>
              <w:ind w:left="63" w:right="63"/>
              <w:outlineLvl w:val="9"/>
              <w:rPr>
                <w:rFonts w:ascii="宋体" w:hAnsi="宋体"/>
                <w:color w:val="auto"/>
                <w:sz w:val="24"/>
                <w:szCs w:val="24"/>
              </w:rPr>
            </w:pPr>
          </w:p>
        </w:tc>
      </w:tr>
      <w:tr w14:paraId="7331241D">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7380E761">
            <w:pPr>
              <w:pStyle w:val="10"/>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B142FE1">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CD238F1">
            <w:pPr>
              <w:pStyle w:val="10"/>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E0C40D5">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4F9CD17">
            <w:pPr>
              <w:pStyle w:val="10"/>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131D42EA">
            <w:pPr>
              <w:pStyle w:val="10"/>
              <w:keepNext/>
              <w:spacing w:line="440" w:lineRule="exact"/>
              <w:ind w:left="63" w:right="63"/>
              <w:outlineLvl w:val="9"/>
              <w:rPr>
                <w:rFonts w:ascii="宋体" w:hAnsi="宋体"/>
                <w:color w:val="auto"/>
                <w:sz w:val="24"/>
                <w:szCs w:val="24"/>
              </w:rPr>
            </w:pPr>
          </w:p>
        </w:tc>
      </w:tr>
      <w:tr w14:paraId="4B7E99D9">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1B9DB2D7">
            <w:pPr>
              <w:pStyle w:val="10"/>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0F574C7">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737D3DA">
            <w:pPr>
              <w:pStyle w:val="10"/>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6DE6133F">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59B61CB">
            <w:pPr>
              <w:pStyle w:val="10"/>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03C616F2">
            <w:pPr>
              <w:pStyle w:val="10"/>
              <w:keepNext/>
              <w:spacing w:line="440" w:lineRule="exact"/>
              <w:ind w:left="63" w:right="63"/>
              <w:outlineLvl w:val="9"/>
              <w:rPr>
                <w:rFonts w:ascii="宋体" w:hAnsi="宋体"/>
                <w:color w:val="auto"/>
                <w:sz w:val="24"/>
                <w:szCs w:val="24"/>
              </w:rPr>
            </w:pPr>
          </w:p>
        </w:tc>
      </w:tr>
      <w:tr w14:paraId="248F3F4E">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3B97790B">
            <w:pPr>
              <w:pStyle w:val="10"/>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B9CE82F">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B5DDC35">
            <w:pPr>
              <w:pStyle w:val="10"/>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0BD00E4">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CFE2207">
            <w:pPr>
              <w:pStyle w:val="10"/>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6C996354">
            <w:pPr>
              <w:pStyle w:val="10"/>
              <w:keepNext/>
              <w:spacing w:line="440" w:lineRule="exact"/>
              <w:ind w:left="63" w:right="63"/>
              <w:outlineLvl w:val="9"/>
              <w:rPr>
                <w:rFonts w:ascii="宋体" w:hAnsi="宋体"/>
                <w:color w:val="auto"/>
                <w:sz w:val="24"/>
                <w:szCs w:val="24"/>
              </w:rPr>
            </w:pPr>
          </w:p>
        </w:tc>
      </w:tr>
      <w:tr w14:paraId="743FC868">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312F40DA">
            <w:pPr>
              <w:pStyle w:val="10"/>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FAA19E3">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BB51BC1">
            <w:pPr>
              <w:pStyle w:val="10"/>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4BF3989F">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7134A74">
            <w:pPr>
              <w:pStyle w:val="10"/>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4B1B5E7C">
            <w:pPr>
              <w:pStyle w:val="10"/>
              <w:keepNext/>
              <w:spacing w:line="440" w:lineRule="exact"/>
              <w:ind w:left="63" w:right="63"/>
              <w:outlineLvl w:val="9"/>
              <w:rPr>
                <w:rFonts w:ascii="宋体" w:hAnsi="宋体"/>
                <w:color w:val="auto"/>
                <w:sz w:val="24"/>
                <w:szCs w:val="24"/>
              </w:rPr>
            </w:pPr>
          </w:p>
        </w:tc>
      </w:tr>
      <w:tr w14:paraId="0890BEAD">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65272698">
            <w:pPr>
              <w:pStyle w:val="10"/>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D46FB89">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121C16E">
            <w:pPr>
              <w:pStyle w:val="10"/>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4938656E">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A99E305">
            <w:pPr>
              <w:pStyle w:val="10"/>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57A182D9">
            <w:pPr>
              <w:pStyle w:val="10"/>
              <w:keepNext/>
              <w:spacing w:line="440" w:lineRule="exact"/>
              <w:ind w:left="63" w:right="63"/>
              <w:outlineLvl w:val="9"/>
              <w:rPr>
                <w:rFonts w:ascii="宋体" w:hAnsi="宋体"/>
                <w:color w:val="auto"/>
                <w:sz w:val="24"/>
                <w:szCs w:val="24"/>
              </w:rPr>
            </w:pPr>
          </w:p>
        </w:tc>
      </w:tr>
      <w:tr w14:paraId="0429B3AE">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10042499">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D371D04">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B973423">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50FF8A4">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51D0F5F">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6441226E">
            <w:pPr>
              <w:outlineLvl w:val="9"/>
              <w:rPr>
                <w:rFonts w:ascii="宋体" w:hAnsi="宋体" w:eastAsia="宋体"/>
                <w:color w:val="auto"/>
                <w:sz w:val="24"/>
                <w:szCs w:val="24"/>
              </w:rPr>
            </w:pPr>
          </w:p>
        </w:tc>
      </w:tr>
      <w:tr w14:paraId="25710C00">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2835E5E5">
            <w:pPr>
              <w:pStyle w:val="10"/>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5E7BB0D">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6262255">
            <w:pPr>
              <w:pStyle w:val="10"/>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A60DF6C">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AFE715B">
            <w:pPr>
              <w:pStyle w:val="10"/>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05454EC6">
            <w:pPr>
              <w:pStyle w:val="10"/>
              <w:keepNext/>
              <w:spacing w:line="440" w:lineRule="exact"/>
              <w:ind w:left="63" w:right="63"/>
              <w:outlineLvl w:val="9"/>
              <w:rPr>
                <w:rFonts w:ascii="宋体" w:hAnsi="宋体"/>
                <w:color w:val="auto"/>
                <w:sz w:val="24"/>
                <w:szCs w:val="24"/>
              </w:rPr>
            </w:pPr>
          </w:p>
        </w:tc>
      </w:tr>
      <w:tr w14:paraId="329ED05D">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1B531251">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EF4A8AC">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AB12CBA">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EDAC1DA">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C7DAD7">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6A114E57">
            <w:pPr>
              <w:outlineLvl w:val="9"/>
              <w:rPr>
                <w:rFonts w:ascii="宋体" w:hAnsi="宋体" w:eastAsia="宋体"/>
                <w:color w:val="auto"/>
                <w:sz w:val="24"/>
                <w:szCs w:val="24"/>
              </w:rPr>
            </w:pPr>
          </w:p>
        </w:tc>
      </w:tr>
      <w:tr w14:paraId="4DD62AEC">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59EA001F">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73529766">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777C7C5">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2DFC517C">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D259B81">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381C5E1C">
            <w:pPr>
              <w:outlineLvl w:val="9"/>
              <w:rPr>
                <w:rFonts w:ascii="宋体" w:hAnsi="宋体" w:eastAsia="宋体"/>
                <w:color w:val="auto"/>
                <w:sz w:val="24"/>
                <w:szCs w:val="24"/>
              </w:rPr>
            </w:pPr>
          </w:p>
        </w:tc>
      </w:tr>
      <w:tr w14:paraId="3F0F7053">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71BFBE97">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4C99D82">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E262A72">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52A4ED48">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1FDA841">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2D4685B1">
            <w:pPr>
              <w:outlineLvl w:val="9"/>
              <w:rPr>
                <w:rFonts w:ascii="宋体" w:hAnsi="宋体" w:eastAsia="宋体"/>
                <w:color w:val="auto"/>
                <w:sz w:val="24"/>
                <w:szCs w:val="24"/>
              </w:rPr>
            </w:pPr>
          </w:p>
        </w:tc>
      </w:tr>
      <w:tr w14:paraId="2C9300D4">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67D385B3">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5A275D3">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FB39653">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0E3C330E">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7DD3FEE">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01B15B8A">
            <w:pPr>
              <w:outlineLvl w:val="9"/>
              <w:rPr>
                <w:rFonts w:ascii="宋体" w:hAnsi="宋体" w:eastAsia="宋体"/>
                <w:color w:val="auto"/>
                <w:sz w:val="24"/>
                <w:szCs w:val="24"/>
              </w:rPr>
            </w:pPr>
          </w:p>
        </w:tc>
      </w:tr>
    </w:tbl>
    <w:p w14:paraId="48DCC584">
      <w:pPr>
        <w:spacing w:before="0" w:beforeLines="0" w:after="0" w:afterLines="0" w:line="240" w:lineRule="auto"/>
        <w:ind w:left="0" w:leftChars="0" w:firstLine="0" w:firstLineChars="0"/>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1234B506">
      <w:pPr>
        <w:spacing w:line="440" w:lineRule="exac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4</w:t>
      </w:r>
      <w:r>
        <w:rPr>
          <w:rFonts w:hint="eastAsia" w:ascii="宋体" w:hAnsi="宋体"/>
          <w:color w:val="auto"/>
          <w:sz w:val="24"/>
        </w:rPr>
        <w:t>：</w:t>
      </w:r>
    </w:p>
    <w:p w14:paraId="54F9964F">
      <w:pPr>
        <w:spacing w:before="156" w:beforeLines="50" w:after="156" w:afterLines="50" w:line="440" w:lineRule="exact"/>
        <w:jc w:val="center"/>
        <w:outlineLvl w:val="9"/>
        <w:rPr>
          <w:rFonts w:hint="eastAsia" w:ascii="宋体" w:hAnsi="宋体"/>
          <w:color w:val="auto"/>
          <w:sz w:val="24"/>
        </w:rPr>
      </w:pPr>
      <w:r>
        <w:rPr>
          <w:rFonts w:hint="eastAsia" w:ascii="宋体" w:hAnsi="宋体"/>
          <w:color w:val="auto"/>
          <w:sz w:val="24"/>
        </w:rPr>
        <w:t>承包人用于本工程施工的机械设备表</w:t>
      </w:r>
    </w:p>
    <w:tbl>
      <w:tblPr>
        <w:tblStyle w:val="19"/>
        <w:tblW w:w="0" w:type="auto"/>
        <w:jc w:val="center"/>
        <w:tblLayout w:type="fixed"/>
        <w:tblCellMar>
          <w:top w:w="0" w:type="dxa"/>
          <w:left w:w="28" w:type="dxa"/>
          <w:bottom w:w="0" w:type="dxa"/>
          <w:right w:w="28" w:type="dxa"/>
        </w:tblCellMar>
      </w:tblPr>
      <w:tblGrid>
        <w:gridCol w:w="865"/>
        <w:gridCol w:w="1418"/>
        <w:gridCol w:w="850"/>
        <w:gridCol w:w="1058"/>
        <w:gridCol w:w="880"/>
        <w:gridCol w:w="1020"/>
        <w:gridCol w:w="1238"/>
        <w:gridCol w:w="1036"/>
        <w:gridCol w:w="786"/>
      </w:tblGrid>
      <w:tr w14:paraId="5598C1FC">
        <w:tblPrEx>
          <w:tblCellMar>
            <w:top w:w="0" w:type="dxa"/>
            <w:left w:w="28" w:type="dxa"/>
            <w:bottom w:w="0" w:type="dxa"/>
            <w:right w:w="28" w:type="dxa"/>
          </w:tblCellMar>
        </w:tblPrEx>
        <w:trPr>
          <w:jc w:val="center"/>
        </w:trPr>
        <w:tc>
          <w:tcPr>
            <w:tcW w:w="865" w:type="dxa"/>
            <w:tcBorders>
              <w:top w:val="single" w:color="auto" w:sz="12" w:space="0"/>
              <w:left w:val="single" w:color="auto" w:sz="12" w:space="0"/>
              <w:bottom w:val="double" w:color="auto" w:sz="2" w:space="0"/>
              <w:right w:val="single" w:color="auto" w:sz="6" w:space="0"/>
            </w:tcBorders>
            <w:noWrap w:val="0"/>
            <w:vAlign w:val="center"/>
          </w:tcPr>
          <w:p w14:paraId="550FC9A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序号</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0C0CE8F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机械或设备名      称</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4B75852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规格型 号</w:t>
            </w:r>
          </w:p>
        </w:tc>
        <w:tc>
          <w:tcPr>
            <w:tcW w:w="1058" w:type="dxa"/>
            <w:tcBorders>
              <w:top w:val="single" w:color="auto" w:sz="12" w:space="0"/>
              <w:left w:val="single" w:color="auto" w:sz="6" w:space="0"/>
              <w:bottom w:val="double" w:color="auto" w:sz="2" w:space="0"/>
              <w:right w:val="single" w:color="auto" w:sz="6" w:space="0"/>
            </w:tcBorders>
            <w:noWrap w:val="0"/>
            <w:vAlign w:val="center"/>
          </w:tcPr>
          <w:p w14:paraId="00C0378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12E8BB5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378847F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制造</w:t>
            </w:r>
          </w:p>
          <w:p w14:paraId="7F6E70E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年份</w:t>
            </w:r>
          </w:p>
        </w:tc>
        <w:tc>
          <w:tcPr>
            <w:tcW w:w="1238" w:type="dxa"/>
            <w:tcBorders>
              <w:top w:val="single" w:color="auto" w:sz="12" w:space="0"/>
              <w:left w:val="single" w:color="auto" w:sz="6" w:space="0"/>
              <w:bottom w:val="double" w:color="auto" w:sz="2" w:space="0"/>
              <w:right w:val="single" w:color="auto" w:sz="6" w:space="0"/>
            </w:tcBorders>
            <w:noWrap w:val="0"/>
            <w:vAlign w:val="center"/>
          </w:tcPr>
          <w:p w14:paraId="27E3049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额定功</w:t>
            </w:r>
          </w:p>
          <w:p w14:paraId="3356470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率(kW)</w:t>
            </w:r>
          </w:p>
        </w:tc>
        <w:tc>
          <w:tcPr>
            <w:tcW w:w="1036" w:type="dxa"/>
            <w:tcBorders>
              <w:top w:val="single" w:color="auto" w:sz="12" w:space="0"/>
              <w:left w:val="single" w:color="auto" w:sz="6" w:space="0"/>
              <w:bottom w:val="double" w:color="auto" w:sz="2" w:space="0"/>
              <w:right w:val="single" w:color="auto" w:sz="6" w:space="0"/>
            </w:tcBorders>
            <w:noWrap w:val="0"/>
            <w:vAlign w:val="center"/>
          </w:tcPr>
          <w:p w14:paraId="10FAEC5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生产</w:t>
            </w:r>
          </w:p>
          <w:p w14:paraId="13E6ED0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能力</w:t>
            </w:r>
          </w:p>
        </w:tc>
        <w:tc>
          <w:tcPr>
            <w:tcW w:w="786" w:type="dxa"/>
            <w:tcBorders>
              <w:top w:val="single" w:color="auto" w:sz="12" w:space="0"/>
              <w:left w:val="single" w:color="auto" w:sz="6" w:space="0"/>
              <w:bottom w:val="double" w:color="auto" w:sz="2" w:space="0"/>
              <w:right w:val="single" w:color="auto" w:sz="12" w:space="0"/>
            </w:tcBorders>
            <w:noWrap w:val="0"/>
            <w:vAlign w:val="center"/>
          </w:tcPr>
          <w:p w14:paraId="7FD33C9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备注</w:t>
            </w:r>
          </w:p>
        </w:tc>
      </w:tr>
      <w:tr w14:paraId="19E1BB85">
        <w:tblPrEx>
          <w:tblCellMar>
            <w:top w:w="0" w:type="dxa"/>
            <w:left w:w="28" w:type="dxa"/>
            <w:bottom w:w="0" w:type="dxa"/>
            <w:right w:w="28" w:type="dxa"/>
          </w:tblCellMar>
        </w:tblPrEx>
        <w:trPr>
          <w:trHeight w:val="567" w:hRule="atLeast"/>
          <w:jc w:val="center"/>
        </w:trPr>
        <w:tc>
          <w:tcPr>
            <w:tcW w:w="865" w:type="dxa"/>
            <w:tcBorders>
              <w:top w:val="double" w:color="auto" w:sz="2" w:space="0"/>
              <w:left w:val="single" w:color="auto" w:sz="12" w:space="0"/>
              <w:bottom w:val="single" w:color="auto" w:sz="6" w:space="0"/>
              <w:right w:val="single" w:color="auto" w:sz="6" w:space="0"/>
            </w:tcBorders>
            <w:noWrap w:val="0"/>
            <w:vAlign w:val="center"/>
          </w:tcPr>
          <w:p w14:paraId="5516042B">
            <w:pPr>
              <w:pStyle w:val="10"/>
              <w:keepNext/>
              <w:spacing w:line="440" w:lineRule="exact"/>
              <w:ind w:left="63" w:right="63"/>
              <w:outlineLvl w:val="9"/>
              <w:rPr>
                <w:rFonts w:ascii="宋体" w:hAnsi="宋体"/>
                <w:color w:val="auto"/>
                <w:sz w:val="24"/>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4F1E4126">
            <w:pPr>
              <w:pStyle w:val="10"/>
              <w:keepNext/>
              <w:spacing w:line="440" w:lineRule="exact"/>
              <w:ind w:left="63" w:right="63"/>
              <w:outlineLvl w:val="9"/>
              <w:rPr>
                <w:rFonts w:ascii="宋体" w:hAnsi="宋体"/>
                <w:color w:val="auto"/>
                <w:sz w:val="24"/>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56CC2E8E">
            <w:pPr>
              <w:pStyle w:val="10"/>
              <w:keepNext/>
              <w:spacing w:line="440" w:lineRule="exact"/>
              <w:ind w:left="63" w:right="63"/>
              <w:outlineLvl w:val="9"/>
              <w:rPr>
                <w:rFonts w:ascii="宋体" w:hAnsi="宋体"/>
                <w:color w:val="auto"/>
                <w:sz w:val="24"/>
              </w:rPr>
            </w:pPr>
          </w:p>
        </w:tc>
        <w:tc>
          <w:tcPr>
            <w:tcW w:w="1058" w:type="dxa"/>
            <w:tcBorders>
              <w:top w:val="double" w:color="auto" w:sz="2" w:space="0"/>
              <w:left w:val="single" w:color="auto" w:sz="6" w:space="0"/>
              <w:bottom w:val="single" w:color="auto" w:sz="6" w:space="0"/>
              <w:right w:val="single" w:color="auto" w:sz="6" w:space="0"/>
            </w:tcBorders>
            <w:noWrap w:val="0"/>
            <w:vAlign w:val="center"/>
          </w:tcPr>
          <w:p w14:paraId="607D4747">
            <w:pPr>
              <w:pStyle w:val="10"/>
              <w:keepNext/>
              <w:spacing w:line="440" w:lineRule="exact"/>
              <w:ind w:left="63" w:right="63"/>
              <w:outlineLvl w:val="9"/>
              <w:rPr>
                <w:rFonts w:ascii="宋体" w:hAnsi="宋体"/>
                <w:color w:val="auto"/>
                <w:sz w:val="24"/>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7C82951A">
            <w:pPr>
              <w:pStyle w:val="10"/>
              <w:keepNext/>
              <w:spacing w:line="440" w:lineRule="exact"/>
              <w:ind w:left="63" w:right="63"/>
              <w:outlineLvl w:val="9"/>
              <w:rPr>
                <w:rFonts w:ascii="宋体" w:hAnsi="宋体"/>
                <w:color w:val="auto"/>
                <w:sz w:val="24"/>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3E703872">
            <w:pPr>
              <w:pStyle w:val="10"/>
              <w:keepNext/>
              <w:spacing w:line="440" w:lineRule="exact"/>
              <w:ind w:left="63" w:right="63"/>
              <w:outlineLvl w:val="9"/>
              <w:rPr>
                <w:rFonts w:ascii="宋体" w:hAnsi="宋体"/>
                <w:color w:val="auto"/>
                <w:sz w:val="24"/>
              </w:rPr>
            </w:pPr>
          </w:p>
        </w:tc>
        <w:tc>
          <w:tcPr>
            <w:tcW w:w="1238" w:type="dxa"/>
            <w:tcBorders>
              <w:top w:val="double" w:color="auto" w:sz="2" w:space="0"/>
              <w:left w:val="single" w:color="auto" w:sz="6" w:space="0"/>
              <w:bottom w:val="single" w:color="auto" w:sz="6" w:space="0"/>
              <w:right w:val="single" w:color="auto" w:sz="6" w:space="0"/>
            </w:tcBorders>
            <w:noWrap w:val="0"/>
            <w:vAlign w:val="center"/>
          </w:tcPr>
          <w:p w14:paraId="0DF36440">
            <w:pPr>
              <w:pStyle w:val="10"/>
              <w:keepNext/>
              <w:spacing w:line="440" w:lineRule="exact"/>
              <w:ind w:left="63" w:right="63"/>
              <w:outlineLvl w:val="9"/>
              <w:rPr>
                <w:rFonts w:ascii="宋体" w:hAnsi="宋体"/>
                <w:color w:val="auto"/>
                <w:sz w:val="24"/>
              </w:rPr>
            </w:pPr>
          </w:p>
        </w:tc>
        <w:tc>
          <w:tcPr>
            <w:tcW w:w="1036" w:type="dxa"/>
            <w:tcBorders>
              <w:top w:val="double" w:color="auto" w:sz="2" w:space="0"/>
              <w:left w:val="single" w:color="auto" w:sz="6" w:space="0"/>
              <w:bottom w:val="single" w:color="auto" w:sz="6" w:space="0"/>
              <w:right w:val="single" w:color="auto" w:sz="6" w:space="0"/>
            </w:tcBorders>
            <w:noWrap w:val="0"/>
            <w:vAlign w:val="center"/>
          </w:tcPr>
          <w:p w14:paraId="475BB4A1">
            <w:pPr>
              <w:pStyle w:val="10"/>
              <w:keepNext/>
              <w:spacing w:line="440" w:lineRule="exact"/>
              <w:ind w:left="63" w:right="63"/>
              <w:outlineLvl w:val="9"/>
              <w:rPr>
                <w:rFonts w:ascii="宋体" w:hAnsi="宋体"/>
                <w:color w:val="auto"/>
                <w:sz w:val="24"/>
              </w:rPr>
            </w:pPr>
          </w:p>
        </w:tc>
        <w:tc>
          <w:tcPr>
            <w:tcW w:w="786" w:type="dxa"/>
            <w:tcBorders>
              <w:top w:val="double" w:color="auto" w:sz="2" w:space="0"/>
              <w:left w:val="single" w:color="auto" w:sz="6" w:space="0"/>
              <w:bottom w:val="single" w:color="auto" w:sz="6" w:space="0"/>
              <w:right w:val="single" w:color="auto" w:sz="12" w:space="0"/>
            </w:tcBorders>
            <w:noWrap w:val="0"/>
            <w:vAlign w:val="center"/>
          </w:tcPr>
          <w:p w14:paraId="3A755B85">
            <w:pPr>
              <w:pStyle w:val="10"/>
              <w:keepNext/>
              <w:spacing w:line="440" w:lineRule="exact"/>
              <w:ind w:left="63" w:right="63"/>
              <w:outlineLvl w:val="9"/>
              <w:rPr>
                <w:rFonts w:ascii="宋体" w:hAnsi="宋体"/>
                <w:color w:val="auto"/>
                <w:sz w:val="24"/>
              </w:rPr>
            </w:pPr>
          </w:p>
        </w:tc>
      </w:tr>
      <w:tr w14:paraId="35978B24">
        <w:tblPrEx>
          <w:tblCellMar>
            <w:top w:w="0" w:type="dxa"/>
            <w:left w:w="28" w:type="dxa"/>
            <w:bottom w:w="0" w:type="dxa"/>
            <w:right w:w="28" w:type="dxa"/>
          </w:tblCellMar>
        </w:tblPrEx>
        <w:trPr>
          <w:trHeight w:val="567" w:hRule="atLeast"/>
          <w:jc w:val="center"/>
        </w:trPr>
        <w:tc>
          <w:tcPr>
            <w:tcW w:w="865" w:type="dxa"/>
            <w:tcBorders>
              <w:top w:val="nil"/>
              <w:left w:val="single" w:color="auto" w:sz="12" w:space="0"/>
              <w:bottom w:val="single" w:color="auto" w:sz="6" w:space="0"/>
              <w:right w:val="single" w:color="auto" w:sz="6" w:space="0"/>
            </w:tcBorders>
            <w:noWrap w:val="0"/>
            <w:vAlign w:val="center"/>
          </w:tcPr>
          <w:p w14:paraId="4C62A8E1">
            <w:pPr>
              <w:pStyle w:val="10"/>
              <w:keepNext/>
              <w:spacing w:line="440" w:lineRule="exact"/>
              <w:ind w:left="63" w:right="63"/>
              <w:outlineLvl w:val="9"/>
              <w:rPr>
                <w:rFonts w:ascii="宋体" w:hAnsi="宋体"/>
                <w:color w:val="auto"/>
                <w:sz w:val="24"/>
              </w:rPr>
            </w:pPr>
          </w:p>
        </w:tc>
        <w:tc>
          <w:tcPr>
            <w:tcW w:w="1418" w:type="dxa"/>
            <w:tcBorders>
              <w:top w:val="nil"/>
              <w:left w:val="single" w:color="auto" w:sz="6" w:space="0"/>
              <w:bottom w:val="single" w:color="auto" w:sz="6" w:space="0"/>
              <w:right w:val="single" w:color="auto" w:sz="6" w:space="0"/>
            </w:tcBorders>
            <w:noWrap w:val="0"/>
            <w:vAlign w:val="center"/>
          </w:tcPr>
          <w:p w14:paraId="6AA65455">
            <w:pPr>
              <w:pStyle w:val="10"/>
              <w:keepNext/>
              <w:spacing w:line="440" w:lineRule="exact"/>
              <w:ind w:left="63" w:right="63"/>
              <w:outlineLvl w:val="9"/>
              <w:rPr>
                <w:rFonts w:ascii="宋体" w:hAnsi="宋体"/>
                <w:color w:val="auto"/>
                <w:sz w:val="24"/>
              </w:rPr>
            </w:pPr>
          </w:p>
        </w:tc>
        <w:tc>
          <w:tcPr>
            <w:tcW w:w="850" w:type="dxa"/>
            <w:tcBorders>
              <w:top w:val="nil"/>
              <w:left w:val="single" w:color="auto" w:sz="6" w:space="0"/>
              <w:bottom w:val="single" w:color="auto" w:sz="6" w:space="0"/>
              <w:right w:val="single" w:color="auto" w:sz="6" w:space="0"/>
            </w:tcBorders>
            <w:noWrap w:val="0"/>
            <w:vAlign w:val="center"/>
          </w:tcPr>
          <w:p w14:paraId="3CB338A3">
            <w:pPr>
              <w:pStyle w:val="10"/>
              <w:keepNext/>
              <w:spacing w:line="440" w:lineRule="exact"/>
              <w:ind w:left="63" w:right="63"/>
              <w:outlineLvl w:val="9"/>
              <w:rPr>
                <w:rFonts w:ascii="宋体" w:hAnsi="宋体"/>
                <w:color w:val="auto"/>
                <w:sz w:val="24"/>
              </w:rPr>
            </w:pPr>
          </w:p>
        </w:tc>
        <w:tc>
          <w:tcPr>
            <w:tcW w:w="1058" w:type="dxa"/>
            <w:tcBorders>
              <w:top w:val="nil"/>
              <w:left w:val="single" w:color="auto" w:sz="6" w:space="0"/>
              <w:bottom w:val="single" w:color="auto" w:sz="6" w:space="0"/>
              <w:right w:val="single" w:color="auto" w:sz="6" w:space="0"/>
            </w:tcBorders>
            <w:noWrap w:val="0"/>
            <w:vAlign w:val="center"/>
          </w:tcPr>
          <w:p w14:paraId="1EEFA765">
            <w:pPr>
              <w:pStyle w:val="10"/>
              <w:keepNext/>
              <w:spacing w:line="440" w:lineRule="exact"/>
              <w:ind w:left="63" w:right="63"/>
              <w:outlineLvl w:val="9"/>
              <w:rPr>
                <w:rFonts w:ascii="宋体" w:hAnsi="宋体"/>
                <w:color w:val="auto"/>
                <w:sz w:val="24"/>
              </w:rPr>
            </w:pPr>
          </w:p>
        </w:tc>
        <w:tc>
          <w:tcPr>
            <w:tcW w:w="880" w:type="dxa"/>
            <w:tcBorders>
              <w:top w:val="nil"/>
              <w:left w:val="single" w:color="auto" w:sz="6" w:space="0"/>
              <w:bottom w:val="single" w:color="auto" w:sz="6" w:space="0"/>
              <w:right w:val="single" w:color="auto" w:sz="6" w:space="0"/>
            </w:tcBorders>
            <w:noWrap w:val="0"/>
            <w:vAlign w:val="center"/>
          </w:tcPr>
          <w:p w14:paraId="60B3C71D">
            <w:pPr>
              <w:pStyle w:val="10"/>
              <w:keepNext/>
              <w:spacing w:line="440" w:lineRule="exact"/>
              <w:ind w:left="63" w:right="63"/>
              <w:outlineLvl w:val="9"/>
              <w:rPr>
                <w:rFonts w:ascii="宋体" w:hAnsi="宋体"/>
                <w:color w:val="auto"/>
                <w:sz w:val="24"/>
              </w:rPr>
            </w:pPr>
          </w:p>
        </w:tc>
        <w:tc>
          <w:tcPr>
            <w:tcW w:w="1020" w:type="dxa"/>
            <w:tcBorders>
              <w:top w:val="nil"/>
              <w:left w:val="single" w:color="auto" w:sz="6" w:space="0"/>
              <w:bottom w:val="single" w:color="auto" w:sz="6" w:space="0"/>
              <w:right w:val="single" w:color="auto" w:sz="6" w:space="0"/>
            </w:tcBorders>
            <w:noWrap w:val="0"/>
            <w:vAlign w:val="center"/>
          </w:tcPr>
          <w:p w14:paraId="23FB9B3A">
            <w:pPr>
              <w:pStyle w:val="10"/>
              <w:keepNext/>
              <w:spacing w:line="440" w:lineRule="exact"/>
              <w:ind w:left="63" w:right="63"/>
              <w:outlineLvl w:val="9"/>
              <w:rPr>
                <w:rFonts w:ascii="宋体" w:hAnsi="宋体"/>
                <w:color w:val="auto"/>
                <w:sz w:val="24"/>
              </w:rPr>
            </w:pPr>
          </w:p>
        </w:tc>
        <w:tc>
          <w:tcPr>
            <w:tcW w:w="1238" w:type="dxa"/>
            <w:tcBorders>
              <w:top w:val="nil"/>
              <w:left w:val="single" w:color="auto" w:sz="6" w:space="0"/>
              <w:bottom w:val="single" w:color="auto" w:sz="6" w:space="0"/>
              <w:right w:val="single" w:color="auto" w:sz="6" w:space="0"/>
            </w:tcBorders>
            <w:noWrap w:val="0"/>
            <w:vAlign w:val="center"/>
          </w:tcPr>
          <w:p w14:paraId="17A5E446">
            <w:pPr>
              <w:pStyle w:val="10"/>
              <w:keepNext/>
              <w:spacing w:line="440" w:lineRule="exact"/>
              <w:ind w:left="63" w:right="63"/>
              <w:outlineLvl w:val="9"/>
              <w:rPr>
                <w:rFonts w:ascii="宋体" w:hAnsi="宋体"/>
                <w:color w:val="auto"/>
                <w:sz w:val="24"/>
              </w:rPr>
            </w:pPr>
          </w:p>
        </w:tc>
        <w:tc>
          <w:tcPr>
            <w:tcW w:w="1036" w:type="dxa"/>
            <w:tcBorders>
              <w:top w:val="nil"/>
              <w:left w:val="single" w:color="auto" w:sz="6" w:space="0"/>
              <w:bottom w:val="single" w:color="auto" w:sz="6" w:space="0"/>
              <w:right w:val="single" w:color="auto" w:sz="6" w:space="0"/>
            </w:tcBorders>
            <w:noWrap w:val="0"/>
            <w:vAlign w:val="center"/>
          </w:tcPr>
          <w:p w14:paraId="1F564BE4">
            <w:pPr>
              <w:pStyle w:val="10"/>
              <w:keepNext/>
              <w:spacing w:line="440" w:lineRule="exact"/>
              <w:ind w:left="63" w:right="63"/>
              <w:outlineLvl w:val="9"/>
              <w:rPr>
                <w:rFonts w:ascii="宋体" w:hAnsi="宋体"/>
                <w:color w:val="auto"/>
                <w:sz w:val="24"/>
              </w:rPr>
            </w:pPr>
          </w:p>
        </w:tc>
        <w:tc>
          <w:tcPr>
            <w:tcW w:w="786" w:type="dxa"/>
            <w:tcBorders>
              <w:top w:val="nil"/>
              <w:left w:val="single" w:color="auto" w:sz="6" w:space="0"/>
              <w:bottom w:val="single" w:color="auto" w:sz="6" w:space="0"/>
              <w:right w:val="single" w:color="auto" w:sz="12" w:space="0"/>
            </w:tcBorders>
            <w:noWrap w:val="0"/>
            <w:vAlign w:val="center"/>
          </w:tcPr>
          <w:p w14:paraId="3B96F772">
            <w:pPr>
              <w:pStyle w:val="10"/>
              <w:keepNext/>
              <w:spacing w:line="440" w:lineRule="exact"/>
              <w:ind w:left="63" w:right="63"/>
              <w:outlineLvl w:val="9"/>
              <w:rPr>
                <w:rFonts w:ascii="宋体" w:hAnsi="宋体"/>
                <w:color w:val="auto"/>
                <w:sz w:val="24"/>
              </w:rPr>
            </w:pPr>
          </w:p>
        </w:tc>
      </w:tr>
      <w:tr w14:paraId="4BDFA275">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07865523">
            <w:pPr>
              <w:pStyle w:val="10"/>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CA1AFC8">
            <w:pPr>
              <w:pStyle w:val="10"/>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0801ABE">
            <w:pPr>
              <w:pStyle w:val="10"/>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9796F1F">
            <w:pPr>
              <w:pStyle w:val="10"/>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421D1E8">
            <w:pPr>
              <w:pStyle w:val="10"/>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35B19C3">
            <w:pPr>
              <w:pStyle w:val="10"/>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6966BAD7">
            <w:pPr>
              <w:pStyle w:val="10"/>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561C4641">
            <w:pPr>
              <w:pStyle w:val="10"/>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32196AF9">
            <w:pPr>
              <w:pStyle w:val="10"/>
              <w:keepNext/>
              <w:spacing w:line="440" w:lineRule="exact"/>
              <w:ind w:left="63" w:right="63"/>
              <w:outlineLvl w:val="9"/>
              <w:rPr>
                <w:rFonts w:ascii="宋体" w:hAnsi="宋体"/>
                <w:color w:val="auto"/>
                <w:sz w:val="24"/>
              </w:rPr>
            </w:pPr>
          </w:p>
        </w:tc>
      </w:tr>
      <w:tr w14:paraId="4AA792FF">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29794049">
            <w:pPr>
              <w:pStyle w:val="10"/>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4E901DD">
            <w:pPr>
              <w:pStyle w:val="10"/>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BB49A50">
            <w:pPr>
              <w:pStyle w:val="10"/>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46DD8F8A">
            <w:pPr>
              <w:pStyle w:val="10"/>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158C05F">
            <w:pPr>
              <w:pStyle w:val="10"/>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6270E45">
            <w:pPr>
              <w:pStyle w:val="10"/>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213A3775">
            <w:pPr>
              <w:pStyle w:val="10"/>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16717204">
            <w:pPr>
              <w:pStyle w:val="10"/>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763D93B0">
            <w:pPr>
              <w:pStyle w:val="10"/>
              <w:keepNext/>
              <w:spacing w:line="440" w:lineRule="exact"/>
              <w:ind w:left="63" w:right="63"/>
              <w:outlineLvl w:val="9"/>
              <w:rPr>
                <w:rFonts w:ascii="宋体" w:hAnsi="宋体"/>
                <w:color w:val="auto"/>
                <w:sz w:val="24"/>
              </w:rPr>
            </w:pPr>
          </w:p>
        </w:tc>
      </w:tr>
      <w:tr w14:paraId="5286D5F2">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4C0804E9">
            <w:pPr>
              <w:pStyle w:val="10"/>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E95139D">
            <w:pPr>
              <w:pStyle w:val="10"/>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6951443">
            <w:pPr>
              <w:pStyle w:val="10"/>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3DEC8771">
            <w:pPr>
              <w:pStyle w:val="10"/>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4408E4C">
            <w:pPr>
              <w:pStyle w:val="10"/>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2008C2F">
            <w:pPr>
              <w:pStyle w:val="10"/>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26461E10">
            <w:pPr>
              <w:pStyle w:val="10"/>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6E7DF1D5">
            <w:pPr>
              <w:pStyle w:val="10"/>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06DB2F31">
            <w:pPr>
              <w:pStyle w:val="10"/>
              <w:keepNext/>
              <w:spacing w:line="440" w:lineRule="exact"/>
              <w:ind w:left="63" w:right="63"/>
              <w:outlineLvl w:val="9"/>
              <w:rPr>
                <w:rFonts w:ascii="宋体" w:hAnsi="宋体"/>
                <w:color w:val="auto"/>
                <w:sz w:val="24"/>
              </w:rPr>
            </w:pPr>
          </w:p>
        </w:tc>
      </w:tr>
      <w:tr w14:paraId="5F0D6931">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395C5CF2">
            <w:pPr>
              <w:pStyle w:val="10"/>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BFDBFF0">
            <w:pPr>
              <w:pStyle w:val="10"/>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B3CC1BC">
            <w:pPr>
              <w:pStyle w:val="10"/>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3F4F4DAA">
            <w:pPr>
              <w:pStyle w:val="10"/>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5FB23C0">
            <w:pPr>
              <w:pStyle w:val="10"/>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C98BB0A">
            <w:pPr>
              <w:pStyle w:val="10"/>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6FF4D5CC">
            <w:pPr>
              <w:pStyle w:val="10"/>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7A16A820">
            <w:pPr>
              <w:pStyle w:val="10"/>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6C53C945">
            <w:pPr>
              <w:pStyle w:val="10"/>
              <w:keepNext/>
              <w:spacing w:line="440" w:lineRule="exact"/>
              <w:ind w:left="63" w:right="63"/>
              <w:outlineLvl w:val="9"/>
              <w:rPr>
                <w:rFonts w:ascii="宋体" w:hAnsi="宋体"/>
                <w:color w:val="auto"/>
                <w:sz w:val="24"/>
              </w:rPr>
            </w:pPr>
          </w:p>
        </w:tc>
      </w:tr>
      <w:tr w14:paraId="78586267">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0CBD1888">
            <w:pPr>
              <w:pStyle w:val="10"/>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973A3A4">
            <w:pPr>
              <w:pStyle w:val="10"/>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5CE4C52">
            <w:pPr>
              <w:pStyle w:val="10"/>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7D2E17CB">
            <w:pPr>
              <w:pStyle w:val="10"/>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64E6F93">
            <w:pPr>
              <w:pStyle w:val="10"/>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8D5074B">
            <w:pPr>
              <w:pStyle w:val="10"/>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0103E450">
            <w:pPr>
              <w:pStyle w:val="10"/>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27C333D8">
            <w:pPr>
              <w:pStyle w:val="10"/>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2903BCB2">
            <w:pPr>
              <w:pStyle w:val="10"/>
              <w:keepNext/>
              <w:spacing w:line="440" w:lineRule="exact"/>
              <w:ind w:left="63" w:right="63"/>
              <w:outlineLvl w:val="9"/>
              <w:rPr>
                <w:rFonts w:ascii="宋体" w:hAnsi="宋体"/>
                <w:color w:val="auto"/>
                <w:sz w:val="24"/>
              </w:rPr>
            </w:pPr>
          </w:p>
        </w:tc>
      </w:tr>
      <w:tr w14:paraId="43887F74">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0826854C">
            <w:pPr>
              <w:pStyle w:val="10"/>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7341AF9">
            <w:pPr>
              <w:pStyle w:val="10"/>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CF588DB">
            <w:pPr>
              <w:pStyle w:val="10"/>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C615EAE">
            <w:pPr>
              <w:pStyle w:val="10"/>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1B1E465">
            <w:pPr>
              <w:pStyle w:val="10"/>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32305CB">
            <w:pPr>
              <w:pStyle w:val="10"/>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581EB973">
            <w:pPr>
              <w:pStyle w:val="10"/>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34CBD958">
            <w:pPr>
              <w:pStyle w:val="10"/>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770010D6">
            <w:pPr>
              <w:pStyle w:val="10"/>
              <w:keepNext/>
              <w:spacing w:line="440" w:lineRule="exact"/>
              <w:ind w:left="63" w:right="63"/>
              <w:outlineLvl w:val="9"/>
              <w:rPr>
                <w:rFonts w:ascii="宋体" w:hAnsi="宋体"/>
                <w:color w:val="auto"/>
                <w:sz w:val="24"/>
              </w:rPr>
            </w:pPr>
          </w:p>
        </w:tc>
      </w:tr>
      <w:tr w14:paraId="270A4E7E">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03A381E9">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180140A">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649B1E66">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22741F3">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F04FA21">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6E2EB40">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575FF4E2">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1B6D7152">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28D9F54F">
            <w:pPr>
              <w:outlineLvl w:val="9"/>
              <w:rPr>
                <w:rFonts w:ascii="宋体" w:hAnsi="宋体" w:eastAsia="宋体"/>
                <w:color w:val="auto"/>
                <w:sz w:val="24"/>
              </w:rPr>
            </w:pPr>
          </w:p>
        </w:tc>
      </w:tr>
      <w:tr w14:paraId="5AE86E0E">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67580778">
            <w:pPr>
              <w:pStyle w:val="10"/>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9614AD4">
            <w:pPr>
              <w:pStyle w:val="10"/>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0214BDE">
            <w:pPr>
              <w:pStyle w:val="10"/>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4949E8E9">
            <w:pPr>
              <w:pStyle w:val="10"/>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B25E63C">
            <w:pPr>
              <w:pStyle w:val="10"/>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48FEB95">
            <w:pPr>
              <w:pStyle w:val="10"/>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6C32CF56">
            <w:pPr>
              <w:pStyle w:val="10"/>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72FF642D">
            <w:pPr>
              <w:pStyle w:val="10"/>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0691DC7F">
            <w:pPr>
              <w:pStyle w:val="10"/>
              <w:keepNext/>
              <w:spacing w:line="440" w:lineRule="exact"/>
              <w:ind w:left="63" w:right="63"/>
              <w:outlineLvl w:val="9"/>
              <w:rPr>
                <w:rFonts w:ascii="宋体" w:hAnsi="宋体"/>
                <w:color w:val="auto"/>
                <w:sz w:val="24"/>
              </w:rPr>
            </w:pPr>
          </w:p>
        </w:tc>
      </w:tr>
      <w:tr w14:paraId="3D46075D">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6B7482F0">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0730B90">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B7E2B8D">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2AD443A9">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DDA8739">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0D94456">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1B036A45">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47574CCB">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0E08B3B9">
            <w:pPr>
              <w:outlineLvl w:val="9"/>
              <w:rPr>
                <w:rFonts w:ascii="宋体" w:hAnsi="宋体" w:eastAsia="宋体"/>
                <w:color w:val="auto"/>
                <w:sz w:val="24"/>
              </w:rPr>
            </w:pPr>
          </w:p>
        </w:tc>
      </w:tr>
      <w:tr w14:paraId="535F8ACE">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00C09583">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AA96F23">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1E0FEA3">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0BF1AD4F">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517B28F">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1847D01">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6CF4CE43">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3D20F9C0">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73F4A385">
            <w:pPr>
              <w:outlineLvl w:val="9"/>
              <w:rPr>
                <w:rFonts w:ascii="宋体" w:hAnsi="宋体" w:eastAsia="宋体"/>
                <w:color w:val="auto"/>
                <w:sz w:val="24"/>
              </w:rPr>
            </w:pPr>
          </w:p>
        </w:tc>
      </w:tr>
      <w:tr w14:paraId="29DC7D14">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4689E0FB">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B0A61C1">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6E09C0B5">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CBD0123">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E8A5DEB">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E640378">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14163772">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30CDF1FD">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5A8D0064">
            <w:pPr>
              <w:outlineLvl w:val="9"/>
              <w:rPr>
                <w:rFonts w:ascii="宋体" w:hAnsi="宋体" w:eastAsia="宋体"/>
                <w:color w:val="auto"/>
                <w:sz w:val="24"/>
              </w:rPr>
            </w:pPr>
          </w:p>
        </w:tc>
      </w:tr>
      <w:tr w14:paraId="1B174BDB">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692635E8">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A82CA8">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DA90193">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61ABB4AE">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42A762C1">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C57B73C">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4030D59E">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018975CF">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5C1DE355">
            <w:pPr>
              <w:outlineLvl w:val="9"/>
              <w:rPr>
                <w:rFonts w:ascii="宋体" w:hAnsi="宋体" w:eastAsia="宋体"/>
                <w:color w:val="auto"/>
                <w:sz w:val="24"/>
              </w:rPr>
            </w:pPr>
          </w:p>
        </w:tc>
      </w:tr>
    </w:tbl>
    <w:p w14:paraId="3B113143">
      <w:pPr>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77B94B3F">
      <w:pPr>
        <w:spacing w:line="440" w:lineRule="exac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5</w:t>
      </w:r>
      <w:r>
        <w:rPr>
          <w:rFonts w:hint="eastAsia" w:ascii="宋体" w:hAnsi="宋体"/>
          <w:color w:val="auto"/>
          <w:sz w:val="24"/>
        </w:rPr>
        <w:t>：</w:t>
      </w:r>
    </w:p>
    <w:p w14:paraId="1281D9EB">
      <w:pPr>
        <w:jc w:val="center"/>
        <w:rPr>
          <w:rFonts w:hint="eastAsia"/>
        </w:rPr>
      </w:pPr>
      <w:r>
        <w:rPr>
          <w:rFonts w:hint="eastAsia"/>
        </w:rPr>
        <w:t>承包人主要施工管理人员表</w:t>
      </w:r>
    </w:p>
    <w:tbl>
      <w:tblPr>
        <w:tblStyle w:val="19"/>
        <w:tblW w:w="0" w:type="auto"/>
        <w:jc w:val="center"/>
        <w:tblLayout w:type="fixed"/>
        <w:tblCellMar>
          <w:top w:w="0" w:type="dxa"/>
          <w:left w:w="28" w:type="dxa"/>
          <w:bottom w:w="0" w:type="dxa"/>
          <w:right w:w="28" w:type="dxa"/>
        </w:tblCellMar>
      </w:tblPr>
      <w:tblGrid>
        <w:gridCol w:w="1871"/>
        <w:gridCol w:w="1418"/>
        <w:gridCol w:w="1134"/>
        <w:gridCol w:w="1134"/>
        <w:gridCol w:w="3544"/>
      </w:tblGrid>
      <w:tr w14:paraId="5BB6D960">
        <w:tblPrEx>
          <w:tblCellMar>
            <w:top w:w="0" w:type="dxa"/>
            <w:left w:w="28" w:type="dxa"/>
            <w:bottom w:w="0" w:type="dxa"/>
            <w:right w:w="28" w:type="dxa"/>
          </w:tblCellMar>
        </w:tblPrEx>
        <w:trPr>
          <w:trHeight w:val="527" w:hRule="atLeast"/>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22146759">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34075FEF">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0A18D5D3">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09CE4D1F">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职称</w:t>
            </w:r>
          </w:p>
        </w:tc>
        <w:tc>
          <w:tcPr>
            <w:tcW w:w="3544" w:type="dxa"/>
            <w:tcBorders>
              <w:top w:val="single" w:color="auto" w:sz="12" w:space="0"/>
              <w:left w:val="single" w:color="auto" w:sz="6" w:space="0"/>
              <w:bottom w:val="double" w:color="auto" w:sz="2" w:space="0"/>
              <w:right w:val="single" w:color="auto" w:sz="12" w:space="0"/>
            </w:tcBorders>
            <w:noWrap w:val="0"/>
            <w:vAlign w:val="center"/>
          </w:tcPr>
          <w:p w14:paraId="453F8581">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主要资历、经验及承担过的项目</w:t>
            </w:r>
          </w:p>
        </w:tc>
      </w:tr>
      <w:tr w14:paraId="1AA22635">
        <w:tblPrEx>
          <w:tblCellMar>
            <w:top w:w="0" w:type="dxa"/>
            <w:left w:w="28" w:type="dxa"/>
            <w:bottom w:w="0" w:type="dxa"/>
            <w:right w:w="28" w:type="dxa"/>
          </w:tblCellMar>
        </w:tblPrEx>
        <w:trPr>
          <w:trHeight w:val="487" w:hRule="atLeast"/>
          <w:jc w:val="center"/>
        </w:trPr>
        <w:tc>
          <w:tcPr>
            <w:tcW w:w="9101" w:type="dxa"/>
            <w:gridSpan w:val="5"/>
            <w:tcBorders>
              <w:top w:val="double" w:color="auto" w:sz="2" w:space="0"/>
              <w:left w:val="single" w:color="auto" w:sz="12" w:space="0"/>
              <w:bottom w:val="single" w:color="auto" w:sz="6" w:space="0"/>
              <w:right w:val="single" w:color="auto" w:sz="12" w:space="0"/>
            </w:tcBorders>
            <w:noWrap w:val="0"/>
            <w:vAlign w:val="center"/>
          </w:tcPr>
          <w:p w14:paraId="6D72B271">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一、总部人员</w:t>
            </w:r>
          </w:p>
        </w:tc>
      </w:tr>
      <w:tr w14:paraId="435FC645">
        <w:tblPrEx>
          <w:tblCellMar>
            <w:top w:w="0" w:type="dxa"/>
            <w:left w:w="28" w:type="dxa"/>
            <w:bottom w:w="0" w:type="dxa"/>
            <w:right w:w="28" w:type="dxa"/>
          </w:tblCellMar>
        </w:tblPrEx>
        <w:trPr>
          <w:trHeight w:val="117" w:hRule="atLeast"/>
          <w:jc w:val="center"/>
        </w:trPr>
        <w:tc>
          <w:tcPr>
            <w:tcW w:w="1871" w:type="dxa"/>
            <w:tcBorders>
              <w:top w:val="nil"/>
              <w:left w:val="single" w:color="auto" w:sz="12" w:space="0"/>
              <w:bottom w:val="nil"/>
              <w:right w:val="single" w:color="auto" w:sz="6" w:space="0"/>
            </w:tcBorders>
            <w:noWrap w:val="0"/>
            <w:vAlign w:val="center"/>
          </w:tcPr>
          <w:p w14:paraId="7BC4D158">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项目主管</w:t>
            </w:r>
          </w:p>
        </w:tc>
        <w:tc>
          <w:tcPr>
            <w:tcW w:w="1418" w:type="dxa"/>
            <w:tcBorders>
              <w:top w:val="nil"/>
              <w:left w:val="single" w:color="auto" w:sz="6" w:space="0"/>
              <w:bottom w:val="single" w:color="auto" w:sz="6" w:space="0"/>
              <w:right w:val="single" w:color="auto" w:sz="6" w:space="0"/>
            </w:tcBorders>
            <w:noWrap w:val="0"/>
            <w:vAlign w:val="center"/>
          </w:tcPr>
          <w:p w14:paraId="65209E4F">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nil"/>
              <w:left w:val="single" w:color="auto" w:sz="6" w:space="0"/>
              <w:bottom w:val="single" w:color="auto" w:sz="6" w:space="0"/>
              <w:right w:val="single" w:color="auto" w:sz="6" w:space="0"/>
            </w:tcBorders>
            <w:noWrap w:val="0"/>
            <w:vAlign w:val="center"/>
          </w:tcPr>
          <w:p w14:paraId="46C168BE">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nil"/>
              <w:left w:val="single" w:color="auto" w:sz="6" w:space="0"/>
              <w:bottom w:val="single" w:color="auto" w:sz="6" w:space="0"/>
              <w:right w:val="single" w:color="auto" w:sz="6" w:space="0"/>
            </w:tcBorders>
            <w:noWrap w:val="0"/>
            <w:vAlign w:val="center"/>
          </w:tcPr>
          <w:p w14:paraId="7C0BA8AD">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3544" w:type="dxa"/>
            <w:tcBorders>
              <w:top w:val="nil"/>
              <w:left w:val="single" w:color="auto" w:sz="6" w:space="0"/>
              <w:bottom w:val="single" w:color="auto" w:sz="6" w:space="0"/>
              <w:right w:val="single" w:color="auto" w:sz="12" w:space="0"/>
            </w:tcBorders>
            <w:noWrap w:val="0"/>
            <w:vAlign w:val="center"/>
          </w:tcPr>
          <w:p w14:paraId="0B21555A">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r>
      <w:tr w14:paraId="32E0D0CC">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070179E1">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45FE8A9">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F5B789C">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4D0B6CC">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33FE6ED0">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r>
      <w:tr w14:paraId="0449F4F9">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6BA5A1D9">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A203FC0">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C2E3414">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D4C693F">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0C530A64">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r>
      <w:tr w14:paraId="2D5DA033">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7E32D8A2">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EB865B0">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6E3E5FD">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3569178">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3A18952">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r>
      <w:tr w14:paraId="30BD2219">
        <w:tblPrEx>
          <w:tblCellMar>
            <w:top w:w="0" w:type="dxa"/>
            <w:left w:w="28" w:type="dxa"/>
            <w:bottom w:w="0" w:type="dxa"/>
            <w:right w:w="28" w:type="dxa"/>
          </w:tblCellMar>
        </w:tblPrEx>
        <w:trPr>
          <w:jc w:val="center"/>
        </w:trPr>
        <w:tc>
          <w:tcPr>
            <w:tcW w:w="9101" w:type="dxa"/>
            <w:gridSpan w:val="5"/>
            <w:tcBorders>
              <w:top w:val="single" w:color="auto" w:sz="6" w:space="0"/>
              <w:left w:val="single" w:color="auto" w:sz="12" w:space="0"/>
              <w:bottom w:val="single" w:color="auto" w:sz="6" w:space="0"/>
              <w:right w:val="single" w:color="auto" w:sz="12" w:space="0"/>
            </w:tcBorders>
            <w:noWrap w:val="0"/>
            <w:vAlign w:val="center"/>
          </w:tcPr>
          <w:p w14:paraId="5814C05E">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二、现场人员</w:t>
            </w:r>
          </w:p>
        </w:tc>
      </w:tr>
      <w:tr w14:paraId="51AD7CD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3622BCD">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70DAF57">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A01DB3D">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B7DABB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7F3088DA">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4DC90C0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6ACEDDE7">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322C968">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519FA07">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0AD6FCE">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03F9EF55">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11CB686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6CADF5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8BDC35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558E511">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E728D03">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90531A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00B68029">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0D25D3A">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8768333">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EF2F50E">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362F70A">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730C4B1">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5151315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C78C3C2">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8ABC54C">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B0C923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63F2D6C">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58A94586">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039360F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D7B2D22">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968D09">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71DFB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F40900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0F50EFD4">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129DB421">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CDD1564">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98FEAD9">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B4B601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1371CD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36813D08">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1CE82EE4">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808F808">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D8E4EB6">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FADE166">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4F5AB8E">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549AC24E">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76CBA3E0">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7DF0114F">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6A45DD1">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D7E504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F72B98">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551D8C39">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23F264C3">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152A97C">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418" w:type="dxa"/>
            <w:tcBorders>
              <w:top w:val="single" w:color="auto" w:sz="6" w:space="0"/>
              <w:left w:val="single" w:color="auto" w:sz="6" w:space="0"/>
              <w:bottom w:val="nil"/>
              <w:right w:val="single" w:color="auto" w:sz="6" w:space="0"/>
            </w:tcBorders>
            <w:noWrap w:val="0"/>
            <w:vAlign w:val="center"/>
          </w:tcPr>
          <w:p w14:paraId="44357D1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nil"/>
              <w:right w:val="single" w:color="auto" w:sz="6" w:space="0"/>
            </w:tcBorders>
            <w:noWrap w:val="0"/>
            <w:vAlign w:val="center"/>
          </w:tcPr>
          <w:p w14:paraId="5D6EDED1">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nil"/>
              <w:right w:val="single" w:color="auto" w:sz="6" w:space="0"/>
            </w:tcBorders>
            <w:noWrap w:val="0"/>
            <w:vAlign w:val="center"/>
          </w:tcPr>
          <w:p w14:paraId="37FD2F3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nil"/>
              <w:right w:val="single" w:color="auto" w:sz="12" w:space="0"/>
            </w:tcBorders>
            <w:noWrap w:val="0"/>
            <w:vAlign w:val="center"/>
          </w:tcPr>
          <w:p w14:paraId="691F7F55">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04B5925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5F0845F8">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773D2DD">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6448D4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2C3A11C">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58703F4">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41B9003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4F030E5">
            <w:pPr>
              <w:widowControl/>
              <w:jc w:val="both"/>
              <w:outlineLvl w:val="9"/>
              <w:rPr>
                <w:rFonts w:ascii="宋体" w:hAnsi="宋体" w:eastAsia="宋体"/>
                <w:color w:val="auto"/>
                <w:kern w:val="2"/>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E1C8DE3">
            <w:pPr>
              <w:pStyle w:val="10"/>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1F8AE8">
            <w:pPr>
              <w:pStyle w:val="10"/>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4A8C6EC">
            <w:pPr>
              <w:pStyle w:val="10"/>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4C4AEE2">
            <w:pPr>
              <w:pStyle w:val="10"/>
              <w:keepNext/>
              <w:spacing w:line="440" w:lineRule="exact"/>
              <w:ind w:left="63" w:right="63"/>
              <w:jc w:val="both"/>
              <w:outlineLvl w:val="9"/>
              <w:rPr>
                <w:rFonts w:ascii="宋体" w:hAnsi="宋体"/>
                <w:color w:val="auto"/>
                <w:sz w:val="24"/>
              </w:rPr>
            </w:pPr>
          </w:p>
        </w:tc>
      </w:tr>
      <w:tr w14:paraId="07517EDA">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56FF6DBD">
            <w:pPr>
              <w:widowControl/>
              <w:jc w:val="both"/>
              <w:outlineLvl w:val="9"/>
              <w:rPr>
                <w:rFonts w:ascii="宋体" w:hAnsi="宋体" w:eastAsia="宋体"/>
                <w:color w:val="auto"/>
                <w:kern w:val="2"/>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426ECF5">
            <w:pPr>
              <w:pStyle w:val="10"/>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ED6856A">
            <w:pPr>
              <w:pStyle w:val="10"/>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31A22D">
            <w:pPr>
              <w:pStyle w:val="10"/>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3061BB7D">
            <w:pPr>
              <w:pStyle w:val="10"/>
              <w:keepNext/>
              <w:spacing w:line="440" w:lineRule="exact"/>
              <w:ind w:left="63" w:right="63"/>
              <w:jc w:val="both"/>
              <w:outlineLvl w:val="9"/>
              <w:rPr>
                <w:rFonts w:ascii="宋体" w:hAnsi="宋体"/>
                <w:color w:val="auto"/>
                <w:sz w:val="24"/>
              </w:rPr>
            </w:pPr>
          </w:p>
        </w:tc>
      </w:tr>
      <w:tr w14:paraId="4DFCF2D5">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5A0329C3">
            <w:pPr>
              <w:widowControl/>
              <w:jc w:val="both"/>
              <w:outlineLvl w:val="9"/>
              <w:rPr>
                <w:rFonts w:ascii="宋体" w:hAnsi="宋体" w:eastAsia="宋体"/>
                <w:color w:val="auto"/>
                <w:kern w:val="2"/>
                <w:sz w:val="24"/>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6AF4A171">
            <w:pPr>
              <w:pStyle w:val="10"/>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1B5D7517">
            <w:pPr>
              <w:pStyle w:val="10"/>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0E0E417B">
            <w:pPr>
              <w:pStyle w:val="10"/>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12" w:space="0"/>
              <w:right w:val="single" w:color="auto" w:sz="12" w:space="0"/>
            </w:tcBorders>
            <w:noWrap w:val="0"/>
            <w:vAlign w:val="center"/>
          </w:tcPr>
          <w:p w14:paraId="3020589A">
            <w:pPr>
              <w:pStyle w:val="10"/>
              <w:keepNext/>
              <w:spacing w:line="440" w:lineRule="exact"/>
              <w:ind w:left="63" w:right="63"/>
              <w:jc w:val="both"/>
              <w:outlineLvl w:val="9"/>
              <w:rPr>
                <w:rFonts w:ascii="宋体" w:hAnsi="宋体"/>
                <w:color w:val="auto"/>
                <w:sz w:val="24"/>
              </w:rPr>
            </w:pPr>
          </w:p>
        </w:tc>
      </w:tr>
    </w:tbl>
    <w:p w14:paraId="3AB62F08">
      <w:pPr>
        <w:spacing w:before="0" w:beforeLines="0" w:after="0" w:afterLines="0" w:line="240" w:lineRule="auto"/>
        <w:ind w:left="0" w:leftChars="0" w:firstLine="0" w:firstLineChars="0"/>
        <w:jc w:val="left"/>
        <w:outlineLvl w:val="9"/>
        <w:rPr>
          <w:rFonts w:hint="eastAsia" w:ascii="宋体" w:hAnsi="宋体"/>
          <w:color w:val="auto"/>
          <w:sz w:val="24"/>
        </w:rPr>
      </w:pPr>
    </w:p>
    <w:p w14:paraId="084BBD25">
      <w:pPr>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5AC5E46E">
      <w:pPr>
        <w:spacing w:line="440" w:lineRule="exac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6</w:t>
      </w:r>
      <w:r>
        <w:rPr>
          <w:rFonts w:hint="eastAsia" w:ascii="宋体" w:hAnsi="宋体"/>
          <w:color w:val="auto"/>
          <w:sz w:val="24"/>
        </w:rPr>
        <w:t>：</w:t>
      </w:r>
    </w:p>
    <w:p w14:paraId="743781FD">
      <w:pPr>
        <w:spacing w:before="156" w:beforeLines="50" w:after="156" w:afterLines="50" w:line="440" w:lineRule="exact"/>
        <w:jc w:val="center"/>
        <w:outlineLvl w:val="9"/>
        <w:rPr>
          <w:rFonts w:hint="eastAsia" w:ascii="宋体" w:hAnsi="宋体"/>
          <w:color w:val="auto"/>
          <w:sz w:val="24"/>
        </w:rPr>
      </w:pPr>
      <w:r>
        <w:rPr>
          <w:rFonts w:hint="eastAsia" w:ascii="宋体" w:hAnsi="宋体"/>
          <w:color w:val="auto"/>
          <w:sz w:val="24"/>
        </w:rPr>
        <w:t>履约担保</w:t>
      </w:r>
    </w:p>
    <w:p w14:paraId="2A66C41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（发包人名称）：</w:t>
      </w:r>
    </w:p>
    <w:p w14:paraId="1B9835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鉴于</w:t>
      </w:r>
      <w:r>
        <w:rPr>
          <w:rFonts w:hint="eastAsia" w:ascii="宋体" w:hAnsi="宋体"/>
          <w:color w:val="auto"/>
          <w:sz w:val="24"/>
          <w:u w:val="single"/>
        </w:rPr>
        <w:t xml:space="preserve">       </w:t>
      </w:r>
      <w:r>
        <w:rPr>
          <w:rFonts w:hint="eastAsia" w:ascii="宋体" w:hAnsi="宋体"/>
          <w:color w:val="auto"/>
          <w:sz w:val="24"/>
        </w:rPr>
        <w:t xml:space="preserve">（发包人名称，以下简称“发包人”）与 </w:t>
      </w:r>
      <w:r>
        <w:rPr>
          <w:rFonts w:hint="eastAsia" w:ascii="宋体" w:hAnsi="宋体"/>
          <w:color w:val="auto"/>
          <w:sz w:val="24"/>
          <w:u w:val="single"/>
        </w:rPr>
        <w:t xml:space="preserve">               </w:t>
      </w:r>
      <w:r>
        <w:rPr>
          <w:rFonts w:hint="eastAsia" w:ascii="宋体" w:hAnsi="宋体"/>
          <w:color w:val="auto"/>
          <w:sz w:val="24"/>
        </w:rPr>
        <w:t>（承包人名称）（以下称“承包人”）于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日就</w:t>
      </w:r>
      <w:r>
        <w:rPr>
          <w:rFonts w:hint="eastAsia" w:ascii="宋体" w:hAnsi="宋体"/>
          <w:color w:val="auto"/>
          <w:sz w:val="24"/>
          <w:u w:val="single"/>
        </w:rPr>
        <w:t xml:space="preserve">                   </w:t>
      </w:r>
      <w:r>
        <w:rPr>
          <w:rFonts w:hint="eastAsia" w:ascii="宋体" w:hAnsi="宋体"/>
          <w:color w:val="auto"/>
          <w:sz w:val="24"/>
        </w:rPr>
        <w:t xml:space="preserve">（工程名称）施工及有关事项协商一致共同签订《建设工程施工合同》。我方愿意无条件地、不可撤销地就承包人履行与你方签订的合同，向你方提供连带责任担保。 </w:t>
      </w:r>
    </w:p>
    <w:p w14:paraId="55EC6E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1. 担保金额人民币（大写）</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u w:val="single"/>
        </w:rPr>
        <w:t xml:space="preserve">           </w:t>
      </w:r>
      <w:r>
        <w:rPr>
          <w:rFonts w:hint="eastAsia" w:ascii="宋体" w:hAnsi="宋体"/>
          <w:color w:val="auto"/>
          <w:sz w:val="24"/>
        </w:rPr>
        <w:t>）。</w:t>
      </w:r>
    </w:p>
    <w:p w14:paraId="30019A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2. 担保有效期自你方与承包人签订的合同生效之日起至你方签发或应签发工程接收证书之日止。</w:t>
      </w:r>
    </w:p>
    <w:p w14:paraId="43BDC1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3. 在本担保有效期内，因承包人违反合同约定的义务给你方造成经济损失时，我方在收到你方以书面形式提出的在担保金额内的赔偿要求后，在7天内无条件支付。</w:t>
      </w:r>
    </w:p>
    <w:p w14:paraId="05FFB0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4. 你方和承包人按合同约定变更合同时，我方承担本担保规定的义务不变。</w:t>
      </w:r>
    </w:p>
    <w:p w14:paraId="629F50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5. 因本保函发生的纠纷，可由双方协商解决，协商不成的，任何一方均可提请</w:t>
      </w:r>
      <w:r>
        <w:rPr>
          <w:rFonts w:hint="eastAsia" w:ascii="宋体" w:hAnsi="宋体"/>
          <w:color w:val="auto"/>
          <w:sz w:val="24"/>
          <w:u w:val="single"/>
        </w:rPr>
        <w:t xml:space="preserve">        </w:t>
      </w:r>
      <w:r>
        <w:rPr>
          <w:rFonts w:hint="eastAsia" w:ascii="宋体" w:hAnsi="宋体"/>
          <w:color w:val="auto"/>
          <w:sz w:val="24"/>
        </w:rPr>
        <w:t>仲裁委员会仲裁。</w:t>
      </w:r>
    </w:p>
    <w:p w14:paraId="02BEB9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6. 本保函自我方法定代表人（或其授权代理人）签字并加盖公章之日起生效。</w:t>
      </w:r>
    </w:p>
    <w:p w14:paraId="6354056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rPr>
        <w:t xml:space="preserve"> </w:t>
      </w:r>
    </w:p>
    <w:p w14:paraId="4C14D252">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rPr>
      </w:pPr>
      <w:r>
        <w:rPr>
          <w:rFonts w:hint="eastAsia" w:ascii="宋体" w:hAnsi="宋体"/>
          <w:color w:val="auto"/>
          <w:sz w:val="24"/>
        </w:rPr>
        <w:t>担 保 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（盖单位章）</w:t>
      </w:r>
    </w:p>
    <w:p w14:paraId="14643000">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sz w:val="24"/>
        </w:rPr>
        <w:t>（签字</w:t>
      </w:r>
      <w:r>
        <w:rPr>
          <w:rFonts w:hint="eastAsia" w:ascii="宋体" w:hAnsi="宋体"/>
          <w:color w:val="auto"/>
          <w:sz w:val="24"/>
          <w:lang w:eastAsia="zh-CN"/>
        </w:rPr>
        <w:t>或盖章</w:t>
      </w:r>
      <w:r>
        <w:rPr>
          <w:rFonts w:hint="eastAsia" w:ascii="宋体" w:hAnsi="宋体"/>
          <w:color w:val="auto"/>
          <w:sz w:val="24"/>
        </w:rPr>
        <w:t>）</w:t>
      </w:r>
    </w:p>
    <w:p w14:paraId="4D790634">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u w:val="single"/>
        </w:rPr>
      </w:pPr>
      <w:r>
        <w:rPr>
          <w:rFonts w:hint="eastAsia" w:ascii="宋体" w:hAnsi="宋体"/>
          <w:color w:val="auto"/>
          <w:sz w:val="24"/>
        </w:rPr>
        <w:t>地    址：</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027FB7A4">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u w:val="single"/>
        </w:rPr>
      </w:pPr>
      <w:r>
        <w:rPr>
          <w:rFonts w:hint="eastAsia" w:ascii="宋体" w:hAnsi="宋体"/>
          <w:color w:val="auto"/>
          <w:sz w:val="24"/>
        </w:rPr>
        <w:t>邮政编码：</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1844E877">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u w:val="single"/>
        </w:rPr>
      </w:pPr>
      <w:r>
        <w:rPr>
          <w:rFonts w:hint="eastAsia" w:ascii="宋体" w:hAnsi="宋体"/>
          <w:color w:val="auto"/>
          <w:sz w:val="24"/>
        </w:rPr>
        <w:t>电    话：</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 xml:space="preserve">， </w:t>
      </w:r>
    </w:p>
    <w:p w14:paraId="6E119EA9">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rPr>
      </w:pPr>
      <w:r>
        <w:rPr>
          <w:rFonts w:hint="eastAsia" w:ascii="宋体" w:hAnsi="宋体"/>
          <w:color w:val="auto"/>
          <w:sz w:val="24"/>
        </w:rPr>
        <w:t>传    真：</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7D0EC8AF">
      <w:pPr>
        <w:keepNext w:val="0"/>
        <w:keepLines w:val="0"/>
        <w:pageBreakBefore w:val="0"/>
        <w:widowControl w:val="0"/>
        <w:kinsoku/>
        <w:wordWrap/>
        <w:overflowPunct/>
        <w:topLinePunct w:val="0"/>
        <w:autoSpaceDE/>
        <w:autoSpaceDN/>
        <w:bidi w:val="0"/>
        <w:adjustRightInd/>
        <w:snapToGrid/>
        <w:spacing w:line="240" w:lineRule="auto"/>
        <w:ind w:left="1519" w:hanging="1519" w:hangingChars="633"/>
        <w:textAlignment w:val="auto"/>
        <w:outlineLvl w:val="9"/>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日</w:t>
      </w:r>
    </w:p>
    <w:p w14:paraId="5720434E">
      <w:pPr>
        <w:spacing w:before="0" w:beforeLines="0" w:after="0" w:afterLines="0" w:line="240" w:lineRule="auto"/>
        <w:ind w:left="0" w:leftChars="0" w:firstLine="0" w:firstLineChars="0"/>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4701FA7B">
      <w:pPr>
        <w:spacing w:line="360" w:lineRule="auto"/>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7</w:t>
      </w:r>
      <w:r>
        <w:rPr>
          <w:rFonts w:hint="eastAsia" w:ascii="宋体" w:hAnsi="宋体"/>
          <w:color w:val="auto"/>
          <w:sz w:val="24"/>
        </w:rPr>
        <w:t>：</w:t>
      </w:r>
    </w:p>
    <w:p w14:paraId="335373A8">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9"/>
        <w:rPr>
          <w:rFonts w:hint="eastAsia" w:ascii="宋体" w:hAnsi="宋体"/>
          <w:color w:val="auto"/>
          <w:sz w:val="24"/>
        </w:rPr>
      </w:pPr>
      <w:r>
        <w:rPr>
          <w:rFonts w:hint="eastAsia" w:ascii="宋体" w:hAnsi="宋体"/>
          <w:color w:val="auto"/>
          <w:sz w:val="24"/>
        </w:rPr>
        <w:t>预付款担保</w:t>
      </w:r>
    </w:p>
    <w:p w14:paraId="0891096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rPr>
        <w:t xml:space="preserve"> （发包人名称）：</w:t>
      </w:r>
    </w:p>
    <w:p w14:paraId="3A646F0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rPr>
        <w:t xml:space="preserve"> </w:t>
      </w:r>
    </w:p>
    <w:p w14:paraId="7CBFDA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根据</w:t>
      </w:r>
      <w:r>
        <w:rPr>
          <w:rFonts w:hint="eastAsia" w:ascii="宋体" w:hAnsi="宋体"/>
          <w:color w:val="auto"/>
          <w:sz w:val="24"/>
          <w:u w:val="single"/>
        </w:rPr>
        <w:t xml:space="preserve">       </w:t>
      </w:r>
      <w:r>
        <w:rPr>
          <w:rFonts w:hint="eastAsia" w:ascii="宋体" w:hAnsi="宋体"/>
          <w:color w:val="auto"/>
          <w:sz w:val="24"/>
        </w:rPr>
        <w:t>（承包人名称）（以下称“承包人”）与</w:t>
      </w:r>
      <w:r>
        <w:rPr>
          <w:rFonts w:hint="eastAsia" w:ascii="宋体" w:hAnsi="宋体"/>
          <w:color w:val="auto"/>
          <w:sz w:val="24"/>
          <w:u w:val="single"/>
        </w:rPr>
        <w:t xml:space="preserve">        </w:t>
      </w:r>
      <w:r>
        <w:rPr>
          <w:rFonts w:hint="eastAsia" w:ascii="宋体" w:hAnsi="宋体"/>
          <w:color w:val="auto"/>
          <w:sz w:val="24"/>
        </w:rPr>
        <w:t>（发包人名称）（以下简称“发包人”）于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日签订的</w:t>
      </w:r>
      <w:r>
        <w:rPr>
          <w:rFonts w:hint="eastAsia" w:ascii="宋体" w:hAnsi="宋体"/>
          <w:color w:val="auto"/>
          <w:sz w:val="24"/>
          <w:u w:val="single"/>
        </w:rPr>
        <w:t xml:space="preserve">                 </w:t>
      </w:r>
      <w:r>
        <w:rPr>
          <w:rFonts w:hint="eastAsia" w:ascii="宋体" w:hAnsi="宋体"/>
          <w:color w:val="auto"/>
          <w:sz w:val="24"/>
        </w:rPr>
        <w:t>（工程名称）《建设工程施工合同》，承包人按约定的金额向你方提交一份预付款担保，即有权得到你方支付相等金额的预付款。我方愿意就你方提供给承包人的预付款为承包人提供连带责任担保。</w:t>
      </w:r>
    </w:p>
    <w:p w14:paraId="19AA7B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1. 担保金额人民币（大写）</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u w:val="single"/>
        </w:rPr>
        <w:t xml:space="preserve">           </w:t>
      </w:r>
      <w:r>
        <w:rPr>
          <w:rFonts w:hint="eastAsia" w:ascii="宋体" w:hAnsi="宋体"/>
          <w:color w:val="auto"/>
          <w:sz w:val="24"/>
        </w:rPr>
        <w:t>）。</w:t>
      </w:r>
    </w:p>
    <w:p w14:paraId="55E592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2. 担保有效期自预付款支付给承包人起生效，至你方签发的进度款支付证书说明已完全扣清止。</w:t>
      </w:r>
    </w:p>
    <w:p w14:paraId="4E337A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DCF4A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4. 你方和承包人按合同约定变更合同时，我方承担本保函规定的义务不变。</w:t>
      </w:r>
    </w:p>
    <w:p w14:paraId="2843A7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5. 因本保函发生的纠纷，可由双方协商解决，协商不成的，任何一方均可提请</w:t>
      </w:r>
      <w:r>
        <w:rPr>
          <w:rFonts w:hint="eastAsia" w:ascii="宋体" w:hAnsi="宋体"/>
          <w:color w:val="auto"/>
          <w:sz w:val="24"/>
          <w:u w:val="single"/>
        </w:rPr>
        <w:t xml:space="preserve">        </w:t>
      </w:r>
      <w:r>
        <w:rPr>
          <w:rFonts w:hint="eastAsia" w:ascii="宋体" w:hAnsi="宋体"/>
          <w:color w:val="auto"/>
          <w:sz w:val="24"/>
        </w:rPr>
        <w:t>仲裁委员会仲裁。</w:t>
      </w:r>
    </w:p>
    <w:p w14:paraId="761901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6. 本保函自我方法定代表人（或其授权代理人）签字并加盖公章之日起生效。</w:t>
      </w:r>
    </w:p>
    <w:p w14:paraId="10176D0B">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rPr>
      </w:pPr>
      <w:r>
        <w:rPr>
          <w:rFonts w:hint="eastAsia" w:ascii="宋体" w:hAnsi="宋体"/>
          <w:color w:val="auto"/>
          <w:sz w:val="24"/>
        </w:rPr>
        <w:t>担保人：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（盖单位章）</w:t>
      </w:r>
    </w:p>
    <w:p w14:paraId="7F34C266">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（签字</w:t>
      </w:r>
      <w:r>
        <w:rPr>
          <w:rFonts w:hint="eastAsia" w:ascii="宋体" w:hAnsi="宋体"/>
          <w:color w:val="auto"/>
          <w:sz w:val="24"/>
          <w:lang w:eastAsia="zh-CN"/>
        </w:rPr>
        <w:t>或盖章</w:t>
      </w:r>
      <w:r>
        <w:rPr>
          <w:rFonts w:hint="eastAsia" w:ascii="宋体" w:hAnsi="宋体"/>
          <w:color w:val="auto"/>
          <w:sz w:val="24"/>
        </w:rPr>
        <w:t>）</w:t>
      </w:r>
    </w:p>
    <w:p w14:paraId="6F2FD964">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rPr>
      </w:pPr>
      <w:r>
        <w:rPr>
          <w:rFonts w:hint="eastAsia" w:ascii="宋体" w:hAnsi="宋体"/>
          <w:color w:val="auto"/>
          <w:sz w:val="24"/>
        </w:rPr>
        <w:t>地    址：</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p>
    <w:p w14:paraId="7A1E892C">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u w:val="single"/>
        </w:rPr>
      </w:pPr>
      <w:r>
        <w:rPr>
          <w:rFonts w:hint="eastAsia" w:ascii="宋体" w:hAnsi="宋体"/>
          <w:color w:val="auto"/>
          <w:sz w:val="24"/>
        </w:rPr>
        <w:t>电    话：</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rPr>
        <w:tab/>
      </w:r>
    </w:p>
    <w:p w14:paraId="35B5151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42279DC0">
      <w:pPr>
        <w:ind w:left="0" w:leftChars="0" w:firstLine="0" w:firstLineChars="0"/>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1F62052B">
      <w:pPr>
        <w:spacing w:line="440" w:lineRule="exac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8</w:t>
      </w:r>
      <w:r>
        <w:rPr>
          <w:rFonts w:hint="eastAsia" w:ascii="宋体" w:hAnsi="宋体"/>
          <w:color w:val="auto"/>
          <w:sz w:val="24"/>
        </w:rPr>
        <w:t xml:space="preserve">:  </w:t>
      </w:r>
    </w:p>
    <w:p w14:paraId="7DDA5A16">
      <w:pPr>
        <w:keepNext w:val="0"/>
        <w:keepLines w:val="0"/>
        <w:pageBreakBefore w:val="0"/>
        <w:widowControl w:val="0"/>
        <w:kinsoku/>
        <w:wordWrap/>
        <w:overflowPunct/>
        <w:topLinePunct w:val="0"/>
        <w:autoSpaceDN/>
        <w:bidi w:val="0"/>
        <w:adjustRightInd/>
        <w:snapToGrid/>
        <w:spacing w:before="156" w:beforeLines="50" w:after="156" w:afterLines="50" w:line="360" w:lineRule="auto"/>
        <w:jc w:val="center"/>
        <w:textAlignment w:val="auto"/>
        <w:outlineLvl w:val="9"/>
        <w:rPr>
          <w:rFonts w:hint="eastAsia" w:ascii="宋体" w:hAnsi="宋体"/>
          <w:color w:val="auto"/>
          <w:sz w:val="24"/>
        </w:rPr>
      </w:pPr>
      <w:r>
        <w:rPr>
          <w:rFonts w:hint="eastAsia" w:ascii="宋体" w:hAnsi="宋体"/>
          <w:color w:val="auto"/>
          <w:sz w:val="24"/>
        </w:rPr>
        <w:t>支付担保</w:t>
      </w:r>
    </w:p>
    <w:p w14:paraId="5252C335">
      <w:pPr>
        <w:keepNext w:val="0"/>
        <w:keepLines w:val="0"/>
        <w:pageBreakBefore w:val="0"/>
        <w:widowControl w:val="0"/>
        <w:kinsoku/>
        <w:wordWrap/>
        <w:overflowPunct/>
        <w:topLinePunct w:val="0"/>
        <w:autoSpaceDN/>
        <w:bidi w:val="0"/>
        <w:adjustRightInd/>
        <w:snapToGrid/>
        <w:spacing w:line="360" w:lineRule="auto"/>
        <w:jc w:val="left"/>
        <w:textAlignment w:val="auto"/>
        <w:outlineLvl w:val="9"/>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（承包人）：</w:t>
      </w:r>
    </w:p>
    <w:p w14:paraId="35C035B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鉴于你方作为承包人已经与</w:t>
      </w:r>
      <w:r>
        <w:rPr>
          <w:rFonts w:hint="eastAsia" w:ascii="宋体" w:hAnsi="宋体"/>
          <w:color w:val="auto"/>
          <w:sz w:val="24"/>
          <w:u w:val="single"/>
        </w:rPr>
        <w:t xml:space="preserve">             </w:t>
      </w:r>
      <w:r>
        <w:rPr>
          <w:rFonts w:hint="eastAsia" w:ascii="宋体" w:hAnsi="宋体"/>
          <w:color w:val="auto"/>
          <w:sz w:val="24"/>
        </w:rPr>
        <w:t>（发包人名称）（以下称“发包人”）于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日签订了</w:t>
      </w:r>
      <w:r>
        <w:rPr>
          <w:rFonts w:hint="eastAsia" w:ascii="宋体" w:hAnsi="宋体"/>
          <w:color w:val="auto"/>
          <w:sz w:val="24"/>
          <w:u w:val="single"/>
        </w:rPr>
        <w:t xml:space="preserve">           </w:t>
      </w:r>
      <w:r>
        <w:rPr>
          <w:rFonts w:hint="eastAsia" w:ascii="宋体" w:hAnsi="宋体"/>
          <w:color w:val="auto"/>
          <w:sz w:val="24"/>
        </w:rPr>
        <w:t>（工程名称）《建设工程施工合同》（以下称“主合同”），应发包人的申请，我方愿就发包人履行主合同约定的工程款支付义务以保证的方式向你方提供如下担保：</w:t>
      </w:r>
    </w:p>
    <w:p w14:paraId="33236C18">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一、保证的范围及保证金额</w:t>
      </w:r>
    </w:p>
    <w:p w14:paraId="45A86F67">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我方的保证范围是主合同约定的工程款。</w:t>
      </w:r>
    </w:p>
    <w:p w14:paraId="2919AD5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本保函所称主合同约定的工程款是指主合同约定的除工程质量保证金以外的合同价款。</w:t>
      </w:r>
    </w:p>
    <w:p w14:paraId="0031D812">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我方保证的金额是主合同约定的工程款的</w:t>
      </w:r>
      <w:r>
        <w:rPr>
          <w:rFonts w:hint="eastAsia" w:ascii="宋体" w:hAnsi="宋体"/>
          <w:color w:val="auto"/>
          <w:sz w:val="24"/>
          <w:u w:val="single"/>
        </w:rPr>
        <w:t xml:space="preserve">      </w:t>
      </w:r>
      <w:r>
        <w:rPr>
          <w:rFonts w:hint="eastAsia" w:ascii="宋体" w:hAnsi="宋体"/>
          <w:color w:val="auto"/>
          <w:sz w:val="24"/>
        </w:rPr>
        <w:t>%，数额最高不超过人民币元（大写：</w:t>
      </w:r>
      <w:r>
        <w:rPr>
          <w:rFonts w:hint="eastAsia" w:ascii="宋体" w:hAnsi="宋体"/>
          <w:color w:val="auto"/>
          <w:sz w:val="24"/>
          <w:u w:val="single"/>
        </w:rPr>
        <w:t xml:space="preserve">        </w:t>
      </w:r>
      <w:r>
        <w:rPr>
          <w:rFonts w:hint="eastAsia" w:ascii="宋体" w:hAnsi="宋体"/>
          <w:color w:val="auto"/>
          <w:sz w:val="24"/>
        </w:rPr>
        <w:t>）。</w:t>
      </w:r>
    </w:p>
    <w:p w14:paraId="10571AEA">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二、保证的方式及保证期间</w:t>
      </w:r>
    </w:p>
    <w:p w14:paraId="37BD90EA">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我方保证的方式为：连带责任保证。</w:t>
      </w:r>
    </w:p>
    <w:p w14:paraId="3F81006A">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我方保证的期间为：自本合同生效之日起至主合同约定的工程款支付完毕之日后</w:t>
      </w:r>
      <w:r>
        <w:rPr>
          <w:rFonts w:hint="eastAsia" w:ascii="宋体" w:hAnsi="宋体"/>
          <w:color w:val="auto"/>
          <w:sz w:val="24"/>
          <w:u w:val="single"/>
        </w:rPr>
        <w:t xml:space="preserve">    </w:t>
      </w:r>
      <w:r>
        <w:rPr>
          <w:rFonts w:hint="eastAsia" w:ascii="宋体" w:hAnsi="宋体"/>
          <w:color w:val="auto"/>
          <w:sz w:val="24"/>
        </w:rPr>
        <w:t>日内。</w:t>
      </w:r>
    </w:p>
    <w:p w14:paraId="34A4046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你方与发包人协议变更工程款支付日期的，经我方书面同意后，保证期间按照变更后的支付日期做相应调整。</w:t>
      </w:r>
    </w:p>
    <w:p w14:paraId="256A88DE">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三、承担保证责任的形式</w:t>
      </w:r>
    </w:p>
    <w:p w14:paraId="34D86A9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我方承担保证责任的形式是代为支付。发包人未按主合同约定向你方支付工程款的，由我方在保证金额内代为支付。</w:t>
      </w:r>
    </w:p>
    <w:p w14:paraId="6EC988E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四、代偿的安排</w:t>
      </w:r>
    </w:p>
    <w:p w14:paraId="086C96A6">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你方要求我方承担保证责任的，应向我方发出书面索赔通知及发包人未支付主合同约定工程款的证明材料。索赔通知应写明要求索赔的金额，支付款项应到达的账号。</w:t>
      </w:r>
    </w:p>
    <w:p w14:paraId="1264EBA6">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在出现你方与发包人因工程质量发生争议，发包人拒绝向你方支付工程款的情形时，你方要求我方履行保证责任代为支付的，需提供符合相应条件要求的工程质量检测机构出具的质量说明材料。</w:t>
      </w:r>
    </w:p>
    <w:p w14:paraId="7496AE0B">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我方收到你方的书面索赔通知及相应的证明材料后７天内无条件支付。</w:t>
      </w:r>
    </w:p>
    <w:p w14:paraId="3A5A267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五、保证责任的解除</w:t>
      </w:r>
    </w:p>
    <w:p w14:paraId="2632C77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在本保函承诺的保证期间内，你方未书面向我方主张保证责任的，自保证期间届满次日起，我方保证责任解除。</w:t>
      </w:r>
    </w:p>
    <w:p w14:paraId="1A4403D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发包人按主合同约定履行了工程款的全部支付义务的，自本保函承诺的保证期间届满次日起，我方保证责任解除。</w:t>
      </w:r>
    </w:p>
    <w:p w14:paraId="79BAA80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我方按照本保函向你方履行保证责任所支付金额达到本保函保证金额时，自我方向你方支付（支付款项从我方账户划出）之日起，保证责任即解除。</w:t>
      </w:r>
    </w:p>
    <w:p w14:paraId="2C54A53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4. 按照法律法规的规定或出现应解除我方保证责任的其他情形的，我方在本保函项下的保证责任亦解除。</w:t>
      </w:r>
    </w:p>
    <w:p w14:paraId="2A26E25B">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5. 我方解除保证责任后，你方应自我方保证责任解除之日起</w:t>
      </w:r>
      <w:r>
        <w:rPr>
          <w:rFonts w:hint="eastAsia" w:ascii="宋体" w:hAnsi="宋体"/>
          <w:color w:val="auto"/>
          <w:sz w:val="24"/>
          <w:u w:val="single"/>
        </w:rPr>
        <w:t xml:space="preserve">  </w:t>
      </w:r>
      <w:r>
        <w:rPr>
          <w:rFonts w:hint="eastAsia" w:ascii="宋体" w:hAnsi="宋体"/>
          <w:color w:val="auto"/>
          <w:sz w:val="24"/>
        </w:rPr>
        <w:t>个工作日内，将本保函原件返还我方。</w:t>
      </w:r>
    </w:p>
    <w:p w14:paraId="03E70A39">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六、免责条款</w:t>
      </w:r>
    </w:p>
    <w:p w14:paraId="6EA6C82E">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因你方违约致使发包人不能履行义务的，我方不承担保证责任。</w:t>
      </w:r>
    </w:p>
    <w:p w14:paraId="381E9E2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依照法律法规的规定或你方与发包人的另行约定，免除发包人部分或全部义务的，我方亦免除其相应的保证责任。</w:t>
      </w:r>
    </w:p>
    <w:p w14:paraId="15860BC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你方与发包人协议变更主合同的，如加重发包人责任致使我方保证责任加重的，需征得我方书面同意，否则我方不再承担因此而加重部分的保证责任，但主合同第10条〔变更〕约定的变更不受本款限制。</w:t>
      </w:r>
    </w:p>
    <w:p w14:paraId="7520C351">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4. 因不可抗力造成发包人不能履行义务的，我方不承担保证责任。</w:t>
      </w:r>
    </w:p>
    <w:p w14:paraId="1A711E36">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七、争议解决</w:t>
      </w:r>
    </w:p>
    <w:p w14:paraId="1B0A4DF1">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因本保函或本保函相关事项发生的纠纷，可由双方协商解决，协商不成的，按下列第</w:t>
      </w:r>
      <w:r>
        <w:rPr>
          <w:rFonts w:hint="eastAsia" w:ascii="宋体" w:hAnsi="宋体"/>
          <w:color w:val="auto"/>
          <w:sz w:val="24"/>
          <w:u w:val="single"/>
        </w:rPr>
        <w:t xml:space="preserve">     </w:t>
      </w:r>
      <w:r>
        <w:rPr>
          <w:rFonts w:hint="eastAsia" w:ascii="宋体" w:hAnsi="宋体"/>
          <w:color w:val="auto"/>
          <w:sz w:val="24"/>
        </w:rPr>
        <w:t>种方式解决：</w:t>
      </w:r>
    </w:p>
    <w:p w14:paraId="0FC1FCB9">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（1）向</w:t>
      </w:r>
      <w:r>
        <w:rPr>
          <w:rFonts w:hint="eastAsia" w:ascii="宋体" w:hAnsi="宋体"/>
          <w:color w:val="auto"/>
          <w:sz w:val="24"/>
          <w:u w:val="single"/>
        </w:rPr>
        <w:t xml:space="preserve">                     </w:t>
      </w:r>
      <w:r>
        <w:rPr>
          <w:rFonts w:hint="eastAsia" w:ascii="宋体" w:hAnsi="宋体"/>
          <w:color w:val="auto"/>
          <w:sz w:val="24"/>
        </w:rPr>
        <w:t>仲裁委员会申请仲裁；</w:t>
      </w:r>
    </w:p>
    <w:p w14:paraId="52105AD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（2）向</w:t>
      </w:r>
      <w:r>
        <w:rPr>
          <w:rFonts w:hint="eastAsia" w:ascii="宋体" w:hAnsi="宋体"/>
          <w:color w:val="auto"/>
          <w:sz w:val="24"/>
          <w:u w:val="single"/>
        </w:rPr>
        <w:t xml:space="preserve">                     </w:t>
      </w:r>
      <w:r>
        <w:rPr>
          <w:rFonts w:hint="eastAsia" w:ascii="宋体" w:hAnsi="宋体"/>
          <w:color w:val="auto"/>
          <w:sz w:val="24"/>
        </w:rPr>
        <w:t>人民法院起诉。</w:t>
      </w:r>
    </w:p>
    <w:p w14:paraId="0AE5B84E">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八、保函的生效</w:t>
      </w:r>
    </w:p>
    <w:p w14:paraId="6F2064B7">
      <w:pPr>
        <w:keepNext w:val="0"/>
        <w:keepLines w:val="0"/>
        <w:pageBreakBefore w:val="0"/>
        <w:widowControl w:val="0"/>
        <w:kinsoku/>
        <w:wordWrap/>
        <w:overflowPunct/>
        <w:topLinePunct w:val="0"/>
        <w:autoSpaceDN/>
        <w:bidi w:val="0"/>
        <w:adjustRightInd/>
        <w:snapToGrid/>
        <w:spacing w:line="360" w:lineRule="auto"/>
        <w:textAlignment w:val="auto"/>
        <w:outlineLvl w:val="9"/>
        <w:rPr>
          <w:rFonts w:hint="eastAsia" w:ascii="宋体" w:hAnsi="宋体"/>
          <w:color w:val="auto"/>
          <w:sz w:val="24"/>
        </w:rPr>
      </w:pPr>
    </w:p>
    <w:p w14:paraId="6580A017">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本保函自我方法定代表人（或其授权代理人）签字并加盖公章之日起生效。</w:t>
      </w:r>
    </w:p>
    <w:p w14:paraId="6EC55E18">
      <w:pPr>
        <w:keepNext w:val="0"/>
        <w:keepLines w:val="0"/>
        <w:pageBreakBefore w:val="0"/>
        <w:widowControl w:val="0"/>
        <w:kinsoku/>
        <w:wordWrap/>
        <w:overflowPunct/>
        <w:topLinePunct w:val="0"/>
        <w:autoSpaceDN/>
        <w:bidi w:val="0"/>
        <w:adjustRightInd/>
        <w:snapToGrid/>
        <w:spacing w:line="360" w:lineRule="auto"/>
        <w:ind w:right="600"/>
        <w:jc w:val="left"/>
        <w:textAlignment w:val="auto"/>
        <w:outlineLvl w:val="9"/>
        <w:rPr>
          <w:rFonts w:hint="eastAsia" w:ascii="宋体" w:hAnsi="宋体"/>
          <w:color w:val="auto"/>
          <w:sz w:val="24"/>
        </w:rPr>
      </w:pPr>
      <w:r>
        <w:rPr>
          <w:rFonts w:hint="eastAsia" w:ascii="宋体" w:hAnsi="宋体"/>
          <w:color w:val="auto"/>
          <w:sz w:val="24"/>
        </w:rPr>
        <w:t xml:space="preserve"> </w:t>
      </w:r>
    </w:p>
    <w:p w14:paraId="5BB28514">
      <w:pPr>
        <w:keepNext w:val="0"/>
        <w:keepLines w:val="0"/>
        <w:pageBreakBefore w:val="0"/>
        <w:widowControl w:val="0"/>
        <w:kinsoku/>
        <w:wordWrap/>
        <w:overflowPunct/>
        <w:topLinePunct w:val="0"/>
        <w:autoSpaceDN/>
        <w:bidi w:val="0"/>
        <w:adjustRightInd/>
        <w:snapToGrid/>
        <w:spacing w:line="360" w:lineRule="auto"/>
        <w:ind w:right="600" w:firstLine="1440" w:firstLineChars="600"/>
        <w:jc w:val="left"/>
        <w:textAlignment w:val="auto"/>
        <w:outlineLvl w:val="9"/>
        <w:rPr>
          <w:rFonts w:hint="eastAsia" w:ascii="宋体" w:hAnsi="宋体"/>
          <w:color w:val="auto"/>
          <w:sz w:val="24"/>
        </w:rPr>
      </w:pPr>
      <w:r>
        <w:rPr>
          <w:rFonts w:hint="eastAsia" w:ascii="宋体" w:hAnsi="宋体"/>
          <w:color w:val="auto"/>
          <w:sz w:val="24"/>
        </w:rPr>
        <w:t>担保人：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（盖章）</w:t>
      </w:r>
    </w:p>
    <w:p w14:paraId="2209B687">
      <w:pPr>
        <w:keepNext w:val="0"/>
        <w:keepLines w:val="0"/>
        <w:pageBreakBefore w:val="0"/>
        <w:widowControl w:val="0"/>
        <w:kinsoku/>
        <w:wordWrap/>
        <w:overflowPunct/>
        <w:topLinePunct w:val="0"/>
        <w:autoSpaceDE/>
        <w:autoSpaceDN/>
        <w:bidi w:val="0"/>
        <w:adjustRightInd/>
        <w:snapToGrid/>
        <w:spacing w:line="360" w:lineRule="auto"/>
        <w:ind w:right="0" w:firstLine="1440" w:firstLineChars="600"/>
        <w:jc w:val="both"/>
        <w:textAlignment w:val="auto"/>
        <w:outlineLvl w:val="9"/>
        <w:rPr>
          <w:rFonts w:hint="eastAsia" w:ascii="宋体" w:hAnsi="宋体"/>
          <w:color w:val="auto"/>
          <w:sz w:val="24"/>
        </w:rPr>
      </w:pPr>
      <w:r>
        <w:rPr>
          <w:rFonts w:hint="eastAsia" w:ascii="宋体" w:hAnsi="宋体"/>
          <w:color w:val="auto"/>
          <w:sz w:val="24"/>
        </w:rPr>
        <w:t>法定代表人或委托代理人：</w:t>
      </w:r>
      <w:r>
        <w:rPr>
          <w:rFonts w:hint="eastAsia" w:ascii="宋体" w:hAnsi="宋体"/>
          <w:color w:val="auto"/>
          <w:sz w:val="24"/>
          <w:u w:val="single"/>
        </w:rPr>
        <w:t xml:space="preserve">               </w:t>
      </w:r>
      <w:r>
        <w:rPr>
          <w:rFonts w:hint="eastAsia" w:ascii="宋体" w:hAnsi="宋体"/>
          <w:color w:val="auto"/>
          <w:sz w:val="24"/>
        </w:rPr>
        <w:t>（签字</w:t>
      </w:r>
      <w:r>
        <w:rPr>
          <w:rFonts w:hint="eastAsia" w:ascii="宋体" w:hAnsi="宋体"/>
          <w:color w:val="auto"/>
          <w:sz w:val="24"/>
          <w:lang w:eastAsia="zh-CN"/>
        </w:rPr>
        <w:t>或盖章</w:t>
      </w:r>
      <w:r>
        <w:rPr>
          <w:rFonts w:hint="eastAsia" w:ascii="宋体" w:hAnsi="宋体"/>
          <w:color w:val="auto"/>
          <w:sz w:val="24"/>
        </w:rPr>
        <w:t>）</w:t>
      </w:r>
    </w:p>
    <w:p w14:paraId="2D894580">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78AD1A11">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rPr>
      </w:pPr>
      <w:r>
        <w:rPr>
          <w:rFonts w:hint="eastAsia" w:ascii="宋体" w:hAnsi="宋体"/>
          <w:color w:val="auto"/>
          <w:sz w:val="24"/>
        </w:rPr>
        <w:t>邮政编码：</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3122266F">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rPr>
      </w:pPr>
      <w:r>
        <w:rPr>
          <w:rFonts w:hint="eastAsia" w:ascii="宋体" w:hAnsi="宋体"/>
          <w:color w:val="auto"/>
          <w:sz w:val="24"/>
        </w:rPr>
        <w:t>传    真：</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 xml:space="preserve"> ，</w:t>
      </w:r>
    </w:p>
    <w:p w14:paraId="48F4A229">
      <w:pPr>
        <w:keepNext w:val="0"/>
        <w:keepLines w:val="0"/>
        <w:pageBreakBefore w:val="0"/>
        <w:widowControl w:val="0"/>
        <w:kinsoku/>
        <w:wordWrap/>
        <w:overflowPunct/>
        <w:topLinePunct w:val="0"/>
        <w:autoSpaceDN/>
        <w:bidi w:val="0"/>
        <w:adjustRightInd/>
        <w:snapToGrid/>
        <w:spacing w:line="360" w:lineRule="auto"/>
        <w:ind w:right="150" w:firstLine="480" w:firstLineChars="200"/>
        <w:jc w:val="left"/>
        <w:textAlignment w:val="auto"/>
        <w:outlineLvl w:val="9"/>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none"/>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日</w:t>
      </w:r>
    </w:p>
    <w:p w14:paraId="4580DA9C">
      <w:pPr>
        <w:rPr>
          <w:rFonts w:hint="eastAsia" w:ascii="宋体" w:hAnsi="宋体"/>
          <w:color w:val="auto"/>
          <w:sz w:val="24"/>
        </w:rPr>
      </w:pPr>
      <w:r>
        <w:rPr>
          <w:rFonts w:hint="eastAsia" w:ascii="宋体" w:hAnsi="宋体"/>
          <w:color w:val="auto"/>
          <w:sz w:val="24"/>
        </w:rPr>
        <w:br w:type="page"/>
      </w:r>
    </w:p>
    <w:p w14:paraId="233C4D04">
      <w:pPr>
        <w:spacing w:line="440" w:lineRule="exac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9</w:t>
      </w:r>
      <w:r>
        <w:rPr>
          <w:rFonts w:hint="eastAsia" w:ascii="宋体" w:hAnsi="宋体"/>
          <w:color w:val="auto"/>
          <w:sz w:val="24"/>
        </w:rPr>
        <w:t>：</w:t>
      </w:r>
    </w:p>
    <w:p w14:paraId="19812738">
      <w:pPr>
        <w:spacing w:before="156" w:beforeLines="50" w:after="156" w:afterLines="50" w:line="440" w:lineRule="exact"/>
        <w:jc w:val="center"/>
        <w:outlineLvl w:val="9"/>
        <w:rPr>
          <w:rFonts w:hint="eastAsia"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-1：材料暂估价表</w:t>
      </w:r>
    </w:p>
    <w:tbl>
      <w:tblPr>
        <w:tblStyle w:val="19"/>
        <w:tblW w:w="0" w:type="auto"/>
        <w:jc w:val="center"/>
        <w:tblLayout w:type="fixed"/>
        <w:tblCellMar>
          <w:top w:w="0" w:type="dxa"/>
          <w:left w:w="28" w:type="dxa"/>
          <w:bottom w:w="0" w:type="dxa"/>
          <w:right w:w="28" w:type="dxa"/>
        </w:tblCellMar>
      </w:tblPr>
      <w:tblGrid>
        <w:gridCol w:w="993"/>
        <w:gridCol w:w="1984"/>
        <w:gridCol w:w="851"/>
        <w:gridCol w:w="774"/>
        <w:gridCol w:w="1352"/>
        <w:gridCol w:w="1418"/>
        <w:gridCol w:w="1212"/>
      </w:tblGrid>
      <w:tr w14:paraId="57687244">
        <w:tblPrEx>
          <w:tblCellMar>
            <w:top w:w="0" w:type="dxa"/>
            <w:left w:w="28" w:type="dxa"/>
            <w:bottom w:w="0" w:type="dxa"/>
            <w:right w:w="28" w:type="dxa"/>
          </w:tblCellMar>
        </w:tblPrEx>
        <w:trPr>
          <w:jc w:val="center"/>
        </w:trPr>
        <w:tc>
          <w:tcPr>
            <w:tcW w:w="993" w:type="dxa"/>
            <w:tcBorders>
              <w:top w:val="single" w:color="auto" w:sz="12" w:space="0"/>
              <w:left w:val="single" w:color="auto" w:sz="12" w:space="0"/>
              <w:bottom w:val="double" w:color="auto" w:sz="2" w:space="0"/>
              <w:right w:val="single" w:color="auto" w:sz="6" w:space="0"/>
            </w:tcBorders>
            <w:noWrap w:val="0"/>
            <w:vAlign w:val="center"/>
          </w:tcPr>
          <w:p w14:paraId="765C1A1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52AE268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名称</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2499B17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单位</w:t>
            </w:r>
          </w:p>
        </w:tc>
        <w:tc>
          <w:tcPr>
            <w:tcW w:w="774" w:type="dxa"/>
            <w:tcBorders>
              <w:top w:val="single" w:color="auto" w:sz="12" w:space="0"/>
              <w:left w:val="single" w:color="auto" w:sz="6" w:space="0"/>
              <w:bottom w:val="double" w:color="auto" w:sz="2" w:space="0"/>
              <w:right w:val="single" w:color="auto" w:sz="6" w:space="0"/>
            </w:tcBorders>
            <w:noWrap w:val="0"/>
            <w:vAlign w:val="center"/>
          </w:tcPr>
          <w:p w14:paraId="5D44A0D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数量</w:t>
            </w:r>
          </w:p>
        </w:tc>
        <w:tc>
          <w:tcPr>
            <w:tcW w:w="1352" w:type="dxa"/>
            <w:tcBorders>
              <w:top w:val="single" w:color="auto" w:sz="12" w:space="0"/>
              <w:left w:val="single" w:color="auto" w:sz="6" w:space="0"/>
              <w:bottom w:val="double" w:color="auto" w:sz="2" w:space="0"/>
              <w:right w:val="single" w:color="auto" w:sz="6" w:space="0"/>
            </w:tcBorders>
            <w:noWrap w:val="0"/>
            <w:vAlign w:val="center"/>
          </w:tcPr>
          <w:p w14:paraId="446B70D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单价（元）</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8AF8AF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合价（元）</w:t>
            </w:r>
          </w:p>
        </w:tc>
        <w:tc>
          <w:tcPr>
            <w:tcW w:w="1212" w:type="dxa"/>
            <w:tcBorders>
              <w:top w:val="single" w:color="auto" w:sz="12" w:space="0"/>
              <w:left w:val="single" w:color="auto" w:sz="6" w:space="0"/>
              <w:bottom w:val="double" w:color="auto" w:sz="2" w:space="0"/>
              <w:right w:val="single" w:color="auto" w:sz="12" w:space="0"/>
            </w:tcBorders>
            <w:noWrap w:val="0"/>
            <w:vAlign w:val="center"/>
          </w:tcPr>
          <w:p w14:paraId="3EED409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备注</w:t>
            </w:r>
          </w:p>
        </w:tc>
      </w:tr>
      <w:tr w14:paraId="7EBF8B44">
        <w:tblPrEx>
          <w:tblCellMar>
            <w:top w:w="0" w:type="dxa"/>
            <w:left w:w="28" w:type="dxa"/>
            <w:bottom w:w="0" w:type="dxa"/>
            <w:right w:w="28" w:type="dxa"/>
          </w:tblCellMar>
        </w:tblPrEx>
        <w:trPr>
          <w:jc w:val="center"/>
        </w:trPr>
        <w:tc>
          <w:tcPr>
            <w:tcW w:w="993" w:type="dxa"/>
            <w:tcBorders>
              <w:top w:val="double" w:color="auto" w:sz="2" w:space="0"/>
              <w:left w:val="single" w:color="auto" w:sz="12" w:space="0"/>
              <w:bottom w:val="single" w:color="auto" w:sz="6" w:space="0"/>
              <w:right w:val="single" w:color="auto" w:sz="6" w:space="0"/>
            </w:tcBorders>
            <w:noWrap w:val="0"/>
            <w:vAlign w:val="top"/>
          </w:tcPr>
          <w:p w14:paraId="759BE54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26D4F75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2863430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45A08CC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5F59089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490C1B6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double" w:color="auto" w:sz="2" w:space="0"/>
              <w:left w:val="single" w:color="auto" w:sz="6" w:space="0"/>
              <w:bottom w:val="single" w:color="auto" w:sz="6" w:space="0"/>
              <w:right w:val="single" w:color="auto" w:sz="12" w:space="0"/>
            </w:tcBorders>
            <w:noWrap w:val="0"/>
            <w:vAlign w:val="top"/>
          </w:tcPr>
          <w:p w14:paraId="67AD7D3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1776FBD">
        <w:tblPrEx>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noWrap w:val="0"/>
            <w:vAlign w:val="top"/>
          </w:tcPr>
          <w:p w14:paraId="61E6CE9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nil"/>
              <w:left w:val="single" w:color="auto" w:sz="6" w:space="0"/>
              <w:bottom w:val="single" w:color="auto" w:sz="6" w:space="0"/>
              <w:right w:val="single" w:color="auto" w:sz="6" w:space="0"/>
            </w:tcBorders>
            <w:noWrap w:val="0"/>
            <w:vAlign w:val="top"/>
          </w:tcPr>
          <w:p w14:paraId="69A044A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nil"/>
              <w:left w:val="single" w:color="auto" w:sz="6" w:space="0"/>
              <w:bottom w:val="single" w:color="auto" w:sz="6" w:space="0"/>
              <w:right w:val="single" w:color="auto" w:sz="6" w:space="0"/>
            </w:tcBorders>
            <w:noWrap w:val="0"/>
            <w:vAlign w:val="top"/>
          </w:tcPr>
          <w:p w14:paraId="54EB647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nil"/>
              <w:left w:val="single" w:color="auto" w:sz="6" w:space="0"/>
              <w:bottom w:val="single" w:color="auto" w:sz="6" w:space="0"/>
              <w:right w:val="single" w:color="auto" w:sz="6" w:space="0"/>
            </w:tcBorders>
            <w:noWrap w:val="0"/>
            <w:vAlign w:val="top"/>
          </w:tcPr>
          <w:p w14:paraId="48BF5CC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nil"/>
              <w:left w:val="single" w:color="auto" w:sz="6" w:space="0"/>
              <w:bottom w:val="single" w:color="auto" w:sz="6" w:space="0"/>
              <w:right w:val="single" w:color="auto" w:sz="6" w:space="0"/>
            </w:tcBorders>
            <w:noWrap w:val="0"/>
            <w:vAlign w:val="top"/>
          </w:tcPr>
          <w:p w14:paraId="09D5AA5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nil"/>
              <w:left w:val="single" w:color="auto" w:sz="6" w:space="0"/>
              <w:bottom w:val="single" w:color="auto" w:sz="6" w:space="0"/>
              <w:right w:val="single" w:color="auto" w:sz="6" w:space="0"/>
            </w:tcBorders>
            <w:noWrap w:val="0"/>
            <w:vAlign w:val="top"/>
          </w:tcPr>
          <w:p w14:paraId="46AEA4D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nil"/>
              <w:left w:val="single" w:color="auto" w:sz="6" w:space="0"/>
              <w:bottom w:val="single" w:color="auto" w:sz="6" w:space="0"/>
              <w:right w:val="single" w:color="auto" w:sz="12" w:space="0"/>
            </w:tcBorders>
            <w:noWrap w:val="0"/>
            <w:vAlign w:val="top"/>
          </w:tcPr>
          <w:p w14:paraId="2C34DAD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915806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B87309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E839B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145CB7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12A984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F87158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41C0EE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547F1AC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EF3F22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7E700B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8E5F74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6A11AA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5DD9A2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E1B6A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3F440F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048D3A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AA234A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163FB5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EA061A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6A2C64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4E5052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F54342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554466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FE0F73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9E1B5B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F3D342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BF729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90A87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D56AF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AE9EB1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799477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19D141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CE0D6B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EA311F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6D2966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B8BD6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3B8DFC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5E7B80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91E839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59D013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439C54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9F271E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423374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263637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4FB356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A5485E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72A4A4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2ADA7C4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5DA8523">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5491BC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FA8A00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8796C7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64172F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650D0F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B9DDC2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7E21813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E7BE91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B8BF71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F2B892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B4597C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6790D0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461A5B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F150E2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4D0613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5F66DC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33B39F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F94C62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1A8DC1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781D7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42DB3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890B9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263E838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8E0EDD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599BCC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4F0830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444292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8210C3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5210EA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6366F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7B98FF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232F6E5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4DE1BE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D9DDE5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5692F1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709112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0B929E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0B413E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2018764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979780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824D1C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010E5F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BC63A3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9BCDF0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5B9297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D8C2CB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6B4E60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13D776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D077AD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4D4983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E1E927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A7BBE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C40F97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4F7666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EE68F1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C24D56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33418A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B29DA5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507688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3F6400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390A1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E8F13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85446D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A1B35D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22D795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2844D6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B6E2F6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B48EB6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3040AB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4F522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5A280E2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8D2B6A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2B7CE3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34E8A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522F2B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CD8B9C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8F3065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AAD212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480A1C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BA7B843">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D7A2B7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52E45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14700F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EBC271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0C0E2A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650CFA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1795F9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56DDC0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7B681E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27E49E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6E9D40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9BB90C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D56CB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17F032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7C8394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5A5DF1B">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88FF00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7BCD1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C2B324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9AC53B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941C00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B2545E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428C82C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352671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173DD2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AE540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63F197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87CFD5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125C4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8BF067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2E13BE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B074EE0">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797399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D752B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C3AD4A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883BF9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31971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2A9803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8A39B1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27DB7F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noWrap w:val="0"/>
            <w:vAlign w:val="top"/>
          </w:tcPr>
          <w:p w14:paraId="582C6CD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03C7CF6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13ED34C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1ADCC97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6F9264E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4593D62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12" w:space="0"/>
              <w:right w:val="single" w:color="auto" w:sz="12" w:space="0"/>
            </w:tcBorders>
            <w:noWrap w:val="0"/>
            <w:vAlign w:val="top"/>
          </w:tcPr>
          <w:p w14:paraId="207A091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bl>
    <w:p w14:paraId="3220B5AF">
      <w:pPr>
        <w:keepNext w:val="0"/>
        <w:keepLines w:val="0"/>
        <w:pageBreakBefore w:val="0"/>
        <w:widowControl w:val="0"/>
        <w:kinsoku/>
        <w:wordWrap/>
        <w:overflowPunct/>
        <w:topLinePunct w:val="0"/>
        <w:autoSpaceDN/>
        <w:bidi w:val="0"/>
        <w:adjustRightInd/>
        <w:snapToGrid/>
        <w:spacing w:line="360" w:lineRule="auto"/>
        <w:ind w:right="150" w:firstLine="480" w:firstLineChars="200"/>
        <w:jc w:val="left"/>
        <w:textAlignment w:val="auto"/>
        <w:outlineLvl w:val="9"/>
        <w:rPr>
          <w:rFonts w:hint="eastAsia" w:ascii="宋体" w:hAnsi="宋体"/>
          <w:color w:val="auto"/>
          <w:sz w:val="24"/>
        </w:rPr>
      </w:pPr>
    </w:p>
    <w:p w14:paraId="7F797500">
      <w:pPr>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64F374DC">
      <w:pPr>
        <w:pStyle w:val="10"/>
        <w:keepNext/>
        <w:spacing w:before="0" w:beforeLines="-2147483648" w:after="0" w:afterLines="-2147483648" w:line="440" w:lineRule="exact"/>
        <w:ind w:left="63" w:leftChars="0" w:right="63" w:firstLine="0" w:firstLineChars="0"/>
        <w:jc w:val="center"/>
        <w:outlineLvl w:val="9"/>
        <w:rPr>
          <w:rFonts w:hint="eastAsia"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-2：工程设备暂估价表</w:t>
      </w:r>
    </w:p>
    <w:tbl>
      <w:tblPr>
        <w:tblStyle w:val="19"/>
        <w:tblW w:w="0" w:type="auto"/>
        <w:jc w:val="center"/>
        <w:tblLayout w:type="fixed"/>
        <w:tblCellMar>
          <w:top w:w="0" w:type="dxa"/>
          <w:left w:w="28" w:type="dxa"/>
          <w:bottom w:w="0" w:type="dxa"/>
          <w:right w:w="28" w:type="dxa"/>
        </w:tblCellMar>
      </w:tblPr>
      <w:tblGrid>
        <w:gridCol w:w="993"/>
        <w:gridCol w:w="1984"/>
        <w:gridCol w:w="851"/>
        <w:gridCol w:w="774"/>
        <w:gridCol w:w="1352"/>
        <w:gridCol w:w="1418"/>
        <w:gridCol w:w="1381"/>
      </w:tblGrid>
      <w:tr w14:paraId="407B91E5">
        <w:tblPrEx>
          <w:tblCellMar>
            <w:top w:w="0" w:type="dxa"/>
            <w:left w:w="28" w:type="dxa"/>
            <w:bottom w:w="0" w:type="dxa"/>
            <w:right w:w="28" w:type="dxa"/>
          </w:tblCellMar>
        </w:tblPrEx>
        <w:trPr>
          <w:jc w:val="center"/>
        </w:trPr>
        <w:tc>
          <w:tcPr>
            <w:tcW w:w="993" w:type="dxa"/>
            <w:tcBorders>
              <w:top w:val="single" w:color="auto" w:sz="12" w:space="0"/>
              <w:left w:val="single" w:color="auto" w:sz="12" w:space="0"/>
              <w:bottom w:val="double" w:color="auto" w:sz="2" w:space="0"/>
              <w:right w:val="single" w:color="auto" w:sz="6" w:space="0"/>
            </w:tcBorders>
            <w:noWrap w:val="0"/>
            <w:vAlign w:val="center"/>
          </w:tcPr>
          <w:p w14:paraId="10AFEBB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017232D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名称</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06BA01E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单位</w:t>
            </w:r>
          </w:p>
        </w:tc>
        <w:tc>
          <w:tcPr>
            <w:tcW w:w="774" w:type="dxa"/>
            <w:tcBorders>
              <w:top w:val="single" w:color="auto" w:sz="12" w:space="0"/>
              <w:left w:val="single" w:color="auto" w:sz="6" w:space="0"/>
              <w:bottom w:val="double" w:color="auto" w:sz="2" w:space="0"/>
              <w:right w:val="single" w:color="auto" w:sz="6" w:space="0"/>
            </w:tcBorders>
            <w:noWrap w:val="0"/>
            <w:vAlign w:val="center"/>
          </w:tcPr>
          <w:p w14:paraId="49B209D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数量</w:t>
            </w:r>
          </w:p>
        </w:tc>
        <w:tc>
          <w:tcPr>
            <w:tcW w:w="1352" w:type="dxa"/>
            <w:tcBorders>
              <w:top w:val="single" w:color="auto" w:sz="12" w:space="0"/>
              <w:left w:val="single" w:color="auto" w:sz="6" w:space="0"/>
              <w:bottom w:val="double" w:color="auto" w:sz="2" w:space="0"/>
              <w:right w:val="single" w:color="auto" w:sz="6" w:space="0"/>
            </w:tcBorders>
            <w:noWrap w:val="0"/>
            <w:vAlign w:val="center"/>
          </w:tcPr>
          <w:p w14:paraId="42E8C77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单价（元）</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79BCD3D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合价（元）</w:t>
            </w:r>
          </w:p>
        </w:tc>
        <w:tc>
          <w:tcPr>
            <w:tcW w:w="1381" w:type="dxa"/>
            <w:tcBorders>
              <w:top w:val="single" w:color="auto" w:sz="12" w:space="0"/>
              <w:left w:val="single" w:color="auto" w:sz="6" w:space="0"/>
              <w:bottom w:val="double" w:color="auto" w:sz="2" w:space="0"/>
              <w:right w:val="single" w:color="auto" w:sz="12" w:space="0"/>
            </w:tcBorders>
            <w:noWrap w:val="0"/>
            <w:vAlign w:val="center"/>
          </w:tcPr>
          <w:p w14:paraId="1F18035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备注</w:t>
            </w:r>
          </w:p>
        </w:tc>
      </w:tr>
      <w:tr w14:paraId="07C26576">
        <w:tblPrEx>
          <w:tblCellMar>
            <w:top w:w="0" w:type="dxa"/>
            <w:left w:w="28" w:type="dxa"/>
            <w:bottom w:w="0" w:type="dxa"/>
            <w:right w:w="28" w:type="dxa"/>
          </w:tblCellMar>
        </w:tblPrEx>
        <w:trPr>
          <w:jc w:val="center"/>
        </w:trPr>
        <w:tc>
          <w:tcPr>
            <w:tcW w:w="993" w:type="dxa"/>
            <w:tcBorders>
              <w:top w:val="double" w:color="auto" w:sz="2" w:space="0"/>
              <w:left w:val="single" w:color="auto" w:sz="12" w:space="0"/>
              <w:bottom w:val="single" w:color="auto" w:sz="6" w:space="0"/>
              <w:right w:val="single" w:color="auto" w:sz="6" w:space="0"/>
            </w:tcBorders>
            <w:noWrap w:val="0"/>
            <w:vAlign w:val="top"/>
          </w:tcPr>
          <w:p w14:paraId="72FACCC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410430A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7A4671B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3E7CDC8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276FDF8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06255D0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double" w:color="auto" w:sz="2" w:space="0"/>
              <w:left w:val="single" w:color="auto" w:sz="6" w:space="0"/>
              <w:bottom w:val="single" w:color="auto" w:sz="6" w:space="0"/>
              <w:right w:val="single" w:color="auto" w:sz="12" w:space="0"/>
            </w:tcBorders>
            <w:noWrap w:val="0"/>
            <w:vAlign w:val="top"/>
          </w:tcPr>
          <w:p w14:paraId="2444F13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F17F05E">
        <w:tblPrEx>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noWrap w:val="0"/>
            <w:vAlign w:val="top"/>
          </w:tcPr>
          <w:p w14:paraId="1C5C927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nil"/>
              <w:left w:val="single" w:color="auto" w:sz="6" w:space="0"/>
              <w:bottom w:val="single" w:color="auto" w:sz="6" w:space="0"/>
              <w:right w:val="single" w:color="auto" w:sz="6" w:space="0"/>
            </w:tcBorders>
            <w:noWrap w:val="0"/>
            <w:vAlign w:val="top"/>
          </w:tcPr>
          <w:p w14:paraId="602B183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nil"/>
              <w:left w:val="single" w:color="auto" w:sz="6" w:space="0"/>
              <w:bottom w:val="single" w:color="auto" w:sz="6" w:space="0"/>
              <w:right w:val="single" w:color="auto" w:sz="6" w:space="0"/>
            </w:tcBorders>
            <w:noWrap w:val="0"/>
            <w:vAlign w:val="top"/>
          </w:tcPr>
          <w:p w14:paraId="115826E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nil"/>
              <w:left w:val="single" w:color="auto" w:sz="6" w:space="0"/>
              <w:bottom w:val="single" w:color="auto" w:sz="6" w:space="0"/>
              <w:right w:val="single" w:color="auto" w:sz="6" w:space="0"/>
            </w:tcBorders>
            <w:noWrap w:val="0"/>
            <w:vAlign w:val="top"/>
          </w:tcPr>
          <w:p w14:paraId="09521F1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nil"/>
              <w:left w:val="single" w:color="auto" w:sz="6" w:space="0"/>
              <w:bottom w:val="single" w:color="auto" w:sz="6" w:space="0"/>
              <w:right w:val="single" w:color="auto" w:sz="6" w:space="0"/>
            </w:tcBorders>
            <w:noWrap w:val="0"/>
            <w:vAlign w:val="top"/>
          </w:tcPr>
          <w:p w14:paraId="75EC2E8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nil"/>
              <w:left w:val="single" w:color="auto" w:sz="6" w:space="0"/>
              <w:bottom w:val="single" w:color="auto" w:sz="6" w:space="0"/>
              <w:right w:val="single" w:color="auto" w:sz="6" w:space="0"/>
            </w:tcBorders>
            <w:noWrap w:val="0"/>
            <w:vAlign w:val="top"/>
          </w:tcPr>
          <w:p w14:paraId="4FDE2BF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nil"/>
              <w:left w:val="single" w:color="auto" w:sz="6" w:space="0"/>
              <w:bottom w:val="single" w:color="auto" w:sz="6" w:space="0"/>
              <w:right w:val="single" w:color="auto" w:sz="12" w:space="0"/>
            </w:tcBorders>
            <w:noWrap w:val="0"/>
            <w:vAlign w:val="top"/>
          </w:tcPr>
          <w:p w14:paraId="0708C73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B5093FB">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FFD221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D10080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F6E859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7E62DF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9F3FD2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0051E2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4F7EBFB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47CD481">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2D4CF9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870F4D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86716A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9DAD56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133B47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6D8D71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58B24E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D2B659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E1E09B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CAB06D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C973FE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E9D8D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392718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A158F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310E73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F3C7BE3">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51B451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63AFE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4D23AE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05B407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06737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9F172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8E9520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8C5BCC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78B8C0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0D744D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08F3D9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CD71B1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86C0D5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D6E0DD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AF9BB4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7FCD77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A0E82E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E74311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1A9460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BC68B5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D31EC3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174A05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07786D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5C3F4A8">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762F94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34546D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9F01C4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3E264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543507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18F68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12BDCD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66028A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E0BB9E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42EB22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9416D8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2265A3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888214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C92CA5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7274D4E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8B7CD5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6F442D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47029C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84EF60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BFA37D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4A85A9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A0592E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41E747F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E948A9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3C30A6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E16542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34391F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2E077C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C28538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5F61B7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B02658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E98A658">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2F6B45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3501EF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B0CDBD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15AA26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9446F0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AACF41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8AD318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EC7B88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4351AE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C2857B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2BBCAA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D72D2B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49B8F3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7189B4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2E3C9A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55C84FA">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F9EE96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ECBAF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9B433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F37E8B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366806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4692DC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EB981F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3045EBC">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DE5FAF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7BFB85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AC4F96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D551A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ACE0E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9D34D9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D76DB2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918CF6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EFD263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80A54F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43E753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68716D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B55013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5DAEC3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4E73C74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ABF8FE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CC6028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A31F3C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00B16C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F6EA4D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E19AA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945931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413207D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B32922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B9B390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A890EB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909437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5982D5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EA5121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4707B7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73FC4A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4BFFAB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F6DC63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52EC64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4CABB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96D3C2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529AC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12051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9B0A9A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AE0473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52DF1B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554C2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2A5AA5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05A9EF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232801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59305E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16DDDA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FC7A81B">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8A38C1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F2CFB5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F78515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48D71F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F2C545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C74AD0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2C86E52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D03360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CB2DC3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A548D7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085A9F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CA821E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EA40CC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7DE1FF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381A06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D28451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59AD39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0F9E22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AC87F9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A67279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1EE4A7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36F1D4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BC4069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2864FBD3">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noWrap w:val="0"/>
            <w:vAlign w:val="top"/>
          </w:tcPr>
          <w:p w14:paraId="1B0DD76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7D28AE9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79BB987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4C3879A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598613C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771B138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12" w:space="0"/>
              <w:right w:val="single" w:color="auto" w:sz="12" w:space="0"/>
            </w:tcBorders>
            <w:noWrap w:val="0"/>
            <w:vAlign w:val="top"/>
          </w:tcPr>
          <w:p w14:paraId="4B1CF91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bl>
    <w:p w14:paraId="2F806C58">
      <w:pPr>
        <w:spacing w:before="156" w:beforeLines="50" w:after="156" w:afterLines="50" w:line="440" w:lineRule="exact"/>
        <w:jc w:val="left"/>
        <w:outlineLvl w:val="9"/>
        <w:rPr>
          <w:rFonts w:hint="eastAsia" w:ascii="宋体" w:hAnsi="宋体"/>
          <w:color w:val="auto"/>
          <w:sz w:val="24"/>
        </w:rPr>
      </w:pPr>
    </w:p>
    <w:p w14:paraId="7073D02C">
      <w:pPr>
        <w:rPr>
          <w:rFonts w:hint="eastAsia" w:ascii="宋体" w:hAnsi="宋体" w:eastAsia="宋体" w:cs="宋体"/>
          <w:b/>
          <w:bCs w:val="0"/>
          <w:kern w:val="44"/>
          <w:sz w:val="44"/>
          <w:szCs w:val="44"/>
          <w:lang w:val="en-US" w:eastAsia="zh-CN" w:bidi="ar-SA"/>
        </w:rPr>
      </w:pPr>
    </w:p>
    <w:p w14:paraId="2AF81DE8">
      <w:pPr>
        <w:jc w:val="center"/>
        <w:rPr>
          <w:rFonts w:hint="eastAsia"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-3：专业工程暂估价表</w:t>
      </w:r>
    </w:p>
    <w:tbl>
      <w:tblPr>
        <w:tblStyle w:val="19"/>
        <w:tblW w:w="0" w:type="auto"/>
        <w:jc w:val="center"/>
        <w:tblLayout w:type="fixed"/>
        <w:tblCellMar>
          <w:top w:w="0" w:type="dxa"/>
          <w:left w:w="28" w:type="dxa"/>
          <w:bottom w:w="0" w:type="dxa"/>
          <w:right w:w="28" w:type="dxa"/>
        </w:tblCellMar>
      </w:tblPr>
      <w:tblGrid>
        <w:gridCol w:w="879"/>
        <w:gridCol w:w="1984"/>
        <w:gridCol w:w="4678"/>
        <w:gridCol w:w="1276"/>
      </w:tblGrid>
      <w:tr w14:paraId="0CCB3AB1">
        <w:tblPrEx>
          <w:tblCellMar>
            <w:top w:w="0" w:type="dxa"/>
            <w:left w:w="28" w:type="dxa"/>
            <w:bottom w:w="0" w:type="dxa"/>
            <w:right w:w="28" w:type="dxa"/>
          </w:tblCellMar>
        </w:tblPrEx>
        <w:trPr>
          <w:jc w:val="center"/>
        </w:trPr>
        <w:tc>
          <w:tcPr>
            <w:tcW w:w="879" w:type="dxa"/>
            <w:tcBorders>
              <w:top w:val="single" w:color="auto" w:sz="12" w:space="0"/>
              <w:left w:val="single" w:color="auto" w:sz="12" w:space="0"/>
              <w:bottom w:val="double" w:color="auto" w:sz="2" w:space="0"/>
              <w:right w:val="single" w:color="auto" w:sz="6" w:space="0"/>
            </w:tcBorders>
            <w:noWrap w:val="0"/>
            <w:vAlign w:val="center"/>
          </w:tcPr>
          <w:p w14:paraId="7BAB9CB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32AC879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专业工程名称</w:t>
            </w:r>
          </w:p>
        </w:tc>
        <w:tc>
          <w:tcPr>
            <w:tcW w:w="4678" w:type="dxa"/>
            <w:tcBorders>
              <w:top w:val="single" w:color="auto" w:sz="12" w:space="0"/>
              <w:left w:val="single" w:color="auto" w:sz="6" w:space="0"/>
              <w:bottom w:val="double" w:color="auto" w:sz="2" w:space="0"/>
              <w:right w:val="single" w:color="auto" w:sz="6" w:space="0"/>
            </w:tcBorders>
            <w:noWrap w:val="0"/>
            <w:vAlign w:val="center"/>
          </w:tcPr>
          <w:p w14:paraId="726CD1B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center"/>
          </w:tcPr>
          <w:p w14:paraId="4DCECA6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金额</w:t>
            </w:r>
          </w:p>
        </w:tc>
      </w:tr>
      <w:tr w14:paraId="2AEDC4DD">
        <w:tblPrEx>
          <w:tblCellMar>
            <w:top w:w="0" w:type="dxa"/>
            <w:left w:w="28" w:type="dxa"/>
            <w:bottom w:w="0" w:type="dxa"/>
            <w:right w:w="28" w:type="dxa"/>
          </w:tblCellMar>
        </w:tblPrEx>
        <w:trPr>
          <w:jc w:val="center"/>
        </w:trPr>
        <w:tc>
          <w:tcPr>
            <w:tcW w:w="879" w:type="dxa"/>
            <w:tcBorders>
              <w:top w:val="double" w:color="auto" w:sz="2" w:space="0"/>
              <w:left w:val="single" w:color="auto" w:sz="12" w:space="0"/>
              <w:bottom w:val="single" w:color="auto" w:sz="6" w:space="0"/>
              <w:right w:val="single" w:color="auto" w:sz="6" w:space="0"/>
            </w:tcBorders>
            <w:noWrap w:val="0"/>
            <w:vAlign w:val="top"/>
          </w:tcPr>
          <w:p w14:paraId="47FF068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5E73F8C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double" w:color="auto" w:sz="2" w:space="0"/>
              <w:left w:val="single" w:color="auto" w:sz="6" w:space="0"/>
              <w:bottom w:val="single" w:color="auto" w:sz="6" w:space="0"/>
              <w:right w:val="single" w:color="auto" w:sz="6" w:space="0"/>
            </w:tcBorders>
            <w:noWrap w:val="0"/>
            <w:vAlign w:val="top"/>
          </w:tcPr>
          <w:p w14:paraId="343229C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double" w:color="auto" w:sz="2" w:space="0"/>
              <w:left w:val="single" w:color="auto" w:sz="6" w:space="0"/>
              <w:bottom w:val="single" w:color="auto" w:sz="6" w:space="0"/>
              <w:right w:val="single" w:color="auto" w:sz="12" w:space="0"/>
            </w:tcBorders>
            <w:noWrap w:val="0"/>
            <w:vAlign w:val="top"/>
          </w:tcPr>
          <w:p w14:paraId="0A00426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653A8FE">
        <w:tblPrEx>
          <w:tblCellMar>
            <w:top w:w="0" w:type="dxa"/>
            <w:left w:w="28" w:type="dxa"/>
            <w:bottom w:w="0" w:type="dxa"/>
            <w:right w:w="28" w:type="dxa"/>
          </w:tblCellMar>
        </w:tblPrEx>
        <w:trPr>
          <w:jc w:val="center"/>
        </w:trPr>
        <w:tc>
          <w:tcPr>
            <w:tcW w:w="879" w:type="dxa"/>
            <w:tcBorders>
              <w:top w:val="nil"/>
              <w:left w:val="single" w:color="auto" w:sz="12" w:space="0"/>
              <w:bottom w:val="single" w:color="auto" w:sz="6" w:space="0"/>
              <w:right w:val="single" w:color="auto" w:sz="6" w:space="0"/>
            </w:tcBorders>
            <w:noWrap w:val="0"/>
            <w:vAlign w:val="top"/>
          </w:tcPr>
          <w:p w14:paraId="648F62C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nil"/>
              <w:left w:val="single" w:color="auto" w:sz="6" w:space="0"/>
              <w:bottom w:val="single" w:color="auto" w:sz="6" w:space="0"/>
              <w:right w:val="single" w:color="auto" w:sz="6" w:space="0"/>
            </w:tcBorders>
            <w:noWrap w:val="0"/>
            <w:vAlign w:val="top"/>
          </w:tcPr>
          <w:p w14:paraId="32CB081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nil"/>
              <w:left w:val="single" w:color="auto" w:sz="6" w:space="0"/>
              <w:bottom w:val="single" w:color="auto" w:sz="6" w:space="0"/>
              <w:right w:val="single" w:color="auto" w:sz="6" w:space="0"/>
            </w:tcBorders>
            <w:noWrap w:val="0"/>
            <w:vAlign w:val="top"/>
          </w:tcPr>
          <w:p w14:paraId="55ED918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nil"/>
              <w:left w:val="single" w:color="auto" w:sz="6" w:space="0"/>
              <w:bottom w:val="single" w:color="auto" w:sz="6" w:space="0"/>
              <w:right w:val="single" w:color="auto" w:sz="12" w:space="0"/>
            </w:tcBorders>
            <w:noWrap w:val="0"/>
            <w:vAlign w:val="top"/>
          </w:tcPr>
          <w:p w14:paraId="0D0A48E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9A3EA4C">
        <w:tblPrEx>
          <w:tblCellMar>
            <w:top w:w="0" w:type="dxa"/>
            <w:left w:w="28" w:type="dxa"/>
            <w:bottom w:w="0" w:type="dxa"/>
            <w:right w:w="28" w:type="dxa"/>
          </w:tblCellMar>
        </w:tblPrEx>
        <w:trPr>
          <w:jc w:val="center"/>
        </w:trPr>
        <w:tc>
          <w:tcPr>
            <w:tcW w:w="879" w:type="dxa"/>
            <w:tcBorders>
              <w:top w:val="nil"/>
              <w:left w:val="single" w:color="auto" w:sz="12" w:space="0"/>
              <w:bottom w:val="single" w:color="auto" w:sz="6" w:space="0"/>
              <w:right w:val="single" w:color="auto" w:sz="6" w:space="0"/>
            </w:tcBorders>
            <w:noWrap w:val="0"/>
            <w:vAlign w:val="top"/>
          </w:tcPr>
          <w:p w14:paraId="7FE7F08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nil"/>
              <w:left w:val="single" w:color="auto" w:sz="6" w:space="0"/>
              <w:bottom w:val="single" w:color="auto" w:sz="6" w:space="0"/>
              <w:right w:val="single" w:color="auto" w:sz="6" w:space="0"/>
            </w:tcBorders>
            <w:noWrap w:val="0"/>
            <w:vAlign w:val="top"/>
          </w:tcPr>
          <w:p w14:paraId="40C4600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nil"/>
              <w:left w:val="single" w:color="auto" w:sz="6" w:space="0"/>
              <w:bottom w:val="single" w:color="auto" w:sz="6" w:space="0"/>
              <w:right w:val="single" w:color="auto" w:sz="6" w:space="0"/>
            </w:tcBorders>
            <w:noWrap w:val="0"/>
            <w:vAlign w:val="top"/>
          </w:tcPr>
          <w:p w14:paraId="11ACD44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nil"/>
              <w:left w:val="single" w:color="auto" w:sz="6" w:space="0"/>
              <w:bottom w:val="single" w:color="auto" w:sz="6" w:space="0"/>
              <w:right w:val="single" w:color="auto" w:sz="12" w:space="0"/>
            </w:tcBorders>
            <w:noWrap w:val="0"/>
            <w:vAlign w:val="top"/>
          </w:tcPr>
          <w:p w14:paraId="73F26A2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EFA638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DB8788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867979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CB5AEC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8BF5FF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8B787AD">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3BE3233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28467A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8E65B6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769FD3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02E997A">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7BF59D5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4E416A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882262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FDB336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CC3C4AA">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78DBC70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DDD32F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DBDB84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5D4A63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1766548">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383CDCE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FB41F7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8A8129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048DCA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F0169FE">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9D3409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FD4D9F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05F4A5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D4787C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B797FC7">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42ED82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B0854C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6C517E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4F2419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D8E09FC">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4057371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DC76A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0CC5F1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5BC13A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B9C3553">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60F9379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5CD5D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E12CB8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580A8D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2B95FACA">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6627229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4617B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018AF1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815475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84F9147">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70B1F33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8C35D5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C55EF1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3997C2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93AE743">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4E67BC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FA038A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7BCB65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E1EB73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FE766D0">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4819720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C6E52E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7D3369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686D9E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192412A">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E7F3DA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D18C6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139290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787441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23E649B6">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B53D1B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9866F1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5F83FB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CAEFCC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3A0046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661365A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E57979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E42CCF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A0EB69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6678FD2">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90D559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56F5CB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6EA24A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D66784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2A511F9">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6125E63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DA69DF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AAF1B8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81B9AE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8315F3A">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683D5A7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70948B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57D9DD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304DAD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CE8E78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65DFAD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97BB0A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883122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93F4C0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A248822">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3FC4AB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723046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F18FCA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75B089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3D8210B">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4DA331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AF4534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97791E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12733F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831D62A">
        <w:tblPrEx>
          <w:tblCellMar>
            <w:top w:w="0" w:type="dxa"/>
            <w:left w:w="28" w:type="dxa"/>
            <w:bottom w:w="0" w:type="dxa"/>
            <w:right w:w="28" w:type="dxa"/>
          </w:tblCellMar>
        </w:tblPrEx>
        <w:trPr>
          <w:jc w:val="center"/>
        </w:trPr>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29E7D5A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小计：</w:t>
            </w:r>
          </w:p>
        </w:tc>
      </w:tr>
    </w:tbl>
    <w:p w14:paraId="018DFF1A">
      <w:pPr>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2EFD343B">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633B18E9">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2629E577">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2A44C628">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72F6A53F">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20F7561E">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76103289">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3704099D">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093A1960">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432B27E6">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753A4909">
      <w:pPr>
        <w:pageBreakBefore w:val="0"/>
        <w:numPr>
          <w:ilvl w:val="0"/>
          <w:numId w:val="0"/>
        </w:numPr>
        <w:kinsoku/>
        <w:wordWrap/>
        <w:bidi w:val="0"/>
        <w:spacing w:line="500" w:lineRule="exact"/>
        <w:jc w:val="center"/>
        <w:outlineLvl w:val="0"/>
        <w:rPr>
          <w:rFonts w:hint="eastAsia" w:ascii="宋体" w:hAnsi="宋体" w:eastAsia="宋体" w:cs="宋体"/>
          <w:b/>
          <w:bCs/>
          <w:sz w:val="44"/>
          <w:szCs w:val="44"/>
        </w:rPr>
      </w:pPr>
      <w:bookmarkStart w:id="743" w:name="_Toc3386"/>
      <w:r>
        <w:rPr>
          <w:rFonts w:hint="eastAsia" w:ascii="宋体" w:hAnsi="宋体" w:eastAsia="宋体" w:cs="宋体"/>
          <w:b/>
          <w:bCs w:val="0"/>
          <w:kern w:val="44"/>
          <w:sz w:val="44"/>
          <w:szCs w:val="44"/>
          <w:lang w:val="en-US" w:eastAsia="zh-CN" w:bidi="ar-SA"/>
        </w:rPr>
        <w:t>第</w:t>
      </w:r>
      <w:r>
        <w:rPr>
          <w:rFonts w:hint="eastAsia" w:ascii="宋体" w:hAnsi="宋体" w:cs="宋体"/>
          <w:b/>
          <w:bCs w:val="0"/>
          <w:kern w:val="44"/>
          <w:sz w:val="44"/>
          <w:szCs w:val="44"/>
          <w:lang w:val="en-US" w:eastAsia="zh-CN" w:bidi="ar-SA"/>
        </w:rPr>
        <w:t>五</w:t>
      </w:r>
      <w:r>
        <w:rPr>
          <w:rFonts w:hint="eastAsia" w:ascii="宋体" w:hAnsi="宋体" w:eastAsia="宋体" w:cs="宋体"/>
          <w:b/>
          <w:bCs w:val="0"/>
          <w:kern w:val="44"/>
          <w:sz w:val="44"/>
          <w:szCs w:val="44"/>
          <w:lang w:val="en-US" w:eastAsia="zh-CN" w:bidi="ar-SA"/>
        </w:rPr>
        <w:t>章 磋商响应文件格式</w:t>
      </w:r>
      <w:bookmarkEnd w:id="735"/>
      <w:bookmarkEnd w:id="743"/>
    </w:p>
    <w:p w14:paraId="5E1E665D">
      <w:pPr>
        <w:pageBreakBefore w:val="0"/>
        <w:kinsoku/>
        <w:wordWrap/>
        <w:bidi w:val="0"/>
        <w:spacing w:line="500" w:lineRule="exact"/>
        <w:ind w:left="0" w:leftChars="0" w:firstLine="0" w:firstLineChars="0"/>
        <w:jc w:val="center"/>
        <w:rPr>
          <w:rFonts w:hint="eastAsia" w:ascii="宋体" w:hAnsi="宋体" w:eastAsia="宋体" w:cs="宋体"/>
          <w:b/>
          <w:bCs/>
          <w:sz w:val="48"/>
          <w:szCs w:val="32"/>
          <w:lang w:val="en-US" w:eastAsia="zh-CN"/>
        </w:rPr>
      </w:pPr>
    </w:p>
    <w:p w14:paraId="128DF015">
      <w:pPr>
        <w:pStyle w:val="10"/>
        <w:pageBreakBefore w:val="0"/>
        <w:kinsoku/>
        <w:wordWrap/>
        <w:bidi w:val="0"/>
        <w:spacing w:line="500" w:lineRule="exact"/>
        <w:rPr>
          <w:rFonts w:hint="eastAsia"/>
          <w:lang w:val="en-US" w:eastAsia="zh-CN"/>
        </w:rPr>
      </w:pPr>
    </w:p>
    <w:p w14:paraId="0988C8F3">
      <w:pPr>
        <w:pageBreakBefore w:val="0"/>
        <w:kinsoku/>
        <w:wordWrap/>
        <w:bidi w:val="0"/>
        <w:spacing w:line="500" w:lineRule="exact"/>
        <w:rPr>
          <w:rFonts w:hint="eastAsia"/>
          <w:lang w:val="en-US" w:eastAsia="zh-CN"/>
        </w:rPr>
      </w:pPr>
    </w:p>
    <w:p w14:paraId="7ABA12DF">
      <w:pPr>
        <w:pStyle w:val="10"/>
        <w:pageBreakBefore w:val="0"/>
        <w:kinsoku/>
        <w:wordWrap/>
        <w:bidi w:val="0"/>
        <w:spacing w:line="500" w:lineRule="exact"/>
        <w:rPr>
          <w:rFonts w:hint="eastAsia"/>
          <w:lang w:val="en-US" w:eastAsia="zh-CN"/>
        </w:rPr>
      </w:pPr>
    </w:p>
    <w:p w14:paraId="3F352E37">
      <w:pPr>
        <w:pageBreakBefore w:val="0"/>
        <w:kinsoku/>
        <w:wordWrap/>
        <w:bidi w:val="0"/>
        <w:spacing w:line="500" w:lineRule="exact"/>
        <w:rPr>
          <w:rFonts w:hint="eastAsia"/>
          <w:lang w:val="en-US" w:eastAsia="zh-CN"/>
        </w:rPr>
      </w:pPr>
    </w:p>
    <w:p w14:paraId="374FC5C8">
      <w:pPr>
        <w:pStyle w:val="10"/>
        <w:pageBreakBefore w:val="0"/>
        <w:kinsoku/>
        <w:wordWrap/>
        <w:bidi w:val="0"/>
        <w:spacing w:line="500" w:lineRule="exact"/>
        <w:rPr>
          <w:rFonts w:hint="eastAsia"/>
          <w:lang w:val="en-US" w:eastAsia="zh-CN"/>
        </w:rPr>
      </w:pPr>
    </w:p>
    <w:p w14:paraId="7C5CFCBC">
      <w:pPr>
        <w:pageBreakBefore w:val="0"/>
        <w:kinsoku/>
        <w:wordWrap/>
        <w:bidi w:val="0"/>
        <w:spacing w:line="500" w:lineRule="exact"/>
        <w:rPr>
          <w:rFonts w:hint="eastAsia"/>
          <w:lang w:val="en-US" w:eastAsia="zh-CN"/>
        </w:rPr>
      </w:pPr>
    </w:p>
    <w:p w14:paraId="068FCE9D">
      <w:pPr>
        <w:pStyle w:val="10"/>
        <w:pageBreakBefore w:val="0"/>
        <w:kinsoku/>
        <w:wordWrap/>
        <w:bidi w:val="0"/>
        <w:spacing w:line="500" w:lineRule="exact"/>
        <w:rPr>
          <w:rFonts w:hint="eastAsia"/>
          <w:lang w:val="en-US" w:eastAsia="zh-CN"/>
        </w:rPr>
      </w:pPr>
    </w:p>
    <w:p w14:paraId="0ADA3DE7">
      <w:pPr>
        <w:pStyle w:val="10"/>
        <w:pageBreakBefore w:val="0"/>
        <w:wordWrap/>
        <w:bidi w:val="0"/>
        <w:spacing w:line="500" w:lineRule="exact"/>
        <w:rPr>
          <w:rFonts w:hint="eastAsia"/>
          <w:lang w:val="en-US" w:eastAsia="zh-CN"/>
        </w:rPr>
      </w:pPr>
    </w:p>
    <w:p w14:paraId="07999963">
      <w:pPr>
        <w:pageBreakBefore w:val="0"/>
        <w:kinsoku/>
        <w:wordWrap/>
        <w:bidi w:val="0"/>
        <w:spacing w:line="500" w:lineRule="exact"/>
        <w:ind w:left="0" w:leftChars="0" w:firstLine="0" w:firstLineChars="0"/>
        <w:jc w:val="center"/>
        <w:rPr>
          <w:rFonts w:hint="eastAsia" w:ascii="宋体" w:hAnsi="宋体" w:cs="宋体"/>
          <w:b/>
          <w:bCs/>
          <w:sz w:val="48"/>
          <w:szCs w:val="32"/>
          <w:lang w:val="en-US" w:eastAsia="zh-CN"/>
        </w:rPr>
      </w:pPr>
    </w:p>
    <w:p w14:paraId="7C084691">
      <w:pPr>
        <w:jc w:val="right"/>
        <w:rPr>
          <w:rFonts w:hint="eastAsia"/>
          <w:lang w:val="en-US" w:eastAsia="zh-CN"/>
        </w:rPr>
      </w:pPr>
      <w:r>
        <w:rPr>
          <w:rFonts w:hint="eastAsia"/>
          <w:b/>
          <w:bCs/>
          <w:sz w:val="32"/>
          <w:szCs w:val="22"/>
          <w:lang w:val="en-US" w:eastAsia="zh-CN"/>
        </w:rPr>
        <w:t>（正本或副本）</w:t>
      </w:r>
    </w:p>
    <w:p w14:paraId="5111BCEE">
      <w:pPr>
        <w:pStyle w:val="17"/>
        <w:ind w:left="0" w:leftChars="0" w:firstLine="0" w:firstLineChars="0"/>
        <w:rPr>
          <w:rFonts w:hint="eastAsia"/>
          <w:lang w:val="en-US" w:eastAsia="zh-CN"/>
        </w:rPr>
      </w:pPr>
    </w:p>
    <w:p w14:paraId="2059D1D5">
      <w:pPr>
        <w:spacing w:line="360" w:lineRule="auto"/>
        <w:jc w:val="center"/>
        <w:rPr>
          <w:rFonts w:hint="eastAsia"/>
          <w:b/>
          <w:bCs/>
          <w:sz w:val="36"/>
          <w:szCs w:val="36"/>
          <w:lang w:val="en-US" w:eastAsia="zh-CN"/>
        </w:rPr>
      </w:pPr>
      <w:r>
        <w:rPr>
          <w:rFonts w:hint="eastAsia"/>
          <w:b/>
          <w:bCs/>
          <w:sz w:val="36"/>
          <w:szCs w:val="36"/>
          <w:lang w:val="en-US" w:eastAsia="zh-CN"/>
        </w:rPr>
        <w:t xml:space="preserve"> 2025年富平县流曲镇梅家庄村生产车间项目</w:t>
      </w:r>
    </w:p>
    <w:p w14:paraId="7B677DF6">
      <w:pPr>
        <w:pStyle w:val="17"/>
        <w:rPr>
          <w:rFonts w:hint="eastAsia"/>
          <w:lang w:val="en-US" w:eastAsia="zh-CN"/>
        </w:rPr>
      </w:pPr>
    </w:p>
    <w:p w14:paraId="2AA72FC3">
      <w:pPr>
        <w:pStyle w:val="10"/>
        <w:pageBreakBefore w:val="0"/>
        <w:kinsoku/>
        <w:wordWrap/>
        <w:bidi w:val="0"/>
        <w:spacing w:line="360" w:lineRule="auto"/>
        <w:ind w:left="0" w:leftChars="0" w:firstLine="0" w:firstLineChars="0"/>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磋商响应文件</w:t>
      </w:r>
    </w:p>
    <w:p w14:paraId="7C065F36">
      <w:pPr>
        <w:pageBreakBefore w:val="0"/>
        <w:kinsoku/>
        <w:wordWrap/>
        <w:bidi w:val="0"/>
        <w:spacing w:line="500" w:lineRule="exact"/>
        <w:rPr>
          <w:rFonts w:hint="eastAsia" w:ascii="宋体" w:hAnsi="宋体" w:eastAsia="宋体" w:cs="宋体"/>
          <w:b/>
          <w:bCs/>
          <w:sz w:val="72"/>
          <w:szCs w:val="44"/>
          <w:lang w:val="en-US" w:eastAsia="zh-CN"/>
        </w:rPr>
      </w:pPr>
    </w:p>
    <w:p w14:paraId="1D33ABAD">
      <w:pPr>
        <w:pStyle w:val="10"/>
        <w:pageBreakBefore w:val="0"/>
        <w:wordWrap/>
        <w:bidi w:val="0"/>
        <w:spacing w:line="500" w:lineRule="exact"/>
        <w:rPr>
          <w:rFonts w:hint="eastAsia" w:ascii="宋体" w:hAnsi="宋体" w:eastAsia="宋体" w:cs="宋体"/>
          <w:b/>
          <w:bCs/>
          <w:sz w:val="72"/>
          <w:szCs w:val="44"/>
          <w:lang w:val="en-US" w:eastAsia="zh-CN"/>
        </w:rPr>
      </w:pPr>
    </w:p>
    <w:p w14:paraId="2151A366">
      <w:pPr>
        <w:pageBreakBefore w:val="0"/>
        <w:wordWrap/>
        <w:bidi w:val="0"/>
        <w:spacing w:line="500" w:lineRule="exact"/>
        <w:rPr>
          <w:rFonts w:hint="eastAsia"/>
          <w:lang w:val="en-US" w:eastAsia="zh-CN"/>
        </w:rPr>
      </w:pPr>
    </w:p>
    <w:p w14:paraId="563B2C2D">
      <w:pPr>
        <w:pageBreakBefore w:val="0"/>
        <w:kinsoku/>
        <w:wordWrap/>
        <w:bidi w:val="0"/>
        <w:spacing w:line="500" w:lineRule="exact"/>
        <w:ind w:left="0" w:leftChars="0" w:firstLine="0" w:firstLineChars="0"/>
        <w:rPr>
          <w:rFonts w:hint="eastAsia"/>
          <w:lang w:val="en-US" w:eastAsia="zh-CN"/>
        </w:rPr>
      </w:pPr>
    </w:p>
    <w:p w14:paraId="1D32AE0E">
      <w:pPr>
        <w:pStyle w:val="18"/>
        <w:rPr>
          <w:rFonts w:hint="eastAsia"/>
          <w:lang w:val="en-US" w:eastAsia="zh-CN"/>
        </w:rPr>
      </w:pPr>
    </w:p>
    <w:p w14:paraId="1E1C93E4">
      <w:pPr>
        <w:pStyle w:val="18"/>
        <w:rPr>
          <w:rFonts w:hint="eastAsia"/>
          <w:lang w:val="en-US" w:eastAsia="zh-CN"/>
        </w:rPr>
      </w:pPr>
    </w:p>
    <w:p w14:paraId="702E155F">
      <w:pPr>
        <w:pageBreakBefore w:val="0"/>
        <w:wordWrap/>
        <w:bidi w:val="0"/>
        <w:spacing w:line="500" w:lineRule="exact"/>
        <w:ind w:left="0" w:leftChars="0" w:firstLine="0" w:firstLineChars="0"/>
        <w:rPr>
          <w:rFonts w:hint="eastAsia"/>
          <w:lang w:val="en-US" w:eastAsia="zh-CN"/>
        </w:rPr>
      </w:pPr>
    </w:p>
    <w:p w14:paraId="64A72FD3">
      <w:pPr>
        <w:pStyle w:val="18"/>
        <w:rPr>
          <w:rFonts w:hint="eastAsia"/>
          <w:lang w:val="en-US" w:eastAsia="zh-CN"/>
        </w:rPr>
      </w:pPr>
    </w:p>
    <w:p w14:paraId="6C78D2B9">
      <w:pPr>
        <w:pageBreakBefore w:val="0"/>
        <w:kinsoku/>
        <w:wordWrap/>
        <w:bidi w:val="0"/>
        <w:spacing w:line="500" w:lineRule="exact"/>
        <w:ind w:left="0" w:leftChars="0" w:firstLine="301" w:firstLineChars="100"/>
        <w:rPr>
          <w:rFonts w:hint="eastAsia" w:ascii="宋体" w:hAnsi="宋体" w:eastAsia="宋体" w:cs="宋体"/>
          <w:b/>
          <w:bCs/>
          <w:sz w:val="30"/>
          <w:szCs w:val="30"/>
          <w:u w:val="single"/>
          <w:lang w:val="en-US" w:eastAsia="zh-CN"/>
        </w:rPr>
      </w:pPr>
      <w:r>
        <w:rPr>
          <w:rFonts w:hint="eastAsia" w:ascii="宋体" w:hAnsi="宋体" w:cs="宋体"/>
          <w:b/>
          <w:bCs/>
          <w:sz w:val="30"/>
          <w:szCs w:val="30"/>
          <w:highlight w:val="none"/>
          <w:lang w:eastAsia="zh-CN"/>
        </w:rPr>
        <w:t>项目</w:t>
      </w:r>
      <w:r>
        <w:rPr>
          <w:rFonts w:hint="eastAsia" w:ascii="宋体" w:hAnsi="宋体" w:eastAsia="宋体" w:cs="宋体"/>
          <w:b/>
          <w:bCs/>
          <w:sz w:val="30"/>
          <w:szCs w:val="30"/>
          <w:lang w:eastAsia="zh-CN"/>
        </w:rPr>
        <w:t>编号：</w:t>
      </w:r>
      <w:r>
        <w:rPr>
          <w:rFonts w:hint="eastAsia" w:ascii="宋体" w:hAnsi="宋体" w:eastAsia="宋体" w:cs="宋体"/>
          <w:b/>
          <w:bCs/>
          <w:sz w:val="30"/>
          <w:szCs w:val="30"/>
          <w:u w:val="single"/>
          <w:lang w:val="en-US" w:eastAsia="zh-CN"/>
        </w:rPr>
        <w:t xml:space="preserve">                                             </w:t>
      </w:r>
    </w:p>
    <w:p w14:paraId="744555EB">
      <w:pPr>
        <w:pageBreakBefore w:val="0"/>
        <w:kinsoku/>
        <w:wordWrap/>
        <w:bidi w:val="0"/>
        <w:spacing w:line="500" w:lineRule="exact"/>
        <w:ind w:left="0" w:leftChars="0" w:firstLine="301" w:firstLineChars="100"/>
        <w:rPr>
          <w:rFonts w:hint="eastAsia" w:ascii="宋体" w:hAnsi="宋体" w:eastAsia="宋体" w:cs="宋体"/>
          <w:b/>
          <w:bCs/>
          <w:sz w:val="30"/>
          <w:szCs w:val="30"/>
        </w:rPr>
      </w:pPr>
      <w:r>
        <w:rPr>
          <w:rFonts w:hint="eastAsia" w:ascii="宋体" w:hAnsi="宋体" w:eastAsia="宋体" w:cs="宋体"/>
          <w:b/>
          <w:bCs/>
          <w:sz w:val="30"/>
          <w:szCs w:val="30"/>
          <w:highlight w:val="none"/>
          <w:lang w:eastAsia="zh-CN"/>
        </w:rPr>
        <w:t>供</w:t>
      </w:r>
      <w:r>
        <w:rPr>
          <w:rFonts w:hint="eastAsia" w:ascii="宋体" w:hAnsi="宋体" w:cs="宋体"/>
          <w:b/>
          <w:bCs/>
          <w:sz w:val="30"/>
          <w:szCs w:val="30"/>
          <w:highlight w:val="none"/>
          <w:lang w:val="en-US" w:eastAsia="zh-CN"/>
        </w:rPr>
        <w:t xml:space="preserve"> </w:t>
      </w:r>
      <w:r>
        <w:rPr>
          <w:rFonts w:hint="eastAsia" w:ascii="宋体" w:hAnsi="宋体" w:eastAsia="宋体" w:cs="宋体"/>
          <w:b/>
          <w:bCs/>
          <w:sz w:val="30"/>
          <w:szCs w:val="30"/>
          <w:highlight w:val="none"/>
          <w:lang w:eastAsia="zh-CN"/>
        </w:rPr>
        <w:t>应</w:t>
      </w:r>
      <w:r>
        <w:rPr>
          <w:rFonts w:hint="eastAsia" w:ascii="宋体" w:hAnsi="宋体" w:cs="宋体"/>
          <w:b/>
          <w:bCs/>
          <w:sz w:val="30"/>
          <w:szCs w:val="30"/>
          <w:highlight w:val="none"/>
          <w:lang w:val="en-US" w:eastAsia="zh-CN"/>
        </w:rPr>
        <w:t xml:space="preserve"> </w:t>
      </w:r>
      <w:r>
        <w:rPr>
          <w:rFonts w:hint="eastAsia" w:ascii="宋体" w:hAnsi="宋体" w:eastAsia="宋体" w:cs="宋体"/>
          <w:b/>
          <w:bCs/>
          <w:sz w:val="30"/>
          <w:szCs w:val="30"/>
          <w:highlight w:val="none"/>
          <w:lang w:eastAsia="zh-CN"/>
        </w:rPr>
        <w:t>商</w:t>
      </w:r>
      <w:r>
        <w:rPr>
          <w:rFonts w:hint="eastAsia" w:ascii="宋体" w:hAnsi="宋体" w:eastAsia="宋体" w:cs="宋体"/>
          <w:b/>
          <w:bCs/>
          <w:sz w:val="30"/>
          <w:szCs w:val="30"/>
          <w:highlight w:val="none"/>
        </w:rPr>
        <w:t>：</w:t>
      </w:r>
      <w:r>
        <w:rPr>
          <w:rFonts w:hint="eastAsia" w:ascii="宋体" w:hAnsi="宋体" w:eastAsia="宋体" w:cs="宋体"/>
          <w:b/>
          <w:bCs/>
          <w:sz w:val="30"/>
          <w:szCs w:val="30"/>
          <w:highlight w:val="none"/>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u w:val="single"/>
        </w:rPr>
        <w:t>（</w:t>
      </w:r>
      <w:r>
        <w:rPr>
          <w:rFonts w:hint="eastAsia" w:ascii="宋体" w:hAnsi="宋体" w:eastAsia="宋体" w:cs="宋体"/>
          <w:b/>
          <w:bCs/>
          <w:sz w:val="30"/>
          <w:szCs w:val="30"/>
          <w:u w:val="single"/>
          <w:lang w:eastAsia="zh-CN"/>
        </w:rPr>
        <w:t>盖</w:t>
      </w:r>
      <w:r>
        <w:rPr>
          <w:rFonts w:hint="eastAsia" w:ascii="宋体" w:hAnsi="宋体" w:cs="宋体"/>
          <w:b/>
          <w:bCs/>
          <w:sz w:val="30"/>
          <w:szCs w:val="30"/>
          <w:u w:val="single"/>
          <w:lang w:eastAsia="zh-CN"/>
        </w:rPr>
        <w:t>公</w:t>
      </w:r>
      <w:r>
        <w:rPr>
          <w:rFonts w:hint="eastAsia" w:ascii="宋体" w:hAnsi="宋体" w:eastAsia="宋体" w:cs="宋体"/>
          <w:b/>
          <w:bCs/>
          <w:sz w:val="30"/>
          <w:szCs w:val="30"/>
          <w:u w:val="single"/>
          <w:lang w:eastAsia="zh-CN"/>
        </w:rPr>
        <w:t>章）</w:t>
      </w:r>
      <w:r>
        <w:rPr>
          <w:rFonts w:hint="eastAsia" w:ascii="宋体" w:hAnsi="宋体" w:eastAsia="宋体" w:cs="宋体"/>
          <w:b/>
          <w:bCs/>
          <w:sz w:val="30"/>
          <w:szCs w:val="30"/>
        </w:rPr>
        <w:t xml:space="preserve">                  </w:t>
      </w:r>
    </w:p>
    <w:p w14:paraId="3915FDD3">
      <w:pPr>
        <w:pageBreakBefore w:val="0"/>
        <w:kinsoku/>
        <w:wordWrap/>
        <w:bidi w:val="0"/>
        <w:spacing w:line="500" w:lineRule="exact"/>
        <w:ind w:left="0" w:leftChars="0" w:firstLine="301" w:firstLineChars="100"/>
        <w:rPr>
          <w:rFonts w:hint="eastAsia" w:ascii="宋体" w:hAnsi="宋体" w:eastAsia="宋体" w:cs="宋体"/>
          <w:b/>
          <w:bCs/>
          <w:sz w:val="30"/>
          <w:szCs w:val="30"/>
          <w:u w:val="single"/>
        </w:rPr>
      </w:pPr>
      <w:r>
        <w:rPr>
          <w:rFonts w:hint="eastAsia" w:ascii="宋体" w:hAnsi="宋体" w:eastAsia="宋体" w:cs="宋体"/>
          <w:b/>
          <w:bCs/>
          <w:sz w:val="30"/>
          <w:szCs w:val="30"/>
          <w:lang w:eastAsia="zh-CN"/>
        </w:rPr>
        <w:t>法定代表人或</w:t>
      </w:r>
      <w:r>
        <w:rPr>
          <w:rFonts w:hint="eastAsia" w:ascii="宋体" w:hAnsi="宋体" w:cs="宋体"/>
          <w:b/>
          <w:bCs/>
          <w:sz w:val="30"/>
          <w:szCs w:val="30"/>
          <w:lang w:eastAsia="zh-CN"/>
        </w:rPr>
        <w:t>被</w:t>
      </w:r>
      <w:r>
        <w:rPr>
          <w:rFonts w:hint="eastAsia" w:ascii="宋体" w:hAnsi="宋体" w:eastAsia="宋体" w:cs="宋体"/>
          <w:b/>
          <w:bCs/>
          <w:sz w:val="30"/>
          <w:szCs w:val="30"/>
          <w:lang w:eastAsia="zh-CN"/>
        </w:rPr>
        <w:t>授权人：</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u w:val="single"/>
          <w:lang w:eastAsia="zh-CN"/>
        </w:rPr>
        <w:t>签字或盖章）</w:t>
      </w:r>
    </w:p>
    <w:p w14:paraId="71990DEA">
      <w:pPr>
        <w:pStyle w:val="10"/>
        <w:pageBreakBefore w:val="0"/>
        <w:kinsoku/>
        <w:wordWrap/>
        <w:bidi w:val="0"/>
        <w:spacing w:line="500" w:lineRule="exact"/>
        <w:ind w:left="0" w:leftChars="0" w:firstLine="301" w:firstLineChars="100"/>
        <w:jc w:val="both"/>
        <w:rPr>
          <w:rFonts w:hint="eastAsia" w:ascii="宋体" w:hAnsi="宋体" w:eastAsia="宋体" w:cs="宋体"/>
          <w:b/>
          <w:bCs/>
          <w:sz w:val="48"/>
          <w:szCs w:val="48"/>
          <w:lang w:val="en-US" w:eastAsia="zh-CN"/>
        </w:rPr>
      </w:pPr>
      <w:r>
        <w:rPr>
          <w:rFonts w:hint="eastAsia" w:ascii="宋体" w:hAnsi="宋体" w:eastAsia="宋体" w:cs="宋体"/>
          <w:b/>
          <w:bCs/>
          <w:sz w:val="30"/>
          <w:szCs w:val="30"/>
        </w:rPr>
        <w:t>日    期：</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lang w:val="en-US" w:eastAsia="zh-CN"/>
        </w:rPr>
        <w:t xml:space="preserve"> 年</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lang w:val="en-US" w:eastAsia="zh-CN"/>
        </w:rPr>
        <w:t>月</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lang w:val="en-US" w:eastAsia="zh-CN"/>
        </w:rPr>
        <w:t>日</w:t>
      </w:r>
    </w:p>
    <w:p w14:paraId="46E4F8F2">
      <w:pPr>
        <w:pageBreakBefore w:val="0"/>
        <w:kinsoku/>
        <w:wordWrap/>
        <w:bidi w:val="0"/>
        <w:spacing w:line="500" w:lineRule="exact"/>
        <w:ind w:left="0" w:leftChars="0" w:firstLine="0" w:firstLineChars="0"/>
        <w:jc w:val="center"/>
        <w:rPr>
          <w:rFonts w:hint="eastAsia" w:ascii="宋体" w:hAnsi="宋体" w:eastAsia="宋体" w:cs="宋体"/>
          <w:b/>
          <w:bCs/>
          <w:sz w:val="48"/>
          <w:szCs w:val="48"/>
          <w:lang w:val="en-US" w:eastAsia="zh-CN"/>
        </w:rPr>
      </w:pPr>
    </w:p>
    <w:p w14:paraId="386A55E4">
      <w:pP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br w:type="page"/>
      </w:r>
    </w:p>
    <w:p w14:paraId="38F7CB84">
      <w:pPr>
        <w:pageBreakBefore w:val="0"/>
        <w:kinsoku/>
        <w:wordWrap/>
        <w:bidi w:val="0"/>
        <w:spacing w:line="500" w:lineRule="exact"/>
        <w:ind w:left="0" w:leftChars="0" w:firstLine="0" w:firstLineChars="0"/>
        <w:jc w:val="center"/>
        <w:rPr>
          <w:rFonts w:hint="eastAsia"/>
          <w:b/>
          <w:bCs/>
          <w:sz w:val="48"/>
          <w:szCs w:val="32"/>
          <w:lang w:val="en-US" w:eastAsia="zh-CN"/>
        </w:rPr>
      </w:pPr>
      <w:r>
        <w:rPr>
          <w:rFonts w:hint="eastAsia" w:ascii="宋体" w:hAnsi="宋体" w:eastAsia="宋体" w:cs="宋体"/>
          <w:b/>
          <w:bCs/>
          <w:sz w:val="48"/>
          <w:szCs w:val="48"/>
          <w:lang w:val="en-US" w:eastAsia="zh-CN"/>
        </w:rPr>
        <w:t>目</w:t>
      </w:r>
      <w:r>
        <w:rPr>
          <w:rFonts w:hint="eastAsia" w:ascii="宋体" w:hAnsi="宋体" w:cs="宋体"/>
          <w:b/>
          <w:bCs/>
          <w:sz w:val="48"/>
          <w:szCs w:val="48"/>
          <w:lang w:val="en-US" w:eastAsia="zh-CN"/>
        </w:rPr>
        <w:t xml:space="preserve">  </w:t>
      </w:r>
      <w:r>
        <w:rPr>
          <w:rFonts w:hint="eastAsia" w:ascii="宋体" w:hAnsi="宋体" w:eastAsia="宋体" w:cs="宋体"/>
          <w:b/>
          <w:bCs/>
          <w:sz w:val="48"/>
          <w:szCs w:val="48"/>
          <w:lang w:val="en-US" w:eastAsia="zh-CN"/>
        </w:rPr>
        <w:t>录</w:t>
      </w:r>
    </w:p>
    <w:p w14:paraId="35E1E73F">
      <w:pPr>
        <w:pStyle w:val="12"/>
        <w:pageBreakBefore w:val="0"/>
        <w:numPr>
          <w:ilvl w:val="0"/>
          <w:numId w:val="0"/>
        </w:numPr>
        <w:kinsoku/>
        <w:wordWrap/>
        <w:topLinePunct w:val="0"/>
        <w:bidi w:val="0"/>
        <w:snapToGrid w:val="0"/>
        <w:spacing w:line="500" w:lineRule="exact"/>
        <w:jc w:val="left"/>
        <w:rPr>
          <w:rFonts w:hint="eastAsia" w:hAnsi="宋体" w:cs="宋体"/>
          <w:b w:val="0"/>
          <w:bCs w:val="0"/>
          <w:sz w:val="28"/>
          <w:szCs w:val="28"/>
          <w:highlight w:val="none"/>
          <w:lang w:eastAsia="zh-CN"/>
        </w:rPr>
      </w:pPr>
    </w:p>
    <w:p w14:paraId="614DC736">
      <w:pPr>
        <w:pageBreakBefore w:val="0"/>
        <w:kinsoku/>
        <w:wordWrap/>
        <w:topLinePunct w:val="0"/>
        <w:bidi w:val="0"/>
        <w:snapToGrid w:val="0"/>
        <w:spacing w:line="500" w:lineRule="exact"/>
        <w:ind w:left="0" w:leftChars="0" w:firstLine="0" w:firstLineChars="0"/>
        <w:jc w:val="center"/>
        <w:rPr>
          <w:rFonts w:hint="eastAsia" w:hAnsi="宋体" w:cs="宋体"/>
          <w:b w:val="0"/>
          <w:bCs w:val="0"/>
          <w:sz w:val="28"/>
          <w:szCs w:val="28"/>
          <w:highlight w:val="none"/>
          <w:lang w:val="en-US" w:eastAsia="zh-CN"/>
        </w:rPr>
      </w:pPr>
      <w:r>
        <w:rPr>
          <w:rFonts w:hint="eastAsia" w:hAnsi="宋体" w:cs="宋体"/>
          <w:b w:val="0"/>
          <w:bCs w:val="0"/>
          <w:sz w:val="28"/>
          <w:szCs w:val="28"/>
          <w:highlight w:val="none"/>
          <w:lang w:val="en-US" w:eastAsia="zh-CN"/>
        </w:rPr>
        <w:t>（自行编制）</w:t>
      </w:r>
    </w:p>
    <w:p w14:paraId="068D28EC">
      <w:pPr>
        <w:pStyle w:val="10"/>
        <w:pageBreakBefore w:val="0"/>
        <w:kinsoku/>
        <w:wordWrap/>
        <w:bidi w:val="0"/>
        <w:spacing w:line="500" w:lineRule="exact"/>
        <w:rPr>
          <w:rFonts w:hint="eastAsia" w:ascii="宋体" w:hAnsi="宋体" w:eastAsia="宋体" w:cs="宋体"/>
          <w:lang w:val="en-US" w:eastAsia="zh-CN"/>
        </w:rPr>
      </w:pPr>
      <w:r>
        <w:rPr>
          <w:rFonts w:hint="eastAsia" w:ascii="宋体" w:hAnsi="宋体" w:eastAsia="宋体" w:cs="宋体"/>
          <w:lang w:val="en-US" w:eastAsia="zh-CN"/>
        </w:rPr>
        <w:t xml:space="preserve">  </w:t>
      </w:r>
    </w:p>
    <w:p w14:paraId="6B7C0253">
      <w:pPr>
        <w:pageBreakBefore w:val="0"/>
        <w:kinsoku/>
        <w:wordWrap/>
        <w:bidi w:val="0"/>
        <w:spacing w:line="500" w:lineRule="exact"/>
        <w:rPr>
          <w:rFonts w:hint="eastAsia" w:ascii="宋体" w:hAnsi="宋体" w:eastAsia="宋体" w:cs="宋体"/>
          <w:lang w:val="en-US" w:eastAsia="zh-CN"/>
        </w:rPr>
      </w:pPr>
    </w:p>
    <w:p w14:paraId="202AC0F5">
      <w:pPr>
        <w:pStyle w:val="18"/>
        <w:pageBreakBefore w:val="0"/>
        <w:wordWrap/>
        <w:bidi w:val="0"/>
        <w:spacing w:line="500" w:lineRule="exact"/>
        <w:rPr>
          <w:rFonts w:hint="eastAsia"/>
          <w:lang w:val="en-US" w:eastAsia="zh-CN"/>
        </w:rPr>
      </w:pPr>
    </w:p>
    <w:p w14:paraId="152CCFE1">
      <w:pPr>
        <w:pageBreakBefore w:val="0"/>
        <w:numPr>
          <w:ilvl w:val="0"/>
          <w:numId w:val="0"/>
        </w:numPr>
        <w:kinsoku/>
        <w:wordWrap/>
        <w:bidi w:val="0"/>
        <w:spacing w:line="500" w:lineRule="exact"/>
        <w:jc w:val="center"/>
        <w:rPr>
          <w:rFonts w:hint="eastAsia" w:ascii="宋体" w:hAnsi="宋体" w:eastAsia="宋体" w:cs="宋体"/>
          <w:b/>
          <w:bCs/>
          <w:sz w:val="40"/>
          <w:szCs w:val="24"/>
          <w:lang w:val="en-US" w:eastAsia="zh-CN"/>
        </w:rPr>
      </w:pPr>
    </w:p>
    <w:p w14:paraId="0FFD6A9B">
      <w:pPr>
        <w:pStyle w:val="18"/>
        <w:pageBreakBefore w:val="0"/>
        <w:wordWrap/>
        <w:bidi w:val="0"/>
        <w:spacing w:line="500" w:lineRule="exact"/>
        <w:rPr>
          <w:rFonts w:hint="eastAsia" w:ascii="宋体" w:hAnsi="宋体" w:eastAsia="宋体" w:cs="宋体"/>
          <w:b/>
          <w:bCs/>
          <w:sz w:val="40"/>
          <w:szCs w:val="24"/>
          <w:lang w:val="en-US" w:eastAsia="zh-CN"/>
        </w:rPr>
      </w:pPr>
    </w:p>
    <w:p w14:paraId="2B207379">
      <w:pPr>
        <w:pStyle w:val="18"/>
        <w:pageBreakBefore w:val="0"/>
        <w:wordWrap/>
        <w:bidi w:val="0"/>
        <w:spacing w:line="500" w:lineRule="exact"/>
        <w:rPr>
          <w:rFonts w:hint="eastAsia" w:ascii="宋体" w:hAnsi="宋体" w:eastAsia="宋体" w:cs="宋体"/>
          <w:b/>
          <w:bCs/>
          <w:sz w:val="40"/>
          <w:szCs w:val="24"/>
          <w:lang w:val="en-US" w:eastAsia="zh-CN"/>
        </w:rPr>
      </w:pPr>
    </w:p>
    <w:p w14:paraId="1FAAD5E7">
      <w:pPr>
        <w:pStyle w:val="18"/>
        <w:pageBreakBefore w:val="0"/>
        <w:wordWrap/>
        <w:bidi w:val="0"/>
        <w:spacing w:line="500" w:lineRule="exact"/>
        <w:rPr>
          <w:rFonts w:hint="eastAsia" w:ascii="宋体" w:hAnsi="宋体" w:eastAsia="宋体" w:cs="宋体"/>
          <w:b/>
          <w:bCs/>
          <w:sz w:val="40"/>
          <w:szCs w:val="24"/>
          <w:lang w:val="en-US" w:eastAsia="zh-CN"/>
        </w:rPr>
      </w:pPr>
    </w:p>
    <w:p w14:paraId="20B12E3C">
      <w:pPr>
        <w:pStyle w:val="18"/>
        <w:pageBreakBefore w:val="0"/>
        <w:wordWrap/>
        <w:bidi w:val="0"/>
        <w:spacing w:line="500" w:lineRule="exact"/>
        <w:rPr>
          <w:rFonts w:hint="eastAsia" w:ascii="宋体" w:hAnsi="宋体" w:eastAsia="宋体" w:cs="宋体"/>
          <w:b/>
          <w:bCs/>
          <w:sz w:val="40"/>
          <w:szCs w:val="24"/>
          <w:lang w:val="en-US" w:eastAsia="zh-CN"/>
        </w:rPr>
      </w:pPr>
    </w:p>
    <w:p w14:paraId="117E638E">
      <w:pPr>
        <w:pStyle w:val="18"/>
        <w:pageBreakBefore w:val="0"/>
        <w:wordWrap/>
        <w:bidi w:val="0"/>
        <w:spacing w:line="500" w:lineRule="exact"/>
        <w:rPr>
          <w:rFonts w:hint="eastAsia" w:ascii="宋体" w:hAnsi="宋体" w:eastAsia="宋体" w:cs="宋体"/>
          <w:b/>
          <w:bCs/>
          <w:sz w:val="40"/>
          <w:szCs w:val="24"/>
          <w:lang w:val="en-US" w:eastAsia="zh-CN"/>
        </w:rPr>
      </w:pPr>
    </w:p>
    <w:p w14:paraId="0DEA2C12">
      <w:pPr>
        <w:pStyle w:val="18"/>
        <w:pageBreakBefore w:val="0"/>
        <w:wordWrap/>
        <w:bidi w:val="0"/>
        <w:spacing w:line="500" w:lineRule="exact"/>
        <w:rPr>
          <w:rFonts w:hint="eastAsia" w:ascii="宋体" w:hAnsi="宋体" w:eastAsia="宋体" w:cs="宋体"/>
          <w:b/>
          <w:bCs/>
          <w:sz w:val="40"/>
          <w:szCs w:val="24"/>
          <w:lang w:val="en-US" w:eastAsia="zh-CN"/>
        </w:rPr>
      </w:pPr>
    </w:p>
    <w:p w14:paraId="2EFA70A3">
      <w:pPr>
        <w:pStyle w:val="18"/>
        <w:pageBreakBefore w:val="0"/>
        <w:wordWrap/>
        <w:bidi w:val="0"/>
        <w:spacing w:line="500" w:lineRule="exact"/>
        <w:rPr>
          <w:rFonts w:hint="eastAsia" w:ascii="宋体" w:hAnsi="宋体" w:eastAsia="宋体" w:cs="宋体"/>
          <w:b/>
          <w:bCs/>
          <w:sz w:val="40"/>
          <w:szCs w:val="24"/>
          <w:lang w:val="en-US" w:eastAsia="zh-CN"/>
        </w:rPr>
      </w:pPr>
    </w:p>
    <w:p w14:paraId="172A011B">
      <w:pPr>
        <w:pStyle w:val="18"/>
        <w:pageBreakBefore w:val="0"/>
        <w:wordWrap/>
        <w:bidi w:val="0"/>
        <w:spacing w:line="500" w:lineRule="exact"/>
        <w:rPr>
          <w:rFonts w:hint="eastAsia" w:ascii="宋体" w:hAnsi="宋体" w:eastAsia="宋体" w:cs="宋体"/>
          <w:b/>
          <w:bCs/>
          <w:sz w:val="40"/>
          <w:szCs w:val="24"/>
          <w:lang w:val="en-US" w:eastAsia="zh-CN"/>
        </w:rPr>
      </w:pPr>
    </w:p>
    <w:p w14:paraId="680DC299">
      <w:pPr>
        <w:pStyle w:val="18"/>
        <w:pageBreakBefore w:val="0"/>
        <w:wordWrap/>
        <w:bidi w:val="0"/>
        <w:spacing w:line="500" w:lineRule="exact"/>
        <w:rPr>
          <w:rFonts w:hint="eastAsia" w:ascii="宋体" w:hAnsi="宋体" w:eastAsia="宋体" w:cs="宋体"/>
          <w:b/>
          <w:bCs/>
          <w:sz w:val="40"/>
          <w:szCs w:val="24"/>
          <w:lang w:val="en-US" w:eastAsia="zh-CN"/>
        </w:rPr>
      </w:pPr>
    </w:p>
    <w:p w14:paraId="0C0C5DF2">
      <w:pPr>
        <w:pStyle w:val="18"/>
        <w:pageBreakBefore w:val="0"/>
        <w:wordWrap/>
        <w:bidi w:val="0"/>
        <w:spacing w:line="500" w:lineRule="exact"/>
        <w:rPr>
          <w:rFonts w:hint="eastAsia" w:ascii="宋体" w:hAnsi="宋体" w:eastAsia="宋体" w:cs="宋体"/>
          <w:b/>
          <w:bCs/>
          <w:sz w:val="40"/>
          <w:szCs w:val="24"/>
          <w:lang w:val="en-US" w:eastAsia="zh-CN"/>
        </w:rPr>
      </w:pPr>
    </w:p>
    <w:p w14:paraId="20A39B9A">
      <w:pPr>
        <w:pStyle w:val="18"/>
        <w:pageBreakBefore w:val="0"/>
        <w:wordWrap/>
        <w:bidi w:val="0"/>
        <w:spacing w:line="500" w:lineRule="exact"/>
        <w:rPr>
          <w:rFonts w:hint="eastAsia" w:ascii="宋体" w:hAnsi="宋体" w:eastAsia="宋体" w:cs="宋体"/>
          <w:b/>
          <w:bCs/>
          <w:sz w:val="40"/>
          <w:szCs w:val="24"/>
          <w:lang w:val="en-US" w:eastAsia="zh-CN"/>
        </w:rPr>
      </w:pPr>
    </w:p>
    <w:p w14:paraId="64B2D1EA">
      <w:pPr>
        <w:pStyle w:val="18"/>
        <w:pageBreakBefore w:val="0"/>
        <w:wordWrap/>
        <w:bidi w:val="0"/>
        <w:spacing w:line="500" w:lineRule="exact"/>
        <w:rPr>
          <w:rFonts w:hint="eastAsia" w:ascii="宋体" w:hAnsi="宋体" w:eastAsia="宋体" w:cs="宋体"/>
          <w:b/>
          <w:bCs/>
          <w:sz w:val="40"/>
          <w:szCs w:val="24"/>
          <w:lang w:val="en-US" w:eastAsia="zh-CN"/>
        </w:rPr>
      </w:pPr>
    </w:p>
    <w:p w14:paraId="63A4195A">
      <w:pPr>
        <w:pStyle w:val="15"/>
        <w:ind w:left="0" w:leftChars="0" w:firstLine="0" w:firstLineChars="0"/>
        <w:rPr>
          <w:rFonts w:hint="eastAsia"/>
          <w:lang w:val="en-US" w:eastAsia="zh-CN"/>
        </w:rPr>
      </w:pPr>
    </w:p>
    <w:p w14:paraId="140CC6FD">
      <w:pPr>
        <w:pageBreakBefore w:val="0"/>
        <w:numPr>
          <w:ilvl w:val="0"/>
          <w:numId w:val="0"/>
        </w:numPr>
        <w:kinsoku/>
        <w:wordWrap/>
        <w:bidi w:val="0"/>
        <w:adjustRightInd/>
        <w:spacing w:line="440" w:lineRule="exact"/>
        <w:jc w:val="center"/>
        <w:textAlignment w:val="auto"/>
        <w:rPr>
          <w:rFonts w:hint="eastAsia" w:ascii="宋体" w:hAnsi="宋体" w:eastAsia="宋体" w:cs="宋体"/>
          <w:b/>
          <w:bCs/>
          <w:sz w:val="40"/>
          <w:szCs w:val="24"/>
          <w:highlight w:val="none"/>
          <w:lang w:val="en-US" w:eastAsia="zh-CN"/>
        </w:rPr>
      </w:pPr>
      <w:r>
        <w:rPr>
          <w:rFonts w:hint="eastAsia" w:ascii="宋体" w:hAnsi="宋体" w:eastAsia="宋体" w:cs="宋体"/>
          <w:b/>
          <w:bCs/>
          <w:sz w:val="40"/>
          <w:szCs w:val="24"/>
          <w:highlight w:val="none"/>
          <w:lang w:val="en-US" w:eastAsia="zh-CN"/>
        </w:rPr>
        <w:t>一、响应函</w:t>
      </w:r>
    </w:p>
    <w:p w14:paraId="39264164">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0" w:firstLineChars="0"/>
        <w:textAlignment w:val="auto"/>
        <w:outlineLvl w:val="2"/>
        <w:rPr>
          <w:rFonts w:hint="eastAsia" w:ascii="宋体" w:hAnsi="宋体" w:cs="仿宋"/>
          <w:sz w:val="24"/>
        </w:rPr>
      </w:pPr>
      <w:r>
        <w:rPr>
          <w:rFonts w:hint="eastAsia" w:ascii="宋体" w:hAnsi="宋体" w:cs="仿宋"/>
          <w:sz w:val="24"/>
        </w:rPr>
        <w:t>致：</w:t>
      </w:r>
      <w:r>
        <w:rPr>
          <w:rFonts w:hint="eastAsia" w:ascii="宋体" w:hAnsi="宋体" w:cs="仿宋"/>
          <w:sz w:val="24"/>
          <w:u w:val="single"/>
        </w:rPr>
        <w:t xml:space="preserve">         </w:t>
      </w:r>
      <w:r>
        <w:rPr>
          <w:rFonts w:hint="eastAsia" w:ascii="宋体" w:hAnsi="宋体" w:cs="仿宋"/>
          <w:sz w:val="24"/>
        </w:rPr>
        <w:t>（采购人）</w:t>
      </w:r>
    </w:p>
    <w:p w14:paraId="1E21DF91">
      <w:pPr>
        <w:pStyle w:val="38"/>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eastAsia" w:ascii="宋体" w:hAnsi="宋体" w:cs="仿宋"/>
          <w:b/>
          <w:sz w:val="24"/>
          <w:szCs w:val="24"/>
        </w:rPr>
      </w:pPr>
      <w:r>
        <w:rPr>
          <w:rFonts w:hint="eastAsia" w:ascii="宋体" w:hAnsi="宋体" w:cs="仿宋"/>
          <w:sz w:val="24"/>
          <w:szCs w:val="24"/>
        </w:rPr>
        <w:t>根据贵方</w:t>
      </w:r>
      <w:r>
        <w:rPr>
          <w:rFonts w:hint="eastAsia" w:ascii="宋体" w:hAnsi="宋体" w:cs="仿宋"/>
          <w:sz w:val="24"/>
          <w:szCs w:val="24"/>
          <w:u w:val="single"/>
        </w:rPr>
        <w:t xml:space="preserve">  </w:t>
      </w:r>
      <w:r>
        <w:rPr>
          <w:rFonts w:hint="eastAsia" w:ascii="宋体" w:hAnsi="宋体" w:cs="仿宋"/>
          <w:sz w:val="24"/>
          <w:szCs w:val="24"/>
          <w:u w:val="single"/>
          <w:lang w:val="en-US" w:eastAsia="zh-CN"/>
        </w:rPr>
        <w:t xml:space="preserve">                 </w:t>
      </w:r>
      <w:r>
        <w:rPr>
          <w:rFonts w:hint="eastAsia" w:ascii="宋体" w:hAnsi="宋体" w:cs="仿宋"/>
          <w:sz w:val="24"/>
          <w:szCs w:val="24"/>
          <w:u w:val="none"/>
        </w:rPr>
        <w:t>（项目名称）</w:t>
      </w:r>
      <w:r>
        <w:rPr>
          <w:rFonts w:hint="eastAsia" w:ascii="宋体" w:hAnsi="宋体" w:cs="仿宋"/>
          <w:sz w:val="24"/>
          <w:szCs w:val="24"/>
          <w:u w:val="single"/>
        </w:rPr>
        <w:t xml:space="preserve"> </w:t>
      </w:r>
      <w:r>
        <w:rPr>
          <w:rFonts w:hint="eastAsia" w:ascii="宋体" w:hAnsi="宋体" w:cs="仿宋"/>
          <w:sz w:val="24"/>
          <w:szCs w:val="24"/>
          <w:u w:val="single"/>
          <w:lang w:val="en-US" w:eastAsia="zh-CN"/>
        </w:rPr>
        <w:t xml:space="preserve">  </w:t>
      </w:r>
      <w:r>
        <w:rPr>
          <w:rFonts w:hint="eastAsia" w:ascii="宋体" w:hAnsi="宋体" w:cs="仿宋"/>
          <w:sz w:val="24"/>
          <w:szCs w:val="24"/>
          <w:u w:val="single"/>
        </w:rPr>
        <w:t xml:space="preserve"> </w:t>
      </w:r>
      <w:r>
        <w:rPr>
          <w:rFonts w:hint="eastAsia" w:ascii="宋体" w:hAnsi="宋体" w:cs="仿宋"/>
          <w:sz w:val="24"/>
          <w:szCs w:val="24"/>
          <w:u w:val="single"/>
          <w:lang w:val="en-US" w:eastAsia="zh-CN"/>
        </w:rPr>
        <w:t xml:space="preserve">               </w:t>
      </w:r>
      <w:r>
        <w:rPr>
          <w:rFonts w:hint="eastAsia" w:ascii="宋体" w:hAnsi="宋体" w:cs="仿宋"/>
          <w:sz w:val="24"/>
          <w:szCs w:val="24"/>
          <w:u w:val="none"/>
        </w:rPr>
        <w:t>（项目编号）</w:t>
      </w:r>
      <w:r>
        <w:rPr>
          <w:rFonts w:hint="eastAsia" w:ascii="宋体" w:hAnsi="宋体" w:cs="仿宋"/>
          <w:sz w:val="24"/>
          <w:szCs w:val="24"/>
        </w:rPr>
        <w:t>的竞争性磋商文件，</w:t>
      </w:r>
      <w:r>
        <w:rPr>
          <w:rFonts w:hint="eastAsia" w:ascii="宋体" w:hAnsi="宋体" w:cs="仿宋"/>
          <w:sz w:val="24"/>
          <w:szCs w:val="24"/>
          <w:highlight w:val="none"/>
        </w:rPr>
        <w:t>正式授权</w:t>
      </w:r>
      <w:r>
        <w:rPr>
          <w:rFonts w:hint="eastAsia" w:ascii="宋体" w:hAnsi="宋体" w:cs="仿宋"/>
          <w:sz w:val="24"/>
          <w:szCs w:val="24"/>
          <w:highlight w:val="none"/>
          <w:u w:val="single"/>
        </w:rPr>
        <w:t xml:space="preserve">        </w:t>
      </w:r>
      <w:r>
        <w:rPr>
          <w:rFonts w:hint="eastAsia" w:ascii="宋体" w:hAnsi="宋体" w:cs="仿宋"/>
          <w:sz w:val="24"/>
          <w:szCs w:val="24"/>
        </w:rPr>
        <w:t>(被授权人的姓名)</w:t>
      </w:r>
      <w:r>
        <w:rPr>
          <w:rFonts w:hint="eastAsia" w:ascii="宋体" w:hAnsi="宋体" w:cs="仿宋"/>
          <w:sz w:val="24"/>
          <w:szCs w:val="24"/>
          <w:highlight w:val="none"/>
        </w:rPr>
        <w:t>代表</w:t>
      </w:r>
      <w:r>
        <w:rPr>
          <w:rFonts w:hint="eastAsia" w:ascii="宋体" w:hAnsi="宋体" w:cs="仿宋"/>
          <w:sz w:val="24"/>
          <w:szCs w:val="24"/>
          <w:highlight w:val="none"/>
          <w:u w:val="single"/>
        </w:rPr>
        <w:t xml:space="preserve">          </w:t>
      </w:r>
      <w:r>
        <w:rPr>
          <w:rFonts w:hint="eastAsia" w:ascii="宋体" w:hAnsi="宋体" w:cs="仿宋"/>
          <w:sz w:val="24"/>
          <w:szCs w:val="24"/>
          <w:highlight w:val="none"/>
        </w:rPr>
        <w:t>(供应商名称)</w:t>
      </w:r>
      <w:r>
        <w:rPr>
          <w:rFonts w:hint="eastAsia" w:ascii="宋体" w:hAnsi="宋体" w:cs="仿宋"/>
          <w:sz w:val="24"/>
          <w:szCs w:val="24"/>
        </w:rPr>
        <w:t>提交</w:t>
      </w:r>
      <w:r>
        <w:rPr>
          <w:rFonts w:hint="eastAsia" w:ascii="宋体" w:hAnsi="宋体" w:cs="仿宋"/>
          <w:sz w:val="24"/>
          <w:szCs w:val="24"/>
          <w:lang w:val="en-US" w:eastAsia="zh-CN"/>
        </w:rPr>
        <w:t>磋商</w:t>
      </w:r>
      <w:r>
        <w:rPr>
          <w:rFonts w:hint="eastAsia" w:ascii="宋体" w:hAnsi="宋体" w:cs="仿宋"/>
          <w:sz w:val="24"/>
          <w:szCs w:val="24"/>
        </w:rPr>
        <w:t>响应文件正本</w:t>
      </w:r>
      <w:r>
        <w:rPr>
          <w:rFonts w:hint="eastAsia" w:ascii="宋体" w:hAnsi="宋体" w:cs="仿宋"/>
          <w:sz w:val="24"/>
          <w:szCs w:val="24"/>
          <w:u w:val="single"/>
          <w:lang w:val="en-US" w:eastAsia="zh-CN"/>
        </w:rPr>
        <w:t xml:space="preserve">      </w:t>
      </w:r>
      <w:r>
        <w:rPr>
          <w:rFonts w:hint="eastAsia" w:ascii="宋体" w:hAnsi="宋体" w:cs="仿宋"/>
          <w:sz w:val="24"/>
          <w:szCs w:val="24"/>
        </w:rPr>
        <w:t>份、副本</w:t>
      </w:r>
      <w:r>
        <w:rPr>
          <w:rFonts w:hint="eastAsia" w:ascii="宋体" w:hAnsi="宋体" w:cs="仿宋"/>
          <w:sz w:val="24"/>
          <w:szCs w:val="24"/>
          <w:u w:val="single"/>
          <w:lang w:val="en-US" w:eastAsia="zh-CN"/>
        </w:rPr>
        <w:t xml:space="preserve">     </w:t>
      </w:r>
      <w:r>
        <w:rPr>
          <w:rFonts w:hint="eastAsia" w:ascii="宋体" w:hAnsi="宋体" w:cs="仿宋"/>
          <w:sz w:val="24"/>
          <w:szCs w:val="24"/>
        </w:rPr>
        <w:t>份、电子U盘</w:t>
      </w:r>
      <w:r>
        <w:rPr>
          <w:rFonts w:hint="eastAsia" w:ascii="宋体" w:hAnsi="宋体" w:cs="仿宋"/>
          <w:sz w:val="24"/>
          <w:szCs w:val="24"/>
          <w:u w:val="single"/>
        </w:rPr>
        <w:t xml:space="preserve">    </w:t>
      </w:r>
      <w:r>
        <w:rPr>
          <w:rFonts w:hint="eastAsia" w:ascii="宋体" w:hAnsi="宋体" w:cs="仿宋"/>
          <w:sz w:val="24"/>
          <w:szCs w:val="24"/>
        </w:rPr>
        <w:t>份。</w:t>
      </w:r>
    </w:p>
    <w:p w14:paraId="10DDD919">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both"/>
        <w:textAlignment w:val="auto"/>
        <w:outlineLvl w:val="2"/>
        <w:rPr>
          <w:rFonts w:hint="eastAsia" w:ascii="宋体" w:hAnsi="宋体" w:cs="仿宋"/>
          <w:sz w:val="24"/>
        </w:rPr>
      </w:pPr>
      <w:r>
        <w:rPr>
          <w:rFonts w:hint="eastAsia" w:ascii="宋体" w:hAnsi="宋体" w:cs="仿宋"/>
          <w:sz w:val="24"/>
        </w:rPr>
        <w:t>(1) 磋商响应函；</w:t>
      </w:r>
    </w:p>
    <w:p w14:paraId="21E773DD">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eastAsia" w:ascii="宋体" w:hAnsi="宋体" w:cs="仿宋"/>
          <w:sz w:val="24"/>
        </w:rPr>
      </w:pPr>
      <w:r>
        <w:rPr>
          <w:rFonts w:hint="eastAsia" w:ascii="宋体" w:hAnsi="宋体" w:cs="仿宋"/>
          <w:sz w:val="24"/>
        </w:rPr>
        <w:t>(2) 磋商报价表；</w:t>
      </w:r>
    </w:p>
    <w:p w14:paraId="01B7DB7B">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eastAsia" w:ascii="宋体" w:hAnsi="宋体" w:cs="仿宋"/>
          <w:sz w:val="24"/>
        </w:rPr>
      </w:pPr>
      <w:r>
        <w:rPr>
          <w:rFonts w:hint="eastAsia" w:ascii="宋体" w:hAnsi="宋体" w:cs="仿宋"/>
          <w:sz w:val="24"/>
        </w:rPr>
        <w:t>(3) 按磋商须知要求提供的全部文件和磋商文件要求的响应文件；</w:t>
      </w:r>
    </w:p>
    <w:p w14:paraId="2A6589FA">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eastAsia" w:ascii="宋体" w:hAnsi="宋体" w:cs="仿宋"/>
          <w:sz w:val="24"/>
          <w:lang w:val="en-US" w:eastAsia="zh-CN"/>
        </w:rPr>
      </w:pPr>
      <w:r>
        <w:rPr>
          <w:rFonts w:hint="eastAsia" w:ascii="宋体" w:hAnsi="宋体" w:cs="仿宋"/>
          <w:sz w:val="24"/>
        </w:rPr>
        <w:t>(4) 供应商资格证明文件</w:t>
      </w:r>
      <w:r>
        <w:rPr>
          <w:rFonts w:hint="eastAsia" w:ascii="宋体" w:hAnsi="宋体" w:cs="仿宋"/>
          <w:sz w:val="24"/>
          <w:lang w:eastAsia="zh-CN"/>
        </w:rPr>
        <w:t>。</w:t>
      </w:r>
      <w:r>
        <w:rPr>
          <w:rFonts w:hint="eastAsia" w:ascii="宋体" w:hAnsi="宋体" w:cs="仿宋"/>
          <w:sz w:val="24"/>
          <w:lang w:val="en-US" w:eastAsia="zh-CN"/>
        </w:rPr>
        <w:t xml:space="preserve"> </w:t>
      </w:r>
    </w:p>
    <w:p w14:paraId="44EF3441">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jc w:val="left"/>
        <w:textAlignment w:val="auto"/>
        <w:outlineLvl w:val="2"/>
        <w:rPr>
          <w:rFonts w:hint="eastAsia" w:ascii="宋体" w:hAnsi="宋体" w:eastAsia="宋体" w:cs="仿宋"/>
          <w:sz w:val="24"/>
          <w:lang w:val="en-US" w:eastAsia="zh-CN"/>
        </w:rPr>
      </w:pPr>
      <w:r>
        <w:rPr>
          <w:rFonts w:hint="eastAsia" w:ascii="宋体" w:hAnsi="宋体" w:eastAsia="宋体" w:cs="仿宋"/>
          <w:sz w:val="24"/>
          <w:lang w:val="en-US" w:eastAsia="zh-CN"/>
        </w:rPr>
        <w:t>(5)</w:t>
      </w:r>
      <w:r>
        <w:rPr>
          <w:rFonts w:hint="eastAsia" w:ascii="宋体" w:hAnsi="宋体" w:eastAsia="宋体" w:cs="仿宋"/>
          <w:sz w:val="24"/>
        </w:rPr>
        <w:t>我公司已</w:t>
      </w:r>
      <w:r>
        <w:rPr>
          <w:rFonts w:hint="eastAsia" w:ascii="宋体" w:hAnsi="宋体" w:eastAsia="宋体" w:cs="仿宋"/>
          <w:sz w:val="24"/>
          <w:lang w:val="en-US" w:eastAsia="zh-CN"/>
        </w:rPr>
        <w:t>缴</w:t>
      </w:r>
      <w:r>
        <w:rPr>
          <w:rFonts w:hint="eastAsia" w:ascii="宋体" w:hAnsi="宋体" w:eastAsia="宋体" w:cs="仿宋"/>
          <w:sz w:val="24"/>
        </w:rPr>
        <w:t>纳</w:t>
      </w:r>
      <w:r>
        <w:rPr>
          <w:rFonts w:hint="eastAsia" w:ascii="宋体" w:hAnsi="宋体" w:eastAsia="宋体" w:cs="仿宋"/>
          <w:sz w:val="24"/>
          <w:lang w:eastAsia="zh-CN"/>
        </w:rPr>
        <w:t>磋商保证金</w:t>
      </w:r>
      <w:r>
        <w:rPr>
          <w:rFonts w:hint="eastAsia" w:ascii="宋体" w:hAnsi="宋体" w:eastAsia="宋体" w:cs="仿宋"/>
          <w:sz w:val="24"/>
        </w:rPr>
        <w:t>，</w:t>
      </w:r>
      <w:r>
        <w:rPr>
          <w:rFonts w:hint="eastAsia" w:ascii="宋体" w:hAnsi="宋体" w:eastAsia="宋体" w:cs="仿宋"/>
          <w:sz w:val="24"/>
          <w:lang w:val="en-US" w:eastAsia="zh-CN"/>
        </w:rPr>
        <w:t>缴纳形式为以下第</w:t>
      </w:r>
      <w:r>
        <w:rPr>
          <w:rFonts w:hint="eastAsia" w:ascii="宋体" w:hAnsi="宋体" w:eastAsia="宋体" w:cs="仿宋"/>
          <w:sz w:val="24"/>
          <w:u w:val="single"/>
          <w:lang w:val="en-US" w:eastAsia="zh-CN"/>
        </w:rPr>
        <w:t xml:space="preserve">    </w:t>
      </w:r>
      <w:r>
        <w:rPr>
          <w:rFonts w:hint="eastAsia" w:ascii="宋体" w:hAnsi="宋体" w:eastAsia="宋体" w:cs="仿宋"/>
          <w:sz w:val="24"/>
          <w:lang w:val="en-US" w:eastAsia="zh-CN"/>
        </w:rPr>
        <w:t>种：</w:t>
      </w:r>
    </w:p>
    <w:p w14:paraId="2A5BEE4D">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eastAsia" w:ascii="宋体" w:hAnsi="宋体" w:eastAsia="宋体" w:cs="仿宋"/>
          <w:sz w:val="24"/>
          <w:lang w:eastAsia="zh-CN"/>
        </w:rPr>
      </w:pPr>
      <w:r>
        <w:rPr>
          <w:rFonts w:hint="eastAsia" w:ascii="宋体" w:hAnsi="宋体" w:eastAsia="宋体" w:cs="仿宋"/>
          <w:sz w:val="24"/>
        </w:rPr>
        <w:t>①</w:t>
      </w:r>
      <w:r>
        <w:rPr>
          <w:rFonts w:hint="eastAsia" w:ascii="宋体" w:hAnsi="宋体" w:eastAsia="宋体" w:cs="仿宋"/>
          <w:sz w:val="24"/>
          <w:lang w:val="en-US" w:eastAsia="zh-CN"/>
        </w:rPr>
        <w:t>以银行转账形式，</w:t>
      </w:r>
      <w:r>
        <w:rPr>
          <w:rFonts w:hint="eastAsia" w:ascii="宋体" w:hAnsi="宋体" w:eastAsia="宋体" w:cs="仿宋"/>
          <w:sz w:val="24"/>
        </w:rPr>
        <w:t>金额为</w:t>
      </w:r>
      <w:r>
        <w:rPr>
          <w:rFonts w:hint="eastAsia" w:ascii="宋体" w:hAnsi="宋体" w:eastAsia="宋体" w:cs="仿宋"/>
          <w:sz w:val="24"/>
          <w:u w:val="single"/>
        </w:rPr>
        <w:t xml:space="preserve">                  </w:t>
      </w:r>
      <w:r>
        <w:rPr>
          <w:rFonts w:hint="eastAsia" w:ascii="宋体" w:hAnsi="宋体" w:eastAsia="宋体" w:cs="仿宋"/>
          <w:sz w:val="24"/>
          <w:lang w:eastAsia="zh-CN"/>
        </w:rPr>
        <w:t>；</w:t>
      </w:r>
    </w:p>
    <w:p w14:paraId="520D3C58">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default"/>
          <w:lang w:val="en-US" w:eastAsia="zh-CN"/>
        </w:rPr>
      </w:pPr>
      <w:r>
        <w:rPr>
          <w:rFonts w:hint="eastAsia" w:ascii="宋体" w:hAnsi="宋体" w:eastAsia="宋体" w:cs="仿宋"/>
          <w:sz w:val="24"/>
        </w:rPr>
        <w:t>②</w:t>
      </w:r>
      <w:r>
        <w:rPr>
          <w:rFonts w:hint="eastAsia" w:ascii="宋体" w:hAnsi="宋体" w:eastAsia="宋体" w:cs="仿宋"/>
          <w:sz w:val="24"/>
          <w:lang w:val="en-US" w:eastAsia="zh-CN"/>
        </w:rPr>
        <w:t>以保函形</w:t>
      </w:r>
      <w:r>
        <w:rPr>
          <w:rFonts w:hint="eastAsia" w:ascii="宋体" w:hAnsi="宋体" w:cs="宋体"/>
          <w:sz w:val="24"/>
          <w:highlight w:val="none"/>
          <w:lang w:val="en-US" w:eastAsia="zh-CN"/>
        </w:rPr>
        <w:t>式，且保函原件已提交至代理机构备案。</w:t>
      </w:r>
    </w:p>
    <w:p w14:paraId="5BD920A5">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rPr>
      </w:pPr>
      <w:r>
        <w:rPr>
          <w:rFonts w:hint="eastAsia" w:ascii="宋体" w:hAnsi="宋体" w:cs="仿宋"/>
          <w:sz w:val="24"/>
        </w:rPr>
        <w:tab/>
      </w:r>
      <w:r>
        <w:rPr>
          <w:rFonts w:hint="eastAsia" w:ascii="宋体" w:hAnsi="宋体" w:cs="仿宋"/>
          <w:sz w:val="24"/>
        </w:rPr>
        <w:t>据此函，签字代表宣布同意如下：</w:t>
      </w:r>
    </w:p>
    <w:p w14:paraId="28AF485F">
      <w:pPr>
        <w:keepNext w:val="0"/>
        <w:keepLines w:val="0"/>
        <w:pageBreakBefore w:val="0"/>
        <w:widowControl w:val="0"/>
        <w:numPr>
          <w:ilvl w:val="0"/>
          <w:numId w:val="6"/>
        </w:numPr>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rPr>
      </w:pPr>
      <w:r>
        <w:rPr>
          <w:rFonts w:hint="eastAsia" w:ascii="宋体" w:hAnsi="宋体" w:cs="仿宋"/>
          <w:sz w:val="24"/>
        </w:rPr>
        <w:t>供应商将按磋商文件的规定履行合同责任和义务；</w:t>
      </w:r>
    </w:p>
    <w:p w14:paraId="7797302C">
      <w:pPr>
        <w:keepNext w:val="0"/>
        <w:keepLines w:val="0"/>
        <w:pageBreakBefore w:val="0"/>
        <w:widowControl w:val="0"/>
        <w:numPr>
          <w:ilvl w:val="0"/>
          <w:numId w:val="6"/>
        </w:numPr>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rPr>
      </w:pPr>
      <w:r>
        <w:rPr>
          <w:rFonts w:hint="eastAsia" w:ascii="宋体" w:hAnsi="宋体" w:cs="仿宋"/>
          <w:sz w:val="24"/>
        </w:rPr>
        <w:t>供应商已详细审查全部磋商文件，包括修改文件（如有的话）以及全部参考资料和有关附件。我们完全理解并同意放弃对这方面有不明及误解的权利；</w:t>
      </w:r>
    </w:p>
    <w:p w14:paraId="3D2A2251">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highlight w:val="none"/>
        </w:rPr>
      </w:pPr>
      <w:r>
        <w:rPr>
          <w:rFonts w:hint="eastAsia" w:ascii="宋体" w:hAnsi="宋体" w:cs="仿宋"/>
          <w:sz w:val="24"/>
          <w:highlight w:val="none"/>
          <w:lang w:val="en-US" w:eastAsia="zh-CN"/>
        </w:rPr>
        <w:t>3、</w:t>
      </w:r>
      <w:r>
        <w:rPr>
          <w:rFonts w:hint="eastAsia" w:ascii="宋体" w:hAnsi="宋体" w:cs="仿宋"/>
          <w:sz w:val="24"/>
          <w:highlight w:val="none"/>
        </w:rPr>
        <w:t>磋商有效期为</w:t>
      </w:r>
      <w:r>
        <w:rPr>
          <w:rFonts w:hint="eastAsia" w:ascii="宋体" w:hAnsi="宋体" w:cs="仿宋"/>
          <w:sz w:val="24"/>
          <w:highlight w:val="none"/>
          <w:u w:val="single"/>
        </w:rPr>
        <w:t xml:space="preserve">     </w:t>
      </w:r>
      <w:r>
        <w:rPr>
          <w:rFonts w:hint="eastAsia" w:ascii="宋体" w:hAnsi="宋体" w:cs="仿宋"/>
          <w:sz w:val="24"/>
          <w:highlight w:val="none"/>
        </w:rPr>
        <w:t>日历天（自磋商之日起）；</w:t>
      </w:r>
    </w:p>
    <w:p w14:paraId="65C98CDF">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highlight w:val="none"/>
        </w:rPr>
      </w:pPr>
      <w:r>
        <w:rPr>
          <w:rFonts w:hint="eastAsia" w:ascii="宋体" w:hAnsi="宋体" w:cs="仿宋"/>
          <w:sz w:val="24"/>
          <w:highlight w:val="none"/>
          <w:lang w:val="en-US" w:eastAsia="zh-CN"/>
        </w:rPr>
        <w:t>4、</w:t>
      </w:r>
      <w:r>
        <w:rPr>
          <w:rFonts w:hint="eastAsia" w:ascii="宋体" w:hAnsi="宋体" w:cs="仿宋"/>
          <w:sz w:val="24"/>
          <w:highlight w:val="none"/>
        </w:rPr>
        <w:t>质量</w:t>
      </w:r>
      <w:r>
        <w:rPr>
          <w:rFonts w:hint="eastAsia" w:ascii="宋体" w:hAnsi="宋体" w:cs="仿宋"/>
          <w:sz w:val="24"/>
          <w:highlight w:val="none"/>
          <w:lang w:val="en-US" w:eastAsia="zh-CN"/>
        </w:rPr>
        <w:t>标准</w:t>
      </w:r>
      <w:r>
        <w:rPr>
          <w:rFonts w:hint="eastAsia" w:ascii="宋体" w:hAnsi="宋体" w:cs="仿宋"/>
          <w:sz w:val="24"/>
          <w:highlight w:val="none"/>
        </w:rPr>
        <w:t>：</w:t>
      </w:r>
      <w:r>
        <w:rPr>
          <w:rFonts w:hint="eastAsia" w:ascii="宋体" w:hAnsi="宋体" w:cs="仿宋"/>
          <w:sz w:val="24"/>
          <w:highlight w:val="none"/>
          <w:u w:val="single"/>
        </w:rPr>
        <w:t xml:space="preserve">           </w:t>
      </w:r>
      <w:r>
        <w:rPr>
          <w:rFonts w:hint="eastAsia" w:ascii="宋体" w:hAnsi="宋体" w:cs="仿宋"/>
          <w:sz w:val="24"/>
          <w:highlight w:val="none"/>
          <w:u w:val="none"/>
          <w:lang w:eastAsia="zh-CN"/>
        </w:rPr>
        <w:t>；</w:t>
      </w:r>
      <w:r>
        <w:rPr>
          <w:rFonts w:hint="eastAsia" w:ascii="宋体" w:hAnsi="宋体" w:cs="仿宋"/>
          <w:color w:val="FFFFFF"/>
          <w:sz w:val="24"/>
          <w:highlight w:val="none"/>
        </w:rPr>
        <w:t>、</w:t>
      </w:r>
      <w:r>
        <w:rPr>
          <w:rFonts w:hint="eastAsia" w:ascii="宋体" w:hAnsi="宋体" w:cs="仿宋"/>
          <w:sz w:val="24"/>
          <w:highlight w:val="none"/>
        </w:rPr>
        <w:t xml:space="preserve">         </w:t>
      </w:r>
    </w:p>
    <w:p w14:paraId="067E9995">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highlight w:val="none"/>
        </w:rPr>
      </w:pPr>
      <w:r>
        <w:rPr>
          <w:rFonts w:hint="eastAsia" w:ascii="宋体" w:hAnsi="宋体" w:cs="仿宋"/>
          <w:sz w:val="24"/>
          <w:lang w:val="en-US" w:eastAsia="zh-CN"/>
        </w:rPr>
        <w:t>5</w:t>
      </w:r>
      <w:r>
        <w:rPr>
          <w:rFonts w:hint="eastAsia" w:ascii="宋体" w:hAnsi="宋体" w:cs="仿宋"/>
          <w:sz w:val="24"/>
          <w:highlight w:val="none"/>
        </w:rPr>
        <w:t>、如果在规定的宣读磋商报价时间后，供应商在磋商有效期内撤回磋商报价</w:t>
      </w:r>
      <w:r>
        <w:rPr>
          <w:rFonts w:hint="eastAsia" w:ascii="宋体" w:hAnsi="宋体" w:cs="仿宋"/>
          <w:sz w:val="24"/>
          <w:highlight w:val="none"/>
          <w:lang w:eastAsia="zh-CN"/>
        </w:rPr>
        <w:t>，</w:t>
      </w:r>
      <w:r>
        <w:rPr>
          <w:rFonts w:hint="eastAsia" w:ascii="宋体" w:hAnsi="宋体" w:cs="仿宋"/>
          <w:sz w:val="24"/>
          <w:highlight w:val="none"/>
        </w:rPr>
        <w:t>其</w:t>
      </w:r>
      <w:r>
        <w:rPr>
          <w:rFonts w:hint="eastAsia" w:ascii="宋体" w:hAnsi="宋体" w:cs="仿宋"/>
          <w:sz w:val="24"/>
          <w:highlight w:val="none"/>
          <w:lang w:eastAsia="zh-CN"/>
        </w:rPr>
        <w:t>磋商保证金</w:t>
      </w:r>
      <w:r>
        <w:rPr>
          <w:rFonts w:hint="eastAsia" w:ascii="宋体" w:hAnsi="宋体" w:cs="仿宋"/>
          <w:sz w:val="24"/>
          <w:highlight w:val="none"/>
        </w:rPr>
        <w:t>将被贵方没收；</w:t>
      </w:r>
    </w:p>
    <w:p w14:paraId="5E4D650E">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default"/>
          <w:highlight w:val="none"/>
          <w:lang w:val="en-US" w:eastAsia="zh-CN"/>
        </w:rPr>
      </w:pPr>
      <w:r>
        <w:rPr>
          <w:rFonts w:hint="eastAsia" w:ascii="宋体" w:hAnsi="宋体" w:cs="仿宋"/>
          <w:sz w:val="24"/>
          <w:highlight w:val="none"/>
          <w:lang w:val="en-US" w:eastAsia="zh-CN"/>
        </w:rPr>
        <w:t>6</w:t>
      </w:r>
      <w:r>
        <w:rPr>
          <w:rFonts w:hint="eastAsia" w:ascii="宋体" w:hAnsi="宋体" w:cs="仿宋"/>
          <w:sz w:val="24"/>
          <w:highlight w:val="none"/>
        </w:rPr>
        <w:t>、与本磋商有关的一切正式往来通讯请寄：</w:t>
      </w:r>
      <w:r>
        <w:rPr>
          <w:rFonts w:hint="eastAsia" w:ascii="宋体" w:hAnsi="宋体" w:cs="仿宋"/>
          <w:sz w:val="24"/>
          <w:highlight w:val="none"/>
          <w:u w:val="single"/>
          <w:lang w:val="en-US" w:eastAsia="zh-CN"/>
        </w:rPr>
        <w:t xml:space="preserve">                    </w:t>
      </w:r>
    </w:p>
    <w:p w14:paraId="55942131">
      <w:pPr>
        <w:pStyle w:val="18"/>
        <w:ind w:left="0" w:leftChars="0" w:firstLine="0" w:firstLineChars="0"/>
        <w:rPr>
          <w:rFonts w:hint="eastAsia"/>
          <w:highlight w:val="none"/>
        </w:rPr>
      </w:pPr>
    </w:p>
    <w:p w14:paraId="3955206B">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textAlignment w:val="auto"/>
        <w:outlineLvl w:val="2"/>
        <w:rPr>
          <w:rFonts w:hint="eastAsia" w:ascii="宋体" w:hAnsi="宋体" w:cs="仿宋"/>
          <w:sz w:val="24"/>
        </w:rPr>
      </w:pPr>
      <w:r>
        <w:rPr>
          <w:rFonts w:hint="eastAsia" w:ascii="宋体" w:hAnsi="宋体" w:cs="仿宋"/>
          <w:sz w:val="24"/>
          <w:highlight w:val="none"/>
        </w:rPr>
        <w:t>供应商：</w:t>
      </w:r>
      <w:r>
        <w:rPr>
          <w:rFonts w:hint="eastAsia" w:ascii="宋体" w:hAnsi="宋体" w:cs="仿宋"/>
          <w:sz w:val="24"/>
          <w:highlight w:val="none"/>
          <w:u w:val="single"/>
        </w:rPr>
        <w:t xml:space="preserve"> </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bookmarkStart w:id="744" w:name="OLE_LINK49"/>
      <w:r>
        <w:rPr>
          <w:rFonts w:hint="eastAsia" w:ascii="宋体" w:hAnsi="宋体" w:cs="仿宋"/>
          <w:sz w:val="24"/>
        </w:rPr>
        <w:t>（盖</w:t>
      </w:r>
      <w:r>
        <w:rPr>
          <w:rFonts w:hint="eastAsia" w:ascii="宋体" w:hAnsi="宋体" w:cs="仿宋"/>
          <w:sz w:val="24"/>
          <w:lang w:eastAsia="zh-CN"/>
        </w:rPr>
        <w:t>公</w:t>
      </w:r>
      <w:r>
        <w:rPr>
          <w:rFonts w:hint="eastAsia" w:ascii="宋体" w:hAnsi="宋体" w:cs="仿宋"/>
          <w:sz w:val="24"/>
        </w:rPr>
        <w:t>章）</w:t>
      </w:r>
      <w:bookmarkEnd w:id="744"/>
    </w:p>
    <w:p w14:paraId="3E8933CC">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jc w:val="left"/>
        <w:textAlignment w:val="auto"/>
        <w:outlineLvl w:val="2"/>
        <w:rPr>
          <w:rFonts w:hint="eastAsia" w:ascii="宋体" w:hAnsi="宋体" w:cs="仿宋"/>
          <w:sz w:val="24"/>
          <w:lang w:val="en-US" w:eastAsia="zh-CN"/>
        </w:rPr>
      </w:pPr>
      <w:r>
        <w:rPr>
          <w:rFonts w:hint="eastAsia" w:ascii="宋体" w:hAnsi="宋体" w:cs="仿宋"/>
          <w:sz w:val="24"/>
        </w:rPr>
        <w:t>法定代表人或被授权</w:t>
      </w:r>
      <w:r>
        <w:rPr>
          <w:rFonts w:hint="eastAsia" w:ascii="宋体" w:hAnsi="宋体" w:cs="仿宋"/>
          <w:sz w:val="24"/>
          <w:lang w:val="en-US" w:eastAsia="zh-CN"/>
        </w:rPr>
        <w:t>人</w:t>
      </w:r>
      <w:r>
        <w:rPr>
          <w:rFonts w:hint="eastAsia" w:ascii="宋体" w:hAnsi="宋体" w:cs="仿宋"/>
          <w:sz w:val="24"/>
        </w:rPr>
        <w:t>：</w:t>
      </w:r>
      <w:r>
        <w:rPr>
          <w:rFonts w:hint="eastAsia" w:ascii="宋体" w:hAnsi="宋体" w:cs="仿宋"/>
          <w:sz w:val="24"/>
          <w:u w:val="single"/>
        </w:rPr>
        <w:t xml:space="preserve">            </w:t>
      </w:r>
      <w:r>
        <w:rPr>
          <w:rFonts w:hint="eastAsia" w:ascii="宋体" w:hAnsi="宋体" w:cs="仿宋"/>
          <w:sz w:val="24"/>
          <w:u w:val="none"/>
          <w:lang w:eastAsia="zh-CN"/>
        </w:rPr>
        <w:t>（</w:t>
      </w:r>
      <w:r>
        <w:rPr>
          <w:rFonts w:hint="eastAsia" w:ascii="宋体" w:hAnsi="宋体" w:cs="仿宋"/>
          <w:sz w:val="24"/>
        </w:rPr>
        <w:t>签字或盖章</w:t>
      </w:r>
      <w:r>
        <w:rPr>
          <w:rFonts w:hint="eastAsia" w:ascii="宋体" w:hAnsi="宋体" w:cs="仿宋"/>
          <w:sz w:val="24"/>
          <w:u w:val="none"/>
          <w:lang w:eastAsia="zh-CN"/>
        </w:rPr>
        <w:t>）</w:t>
      </w:r>
      <w:r>
        <w:rPr>
          <w:rFonts w:hint="eastAsia" w:ascii="宋体" w:hAnsi="宋体" w:cs="仿宋"/>
          <w:sz w:val="24"/>
        </w:rPr>
        <w:t xml:space="preserve"> </w:t>
      </w:r>
      <w:r>
        <w:rPr>
          <w:rFonts w:hint="eastAsia" w:ascii="宋体" w:hAnsi="宋体" w:cs="仿宋"/>
          <w:sz w:val="24"/>
          <w:lang w:val="en-US" w:eastAsia="zh-CN"/>
        </w:rPr>
        <w:t xml:space="preserve">  </w:t>
      </w:r>
    </w:p>
    <w:p w14:paraId="0983815D">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jc w:val="left"/>
        <w:textAlignment w:val="auto"/>
        <w:outlineLvl w:val="2"/>
        <w:rPr>
          <w:rFonts w:hint="default" w:ascii="宋体" w:hAnsi="宋体" w:eastAsia="宋体" w:cs="仿宋"/>
          <w:sz w:val="24"/>
          <w:u w:val="single"/>
          <w:lang w:val="en-US" w:eastAsia="zh-CN"/>
        </w:rPr>
      </w:pPr>
      <w:r>
        <w:rPr>
          <w:rFonts w:hint="eastAsia" w:ascii="宋体" w:hAnsi="宋体" w:cs="仿宋"/>
          <w:sz w:val="24"/>
        </w:rPr>
        <w:t>地址：</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p>
    <w:p w14:paraId="7CB75A2C">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jc w:val="left"/>
        <w:textAlignment w:val="auto"/>
        <w:outlineLvl w:val="2"/>
        <w:rPr>
          <w:rFonts w:hint="default" w:ascii="宋体" w:hAnsi="宋体" w:eastAsia="宋体" w:cs="仿宋"/>
          <w:sz w:val="24"/>
          <w:u w:val="single"/>
          <w:lang w:val="en-US" w:eastAsia="zh-CN"/>
        </w:rPr>
      </w:pPr>
      <w:r>
        <w:rPr>
          <w:rFonts w:hint="eastAsia" w:ascii="宋体" w:hAnsi="宋体" w:cs="仿宋"/>
          <w:sz w:val="24"/>
        </w:rPr>
        <w:t>电话：</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p>
    <w:p w14:paraId="7FE7382E">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jc w:val="left"/>
        <w:textAlignment w:val="auto"/>
        <w:outlineLvl w:val="2"/>
        <w:rPr>
          <w:rFonts w:hint="default" w:ascii="宋体" w:hAnsi="宋体" w:eastAsia="宋体" w:cs="仿宋"/>
          <w:sz w:val="24"/>
          <w:u w:val="single"/>
          <w:lang w:val="en-US" w:eastAsia="zh-CN"/>
        </w:rPr>
      </w:pPr>
      <w:r>
        <w:rPr>
          <w:rFonts w:hint="eastAsia" w:ascii="宋体" w:hAnsi="宋体" w:cs="仿宋"/>
          <w:sz w:val="24"/>
        </w:rPr>
        <w:t>传真：</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p>
    <w:p w14:paraId="6D6F72C9">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jc w:val="left"/>
        <w:textAlignment w:val="auto"/>
        <w:outlineLvl w:val="2"/>
        <w:rPr>
          <w:rFonts w:hint="default" w:ascii="宋体" w:hAnsi="宋体" w:eastAsia="宋体" w:cs="仿宋"/>
          <w:sz w:val="24"/>
          <w:lang w:val="en-US" w:eastAsia="zh-CN"/>
        </w:rPr>
      </w:pPr>
      <w:r>
        <w:rPr>
          <w:rFonts w:hint="eastAsia" w:ascii="宋体" w:hAnsi="宋体" w:cs="仿宋"/>
          <w:sz w:val="24"/>
        </w:rPr>
        <w:t>邮编：</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p>
    <w:p w14:paraId="443F0EAC">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0" w:firstLineChars="2000"/>
        <w:textAlignment w:val="auto"/>
        <w:outlineLvl w:val="2"/>
        <w:rPr>
          <w:rFonts w:hint="eastAsia" w:ascii="宋体" w:hAnsi="宋体" w:eastAsia="宋体"/>
          <w:b/>
          <w:sz w:val="40"/>
          <w:szCs w:val="40"/>
        </w:rPr>
      </w:pPr>
      <w:r>
        <w:rPr>
          <w:rFonts w:hint="eastAsia" w:ascii="宋体" w:hAnsi="宋体" w:cs="仿宋"/>
          <w:sz w:val="24"/>
        </w:rPr>
        <w:t xml:space="preserve"> </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rPr>
        <w:t>日</w:t>
      </w:r>
      <w:bookmarkStart w:id="745" w:name="_Toc362617861"/>
      <w:bookmarkStart w:id="746" w:name="_Toc152047263"/>
      <w:bookmarkStart w:id="747" w:name="_Toc144974467"/>
    </w:p>
    <w:p w14:paraId="51F9D84C">
      <w:pPr>
        <w:pStyle w:val="33"/>
        <w:pageBreakBefore w:val="0"/>
        <w:kinsoku/>
        <w:wordWrap/>
        <w:bidi w:val="0"/>
        <w:adjustRightInd/>
        <w:spacing w:line="440" w:lineRule="exact"/>
        <w:ind w:left="0" w:leftChars="0" w:firstLine="0" w:firstLineChars="0"/>
        <w:jc w:val="center"/>
        <w:textAlignment w:val="auto"/>
        <w:rPr>
          <w:rFonts w:ascii="宋体" w:hAnsi="宋体"/>
        </w:rPr>
      </w:pPr>
      <w:r>
        <w:rPr>
          <w:rFonts w:hint="eastAsia" w:ascii="宋体" w:hAnsi="宋体" w:eastAsia="宋体"/>
          <w:b/>
          <w:sz w:val="40"/>
          <w:szCs w:val="40"/>
        </w:rPr>
        <w:t>二、法定代表人身份证明</w:t>
      </w:r>
      <w:bookmarkEnd w:id="745"/>
      <w:bookmarkEnd w:id="746"/>
      <w:bookmarkEnd w:id="747"/>
    </w:p>
    <w:p w14:paraId="4720A159">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bCs/>
          <w:sz w:val="24"/>
          <w:u w:val="single"/>
        </w:rPr>
      </w:pPr>
      <w:r>
        <w:rPr>
          <w:rFonts w:hint="eastAsia" w:ascii="宋体" w:hAnsi="宋体"/>
          <w:bCs/>
          <w:sz w:val="24"/>
          <w:highlight w:val="none"/>
          <w:lang w:eastAsia="zh-CN"/>
        </w:rPr>
        <w:t>供应商</w:t>
      </w:r>
      <w:r>
        <w:rPr>
          <w:rFonts w:ascii="宋体" w:hAnsi="宋体"/>
          <w:bCs/>
          <w:sz w:val="24"/>
        </w:rPr>
        <w:t>名称：</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p>
    <w:p w14:paraId="671ABE4A">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bCs/>
          <w:sz w:val="24"/>
          <w:u w:val="single"/>
        </w:rPr>
      </w:pPr>
      <w:r>
        <w:rPr>
          <w:rFonts w:ascii="宋体" w:hAnsi="宋体"/>
          <w:bCs/>
          <w:sz w:val="24"/>
        </w:rPr>
        <w:t>单位性质：</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p>
    <w:p w14:paraId="2364BCF6">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ascii="宋体" w:hAnsi="宋体"/>
          <w:bCs/>
          <w:sz w:val="24"/>
        </w:rPr>
      </w:pPr>
      <w:r>
        <w:rPr>
          <w:rFonts w:ascii="宋体" w:hAnsi="宋体"/>
          <w:bCs/>
          <w:sz w:val="24"/>
        </w:rPr>
        <w:t>成立时间：</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年</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日</w:t>
      </w:r>
    </w:p>
    <w:p w14:paraId="1EE5EC8B">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bCs/>
          <w:sz w:val="24"/>
          <w:u w:val="single"/>
        </w:rPr>
      </w:pPr>
      <w:r>
        <w:rPr>
          <w:rFonts w:ascii="宋体" w:hAnsi="宋体"/>
          <w:bCs/>
          <w:sz w:val="24"/>
        </w:rPr>
        <w:t>经营期限：</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cs="宋体"/>
          <w:color w:val="FFFFFF"/>
          <w:sz w:val="24"/>
          <w:u w:val="single"/>
        </w:rPr>
        <w:t>.</w:t>
      </w:r>
    </w:p>
    <w:p w14:paraId="64A98717">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bCs/>
          <w:sz w:val="24"/>
          <w:u w:val="single"/>
        </w:rPr>
      </w:pPr>
      <w:r>
        <w:rPr>
          <w:rFonts w:ascii="宋体" w:hAnsi="宋体"/>
          <w:bCs/>
          <w:sz w:val="24"/>
        </w:rPr>
        <w:t>姓名：</w:t>
      </w:r>
      <w:r>
        <w:rPr>
          <w:rFonts w:ascii="宋体" w:hAnsi="宋体"/>
          <w:bCs/>
          <w:sz w:val="24"/>
          <w:u w:val="single"/>
        </w:rPr>
        <w:t xml:space="preserve">         </w:t>
      </w:r>
      <w:r>
        <w:rPr>
          <w:rFonts w:ascii="宋体" w:hAnsi="宋体"/>
          <w:bCs/>
          <w:sz w:val="24"/>
        </w:rPr>
        <w:t>性别：</w:t>
      </w:r>
      <w:r>
        <w:rPr>
          <w:rFonts w:ascii="宋体" w:hAnsi="宋体"/>
          <w:bCs/>
          <w:sz w:val="24"/>
          <w:u w:val="single"/>
        </w:rPr>
        <w:t xml:space="preserve">          </w:t>
      </w:r>
      <w:r>
        <w:rPr>
          <w:rFonts w:ascii="宋体" w:hAnsi="宋体"/>
          <w:bCs/>
          <w:sz w:val="24"/>
        </w:rPr>
        <w:t>年龄：</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rPr>
        <w:t>职务：</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cs="宋体"/>
          <w:color w:val="FFFFFF"/>
          <w:sz w:val="24"/>
          <w:u w:val="single"/>
        </w:rPr>
        <w:t>.</w:t>
      </w:r>
    </w:p>
    <w:p w14:paraId="4775591C">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bCs/>
          <w:sz w:val="24"/>
        </w:rPr>
      </w:pPr>
      <w:r>
        <w:rPr>
          <w:rFonts w:ascii="宋体" w:hAnsi="宋体"/>
          <w:bCs/>
          <w:sz w:val="24"/>
        </w:rPr>
        <w:t>系</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w:t>
      </w:r>
      <w:r>
        <w:rPr>
          <w:rFonts w:hint="eastAsia" w:ascii="宋体" w:hAnsi="宋体"/>
          <w:bCs/>
          <w:sz w:val="24"/>
          <w:lang w:eastAsia="zh-CN"/>
        </w:rPr>
        <w:t>供应商</w:t>
      </w:r>
      <w:r>
        <w:rPr>
          <w:rFonts w:ascii="宋体" w:hAnsi="宋体"/>
          <w:bCs/>
          <w:sz w:val="24"/>
        </w:rPr>
        <w:t>名称</w:t>
      </w:r>
      <w:r>
        <w:rPr>
          <w:rFonts w:hint="eastAsia" w:ascii="宋体" w:hAnsi="宋体"/>
          <w:bCs/>
          <w:sz w:val="24"/>
        </w:rPr>
        <w:t>）</w:t>
      </w:r>
      <w:r>
        <w:rPr>
          <w:rFonts w:ascii="宋体" w:hAnsi="宋体"/>
          <w:bCs/>
          <w:sz w:val="24"/>
        </w:rPr>
        <w:t>的法定代表人。</w:t>
      </w:r>
    </w:p>
    <w:p w14:paraId="186B952A">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lang w:eastAsia="zh-CN"/>
        </w:rPr>
      </w:pPr>
      <w:r>
        <w:rPr>
          <w:rFonts w:hint="eastAsia" w:ascii="宋体" w:hAnsi="宋体"/>
          <w:bCs/>
          <w:sz w:val="24"/>
        </w:rPr>
        <w:t>身份证号：</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p>
    <w:p w14:paraId="717765F1">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ascii="宋体" w:hAnsi="宋体"/>
          <w:bCs/>
          <w:sz w:val="24"/>
        </w:rPr>
      </w:pPr>
      <w:r>
        <w:rPr>
          <w:rFonts w:ascii="宋体" w:hAnsi="宋体"/>
          <w:bCs/>
          <w:sz w:val="24"/>
        </w:rPr>
        <w:t>特此证明。</w:t>
      </w:r>
    </w:p>
    <w:p w14:paraId="161EFDCB">
      <w:pPr>
        <w:pStyle w:val="10"/>
        <w:pageBreakBefore w:val="0"/>
        <w:wordWrap/>
        <w:bidi w:val="0"/>
        <w:adjustRightInd/>
        <w:spacing w:line="440" w:lineRule="exact"/>
        <w:textAlignment w:val="auto"/>
      </w:pPr>
    </w:p>
    <w:tbl>
      <w:tblPr>
        <w:tblStyle w:val="20"/>
        <w:tblW w:w="6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0"/>
      </w:tblGrid>
      <w:tr w14:paraId="5D8D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1" w:hRule="atLeast"/>
          <w:jc w:val="center"/>
        </w:trPr>
        <w:tc>
          <w:tcPr>
            <w:tcW w:w="6640" w:type="dxa"/>
          </w:tcPr>
          <w:p w14:paraId="320E1F7B">
            <w:pPr>
              <w:pStyle w:val="10"/>
              <w:pageBreakBefore w:val="0"/>
              <w:wordWrap/>
              <w:bidi w:val="0"/>
              <w:adjustRightInd/>
              <w:spacing w:line="440" w:lineRule="exact"/>
              <w:ind w:left="0" w:leftChars="0" w:firstLine="0" w:firstLineChars="0"/>
              <w:jc w:val="center"/>
              <w:textAlignment w:val="auto"/>
              <w:rPr>
                <w:rFonts w:hint="eastAsia" w:eastAsia="宋体"/>
                <w:vertAlign w:val="baseline"/>
                <w:lang w:val="en-US" w:eastAsia="zh-CN"/>
              </w:rPr>
            </w:pPr>
            <w:r>
              <w:rPr>
                <w:rFonts w:hint="eastAsia" w:ascii="宋体" w:hAnsi="宋体" w:cs="宋体"/>
                <w:sz w:val="21"/>
                <w:szCs w:val="21"/>
              </w:rPr>
              <w:t>法定代表人身份证</w:t>
            </w:r>
            <w:r>
              <w:rPr>
                <w:rFonts w:hint="eastAsia" w:ascii="宋体" w:hAnsi="宋体" w:cs="宋体"/>
                <w:sz w:val="21"/>
                <w:szCs w:val="21"/>
                <w:lang w:eastAsia="zh-CN"/>
              </w:rPr>
              <w:t>（含</w:t>
            </w:r>
            <w:r>
              <w:rPr>
                <w:rFonts w:hint="eastAsia" w:ascii="宋体" w:hAnsi="宋体" w:cs="宋体"/>
                <w:sz w:val="21"/>
                <w:szCs w:val="21"/>
              </w:rPr>
              <w:t>正、反面</w:t>
            </w:r>
            <w:r>
              <w:rPr>
                <w:rFonts w:hint="eastAsia" w:ascii="宋体" w:hAnsi="宋体" w:cs="宋体"/>
                <w:sz w:val="21"/>
                <w:szCs w:val="21"/>
                <w:lang w:eastAsia="zh-CN"/>
              </w:rPr>
              <w:t>）</w:t>
            </w:r>
            <w:r>
              <w:rPr>
                <w:rFonts w:hint="eastAsia" w:ascii="宋体" w:hAnsi="宋体" w:cs="宋体"/>
                <w:sz w:val="21"/>
                <w:szCs w:val="21"/>
              </w:rPr>
              <w:t>复印件</w:t>
            </w:r>
            <w:r>
              <w:rPr>
                <w:rFonts w:hint="eastAsia" w:ascii="宋体" w:hAnsi="宋体" w:cs="宋体"/>
                <w:sz w:val="21"/>
                <w:szCs w:val="21"/>
                <w:lang w:val="en-US" w:eastAsia="zh-CN"/>
              </w:rPr>
              <w:t>/扫描件</w:t>
            </w:r>
          </w:p>
        </w:tc>
      </w:tr>
    </w:tbl>
    <w:p w14:paraId="2EA0B494">
      <w:pPr>
        <w:pStyle w:val="10"/>
        <w:pageBreakBefore w:val="0"/>
        <w:wordWrap/>
        <w:bidi w:val="0"/>
        <w:adjustRightInd/>
        <w:spacing w:line="440" w:lineRule="exact"/>
        <w:ind w:left="0" w:leftChars="0" w:firstLine="0" w:firstLineChars="0"/>
        <w:textAlignment w:val="auto"/>
      </w:pPr>
    </w:p>
    <w:p w14:paraId="5005F43B">
      <w:pPr>
        <w:pageBreakBefore w:val="0"/>
        <w:kinsoku/>
        <w:wordWrap/>
        <w:topLinePunct/>
        <w:bidi w:val="0"/>
        <w:adjustRightInd/>
        <w:spacing w:line="440" w:lineRule="exact"/>
        <w:textAlignment w:val="auto"/>
        <w:rPr>
          <w:rFonts w:ascii="宋体" w:hAnsi="宋体"/>
          <w:bCs/>
          <w:sz w:val="24"/>
        </w:rPr>
      </w:pPr>
      <w:r>
        <w:rPr>
          <w:rFonts w:ascii="宋体" w:hAnsi="宋体"/>
          <w:bCs/>
          <w:sz w:val="24"/>
        </w:rPr>
        <w:t xml:space="preserve">                </w:t>
      </w:r>
      <w:r>
        <w:rPr>
          <w:rFonts w:hint="eastAsia" w:ascii="宋体" w:hAnsi="宋体"/>
          <w:bCs/>
          <w:sz w:val="24"/>
        </w:rPr>
        <w:t xml:space="preserve">           </w:t>
      </w:r>
      <w:bookmarkStart w:id="748" w:name="_Toc144974468"/>
      <w:bookmarkStart w:id="749" w:name="_Toc152047264"/>
      <w:bookmarkStart w:id="750" w:name="_Toc362617862"/>
      <w:r>
        <w:rPr>
          <w:rFonts w:hint="eastAsia" w:ascii="宋体" w:hAnsi="宋体"/>
          <w:bCs/>
          <w:sz w:val="24"/>
          <w:highlight w:val="none"/>
          <w:lang w:eastAsia="zh-CN"/>
        </w:rPr>
        <w:t>供应商</w:t>
      </w:r>
      <w:r>
        <w:rPr>
          <w:rFonts w:ascii="宋体" w:hAnsi="宋体"/>
          <w:bCs/>
          <w:sz w:val="24"/>
        </w:rPr>
        <w:t>：</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ascii="宋体" w:hAnsi="宋体"/>
          <w:bCs/>
          <w:sz w:val="24"/>
        </w:rPr>
        <w:t>（盖</w:t>
      </w:r>
      <w:r>
        <w:rPr>
          <w:rFonts w:hint="eastAsia" w:ascii="宋体" w:hAnsi="宋体"/>
          <w:bCs/>
          <w:sz w:val="24"/>
          <w:lang w:eastAsia="zh-CN"/>
        </w:rPr>
        <w:t>公</w:t>
      </w:r>
      <w:r>
        <w:rPr>
          <w:rFonts w:ascii="宋体" w:hAnsi="宋体"/>
          <w:bCs/>
          <w:sz w:val="24"/>
        </w:rPr>
        <w:t>章）</w:t>
      </w:r>
    </w:p>
    <w:p w14:paraId="41BC075E">
      <w:pPr>
        <w:pStyle w:val="10"/>
        <w:pageBreakBefore w:val="0"/>
        <w:wordWrap/>
        <w:bidi w:val="0"/>
        <w:adjustRightInd/>
        <w:spacing w:line="440" w:lineRule="exact"/>
        <w:textAlignment w:val="auto"/>
        <w:rPr>
          <w:rFonts w:hint="default" w:eastAsia="宋体"/>
          <w:lang w:val="en-US" w:eastAsia="zh-CN"/>
        </w:rPr>
      </w:pPr>
      <w:r>
        <w:rPr>
          <w:rFonts w:hint="eastAsia" w:ascii="宋体" w:hAnsi="宋体"/>
          <w:bCs/>
          <w:sz w:val="24"/>
          <w:lang w:val="en-US" w:eastAsia="zh-CN"/>
        </w:rPr>
        <w:t xml:space="preserve">                           </w:t>
      </w:r>
      <w:r>
        <w:rPr>
          <w:rFonts w:hint="eastAsia" w:ascii="宋体" w:hAnsi="宋体" w:cs="仿宋"/>
          <w:sz w:val="24"/>
        </w:rPr>
        <w:t>法定代表人或被授权</w:t>
      </w:r>
      <w:r>
        <w:rPr>
          <w:rFonts w:hint="eastAsia" w:ascii="宋体" w:hAnsi="宋体" w:cs="仿宋"/>
          <w:sz w:val="24"/>
          <w:lang w:val="en-US" w:eastAsia="zh-CN"/>
        </w:rPr>
        <w:t>人</w:t>
      </w:r>
      <w:r>
        <w:rPr>
          <w:rFonts w:hint="eastAsia" w:ascii="宋体" w:hAnsi="宋体" w:cs="仿宋"/>
          <w:sz w:val="24"/>
        </w:rPr>
        <w:t>：</w:t>
      </w:r>
      <w:r>
        <w:rPr>
          <w:rFonts w:hint="eastAsia" w:ascii="宋体" w:hAnsi="宋体" w:cs="仿宋"/>
          <w:sz w:val="24"/>
          <w:u w:val="single"/>
        </w:rPr>
        <w:t xml:space="preserve">            </w:t>
      </w:r>
      <w:r>
        <w:rPr>
          <w:rFonts w:hint="eastAsia" w:ascii="宋体" w:hAnsi="宋体" w:cs="仿宋"/>
          <w:sz w:val="24"/>
          <w:u w:val="none"/>
          <w:lang w:eastAsia="zh-CN"/>
        </w:rPr>
        <w:t>（</w:t>
      </w:r>
      <w:r>
        <w:rPr>
          <w:rFonts w:hint="eastAsia" w:ascii="宋体" w:hAnsi="宋体" w:cs="仿宋"/>
          <w:sz w:val="24"/>
        </w:rPr>
        <w:t>签字或盖章</w:t>
      </w:r>
      <w:r>
        <w:rPr>
          <w:rFonts w:hint="eastAsia" w:ascii="宋体" w:hAnsi="宋体" w:cs="仿宋"/>
          <w:sz w:val="24"/>
          <w:u w:val="none"/>
          <w:lang w:eastAsia="zh-CN"/>
        </w:rPr>
        <w:t>）</w:t>
      </w:r>
      <w:r>
        <w:rPr>
          <w:rFonts w:hint="eastAsia" w:ascii="宋体" w:hAnsi="宋体" w:cs="仿宋"/>
          <w:sz w:val="24"/>
        </w:rPr>
        <w:t xml:space="preserve"> </w:t>
      </w:r>
    </w:p>
    <w:p w14:paraId="4BE9CC57">
      <w:pPr>
        <w:pageBreakBefore w:val="0"/>
        <w:kinsoku/>
        <w:wordWrap/>
        <w:topLinePunct/>
        <w:bidi w:val="0"/>
        <w:adjustRightInd/>
        <w:spacing w:line="440" w:lineRule="exact"/>
        <w:textAlignment w:val="auto"/>
        <w:rPr>
          <w:rFonts w:hint="eastAsia" w:ascii="宋体" w:hAnsi="宋体" w:eastAsia="宋体"/>
          <w:bCs/>
          <w:sz w:val="24"/>
          <w:lang w:eastAsia="zh-CN"/>
        </w:rPr>
      </w:pPr>
      <w:r>
        <w:rPr>
          <w:rFonts w:ascii="宋体" w:hAnsi="宋体"/>
          <w:bCs/>
          <w:sz w:val="24"/>
        </w:rPr>
        <w:t xml:space="preserve">          </w:t>
      </w:r>
      <w:r>
        <w:rPr>
          <w:rFonts w:hint="eastAsia" w:ascii="宋体" w:hAnsi="宋体"/>
          <w:bCs/>
          <w:sz w:val="24"/>
        </w:rPr>
        <w:t xml:space="preserve">                       </w:t>
      </w:r>
      <w:r>
        <w:rPr>
          <w:rFonts w:hint="eastAsia" w:ascii="宋体" w:hAnsi="宋体"/>
          <w:bCs/>
          <w:sz w:val="24"/>
          <w:lang w:val="en-US" w:eastAsia="zh-CN"/>
        </w:rPr>
        <w:t xml:space="preserve">   </w:t>
      </w:r>
      <w:r>
        <w:rPr>
          <w:rFonts w:ascii="宋体" w:hAnsi="宋体"/>
          <w:bCs/>
          <w:sz w:val="24"/>
          <w:u w:val="single"/>
        </w:rPr>
        <w:t xml:space="preserve">        </w:t>
      </w:r>
      <w:r>
        <w:rPr>
          <w:rFonts w:ascii="宋体" w:hAnsi="宋体"/>
          <w:bCs/>
          <w:sz w:val="24"/>
        </w:rPr>
        <w:t>年</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hint="eastAsia" w:ascii="宋体" w:hAnsi="宋体"/>
          <w:bCs/>
          <w:sz w:val="24"/>
          <w:u w:val="none"/>
          <w:lang w:eastAsia="zh-CN"/>
        </w:rPr>
        <w:t>日</w:t>
      </w:r>
    </w:p>
    <w:p w14:paraId="4819700C">
      <w:pPr>
        <w:pStyle w:val="33"/>
        <w:keepNext w:val="0"/>
        <w:keepLines w:val="0"/>
        <w:pageBreakBefore w:val="0"/>
        <w:widowControl w:val="0"/>
        <w:kinsoku w:val="0"/>
        <w:wordWrap/>
        <w:overflowPunct w:val="0"/>
        <w:topLinePunct w:val="0"/>
        <w:autoSpaceDE w:val="0"/>
        <w:autoSpaceDN w:val="0"/>
        <w:bidi w:val="0"/>
        <w:adjustRightInd/>
        <w:snapToGrid/>
        <w:spacing w:line="440" w:lineRule="exact"/>
        <w:ind w:left="0" w:leftChars="0" w:firstLine="0" w:firstLineChars="0"/>
        <w:jc w:val="center"/>
        <w:textAlignment w:val="auto"/>
        <w:outlineLvl w:val="9"/>
        <w:rPr>
          <w:rFonts w:hint="eastAsia" w:ascii="宋体" w:hAnsi="宋体" w:eastAsia="宋体"/>
          <w:b/>
          <w:sz w:val="40"/>
          <w:szCs w:val="40"/>
        </w:rPr>
      </w:pPr>
    </w:p>
    <w:p w14:paraId="0068730B">
      <w:pPr>
        <w:pStyle w:val="33"/>
        <w:keepNext w:val="0"/>
        <w:keepLines w:val="0"/>
        <w:pageBreakBefore w:val="0"/>
        <w:widowControl w:val="0"/>
        <w:kinsoku w:val="0"/>
        <w:wordWrap/>
        <w:overflowPunct w:val="0"/>
        <w:topLinePunct w:val="0"/>
        <w:autoSpaceDE w:val="0"/>
        <w:autoSpaceDN w:val="0"/>
        <w:bidi w:val="0"/>
        <w:adjustRightInd/>
        <w:snapToGrid/>
        <w:spacing w:line="440" w:lineRule="exact"/>
        <w:ind w:left="0" w:leftChars="0" w:firstLine="0" w:firstLineChars="0"/>
        <w:jc w:val="center"/>
        <w:textAlignment w:val="auto"/>
        <w:outlineLvl w:val="9"/>
        <w:rPr>
          <w:rFonts w:hint="eastAsia" w:ascii="宋体" w:hAnsi="宋体" w:eastAsia="宋体"/>
          <w:b/>
          <w:sz w:val="40"/>
          <w:szCs w:val="40"/>
        </w:rPr>
      </w:pPr>
    </w:p>
    <w:p w14:paraId="6AECD310">
      <w:pPr>
        <w:pStyle w:val="33"/>
        <w:keepNext w:val="0"/>
        <w:keepLines w:val="0"/>
        <w:pageBreakBefore w:val="0"/>
        <w:widowControl w:val="0"/>
        <w:kinsoku w:val="0"/>
        <w:wordWrap/>
        <w:overflowPunct w:val="0"/>
        <w:topLinePunct w:val="0"/>
        <w:autoSpaceDE w:val="0"/>
        <w:autoSpaceDN w:val="0"/>
        <w:bidi w:val="0"/>
        <w:adjustRightInd/>
        <w:snapToGrid/>
        <w:spacing w:line="440" w:lineRule="exact"/>
        <w:ind w:left="0" w:leftChars="0" w:firstLine="0" w:firstLineChars="0"/>
        <w:jc w:val="center"/>
        <w:textAlignment w:val="auto"/>
        <w:outlineLvl w:val="9"/>
        <w:rPr>
          <w:rFonts w:hint="eastAsia" w:ascii="宋体" w:hAnsi="宋体" w:eastAsia="宋体"/>
          <w:b/>
          <w:sz w:val="40"/>
          <w:szCs w:val="40"/>
        </w:rPr>
      </w:pPr>
    </w:p>
    <w:p w14:paraId="67AD6408">
      <w:pPr>
        <w:pStyle w:val="33"/>
        <w:keepNext w:val="0"/>
        <w:keepLines w:val="0"/>
        <w:pageBreakBefore w:val="0"/>
        <w:widowControl w:val="0"/>
        <w:kinsoku w:val="0"/>
        <w:wordWrap/>
        <w:overflowPunct w:val="0"/>
        <w:topLinePunct w:val="0"/>
        <w:autoSpaceDE w:val="0"/>
        <w:autoSpaceDN w:val="0"/>
        <w:bidi w:val="0"/>
        <w:adjustRightInd/>
        <w:snapToGrid/>
        <w:spacing w:line="440" w:lineRule="exact"/>
        <w:ind w:left="0" w:leftChars="0" w:firstLine="0" w:firstLineChars="0"/>
        <w:jc w:val="center"/>
        <w:textAlignment w:val="auto"/>
        <w:rPr>
          <w:rFonts w:ascii="宋体" w:hAnsi="宋体"/>
          <w:szCs w:val="21"/>
        </w:rPr>
      </w:pPr>
      <w:r>
        <w:rPr>
          <w:rFonts w:hint="eastAsia" w:ascii="宋体" w:hAnsi="宋体" w:eastAsia="宋体"/>
          <w:b/>
          <w:sz w:val="40"/>
          <w:szCs w:val="40"/>
        </w:rPr>
        <w:t>三、</w:t>
      </w:r>
      <w:bookmarkEnd w:id="748"/>
      <w:bookmarkEnd w:id="749"/>
      <w:bookmarkEnd w:id="750"/>
      <w:r>
        <w:rPr>
          <w:rFonts w:hint="eastAsia" w:ascii="宋体" w:hAnsi="宋体"/>
          <w:b/>
          <w:sz w:val="40"/>
          <w:szCs w:val="40"/>
          <w:lang w:eastAsia="zh-CN"/>
        </w:rPr>
        <w:t>法定代表人授权书</w:t>
      </w:r>
    </w:p>
    <w:p w14:paraId="3D127580">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jc w:val="both"/>
        <w:textAlignment w:val="auto"/>
        <w:outlineLvl w:val="2"/>
        <w:rPr>
          <w:rFonts w:ascii="宋体" w:hAnsi="宋体"/>
          <w:sz w:val="24"/>
        </w:rPr>
      </w:pPr>
      <w:r>
        <w:rPr>
          <w:rFonts w:ascii="宋体" w:hAnsi="宋体"/>
          <w:sz w:val="24"/>
        </w:rPr>
        <w:t>本人</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（姓名）系</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w:t>
      </w:r>
      <w:r>
        <w:rPr>
          <w:rFonts w:hint="eastAsia" w:ascii="宋体" w:hAnsi="宋体"/>
          <w:sz w:val="24"/>
          <w:lang w:eastAsia="zh-CN"/>
        </w:rPr>
        <w:t>供应商</w:t>
      </w:r>
      <w:r>
        <w:rPr>
          <w:rFonts w:ascii="宋体" w:hAnsi="宋体"/>
          <w:sz w:val="24"/>
        </w:rPr>
        <w:t>名称）的法定代表人，现委托</w:t>
      </w:r>
      <w:r>
        <w:rPr>
          <w:rFonts w:ascii="宋体" w:hAnsi="宋体"/>
          <w:sz w:val="24"/>
          <w:u w:val="single"/>
        </w:rPr>
        <w:t xml:space="preserve">       </w:t>
      </w:r>
      <w:r>
        <w:rPr>
          <w:rFonts w:ascii="宋体" w:hAnsi="宋体"/>
          <w:sz w:val="24"/>
        </w:rPr>
        <w:t>（姓</w:t>
      </w:r>
      <w:r>
        <w:rPr>
          <w:rFonts w:ascii="宋体" w:hAnsi="宋体"/>
          <w:spacing w:val="-17"/>
          <w:sz w:val="24"/>
        </w:rPr>
        <w:t>名）</w:t>
      </w:r>
      <w:r>
        <w:rPr>
          <w:rFonts w:ascii="宋体" w:hAnsi="宋体"/>
          <w:sz w:val="24"/>
        </w:rPr>
        <w:t>为我方代理人。代理人根据授权，以我方名义签署、澄清、递交、撤回、修改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ascii="宋体" w:hAnsi="宋体"/>
          <w:sz w:val="24"/>
        </w:rPr>
        <w:t>（项目名称）</w:t>
      </w:r>
      <w:r>
        <w:rPr>
          <w:rFonts w:hint="eastAsia" w:ascii="宋体" w:hAnsi="宋体"/>
          <w:sz w:val="24"/>
          <w:highlight w:val="none"/>
          <w:lang w:eastAsia="zh-CN"/>
        </w:rPr>
        <w:t>磋商响应文件</w:t>
      </w:r>
      <w:r>
        <w:rPr>
          <w:rFonts w:ascii="宋体" w:hAnsi="宋体"/>
          <w:sz w:val="24"/>
          <w:highlight w:val="none"/>
        </w:rPr>
        <w:t>，</w:t>
      </w:r>
      <w:r>
        <w:rPr>
          <w:rFonts w:ascii="宋体" w:hAnsi="宋体"/>
          <w:sz w:val="24"/>
        </w:rPr>
        <w:t>其法律后果由我方承担。</w:t>
      </w:r>
    </w:p>
    <w:p w14:paraId="3AEC1B45">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both"/>
        <w:textAlignment w:val="auto"/>
        <w:outlineLvl w:val="2"/>
        <w:rPr>
          <w:rFonts w:ascii="宋体" w:hAnsi="宋体"/>
          <w:sz w:val="24"/>
          <w:u w:val="single"/>
        </w:rPr>
      </w:pPr>
      <w:r>
        <w:rPr>
          <w:rFonts w:ascii="宋体" w:hAnsi="宋体"/>
          <w:sz w:val="24"/>
        </w:rPr>
        <w:t>委托期限：</w:t>
      </w:r>
      <w:r>
        <w:rPr>
          <w:rFonts w:hint="eastAsia" w:ascii="宋体" w:hAnsi="宋体"/>
          <w:sz w:val="24"/>
          <w:u w:val="single"/>
          <w:lang w:val="en-US" w:eastAsia="zh-CN"/>
        </w:rPr>
        <w:t xml:space="preserve">               </w:t>
      </w:r>
    </w:p>
    <w:p w14:paraId="5519EDD0">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both"/>
        <w:textAlignment w:val="auto"/>
        <w:outlineLvl w:val="2"/>
        <w:rPr>
          <w:rFonts w:hint="eastAsia" w:ascii="宋体" w:hAnsi="宋体"/>
          <w:sz w:val="24"/>
        </w:rPr>
      </w:pPr>
      <w:r>
        <w:rPr>
          <w:rFonts w:ascii="宋体" w:hAnsi="宋体"/>
          <w:sz w:val="24"/>
        </w:rPr>
        <w:t>代理人无转委托权。</w:t>
      </w:r>
    </w:p>
    <w:p w14:paraId="3360815B">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both"/>
        <w:textAlignment w:val="auto"/>
        <w:outlineLvl w:val="2"/>
        <w:rPr>
          <w:rFonts w:hint="eastAsia" w:ascii="宋体" w:hAnsi="宋体" w:cs="宋体"/>
          <w:szCs w:val="21"/>
        </w:rPr>
      </w:pPr>
      <w:r>
        <w:rPr>
          <w:rFonts w:hint="eastAsia" w:ascii="宋体" w:hAnsi="宋体"/>
          <w:sz w:val="24"/>
        </w:rPr>
        <w:t>附：法定代表人及</w:t>
      </w:r>
      <w:r>
        <w:rPr>
          <w:rFonts w:hint="eastAsia" w:ascii="宋体" w:hAnsi="宋体"/>
          <w:sz w:val="24"/>
          <w:lang w:eastAsia="zh-CN"/>
        </w:rPr>
        <w:t>被授权</w:t>
      </w:r>
      <w:r>
        <w:rPr>
          <w:rFonts w:hint="eastAsia" w:ascii="宋体" w:hAnsi="宋体"/>
          <w:sz w:val="24"/>
        </w:rPr>
        <w:t>人身份证明</w:t>
      </w:r>
    </w:p>
    <w:p w14:paraId="17EBE752">
      <w:pPr>
        <w:keepNext w:val="0"/>
        <w:keepLines w:val="0"/>
        <w:pageBreakBefore w:val="0"/>
        <w:widowControl w:val="0"/>
        <w:tabs>
          <w:tab w:val="left" w:pos="5040"/>
          <w:tab w:val="left" w:pos="5220"/>
        </w:tabs>
        <w:kinsoku/>
        <w:wordWrap/>
        <w:overflowPunct/>
        <w:topLinePunct w:val="0"/>
        <w:autoSpaceDE w:val="0"/>
        <w:autoSpaceDN w:val="0"/>
        <w:bidi w:val="0"/>
        <w:adjustRightInd/>
        <w:snapToGrid/>
        <w:spacing w:before="0" w:beforeLines="0" w:after="0" w:afterLines="0" w:line="440" w:lineRule="exact"/>
        <w:ind w:left="0" w:leftChars="0" w:firstLine="4080" w:firstLineChars="1700"/>
        <w:jc w:val="both"/>
        <w:textAlignment w:val="auto"/>
        <w:outlineLvl w:val="2"/>
        <w:rPr>
          <w:rFonts w:hint="eastAsia" w:ascii="宋体" w:hAnsi="宋体" w:cs="宋体"/>
          <w:sz w:val="24"/>
        </w:rPr>
      </w:pPr>
      <w:r>
        <w:rPr>
          <w:rFonts w:hint="eastAsia" w:ascii="宋体" w:hAnsi="宋体" w:cs="宋体"/>
          <w:sz w:val="24"/>
          <w:highlight w:val="none"/>
          <w:lang w:eastAsia="zh-CN"/>
        </w:rPr>
        <w:t>供应商</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（盖</w:t>
      </w:r>
      <w:r>
        <w:rPr>
          <w:rFonts w:hint="eastAsia" w:ascii="宋体" w:hAnsi="宋体" w:cs="宋体"/>
          <w:sz w:val="24"/>
          <w:lang w:eastAsia="zh-CN"/>
        </w:rPr>
        <w:t>公</w:t>
      </w:r>
      <w:r>
        <w:rPr>
          <w:rFonts w:hint="eastAsia" w:ascii="宋体" w:hAnsi="宋体" w:cs="宋体"/>
          <w:sz w:val="24"/>
        </w:rPr>
        <w:t>章）</w:t>
      </w:r>
    </w:p>
    <w:p w14:paraId="4510B42D">
      <w:pPr>
        <w:keepNext w:val="0"/>
        <w:keepLines w:val="0"/>
        <w:pageBreakBefore w:val="0"/>
        <w:widowControl w:val="0"/>
        <w:tabs>
          <w:tab w:val="left" w:pos="5040"/>
          <w:tab w:val="left" w:pos="5220"/>
        </w:tabs>
        <w:kinsoku/>
        <w:wordWrap/>
        <w:overflowPunct/>
        <w:topLinePunct w:val="0"/>
        <w:autoSpaceDE w:val="0"/>
        <w:autoSpaceDN w:val="0"/>
        <w:bidi w:val="0"/>
        <w:adjustRightInd/>
        <w:snapToGrid/>
        <w:spacing w:before="0" w:beforeLines="0" w:after="0" w:afterLines="0" w:line="440" w:lineRule="exact"/>
        <w:ind w:left="0" w:leftChars="0" w:firstLine="4080" w:firstLineChars="1700"/>
        <w:jc w:val="both"/>
        <w:textAlignment w:val="auto"/>
        <w:outlineLvl w:val="2"/>
        <w:rPr>
          <w:rFonts w:hint="eastAsia"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14:paraId="73AC4916">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both"/>
        <w:textAlignment w:val="auto"/>
        <w:outlineLvl w:val="2"/>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color w:val="FFFFFF"/>
          <w:sz w:val="24"/>
          <w:u w:val="single"/>
        </w:rPr>
        <w:t>.</w:t>
      </w:r>
    </w:p>
    <w:p w14:paraId="05555B41">
      <w:pPr>
        <w:keepNext w:val="0"/>
        <w:keepLines w:val="0"/>
        <w:pageBreakBefore w:val="0"/>
        <w:widowControl w:val="0"/>
        <w:tabs>
          <w:tab w:val="left" w:pos="5220"/>
        </w:tabs>
        <w:kinsoku/>
        <w:wordWrap/>
        <w:overflowPunct/>
        <w:topLinePunct w:val="0"/>
        <w:autoSpaceDE w:val="0"/>
        <w:autoSpaceDN w:val="0"/>
        <w:bidi w:val="0"/>
        <w:adjustRightInd/>
        <w:snapToGrid/>
        <w:spacing w:before="0" w:beforeLines="0" w:after="0" w:afterLines="0" w:line="440" w:lineRule="exact"/>
        <w:ind w:left="0" w:leftChars="0" w:firstLine="4080" w:firstLineChars="1700"/>
        <w:jc w:val="both"/>
        <w:textAlignment w:val="auto"/>
        <w:outlineLvl w:val="2"/>
        <w:rPr>
          <w:rFonts w:hint="eastAsia" w:ascii="宋体" w:hAnsi="宋体" w:cs="宋体"/>
          <w:sz w:val="24"/>
        </w:rPr>
      </w:pPr>
      <w:r>
        <w:rPr>
          <w:rFonts w:hint="eastAsia" w:ascii="宋体" w:hAnsi="宋体" w:cs="宋体"/>
          <w:sz w:val="24"/>
          <w:lang w:eastAsia="zh-CN"/>
        </w:rPr>
        <w:t>被授权</w:t>
      </w:r>
      <w:r>
        <w:rPr>
          <w:rFonts w:hint="eastAsia" w:ascii="宋体" w:hAnsi="宋体" w:cs="宋体"/>
          <w:sz w:val="24"/>
        </w:rPr>
        <w:t>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（签字）</w:t>
      </w:r>
    </w:p>
    <w:p w14:paraId="1B2A8204">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firstLine="4080" w:firstLineChars="1700"/>
        <w:jc w:val="both"/>
        <w:textAlignment w:val="auto"/>
        <w:outlineLvl w:val="2"/>
        <w:rPr>
          <w:rFonts w:hint="eastAsia"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color w:val="FFFFFF"/>
          <w:sz w:val="24"/>
          <w:u w:val="single"/>
        </w:rPr>
        <w:t>.</w:t>
      </w:r>
    </w:p>
    <w:p w14:paraId="10F10B18">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0" w:firstLineChars="2000"/>
        <w:jc w:val="both"/>
        <w:textAlignment w:val="auto"/>
        <w:outlineLvl w:val="2"/>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50FEA9B">
      <w:pPr>
        <w:pageBreakBefore w:val="0"/>
        <w:kinsoku/>
        <w:wordWrap/>
        <w:bidi w:val="0"/>
        <w:adjustRightInd/>
        <w:spacing w:line="440" w:lineRule="exact"/>
        <w:textAlignment w:val="auto"/>
        <w:rPr>
          <w:rFonts w:hint="eastAsia" w:ascii="宋体" w:hAnsi="宋体"/>
          <w:sz w:val="24"/>
        </w:rPr>
      </w:pPr>
    </w:p>
    <w:tbl>
      <w:tblPr>
        <w:tblStyle w:val="19"/>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4860"/>
      </w:tblGrid>
      <w:tr w14:paraId="3F57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3" w:hRule="atLeast"/>
          <w:jc w:val="center"/>
        </w:trPr>
        <w:tc>
          <w:tcPr>
            <w:tcW w:w="4726" w:type="dxa"/>
            <w:noWrap w:val="0"/>
            <w:vAlign w:val="top"/>
          </w:tcPr>
          <w:p w14:paraId="2B55B1D4">
            <w:pPr>
              <w:pageBreakBefore w:val="0"/>
              <w:kinsoku/>
              <w:wordWrap/>
              <w:bidi w:val="0"/>
              <w:adjustRightInd/>
              <w:spacing w:line="440" w:lineRule="exact"/>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rPr>
              <w:t>法定代表人身份证</w:t>
            </w:r>
            <w:r>
              <w:rPr>
                <w:rFonts w:hint="eastAsia" w:ascii="宋体" w:hAnsi="宋体" w:cs="宋体"/>
                <w:sz w:val="21"/>
                <w:szCs w:val="21"/>
                <w:lang w:eastAsia="zh-CN"/>
              </w:rPr>
              <w:t>（含</w:t>
            </w:r>
            <w:r>
              <w:rPr>
                <w:rFonts w:hint="eastAsia" w:ascii="宋体" w:hAnsi="宋体" w:cs="宋体"/>
                <w:sz w:val="21"/>
                <w:szCs w:val="21"/>
              </w:rPr>
              <w:t>正、反面</w:t>
            </w:r>
            <w:r>
              <w:rPr>
                <w:rFonts w:hint="eastAsia" w:ascii="宋体" w:hAnsi="宋体" w:cs="宋体"/>
                <w:sz w:val="21"/>
                <w:szCs w:val="21"/>
                <w:lang w:eastAsia="zh-CN"/>
              </w:rPr>
              <w:t>）</w:t>
            </w:r>
            <w:r>
              <w:rPr>
                <w:rFonts w:hint="eastAsia" w:ascii="宋体" w:hAnsi="宋体" w:cs="宋体"/>
                <w:sz w:val="21"/>
                <w:szCs w:val="21"/>
              </w:rPr>
              <w:t>复印件</w:t>
            </w:r>
            <w:r>
              <w:rPr>
                <w:rFonts w:hint="eastAsia" w:ascii="宋体" w:hAnsi="宋体" w:cs="宋体"/>
                <w:sz w:val="21"/>
                <w:szCs w:val="21"/>
                <w:lang w:val="en-US" w:eastAsia="zh-CN"/>
              </w:rPr>
              <w:t>/扫描件</w:t>
            </w:r>
          </w:p>
        </w:tc>
        <w:tc>
          <w:tcPr>
            <w:tcW w:w="4860" w:type="dxa"/>
            <w:noWrap w:val="0"/>
            <w:vAlign w:val="top"/>
          </w:tcPr>
          <w:p w14:paraId="6984BF1C">
            <w:pPr>
              <w:pageBreakBefore w:val="0"/>
              <w:kinsoku/>
              <w:wordWrap/>
              <w:bidi w:val="0"/>
              <w:adjustRightInd/>
              <w:spacing w:line="440" w:lineRule="exact"/>
              <w:ind w:left="0" w:leftChars="0" w:firstLine="0" w:firstLineChars="0"/>
              <w:jc w:val="center"/>
              <w:textAlignment w:val="auto"/>
              <w:rPr>
                <w:rFonts w:hint="eastAsia" w:ascii="宋体" w:hAnsi="宋体" w:cs="宋体"/>
                <w:sz w:val="21"/>
                <w:szCs w:val="21"/>
              </w:rPr>
            </w:pPr>
            <w:r>
              <w:rPr>
                <w:rFonts w:hint="eastAsia" w:ascii="宋体" w:hAnsi="宋体" w:cs="宋体"/>
                <w:sz w:val="21"/>
                <w:szCs w:val="21"/>
                <w:lang w:eastAsia="zh-CN"/>
              </w:rPr>
              <w:t>被授权</w:t>
            </w:r>
            <w:r>
              <w:rPr>
                <w:rFonts w:hint="eastAsia" w:ascii="宋体" w:hAnsi="宋体" w:cs="宋体"/>
                <w:sz w:val="21"/>
                <w:szCs w:val="21"/>
              </w:rPr>
              <w:t>人身份证</w:t>
            </w:r>
            <w:r>
              <w:rPr>
                <w:rFonts w:hint="eastAsia" w:ascii="宋体" w:hAnsi="宋体" w:cs="宋体"/>
                <w:sz w:val="21"/>
                <w:szCs w:val="21"/>
                <w:lang w:eastAsia="zh-CN"/>
              </w:rPr>
              <w:t>（含</w:t>
            </w:r>
            <w:r>
              <w:rPr>
                <w:rFonts w:hint="eastAsia" w:ascii="宋体" w:hAnsi="宋体" w:cs="宋体"/>
                <w:sz w:val="21"/>
                <w:szCs w:val="21"/>
              </w:rPr>
              <w:t>正、反面</w:t>
            </w:r>
            <w:r>
              <w:rPr>
                <w:rFonts w:hint="eastAsia" w:ascii="宋体" w:hAnsi="宋体" w:cs="宋体"/>
                <w:sz w:val="21"/>
                <w:szCs w:val="21"/>
                <w:lang w:eastAsia="zh-CN"/>
              </w:rPr>
              <w:t>）</w:t>
            </w:r>
            <w:r>
              <w:rPr>
                <w:rFonts w:hint="eastAsia" w:ascii="宋体" w:hAnsi="宋体" w:cs="宋体"/>
                <w:sz w:val="21"/>
                <w:szCs w:val="21"/>
              </w:rPr>
              <w:t>复印件</w:t>
            </w:r>
            <w:r>
              <w:rPr>
                <w:rFonts w:hint="eastAsia" w:ascii="宋体" w:hAnsi="宋体" w:cs="宋体"/>
                <w:sz w:val="21"/>
                <w:szCs w:val="21"/>
                <w:lang w:val="en-US" w:eastAsia="zh-CN"/>
              </w:rPr>
              <w:t>/扫描件</w:t>
            </w:r>
          </w:p>
        </w:tc>
      </w:tr>
    </w:tbl>
    <w:p w14:paraId="7F31DBD6">
      <w:pPr>
        <w:pStyle w:val="10"/>
        <w:pageBreakBefore w:val="0"/>
        <w:numPr>
          <w:ilvl w:val="0"/>
          <w:numId w:val="0"/>
        </w:numPr>
        <w:kinsoku/>
        <w:wordWrap/>
        <w:bidi w:val="0"/>
        <w:adjustRightInd/>
        <w:spacing w:line="440" w:lineRule="exact"/>
        <w:ind w:leftChars="0"/>
        <w:jc w:val="center"/>
        <w:textAlignment w:val="auto"/>
        <w:rPr>
          <w:rFonts w:hint="eastAsia"/>
          <w:b/>
          <w:bCs/>
          <w:sz w:val="40"/>
          <w:szCs w:val="40"/>
          <w:lang w:val="en-US" w:eastAsia="zh-CN"/>
        </w:rPr>
      </w:pPr>
    </w:p>
    <w:p w14:paraId="049ABEDF">
      <w:pPr>
        <w:pStyle w:val="10"/>
        <w:pageBreakBefore w:val="0"/>
        <w:numPr>
          <w:ilvl w:val="0"/>
          <w:numId w:val="0"/>
        </w:numPr>
        <w:kinsoku/>
        <w:wordWrap/>
        <w:bidi w:val="0"/>
        <w:adjustRightInd/>
        <w:spacing w:line="440" w:lineRule="exact"/>
        <w:ind w:leftChars="0"/>
        <w:jc w:val="center"/>
        <w:textAlignment w:val="auto"/>
        <w:rPr>
          <w:rFonts w:hint="eastAsia"/>
          <w:b/>
          <w:bCs/>
          <w:sz w:val="40"/>
          <w:szCs w:val="40"/>
          <w:lang w:val="en-US" w:eastAsia="zh-CN"/>
        </w:rPr>
      </w:pPr>
    </w:p>
    <w:p w14:paraId="2FAE701C">
      <w:pPr>
        <w:pStyle w:val="10"/>
        <w:pageBreakBefore w:val="0"/>
        <w:numPr>
          <w:ilvl w:val="0"/>
          <w:numId w:val="0"/>
        </w:numPr>
        <w:kinsoku/>
        <w:wordWrap/>
        <w:bidi w:val="0"/>
        <w:adjustRightInd/>
        <w:spacing w:line="440" w:lineRule="exact"/>
        <w:ind w:leftChars="0"/>
        <w:jc w:val="center"/>
        <w:textAlignment w:val="auto"/>
        <w:rPr>
          <w:rFonts w:hint="eastAsia"/>
          <w:b/>
          <w:bCs/>
          <w:sz w:val="40"/>
          <w:szCs w:val="40"/>
          <w:lang w:val="en-US" w:eastAsia="zh-CN"/>
        </w:rPr>
      </w:pPr>
    </w:p>
    <w:p w14:paraId="7FE11BC5">
      <w:pPr>
        <w:pStyle w:val="10"/>
        <w:pageBreakBefore w:val="0"/>
        <w:numPr>
          <w:ilvl w:val="0"/>
          <w:numId w:val="0"/>
        </w:numPr>
        <w:kinsoku/>
        <w:wordWrap/>
        <w:bidi w:val="0"/>
        <w:adjustRightInd/>
        <w:spacing w:line="440" w:lineRule="exact"/>
        <w:ind w:leftChars="0"/>
        <w:jc w:val="center"/>
        <w:textAlignment w:val="auto"/>
        <w:rPr>
          <w:rFonts w:hint="eastAsia"/>
          <w:b/>
          <w:bCs/>
          <w:sz w:val="40"/>
          <w:szCs w:val="40"/>
          <w:lang w:val="en-US" w:eastAsia="zh-CN"/>
        </w:rPr>
      </w:pPr>
      <w:r>
        <w:rPr>
          <w:rFonts w:hint="eastAsia"/>
          <w:b/>
          <w:bCs/>
          <w:sz w:val="40"/>
          <w:szCs w:val="40"/>
          <w:lang w:val="en-US" w:eastAsia="zh-CN"/>
        </w:rPr>
        <w:t>四、磋商报价表</w:t>
      </w:r>
    </w:p>
    <w:tbl>
      <w:tblPr>
        <w:tblStyle w:val="2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4893"/>
        <w:gridCol w:w="2460"/>
      </w:tblGrid>
      <w:tr w14:paraId="6D7A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3AA76F56">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项目名称</w:t>
            </w:r>
          </w:p>
        </w:tc>
        <w:tc>
          <w:tcPr>
            <w:tcW w:w="4893" w:type="dxa"/>
          </w:tcPr>
          <w:p w14:paraId="3BCE5503">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2AACCD0F">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备注</w:t>
            </w:r>
          </w:p>
        </w:tc>
      </w:tr>
      <w:tr w14:paraId="735F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023050CE">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项目编号</w:t>
            </w:r>
          </w:p>
        </w:tc>
        <w:tc>
          <w:tcPr>
            <w:tcW w:w="4893" w:type="dxa"/>
          </w:tcPr>
          <w:p w14:paraId="75810F69">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2AC606DC">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5B20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4A5FA901">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供应商名称</w:t>
            </w:r>
          </w:p>
        </w:tc>
        <w:tc>
          <w:tcPr>
            <w:tcW w:w="4893" w:type="dxa"/>
          </w:tcPr>
          <w:p w14:paraId="6C255B32">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71B4C414">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5422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51F07B00">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项目经理</w:t>
            </w:r>
          </w:p>
        </w:tc>
        <w:tc>
          <w:tcPr>
            <w:tcW w:w="4893" w:type="dxa"/>
          </w:tcPr>
          <w:p w14:paraId="020E9B83">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6D69931E">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1DC5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6F654832">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eastAsia="宋体"/>
                <w:sz w:val="24"/>
                <w:szCs w:val="24"/>
                <w:vertAlign w:val="baseline"/>
                <w:lang w:val="en-US" w:eastAsia="zh-CN"/>
              </w:rPr>
              <w:t>质量</w:t>
            </w:r>
            <w:r>
              <w:rPr>
                <w:rFonts w:hint="eastAsia"/>
                <w:sz w:val="24"/>
                <w:szCs w:val="24"/>
                <w:vertAlign w:val="baseline"/>
                <w:lang w:val="en-US" w:eastAsia="zh-CN"/>
              </w:rPr>
              <w:t>标准</w:t>
            </w:r>
          </w:p>
        </w:tc>
        <w:tc>
          <w:tcPr>
            <w:tcW w:w="4893" w:type="dxa"/>
          </w:tcPr>
          <w:p w14:paraId="1BB1CA4F">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1D46A544">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1F45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2E1225C4">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计划工期</w:t>
            </w:r>
          </w:p>
        </w:tc>
        <w:tc>
          <w:tcPr>
            <w:tcW w:w="4893" w:type="dxa"/>
          </w:tcPr>
          <w:p w14:paraId="54D0FCB1">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2677C4D0">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3AFA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vMerge w:val="restart"/>
          </w:tcPr>
          <w:p w14:paraId="3906493A">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磋商报价</w:t>
            </w:r>
          </w:p>
          <w:p w14:paraId="20A858B7">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（元）</w:t>
            </w:r>
          </w:p>
        </w:tc>
        <w:tc>
          <w:tcPr>
            <w:tcW w:w="4893" w:type="dxa"/>
          </w:tcPr>
          <w:p w14:paraId="2AD8F74F">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r>
              <w:rPr>
                <w:rFonts w:hint="eastAsia"/>
                <w:sz w:val="24"/>
                <w:szCs w:val="24"/>
                <w:vertAlign w:val="baseline"/>
                <w:lang w:val="en-US" w:eastAsia="zh-CN"/>
              </w:rPr>
              <w:t>大写：</w:t>
            </w:r>
          </w:p>
        </w:tc>
        <w:tc>
          <w:tcPr>
            <w:tcW w:w="2460" w:type="dxa"/>
          </w:tcPr>
          <w:p w14:paraId="054CD1E5">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3DDA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vMerge w:val="continue"/>
          </w:tcPr>
          <w:p w14:paraId="397AF53B">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4893" w:type="dxa"/>
          </w:tcPr>
          <w:p w14:paraId="44B19456">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r>
              <w:rPr>
                <w:rFonts w:hint="eastAsia"/>
                <w:sz w:val="24"/>
                <w:szCs w:val="24"/>
                <w:vertAlign w:val="baseline"/>
                <w:lang w:val="en-US" w:eastAsia="zh-CN"/>
              </w:rPr>
              <w:t>小写：</w:t>
            </w:r>
          </w:p>
        </w:tc>
        <w:tc>
          <w:tcPr>
            <w:tcW w:w="2460" w:type="dxa"/>
          </w:tcPr>
          <w:p w14:paraId="670AEBD3">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bl>
    <w:p w14:paraId="335515AC">
      <w:pPr>
        <w:pageBreakBefore w:val="0"/>
        <w:numPr>
          <w:ilvl w:val="0"/>
          <w:numId w:val="0"/>
        </w:numPr>
        <w:kinsoku/>
        <w:wordWrap/>
        <w:bidi w:val="0"/>
        <w:adjustRightInd/>
        <w:spacing w:line="440" w:lineRule="exact"/>
        <w:textAlignment w:val="auto"/>
        <w:rPr>
          <w:rFonts w:hint="eastAsia" w:ascii="宋体" w:hAnsi="宋体" w:eastAsia="宋体" w:cs="宋体"/>
          <w:sz w:val="24"/>
          <w:szCs w:val="24"/>
          <w:lang w:val="en-US" w:eastAsia="zh-CN"/>
        </w:rPr>
      </w:pPr>
      <w:r>
        <w:rPr>
          <w:rFonts w:hint="eastAsia"/>
          <w:sz w:val="24"/>
          <w:szCs w:val="24"/>
          <w:lang w:val="en-US" w:eastAsia="zh-CN"/>
        </w:rPr>
        <w:t>注：</w:t>
      </w:r>
      <w:r>
        <w:rPr>
          <w:rFonts w:hint="eastAsia" w:ascii="宋体" w:hAnsi="宋体" w:eastAsia="宋体" w:cs="宋体"/>
          <w:sz w:val="24"/>
          <w:szCs w:val="24"/>
          <w:lang w:val="en-US" w:eastAsia="zh-CN"/>
        </w:rPr>
        <w:t>1、本报价包含税金及项目实施过程中发生的一切费用。</w:t>
      </w:r>
    </w:p>
    <w:p w14:paraId="3E219C18">
      <w:pPr>
        <w:pStyle w:val="10"/>
        <w:pageBreakBefore w:val="0"/>
        <w:numPr>
          <w:ilvl w:val="0"/>
          <w:numId w:val="0"/>
        </w:numPr>
        <w:kinsoku/>
        <w:wordWrap/>
        <w:bidi w:val="0"/>
        <w:adjustRightInd/>
        <w:spacing w:line="440" w:lineRule="exact"/>
        <w:ind w:leftChars="202"/>
        <w:textAlignment w:val="auto"/>
        <w:rPr>
          <w:rFonts w:hint="eastAsia" w:ascii="宋体" w:hAnsi="宋体" w:eastAsia="宋体" w:cs="宋体"/>
          <w:lang w:val="en-US" w:eastAsia="zh-CN"/>
        </w:rPr>
      </w:pPr>
      <w:r>
        <w:rPr>
          <w:rFonts w:hint="eastAsia" w:ascii="宋体" w:hAnsi="宋体" w:eastAsia="宋体" w:cs="宋体"/>
          <w:sz w:val="24"/>
          <w:szCs w:val="24"/>
          <w:lang w:val="en-US" w:eastAsia="zh-CN"/>
        </w:rPr>
        <w:t>2、报价金额保留至小数点后两位。</w:t>
      </w:r>
    </w:p>
    <w:p w14:paraId="2C5CFA3E">
      <w:pPr>
        <w:pStyle w:val="10"/>
        <w:pageBreakBefore w:val="0"/>
        <w:wordWrap/>
        <w:bidi w:val="0"/>
        <w:adjustRightInd/>
        <w:spacing w:line="440" w:lineRule="exact"/>
        <w:ind w:left="0" w:leftChars="0" w:firstLine="0" w:firstLineChars="0"/>
        <w:textAlignment w:val="auto"/>
        <w:rPr>
          <w:rFonts w:hint="default"/>
          <w:lang w:val="en-US" w:eastAsia="zh-CN"/>
        </w:rPr>
      </w:pPr>
    </w:p>
    <w:p w14:paraId="645AB175">
      <w:pPr>
        <w:pageBreakBefore w:val="0"/>
        <w:kinsoku/>
        <w:wordWrap/>
        <w:topLinePunct/>
        <w:bidi w:val="0"/>
        <w:adjustRightInd/>
        <w:spacing w:line="440" w:lineRule="exact"/>
        <w:textAlignment w:val="auto"/>
        <w:rPr>
          <w:rFonts w:ascii="宋体" w:hAnsi="宋体"/>
          <w:bCs/>
          <w:sz w:val="24"/>
        </w:rPr>
      </w:pPr>
      <w:r>
        <w:rPr>
          <w:rFonts w:ascii="宋体" w:hAnsi="宋体"/>
          <w:bCs/>
          <w:sz w:val="24"/>
        </w:rPr>
        <w:t xml:space="preserve">  </w:t>
      </w:r>
      <w:r>
        <w:rPr>
          <w:rFonts w:hint="eastAsia" w:ascii="宋体" w:hAnsi="宋体"/>
          <w:bCs/>
          <w:sz w:val="24"/>
          <w:lang w:val="en-US" w:eastAsia="zh-CN"/>
        </w:rPr>
        <w:t xml:space="preserve">                       </w:t>
      </w:r>
      <w:r>
        <w:rPr>
          <w:rFonts w:hint="eastAsia" w:ascii="宋体" w:hAnsi="宋体"/>
          <w:bCs/>
          <w:sz w:val="24"/>
          <w:highlight w:val="none"/>
          <w:lang w:val="en-US" w:eastAsia="zh-CN"/>
        </w:rPr>
        <w:t xml:space="preserve">  </w:t>
      </w:r>
      <w:r>
        <w:rPr>
          <w:rFonts w:hint="eastAsia" w:ascii="宋体" w:hAnsi="宋体"/>
          <w:bCs/>
          <w:sz w:val="24"/>
          <w:highlight w:val="none"/>
          <w:lang w:eastAsia="zh-CN"/>
        </w:rPr>
        <w:t>供应商</w:t>
      </w:r>
      <w:r>
        <w:rPr>
          <w:rFonts w:ascii="宋体" w:hAnsi="宋体"/>
          <w:bCs/>
          <w:sz w:val="24"/>
        </w:rPr>
        <w:t>：</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ascii="宋体" w:hAnsi="宋体"/>
          <w:bCs/>
          <w:sz w:val="24"/>
        </w:rPr>
        <w:t>（盖</w:t>
      </w:r>
      <w:r>
        <w:rPr>
          <w:rFonts w:hint="eastAsia" w:ascii="宋体" w:hAnsi="宋体"/>
          <w:bCs/>
          <w:sz w:val="24"/>
          <w:lang w:eastAsia="zh-CN"/>
        </w:rPr>
        <w:t>公</w:t>
      </w:r>
      <w:r>
        <w:rPr>
          <w:rFonts w:ascii="宋体" w:hAnsi="宋体"/>
          <w:bCs/>
          <w:sz w:val="24"/>
        </w:rPr>
        <w:t>章）</w:t>
      </w:r>
    </w:p>
    <w:p w14:paraId="61828604">
      <w:pPr>
        <w:pStyle w:val="10"/>
        <w:pageBreakBefore w:val="0"/>
        <w:wordWrap/>
        <w:bidi w:val="0"/>
        <w:adjustRightInd/>
        <w:spacing w:line="440" w:lineRule="exact"/>
        <w:textAlignment w:val="auto"/>
        <w:rPr>
          <w:rFonts w:hint="default" w:eastAsia="宋体"/>
          <w:lang w:val="en-US" w:eastAsia="zh-CN"/>
        </w:rPr>
      </w:pPr>
      <w:r>
        <w:rPr>
          <w:rFonts w:hint="eastAsia" w:ascii="宋体" w:hAnsi="宋体"/>
          <w:bCs/>
          <w:sz w:val="24"/>
          <w:lang w:val="en-US" w:eastAsia="zh-CN"/>
        </w:rPr>
        <w:t xml:space="preserve">                           </w:t>
      </w:r>
      <w:r>
        <w:rPr>
          <w:rFonts w:hint="eastAsia" w:ascii="宋体" w:hAnsi="宋体" w:cs="仿宋"/>
          <w:sz w:val="24"/>
        </w:rPr>
        <w:t>法定代表人或被授权</w:t>
      </w:r>
      <w:r>
        <w:rPr>
          <w:rFonts w:hint="eastAsia" w:ascii="宋体" w:hAnsi="宋体" w:cs="仿宋"/>
          <w:sz w:val="24"/>
          <w:lang w:val="en-US" w:eastAsia="zh-CN"/>
        </w:rPr>
        <w:t>人</w:t>
      </w:r>
      <w:r>
        <w:rPr>
          <w:rFonts w:hint="eastAsia" w:ascii="宋体" w:hAnsi="宋体" w:cs="仿宋"/>
          <w:sz w:val="24"/>
        </w:rPr>
        <w:t>：</w:t>
      </w:r>
      <w:r>
        <w:rPr>
          <w:rFonts w:hint="eastAsia" w:ascii="宋体" w:hAnsi="宋体" w:cs="仿宋"/>
          <w:sz w:val="24"/>
          <w:u w:val="single"/>
        </w:rPr>
        <w:t xml:space="preserve">            </w:t>
      </w:r>
      <w:r>
        <w:rPr>
          <w:rFonts w:hint="eastAsia" w:ascii="宋体" w:hAnsi="宋体" w:cs="仿宋"/>
          <w:sz w:val="24"/>
          <w:u w:val="none"/>
          <w:lang w:eastAsia="zh-CN"/>
        </w:rPr>
        <w:t>（</w:t>
      </w:r>
      <w:r>
        <w:rPr>
          <w:rFonts w:hint="eastAsia" w:ascii="宋体" w:hAnsi="宋体" w:cs="仿宋"/>
          <w:sz w:val="24"/>
        </w:rPr>
        <w:t>签字或盖章</w:t>
      </w:r>
      <w:r>
        <w:rPr>
          <w:rFonts w:hint="eastAsia" w:ascii="宋体" w:hAnsi="宋体" w:cs="仿宋"/>
          <w:sz w:val="24"/>
          <w:u w:val="none"/>
          <w:lang w:eastAsia="zh-CN"/>
        </w:rPr>
        <w:t>）</w:t>
      </w:r>
      <w:r>
        <w:rPr>
          <w:rFonts w:hint="eastAsia" w:ascii="宋体" w:hAnsi="宋体" w:cs="仿宋"/>
          <w:sz w:val="24"/>
        </w:rPr>
        <w:t xml:space="preserve"> </w:t>
      </w:r>
    </w:p>
    <w:p w14:paraId="04950AB7">
      <w:pPr>
        <w:pageBreakBefore w:val="0"/>
        <w:kinsoku/>
        <w:wordWrap/>
        <w:topLinePunct/>
        <w:bidi w:val="0"/>
        <w:adjustRightInd/>
        <w:spacing w:line="440" w:lineRule="exact"/>
        <w:textAlignment w:val="auto"/>
        <w:rPr>
          <w:rFonts w:hint="eastAsia" w:ascii="宋体" w:hAnsi="宋体" w:eastAsia="宋体"/>
          <w:bCs/>
          <w:sz w:val="24"/>
          <w:lang w:eastAsia="zh-CN"/>
        </w:rPr>
      </w:pPr>
      <w:r>
        <w:rPr>
          <w:rFonts w:ascii="宋体" w:hAnsi="宋体"/>
          <w:bCs/>
          <w:sz w:val="24"/>
        </w:rPr>
        <w:t xml:space="preserve">          </w:t>
      </w:r>
      <w:r>
        <w:rPr>
          <w:rFonts w:hint="eastAsia" w:ascii="宋体" w:hAnsi="宋体"/>
          <w:bCs/>
          <w:sz w:val="24"/>
        </w:rPr>
        <w:t xml:space="preserve">                       </w:t>
      </w:r>
      <w:r>
        <w:rPr>
          <w:rFonts w:ascii="宋体" w:hAnsi="宋体"/>
          <w:bCs/>
          <w:sz w:val="24"/>
        </w:rPr>
        <w:t xml:space="preserve">   </w:t>
      </w:r>
      <w:r>
        <w:rPr>
          <w:rFonts w:hint="eastAsia" w:ascii="宋体" w:hAnsi="宋体"/>
          <w:bCs/>
          <w:sz w:val="24"/>
          <w:lang w:val="en-US" w:eastAsia="zh-CN"/>
        </w:rPr>
        <w:t xml:space="preserve">  </w:t>
      </w:r>
      <w:r>
        <w:rPr>
          <w:rFonts w:ascii="宋体" w:hAnsi="宋体"/>
          <w:bCs/>
          <w:sz w:val="24"/>
          <w:u w:val="single"/>
        </w:rPr>
        <w:t xml:space="preserve">        </w:t>
      </w:r>
      <w:r>
        <w:rPr>
          <w:rFonts w:ascii="宋体" w:hAnsi="宋体"/>
          <w:bCs/>
          <w:sz w:val="24"/>
        </w:rPr>
        <w:t>年</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hint="eastAsia" w:ascii="宋体" w:hAnsi="宋体"/>
          <w:bCs/>
          <w:sz w:val="24"/>
          <w:u w:val="none"/>
          <w:lang w:eastAsia="zh-CN"/>
        </w:rPr>
        <w:t>日</w:t>
      </w:r>
    </w:p>
    <w:p w14:paraId="7FA8B629">
      <w:pPr>
        <w:pStyle w:val="10"/>
        <w:pageBreakBefore w:val="0"/>
        <w:numPr>
          <w:ilvl w:val="0"/>
          <w:numId w:val="0"/>
        </w:numPr>
        <w:kinsoku/>
        <w:wordWrap/>
        <w:bidi w:val="0"/>
        <w:adjustRightInd/>
        <w:spacing w:line="440" w:lineRule="exact"/>
        <w:ind w:leftChars="0"/>
        <w:jc w:val="both"/>
        <w:textAlignment w:val="auto"/>
        <w:rPr>
          <w:rFonts w:hint="eastAsia"/>
          <w:b/>
          <w:bCs/>
          <w:sz w:val="40"/>
          <w:szCs w:val="40"/>
          <w:lang w:val="en-US" w:eastAsia="zh-CN"/>
        </w:rPr>
      </w:pPr>
    </w:p>
    <w:p w14:paraId="180D09D8">
      <w:pPr>
        <w:pageBreakBefore w:val="0"/>
        <w:wordWrap/>
        <w:bidi w:val="0"/>
        <w:adjustRightInd/>
        <w:spacing w:line="440" w:lineRule="exact"/>
        <w:textAlignment w:val="auto"/>
        <w:rPr>
          <w:rFonts w:hint="eastAsia"/>
          <w:lang w:val="en-US" w:eastAsia="zh-CN"/>
        </w:rPr>
      </w:pPr>
    </w:p>
    <w:p w14:paraId="372F0CDF">
      <w:pPr>
        <w:pStyle w:val="10"/>
        <w:pageBreakBefore w:val="0"/>
        <w:numPr>
          <w:ilvl w:val="0"/>
          <w:numId w:val="0"/>
        </w:numPr>
        <w:kinsoku/>
        <w:wordWrap/>
        <w:bidi w:val="0"/>
        <w:adjustRightInd/>
        <w:spacing w:line="440" w:lineRule="exact"/>
        <w:ind w:leftChars="0"/>
        <w:jc w:val="both"/>
        <w:textAlignment w:val="auto"/>
        <w:rPr>
          <w:rFonts w:hint="eastAsia"/>
          <w:b/>
          <w:bCs/>
          <w:sz w:val="40"/>
          <w:szCs w:val="40"/>
          <w:lang w:val="en-US" w:eastAsia="zh-CN"/>
        </w:rPr>
      </w:pPr>
    </w:p>
    <w:p w14:paraId="77A1265E">
      <w:pPr>
        <w:rPr>
          <w:rFonts w:hint="eastAsia"/>
          <w:b/>
          <w:bCs/>
          <w:sz w:val="40"/>
          <w:szCs w:val="40"/>
          <w:lang w:val="en-US" w:eastAsia="zh-CN"/>
        </w:rPr>
      </w:pPr>
    </w:p>
    <w:p w14:paraId="57948360">
      <w:pPr>
        <w:pStyle w:val="18"/>
        <w:rPr>
          <w:rFonts w:hint="eastAsia"/>
          <w:lang w:val="en-US" w:eastAsia="zh-CN"/>
        </w:rPr>
      </w:pPr>
    </w:p>
    <w:p w14:paraId="719C513F">
      <w:pPr>
        <w:pStyle w:val="10"/>
        <w:pageBreakBefore w:val="0"/>
        <w:numPr>
          <w:ilvl w:val="0"/>
          <w:numId w:val="0"/>
        </w:numPr>
        <w:kinsoku/>
        <w:wordWrap/>
        <w:bidi w:val="0"/>
        <w:adjustRightInd/>
        <w:spacing w:line="440" w:lineRule="exact"/>
        <w:ind w:leftChars="0"/>
        <w:jc w:val="center"/>
        <w:textAlignment w:val="auto"/>
        <w:rPr>
          <w:rFonts w:hint="eastAsia"/>
          <w:b/>
          <w:bCs/>
          <w:sz w:val="40"/>
          <w:szCs w:val="40"/>
          <w:lang w:val="en-US" w:eastAsia="zh-CN"/>
        </w:rPr>
      </w:pPr>
      <w:r>
        <w:rPr>
          <w:rFonts w:hint="eastAsia"/>
          <w:b/>
          <w:bCs/>
          <w:sz w:val="40"/>
          <w:szCs w:val="40"/>
          <w:lang w:val="en-US" w:eastAsia="zh-CN"/>
        </w:rPr>
        <w:t>五、技术部分</w:t>
      </w:r>
    </w:p>
    <w:p w14:paraId="5F04084B">
      <w:pPr>
        <w:pageBreakBefore w:val="0"/>
        <w:kinsoku/>
        <w:wordWrap/>
        <w:bidi w:val="0"/>
        <w:adjustRightInd/>
        <w:spacing w:line="440" w:lineRule="exact"/>
        <w:textAlignment w:val="auto"/>
        <w:rPr>
          <w:rFonts w:hint="eastAsia" w:ascii="宋体" w:hAnsi="宋体"/>
          <w:sz w:val="24"/>
        </w:rPr>
      </w:pPr>
      <w:r>
        <w:rPr>
          <w:rFonts w:hint="eastAsia" w:ascii="宋体" w:hAnsi="宋体"/>
          <w:sz w:val="24"/>
          <w:lang w:eastAsia="zh-CN"/>
        </w:rPr>
        <w:t>供应商应编制施工组织设计，内容至少应</w:t>
      </w:r>
      <w:r>
        <w:rPr>
          <w:rFonts w:hint="eastAsia" w:ascii="宋体" w:hAnsi="宋体"/>
          <w:sz w:val="24"/>
        </w:rPr>
        <w:t>包括</w:t>
      </w:r>
      <w:r>
        <w:rPr>
          <w:rFonts w:hint="eastAsia" w:ascii="宋体" w:hAnsi="宋体"/>
          <w:sz w:val="24"/>
          <w:lang w:val="en-US" w:eastAsia="zh-CN"/>
        </w:rPr>
        <w:t>但不限于</w:t>
      </w:r>
      <w:r>
        <w:rPr>
          <w:rFonts w:hint="eastAsia" w:ascii="宋体" w:hAnsi="宋体"/>
          <w:sz w:val="24"/>
        </w:rPr>
        <w:t>以下几个方面</w:t>
      </w:r>
      <w:r>
        <w:rPr>
          <w:rFonts w:hint="eastAsia" w:ascii="宋体" w:hAnsi="宋体"/>
          <w:sz w:val="24"/>
          <w:highlight w:val="none"/>
        </w:rPr>
        <w:t>（格式自拟）</w:t>
      </w:r>
      <w:r>
        <w:rPr>
          <w:rFonts w:hint="eastAsia" w:ascii="宋体" w:hAnsi="宋体"/>
          <w:sz w:val="24"/>
        </w:rPr>
        <w:t>：</w:t>
      </w:r>
    </w:p>
    <w:p w14:paraId="448DD79E">
      <w:pPr>
        <w:topLinePunct w:val="0"/>
        <w:bidi w:val="0"/>
        <w:adjustRightInd w:val="0"/>
        <w:snapToGrid w:val="0"/>
        <w:spacing w:line="360" w:lineRule="auto"/>
        <w:ind w:firstLine="480" w:firstLineChars="200"/>
        <w:jc w:val="left"/>
        <w:rPr>
          <w:rFonts w:hint="eastAsia" w:ascii="宋体" w:hAnsi="宋体" w:cs="宋体"/>
          <w:color w:val="auto"/>
          <w:sz w:val="24"/>
          <w:highlight w:val="none"/>
          <w:lang w:val="zh-CN"/>
        </w:rPr>
      </w:pPr>
    </w:p>
    <w:p w14:paraId="62E60600">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确保工程质量的技术组织措施</w:t>
      </w:r>
      <w:r>
        <w:rPr>
          <w:rFonts w:hint="eastAsia" w:ascii="宋体" w:hAnsi="宋体" w:eastAsia="宋体" w:cs="宋体"/>
          <w:color w:val="auto"/>
          <w:sz w:val="24"/>
          <w:highlight w:val="none"/>
          <w:lang w:val="zh-CN" w:eastAsia="zh-CN"/>
        </w:rPr>
        <w:t>；</w:t>
      </w:r>
    </w:p>
    <w:p w14:paraId="43A30448">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确保安全生产的技术组织措施</w:t>
      </w:r>
      <w:r>
        <w:rPr>
          <w:rFonts w:hint="eastAsia" w:ascii="宋体" w:hAnsi="宋体" w:eastAsia="宋体" w:cs="宋体"/>
          <w:color w:val="auto"/>
          <w:sz w:val="24"/>
          <w:highlight w:val="none"/>
          <w:lang w:val="zh-CN" w:eastAsia="zh-CN"/>
        </w:rPr>
        <w:t>；</w:t>
      </w:r>
    </w:p>
    <w:p w14:paraId="343D6A39">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确保文明施工及环境保护的技术组织措</w:t>
      </w:r>
      <w:r>
        <w:rPr>
          <w:rFonts w:hint="eastAsia" w:ascii="宋体" w:hAnsi="宋体" w:eastAsia="宋体" w:cs="宋体"/>
          <w:color w:val="auto"/>
          <w:sz w:val="24"/>
          <w:highlight w:val="none"/>
          <w:lang w:val="en-US" w:eastAsia="zh-CN"/>
        </w:rPr>
        <w:t>施；</w:t>
      </w:r>
    </w:p>
    <w:p w14:paraId="50B247F9">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确保工期的技术组织措施及施工进度表(横道图或网络图)</w:t>
      </w:r>
      <w:r>
        <w:rPr>
          <w:rFonts w:hint="eastAsia" w:ascii="宋体" w:hAnsi="宋体" w:eastAsia="宋体" w:cs="宋体"/>
          <w:color w:val="auto"/>
          <w:sz w:val="24"/>
          <w:highlight w:val="none"/>
          <w:lang w:val="zh-CN" w:eastAsia="zh-CN"/>
        </w:rPr>
        <w:t>；</w:t>
      </w:r>
    </w:p>
    <w:p w14:paraId="1EB22EB7">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施工方案</w:t>
      </w:r>
      <w:r>
        <w:rPr>
          <w:rFonts w:hint="eastAsia" w:ascii="宋体" w:hAnsi="宋体" w:eastAsia="宋体" w:cs="宋体"/>
          <w:color w:val="auto"/>
          <w:sz w:val="24"/>
          <w:highlight w:val="none"/>
          <w:lang w:val="zh-CN" w:eastAsia="zh-CN"/>
        </w:rPr>
        <w:t>；</w:t>
      </w:r>
    </w:p>
    <w:p w14:paraId="41DC59A0">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施工机械配备和材料投入计划及劳动力安排计划</w:t>
      </w:r>
      <w:r>
        <w:rPr>
          <w:rFonts w:hint="eastAsia" w:ascii="宋体" w:hAnsi="宋体" w:eastAsia="宋体" w:cs="宋体"/>
          <w:color w:val="auto"/>
          <w:sz w:val="24"/>
          <w:highlight w:val="none"/>
          <w:lang w:val="zh-CN" w:eastAsia="zh-CN"/>
        </w:rPr>
        <w:t>；</w:t>
      </w:r>
    </w:p>
    <w:p w14:paraId="0755AF9A">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新技术、新产品</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新工艺、新材料应用。</w:t>
      </w:r>
    </w:p>
    <w:p w14:paraId="38B2994C">
      <w:pPr>
        <w:pageBreakBefore w:val="0"/>
        <w:kinsoku/>
        <w:wordWrap/>
        <w:bidi w:val="0"/>
        <w:adjustRightInd/>
        <w:spacing w:line="440" w:lineRule="exact"/>
        <w:textAlignment w:val="auto"/>
        <w:rPr>
          <w:rFonts w:hint="eastAsia" w:ascii="宋体" w:hAnsi="宋体"/>
          <w:sz w:val="24"/>
        </w:rPr>
      </w:pPr>
    </w:p>
    <w:p w14:paraId="07011E6D">
      <w:pPr>
        <w:pStyle w:val="10"/>
        <w:pageBreakBefore w:val="0"/>
        <w:kinsoku/>
        <w:wordWrap/>
        <w:bidi w:val="0"/>
        <w:adjustRightInd/>
        <w:spacing w:line="440" w:lineRule="exact"/>
        <w:textAlignment w:val="auto"/>
        <w:rPr>
          <w:rFonts w:hint="eastAsia" w:ascii="宋体" w:hAnsi="宋体"/>
          <w:sz w:val="24"/>
        </w:rPr>
      </w:pPr>
    </w:p>
    <w:p w14:paraId="31EACA92">
      <w:pPr>
        <w:pageBreakBefore w:val="0"/>
        <w:kinsoku/>
        <w:wordWrap/>
        <w:bidi w:val="0"/>
        <w:adjustRightInd/>
        <w:spacing w:line="440" w:lineRule="exact"/>
        <w:textAlignment w:val="auto"/>
        <w:rPr>
          <w:rFonts w:hint="eastAsia" w:ascii="宋体" w:hAnsi="宋体"/>
          <w:sz w:val="24"/>
        </w:rPr>
      </w:pPr>
    </w:p>
    <w:p w14:paraId="50E76D57">
      <w:pPr>
        <w:pStyle w:val="10"/>
        <w:pageBreakBefore w:val="0"/>
        <w:kinsoku/>
        <w:wordWrap/>
        <w:bidi w:val="0"/>
        <w:adjustRightInd/>
        <w:spacing w:line="440" w:lineRule="exact"/>
        <w:textAlignment w:val="auto"/>
        <w:rPr>
          <w:rFonts w:hint="eastAsia" w:ascii="宋体" w:hAnsi="宋体"/>
          <w:sz w:val="24"/>
        </w:rPr>
      </w:pPr>
    </w:p>
    <w:p w14:paraId="57A5FD15">
      <w:pPr>
        <w:pageBreakBefore w:val="0"/>
        <w:wordWrap/>
        <w:bidi w:val="0"/>
        <w:adjustRightInd/>
        <w:spacing w:line="440" w:lineRule="exact"/>
        <w:textAlignment w:val="auto"/>
        <w:rPr>
          <w:rFonts w:hint="eastAsia"/>
        </w:rPr>
      </w:pPr>
    </w:p>
    <w:p w14:paraId="62D60636">
      <w:pPr>
        <w:pageBreakBefore w:val="0"/>
        <w:wordWrap/>
        <w:bidi w:val="0"/>
        <w:adjustRightInd/>
        <w:spacing w:line="440" w:lineRule="exact"/>
        <w:textAlignment w:val="auto"/>
        <w:rPr>
          <w:rFonts w:hint="eastAsia"/>
        </w:rPr>
      </w:pPr>
    </w:p>
    <w:p w14:paraId="399D09E5">
      <w:pPr>
        <w:pStyle w:val="18"/>
        <w:rPr>
          <w:rFonts w:hint="eastAsia"/>
        </w:rPr>
      </w:pPr>
    </w:p>
    <w:p w14:paraId="5092C5A7">
      <w:pPr>
        <w:pageBreakBefore w:val="0"/>
        <w:kinsoku/>
        <w:wordWrap/>
        <w:bidi w:val="0"/>
        <w:adjustRightInd/>
        <w:spacing w:line="440" w:lineRule="exact"/>
        <w:textAlignment w:val="auto"/>
        <w:rPr>
          <w:rFonts w:hint="eastAsia" w:ascii="宋体" w:hAnsi="宋体"/>
          <w:sz w:val="24"/>
        </w:rPr>
      </w:pPr>
    </w:p>
    <w:p w14:paraId="36EA70E2">
      <w:pPr>
        <w:pStyle w:val="18"/>
        <w:rPr>
          <w:rFonts w:hint="eastAsia" w:ascii="宋体" w:hAnsi="宋体"/>
          <w:sz w:val="24"/>
        </w:rPr>
      </w:pPr>
    </w:p>
    <w:p w14:paraId="2F327D6D">
      <w:pPr>
        <w:pStyle w:val="18"/>
        <w:rPr>
          <w:rFonts w:hint="eastAsia" w:ascii="宋体" w:hAnsi="宋体"/>
          <w:sz w:val="24"/>
        </w:rPr>
      </w:pPr>
    </w:p>
    <w:p w14:paraId="5A366BE6">
      <w:pPr>
        <w:pStyle w:val="8"/>
        <w:pageBreakBefore w:val="0"/>
        <w:kinsoku/>
        <w:wordWrap/>
        <w:bidi w:val="0"/>
        <w:adjustRightInd/>
        <w:spacing w:line="440" w:lineRule="exact"/>
        <w:ind w:left="0" w:leftChars="0" w:firstLine="0" w:firstLineChars="0"/>
        <w:textAlignment w:val="auto"/>
        <w:rPr>
          <w:rFonts w:ascii="宋体" w:hAnsi="宋体" w:eastAsia="宋体"/>
          <w:sz w:val="28"/>
          <w:szCs w:val="28"/>
        </w:rPr>
      </w:pPr>
      <w:r>
        <w:rPr>
          <w:rFonts w:hint="eastAsia" w:ascii="宋体" w:hAnsi="宋体" w:eastAsia="宋体"/>
          <w:sz w:val="28"/>
          <w:szCs w:val="28"/>
        </w:rPr>
        <w:t>附表</w:t>
      </w:r>
      <w:r>
        <w:rPr>
          <w:rFonts w:hint="eastAsia" w:ascii="宋体" w:hAnsi="宋体" w:eastAsia="宋体"/>
          <w:sz w:val="28"/>
          <w:szCs w:val="28"/>
          <w:lang w:val="en-US" w:eastAsia="zh-CN"/>
        </w:rPr>
        <w:t>1</w:t>
      </w:r>
      <w:r>
        <w:rPr>
          <w:rFonts w:hint="eastAsia" w:ascii="宋体" w:hAnsi="宋体" w:eastAsia="宋体"/>
          <w:sz w:val="28"/>
          <w:szCs w:val="28"/>
        </w:rPr>
        <w:t>：拟投入本工程的主要施工设备表</w:t>
      </w:r>
    </w:p>
    <w:tbl>
      <w:tblPr>
        <w:tblStyle w:val="19"/>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176"/>
        <w:gridCol w:w="791"/>
        <w:gridCol w:w="812"/>
        <w:gridCol w:w="812"/>
        <w:gridCol w:w="1072"/>
        <w:gridCol w:w="1311"/>
        <w:gridCol w:w="720"/>
        <w:gridCol w:w="1080"/>
        <w:gridCol w:w="720"/>
      </w:tblGrid>
      <w:tr w14:paraId="7DA0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17" w:type="dxa"/>
            <w:noWrap w:val="0"/>
            <w:vAlign w:val="center"/>
          </w:tcPr>
          <w:p w14:paraId="49F9CE9C">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序号</w:t>
            </w:r>
          </w:p>
        </w:tc>
        <w:tc>
          <w:tcPr>
            <w:tcW w:w="1176" w:type="dxa"/>
            <w:noWrap w:val="0"/>
            <w:vAlign w:val="center"/>
          </w:tcPr>
          <w:p w14:paraId="48CB888C">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设备名称</w:t>
            </w:r>
          </w:p>
        </w:tc>
        <w:tc>
          <w:tcPr>
            <w:tcW w:w="791" w:type="dxa"/>
            <w:noWrap w:val="0"/>
            <w:vAlign w:val="center"/>
          </w:tcPr>
          <w:p w14:paraId="7FDFD3CB">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型号规格</w:t>
            </w:r>
          </w:p>
        </w:tc>
        <w:tc>
          <w:tcPr>
            <w:tcW w:w="812" w:type="dxa"/>
            <w:noWrap w:val="0"/>
            <w:vAlign w:val="center"/>
          </w:tcPr>
          <w:p w14:paraId="19264CF2">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数量</w:t>
            </w:r>
          </w:p>
        </w:tc>
        <w:tc>
          <w:tcPr>
            <w:tcW w:w="812" w:type="dxa"/>
            <w:noWrap w:val="0"/>
            <w:vAlign w:val="center"/>
          </w:tcPr>
          <w:p w14:paraId="0F30313F">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国别</w:t>
            </w:r>
          </w:p>
          <w:p w14:paraId="2F2C6FA1">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产地</w:t>
            </w:r>
          </w:p>
        </w:tc>
        <w:tc>
          <w:tcPr>
            <w:tcW w:w="1072" w:type="dxa"/>
            <w:noWrap w:val="0"/>
            <w:vAlign w:val="center"/>
          </w:tcPr>
          <w:p w14:paraId="2A7144D3">
            <w:pPr>
              <w:pageBreakBefore w:val="0"/>
              <w:kinsoku/>
              <w:wordWrap/>
              <w:bidi w:val="0"/>
              <w:adjustRightInd/>
              <w:spacing w:line="240" w:lineRule="auto"/>
              <w:ind w:left="0" w:leftChars="0" w:firstLine="0" w:firstLineChars="0"/>
              <w:jc w:val="center"/>
              <w:textAlignment w:val="auto"/>
              <w:rPr>
                <w:rFonts w:ascii="宋体" w:hAnsi="宋体"/>
                <w:sz w:val="24"/>
              </w:rPr>
            </w:pPr>
            <w:r>
              <w:rPr>
                <w:rFonts w:hint="eastAsia" w:ascii="宋体" w:hAnsi="宋体"/>
                <w:sz w:val="24"/>
              </w:rPr>
              <w:t>制造</w:t>
            </w:r>
          </w:p>
          <w:p w14:paraId="77FA47C7">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年份</w:t>
            </w:r>
          </w:p>
        </w:tc>
        <w:tc>
          <w:tcPr>
            <w:tcW w:w="1311" w:type="dxa"/>
            <w:noWrap w:val="0"/>
            <w:vAlign w:val="center"/>
          </w:tcPr>
          <w:p w14:paraId="30586DF3">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额定功率</w:t>
            </w:r>
          </w:p>
          <w:p w14:paraId="6247CF0A">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 KW )</w:t>
            </w:r>
          </w:p>
        </w:tc>
        <w:tc>
          <w:tcPr>
            <w:tcW w:w="720" w:type="dxa"/>
            <w:noWrap w:val="0"/>
            <w:vAlign w:val="center"/>
          </w:tcPr>
          <w:p w14:paraId="51BA334C">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生产</w:t>
            </w:r>
          </w:p>
          <w:p w14:paraId="0E3AB880">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能力</w:t>
            </w:r>
          </w:p>
        </w:tc>
        <w:tc>
          <w:tcPr>
            <w:tcW w:w="1080" w:type="dxa"/>
            <w:noWrap w:val="0"/>
            <w:vAlign w:val="center"/>
          </w:tcPr>
          <w:p w14:paraId="150A8FEF">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用于施工部位</w:t>
            </w:r>
          </w:p>
        </w:tc>
        <w:tc>
          <w:tcPr>
            <w:tcW w:w="720" w:type="dxa"/>
            <w:noWrap w:val="0"/>
            <w:vAlign w:val="center"/>
          </w:tcPr>
          <w:p w14:paraId="5C559EEE">
            <w:pPr>
              <w:pageBreakBefore w:val="0"/>
              <w:kinsoku/>
              <w:wordWrap/>
              <w:bidi w:val="0"/>
              <w:adjustRightInd/>
              <w:spacing w:line="240" w:lineRule="auto"/>
              <w:ind w:left="0" w:leftChars="0" w:firstLine="0" w:firstLineChars="0"/>
              <w:jc w:val="both"/>
              <w:textAlignment w:val="auto"/>
              <w:rPr>
                <w:rFonts w:hint="eastAsia" w:ascii="宋体" w:hAnsi="宋体"/>
                <w:sz w:val="24"/>
              </w:rPr>
            </w:pPr>
            <w:r>
              <w:rPr>
                <w:rFonts w:hint="eastAsia" w:ascii="宋体" w:hAnsi="宋体"/>
                <w:sz w:val="24"/>
              </w:rPr>
              <w:t>备注</w:t>
            </w:r>
          </w:p>
        </w:tc>
      </w:tr>
      <w:tr w14:paraId="6D93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13498F11">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7360DD83">
            <w:pPr>
              <w:pageBreakBefore w:val="0"/>
              <w:kinsoku/>
              <w:wordWrap/>
              <w:bidi w:val="0"/>
              <w:adjustRightInd/>
              <w:spacing w:line="440" w:lineRule="exact"/>
              <w:ind w:firstLine="480" w:firstLineChars="200"/>
              <w:textAlignment w:val="auto"/>
              <w:rPr>
                <w:rFonts w:hint="eastAsia" w:ascii="宋体" w:hAnsi="宋体"/>
                <w:sz w:val="24"/>
              </w:rPr>
            </w:pPr>
          </w:p>
        </w:tc>
        <w:tc>
          <w:tcPr>
            <w:tcW w:w="791" w:type="dxa"/>
            <w:noWrap w:val="0"/>
            <w:vAlign w:val="top"/>
          </w:tcPr>
          <w:p w14:paraId="6C2BD594">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1DB655EB">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576CEAD4">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3DE3BBA3">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448AEF2C">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2E4A86FB">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3E011546">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6AF3B3C4">
            <w:pPr>
              <w:pageBreakBefore w:val="0"/>
              <w:kinsoku/>
              <w:wordWrap/>
              <w:bidi w:val="0"/>
              <w:adjustRightInd/>
              <w:spacing w:line="440" w:lineRule="exact"/>
              <w:textAlignment w:val="auto"/>
              <w:rPr>
                <w:rFonts w:hint="eastAsia" w:ascii="宋体" w:hAnsi="宋体"/>
                <w:sz w:val="24"/>
              </w:rPr>
            </w:pPr>
          </w:p>
        </w:tc>
      </w:tr>
      <w:tr w14:paraId="2FB5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3030C8EB">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1C0975B8">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38152D10">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13A9E0DE">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DB0D3CA">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5DC79A43">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4B89F799">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5D268949">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5B7B60F4">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290179DD">
            <w:pPr>
              <w:pageBreakBefore w:val="0"/>
              <w:kinsoku/>
              <w:wordWrap/>
              <w:bidi w:val="0"/>
              <w:adjustRightInd/>
              <w:spacing w:line="440" w:lineRule="exact"/>
              <w:textAlignment w:val="auto"/>
              <w:rPr>
                <w:rFonts w:hint="eastAsia" w:ascii="宋体" w:hAnsi="宋体"/>
                <w:sz w:val="24"/>
              </w:rPr>
            </w:pPr>
          </w:p>
        </w:tc>
      </w:tr>
      <w:tr w14:paraId="2DE4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5E1317E7">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781F1AE5">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1E53BEA0">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341671AB">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609D6E04">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21AC33AC">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46B94534">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64F8F338">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020E3F47">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02EF0317">
            <w:pPr>
              <w:pageBreakBefore w:val="0"/>
              <w:kinsoku/>
              <w:wordWrap/>
              <w:bidi w:val="0"/>
              <w:adjustRightInd/>
              <w:spacing w:line="440" w:lineRule="exact"/>
              <w:textAlignment w:val="auto"/>
              <w:rPr>
                <w:rFonts w:hint="eastAsia" w:ascii="宋体" w:hAnsi="宋体"/>
                <w:sz w:val="24"/>
              </w:rPr>
            </w:pPr>
          </w:p>
        </w:tc>
      </w:tr>
      <w:tr w14:paraId="0EEF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17" w:type="dxa"/>
            <w:noWrap w:val="0"/>
            <w:vAlign w:val="top"/>
          </w:tcPr>
          <w:p w14:paraId="7AA4422A">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1A5E996B">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05FF8168">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4E698F70">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0177DD28">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3D6F9089">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6BC47327">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5CCAC6C1">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0C8DD693">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41E9A11">
            <w:pPr>
              <w:pageBreakBefore w:val="0"/>
              <w:kinsoku/>
              <w:wordWrap/>
              <w:bidi w:val="0"/>
              <w:adjustRightInd/>
              <w:spacing w:line="440" w:lineRule="exact"/>
              <w:textAlignment w:val="auto"/>
              <w:rPr>
                <w:rFonts w:hint="eastAsia" w:ascii="宋体" w:hAnsi="宋体"/>
                <w:sz w:val="24"/>
              </w:rPr>
            </w:pPr>
          </w:p>
        </w:tc>
      </w:tr>
      <w:tr w14:paraId="0A3D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0BA067A7">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7FA9A17B">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0CC68F43">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597D38F3">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D441E88">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567158A4">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41FF3366">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193704DF">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29725A22">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6BC23829">
            <w:pPr>
              <w:pageBreakBefore w:val="0"/>
              <w:kinsoku/>
              <w:wordWrap/>
              <w:bidi w:val="0"/>
              <w:adjustRightInd/>
              <w:spacing w:line="440" w:lineRule="exact"/>
              <w:textAlignment w:val="auto"/>
              <w:rPr>
                <w:rFonts w:hint="eastAsia" w:ascii="宋体" w:hAnsi="宋体"/>
                <w:sz w:val="24"/>
              </w:rPr>
            </w:pPr>
          </w:p>
        </w:tc>
      </w:tr>
      <w:tr w14:paraId="2504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6F4D9041">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0846DB76">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460A5F92">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B1EC086">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C20AE0A">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68BD1F33">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1D400333">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C8EE0A9">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62F01612">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44CD6F5B">
            <w:pPr>
              <w:pageBreakBefore w:val="0"/>
              <w:kinsoku/>
              <w:wordWrap/>
              <w:bidi w:val="0"/>
              <w:adjustRightInd/>
              <w:spacing w:line="440" w:lineRule="exact"/>
              <w:textAlignment w:val="auto"/>
              <w:rPr>
                <w:rFonts w:hint="eastAsia" w:ascii="宋体" w:hAnsi="宋体"/>
                <w:sz w:val="24"/>
              </w:rPr>
            </w:pPr>
          </w:p>
        </w:tc>
      </w:tr>
      <w:tr w14:paraId="46DE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3CCE3163">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6B7084C2">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323C96EA">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7FDC2514">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47D859E">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0A13A935">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4573C6D9">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76445F3A">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540708F9">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2B3D28EC">
            <w:pPr>
              <w:pageBreakBefore w:val="0"/>
              <w:kinsoku/>
              <w:wordWrap/>
              <w:bidi w:val="0"/>
              <w:adjustRightInd/>
              <w:spacing w:line="440" w:lineRule="exact"/>
              <w:textAlignment w:val="auto"/>
              <w:rPr>
                <w:rFonts w:hint="eastAsia" w:ascii="宋体" w:hAnsi="宋体"/>
                <w:sz w:val="24"/>
              </w:rPr>
            </w:pPr>
          </w:p>
        </w:tc>
      </w:tr>
      <w:tr w14:paraId="708A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17" w:type="dxa"/>
            <w:noWrap w:val="0"/>
            <w:vAlign w:val="top"/>
          </w:tcPr>
          <w:p w14:paraId="635636F9">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4CFC04B9">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52F83FD2">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50A39F4D">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4364FEF7">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4AC3229A">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7C08C467">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208BDC3">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19EBE268">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A823E70">
            <w:pPr>
              <w:pageBreakBefore w:val="0"/>
              <w:kinsoku/>
              <w:wordWrap/>
              <w:bidi w:val="0"/>
              <w:adjustRightInd/>
              <w:spacing w:line="440" w:lineRule="exact"/>
              <w:textAlignment w:val="auto"/>
              <w:rPr>
                <w:rFonts w:hint="eastAsia" w:ascii="宋体" w:hAnsi="宋体"/>
                <w:sz w:val="24"/>
              </w:rPr>
            </w:pPr>
          </w:p>
        </w:tc>
      </w:tr>
      <w:tr w14:paraId="4689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40C88981">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461F7099">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05805092">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14C76827">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789EC7F6">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026D4FA3">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6F0211F7">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2E7AAFA">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08570139">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2626F5B7">
            <w:pPr>
              <w:pageBreakBefore w:val="0"/>
              <w:kinsoku/>
              <w:wordWrap/>
              <w:bidi w:val="0"/>
              <w:adjustRightInd/>
              <w:spacing w:line="440" w:lineRule="exact"/>
              <w:textAlignment w:val="auto"/>
              <w:rPr>
                <w:rFonts w:hint="eastAsia" w:ascii="宋体" w:hAnsi="宋体"/>
                <w:sz w:val="24"/>
              </w:rPr>
            </w:pPr>
          </w:p>
        </w:tc>
      </w:tr>
      <w:tr w14:paraId="1073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26C0D827">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5FD3AC0B">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1B73970F">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1C2CBBBA">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7C37D454">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21538F9E">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09B2AFF0">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6BBC910F">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27EF2E75">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29BFCAA2">
            <w:pPr>
              <w:pageBreakBefore w:val="0"/>
              <w:kinsoku/>
              <w:wordWrap/>
              <w:bidi w:val="0"/>
              <w:adjustRightInd/>
              <w:spacing w:line="440" w:lineRule="exact"/>
              <w:textAlignment w:val="auto"/>
              <w:rPr>
                <w:rFonts w:hint="eastAsia" w:ascii="宋体" w:hAnsi="宋体"/>
                <w:sz w:val="24"/>
              </w:rPr>
            </w:pPr>
          </w:p>
        </w:tc>
      </w:tr>
      <w:tr w14:paraId="1560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6921A64E">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3468D4AC">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3CC0E37F">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5E50BA35">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4B305AF0">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76DAB592">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3942EE1B">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1F72DF70">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5EE3DF3B">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6B362241">
            <w:pPr>
              <w:pageBreakBefore w:val="0"/>
              <w:kinsoku/>
              <w:wordWrap/>
              <w:bidi w:val="0"/>
              <w:adjustRightInd/>
              <w:spacing w:line="440" w:lineRule="exact"/>
              <w:textAlignment w:val="auto"/>
              <w:rPr>
                <w:rFonts w:hint="eastAsia" w:ascii="宋体" w:hAnsi="宋体"/>
                <w:sz w:val="24"/>
              </w:rPr>
            </w:pPr>
          </w:p>
        </w:tc>
      </w:tr>
      <w:tr w14:paraId="74F9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17" w:type="dxa"/>
            <w:noWrap w:val="0"/>
            <w:vAlign w:val="top"/>
          </w:tcPr>
          <w:p w14:paraId="6EE0D54C">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3A83E4D4">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221FAB3E">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5A8A398B">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3D8C0B3D">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334FBC80">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62DC6CDD">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174C84FD">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48D86D4E">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5FAA62EA">
            <w:pPr>
              <w:pageBreakBefore w:val="0"/>
              <w:kinsoku/>
              <w:wordWrap/>
              <w:bidi w:val="0"/>
              <w:adjustRightInd/>
              <w:spacing w:line="440" w:lineRule="exact"/>
              <w:textAlignment w:val="auto"/>
              <w:rPr>
                <w:rFonts w:hint="eastAsia" w:ascii="宋体" w:hAnsi="宋体"/>
                <w:sz w:val="24"/>
              </w:rPr>
            </w:pPr>
          </w:p>
        </w:tc>
      </w:tr>
      <w:tr w14:paraId="41CB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1EAB67E7">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39A9E838">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147D6551">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4CF66ED4">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0D09486B">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5B8285EC">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267393EF">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55532C2F">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5222ED4B">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1D6DBB96">
            <w:pPr>
              <w:pageBreakBefore w:val="0"/>
              <w:kinsoku/>
              <w:wordWrap/>
              <w:bidi w:val="0"/>
              <w:adjustRightInd/>
              <w:spacing w:line="440" w:lineRule="exact"/>
              <w:textAlignment w:val="auto"/>
              <w:rPr>
                <w:rFonts w:hint="eastAsia" w:ascii="宋体" w:hAnsi="宋体"/>
                <w:sz w:val="24"/>
              </w:rPr>
            </w:pPr>
          </w:p>
        </w:tc>
      </w:tr>
      <w:tr w14:paraId="1D2C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2734F305">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2D46E6C8">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08268402">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29F7E09">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18EA5BEE">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6B52B5B1">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2524D474">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C2C51FD">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79D00157">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2436D9E">
            <w:pPr>
              <w:pageBreakBefore w:val="0"/>
              <w:kinsoku/>
              <w:wordWrap/>
              <w:bidi w:val="0"/>
              <w:adjustRightInd/>
              <w:spacing w:line="440" w:lineRule="exact"/>
              <w:textAlignment w:val="auto"/>
              <w:rPr>
                <w:rFonts w:hint="eastAsia" w:ascii="宋体" w:hAnsi="宋体"/>
                <w:sz w:val="24"/>
              </w:rPr>
            </w:pPr>
          </w:p>
        </w:tc>
      </w:tr>
    </w:tbl>
    <w:p w14:paraId="583052AB">
      <w:pPr>
        <w:pStyle w:val="8"/>
        <w:pageBreakBefore w:val="0"/>
        <w:kinsoku/>
        <w:wordWrap/>
        <w:bidi w:val="0"/>
        <w:adjustRightInd/>
        <w:spacing w:before="0" w:after="0" w:line="440" w:lineRule="exact"/>
        <w:ind w:left="0" w:leftChars="0" w:firstLine="0" w:firstLineChars="0"/>
        <w:textAlignment w:val="auto"/>
        <w:rPr>
          <w:rFonts w:hint="eastAsia" w:ascii="宋体" w:hAnsi="宋体" w:eastAsia="宋体"/>
          <w:b w:val="0"/>
          <w:sz w:val="28"/>
          <w:szCs w:val="28"/>
        </w:rPr>
      </w:pPr>
      <w:r>
        <w:rPr>
          <w:rFonts w:hint="eastAsia" w:ascii="宋体" w:hAnsi="宋体" w:eastAsia="宋体"/>
          <w:sz w:val="28"/>
          <w:szCs w:val="28"/>
        </w:rPr>
        <w:t>附表</w:t>
      </w:r>
      <w:r>
        <w:rPr>
          <w:rFonts w:hint="eastAsia" w:ascii="宋体" w:hAnsi="宋体" w:eastAsia="宋体"/>
          <w:sz w:val="28"/>
          <w:szCs w:val="28"/>
          <w:lang w:val="en-US" w:eastAsia="zh-CN"/>
        </w:rPr>
        <w:t>2</w:t>
      </w:r>
      <w:r>
        <w:rPr>
          <w:rFonts w:hint="eastAsia" w:ascii="宋体" w:hAnsi="宋体" w:eastAsia="宋体"/>
          <w:sz w:val="28"/>
          <w:szCs w:val="28"/>
        </w:rPr>
        <w:t>：劳动力计划表</w:t>
      </w:r>
    </w:p>
    <w:p w14:paraId="533412EB">
      <w:pPr>
        <w:pStyle w:val="8"/>
        <w:pageBreakBefore w:val="0"/>
        <w:kinsoku/>
        <w:wordWrap/>
        <w:bidi w:val="0"/>
        <w:adjustRightInd/>
        <w:spacing w:before="0" w:after="0" w:line="440" w:lineRule="exact"/>
        <w:ind w:firstLine="3840" w:firstLineChars="1600"/>
        <w:textAlignment w:val="auto"/>
        <w:rPr>
          <w:rFonts w:hint="eastAsia" w:ascii="宋体" w:hAnsi="宋体" w:eastAsia="宋体"/>
          <w:b w:val="0"/>
          <w:sz w:val="24"/>
          <w:szCs w:val="24"/>
          <w:lang w:eastAsia="zh-CN"/>
        </w:rPr>
      </w:pPr>
      <w:r>
        <w:rPr>
          <w:rFonts w:hint="eastAsia" w:ascii="宋体" w:hAnsi="宋体" w:eastAsia="宋体"/>
          <w:b w:val="0"/>
          <w:sz w:val="24"/>
          <w:szCs w:val="24"/>
        </w:rPr>
        <w:t xml:space="preserve">                          </w:t>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单位：</w:t>
      </w:r>
      <w:r>
        <w:rPr>
          <w:rFonts w:hint="eastAsia" w:ascii="宋体" w:hAnsi="宋体" w:eastAsia="宋体"/>
          <w:b w:val="0"/>
          <w:sz w:val="24"/>
          <w:szCs w:val="24"/>
          <w:lang w:eastAsia="zh-CN"/>
        </w:rPr>
        <w:t>人</w:t>
      </w:r>
    </w:p>
    <w:tbl>
      <w:tblPr>
        <w:tblStyle w:val="19"/>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40"/>
        <w:gridCol w:w="1140"/>
        <w:gridCol w:w="1140"/>
        <w:gridCol w:w="1140"/>
        <w:gridCol w:w="1140"/>
        <w:gridCol w:w="1140"/>
        <w:gridCol w:w="1143"/>
      </w:tblGrid>
      <w:tr w14:paraId="00D8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076ADA18">
            <w:pPr>
              <w:pageBreakBefore w:val="0"/>
              <w:kinsoku/>
              <w:wordWrap/>
              <w:bidi w:val="0"/>
              <w:adjustRightInd/>
              <w:spacing w:line="440" w:lineRule="exact"/>
              <w:ind w:left="0" w:leftChars="0" w:firstLine="0" w:firstLineChars="0"/>
              <w:jc w:val="center"/>
              <w:textAlignment w:val="auto"/>
              <w:rPr>
                <w:rFonts w:ascii="宋体" w:hAnsi="宋体"/>
                <w:sz w:val="24"/>
              </w:rPr>
            </w:pPr>
            <w:r>
              <w:rPr>
                <w:rFonts w:hint="eastAsia" w:ascii="宋体" w:hAnsi="宋体"/>
                <w:sz w:val="24"/>
              </w:rPr>
              <w:t>工种</w:t>
            </w:r>
          </w:p>
        </w:tc>
        <w:tc>
          <w:tcPr>
            <w:tcW w:w="7983" w:type="dxa"/>
            <w:gridSpan w:val="7"/>
            <w:tcBorders>
              <w:top w:val="outset" w:color="auto" w:sz="6" w:space="0"/>
              <w:left w:val="outset" w:color="auto" w:sz="6" w:space="0"/>
              <w:bottom w:val="outset" w:color="auto" w:sz="6" w:space="0"/>
              <w:right w:val="outset" w:color="auto" w:sz="6" w:space="0"/>
            </w:tcBorders>
            <w:noWrap w:val="0"/>
            <w:vAlign w:val="center"/>
          </w:tcPr>
          <w:p w14:paraId="418D1892">
            <w:pPr>
              <w:pageBreakBefore w:val="0"/>
              <w:kinsoku/>
              <w:wordWrap/>
              <w:bidi w:val="0"/>
              <w:adjustRightInd/>
              <w:spacing w:line="440" w:lineRule="exact"/>
              <w:ind w:firstLine="480" w:firstLineChars="200"/>
              <w:jc w:val="center"/>
              <w:textAlignment w:val="auto"/>
              <w:rPr>
                <w:rFonts w:ascii="宋体" w:hAnsi="宋体"/>
                <w:sz w:val="24"/>
              </w:rPr>
            </w:pPr>
            <w:r>
              <w:rPr>
                <w:rFonts w:hint="eastAsia" w:ascii="宋体" w:hAnsi="宋体"/>
                <w:sz w:val="24"/>
              </w:rPr>
              <w:t>按工程施工阶段投入劳动力情况</w:t>
            </w:r>
          </w:p>
        </w:tc>
      </w:tr>
      <w:tr w14:paraId="43AD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3774D4A7">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893C26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388810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5CAAC0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85277D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4596C8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59376FD">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112105A9">
            <w:pPr>
              <w:pageBreakBefore w:val="0"/>
              <w:kinsoku/>
              <w:wordWrap/>
              <w:bidi w:val="0"/>
              <w:adjustRightInd/>
              <w:spacing w:line="440" w:lineRule="exact"/>
              <w:ind w:firstLine="480" w:firstLineChars="200"/>
              <w:textAlignment w:val="auto"/>
              <w:rPr>
                <w:rFonts w:ascii="宋体" w:hAnsi="宋体"/>
                <w:sz w:val="24"/>
              </w:rPr>
            </w:pPr>
          </w:p>
        </w:tc>
      </w:tr>
      <w:tr w14:paraId="10D1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0300CFE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29CA67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C50B8E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119A062">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2C144C7">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79F1CD0">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4555D3E">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45ECBB5F">
            <w:pPr>
              <w:pageBreakBefore w:val="0"/>
              <w:kinsoku/>
              <w:wordWrap/>
              <w:bidi w:val="0"/>
              <w:adjustRightInd/>
              <w:spacing w:line="440" w:lineRule="exact"/>
              <w:ind w:firstLine="480" w:firstLineChars="200"/>
              <w:textAlignment w:val="auto"/>
              <w:rPr>
                <w:rFonts w:ascii="宋体" w:hAnsi="宋体"/>
                <w:sz w:val="24"/>
              </w:rPr>
            </w:pPr>
          </w:p>
        </w:tc>
      </w:tr>
      <w:tr w14:paraId="1F6A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0F0FDE8A">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112E220">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A4F31A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D201D9A">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ABBAE8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4C559A8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A4AC1E2">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5085C817">
            <w:pPr>
              <w:pageBreakBefore w:val="0"/>
              <w:kinsoku/>
              <w:wordWrap/>
              <w:bidi w:val="0"/>
              <w:adjustRightInd/>
              <w:spacing w:line="440" w:lineRule="exact"/>
              <w:ind w:firstLine="480" w:firstLineChars="200"/>
              <w:textAlignment w:val="auto"/>
              <w:rPr>
                <w:rFonts w:ascii="宋体" w:hAnsi="宋体"/>
                <w:sz w:val="24"/>
              </w:rPr>
            </w:pPr>
          </w:p>
        </w:tc>
      </w:tr>
      <w:tr w14:paraId="5909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2E614EEF">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DD348F1">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29C0FAE">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49966FE">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AB7C69F">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3FB40F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C70A294">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2BEDA9FD">
            <w:pPr>
              <w:pageBreakBefore w:val="0"/>
              <w:kinsoku/>
              <w:wordWrap/>
              <w:bidi w:val="0"/>
              <w:adjustRightInd/>
              <w:spacing w:line="440" w:lineRule="exact"/>
              <w:ind w:firstLine="480" w:firstLineChars="200"/>
              <w:textAlignment w:val="auto"/>
              <w:rPr>
                <w:rFonts w:ascii="宋体" w:hAnsi="宋体"/>
                <w:sz w:val="24"/>
              </w:rPr>
            </w:pPr>
          </w:p>
        </w:tc>
      </w:tr>
      <w:tr w14:paraId="6FFF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7781C46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04EB955">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EBD8D5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07CC96C">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74495B3">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46D7E3A">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865BD7E">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394EAEDD">
            <w:pPr>
              <w:pageBreakBefore w:val="0"/>
              <w:kinsoku/>
              <w:wordWrap/>
              <w:bidi w:val="0"/>
              <w:adjustRightInd/>
              <w:spacing w:line="440" w:lineRule="exact"/>
              <w:ind w:firstLine="480" w:firstLineChars="200"/>
              <w:textAlignment w:val="auto"/>
              <w:rPr>
                <w:rFonts w:ascii="宋体" w:hAnsi="宋体"/>
                <w:sz w:val="24"/>
              </w:rPr>
            </w:pPr>
          </w:p>
        </w:tc>
      </w:tr>
      <w:tr w14:paraId="614F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17BA88C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397C24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43E5D90">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78FA43B">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4BFC72C">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433840F8">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B3B5F66">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43B5C950">
            <w:pPr>
              <w:pageBreakBefore w:val="0"/>
              <w:kinsoku/>
              <w:wordWrap/>
              <w:bidi w:val="0"/>
              <w:adjustRightInd/>
              <w:spacing w:line="440" w:lineRule="exact"/>
              <w:ind w:firstLine="480" w:firstLineChars="200"/>
              <w:textAlignment w:val="auto"/>
              <w:rPr>
                <w:rFonts w:ascii="宋体" w:hAnsi="宋体"/>
                <w:sz w:val="24"/>
              </w:rPr>
            </w:pPr>
          </w:p>
        </w:tc>
      </w:tr>
      <w:tr w14:paraId="19D1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1F4DC767">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B8E7FC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527EC65">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2406E7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576462B">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1FEB41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1A8F570">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153BD96B">
            <w:pPr>
              <w:pageBreakBefore w:val="0"/>
              <w:kinsoku/>
              <w:wordWrap/>
              <w:bidi w:val="0"/>
              <w:adjustRightInd/>
              <w:spacing w:line="440" w:lineRule="exact"/>
              <w:ind w:firstLine="480" w:firstLineChars="200"/>
              <w:textAlignment w:val="auto"/>
              <w:rPr>
                <w:rFonts w:ascii="宋体" w:hAnsi="宋体"/>
                <w:sz w:val="24"/>
              </w:rPr>
            </w:pPr>
          </w:p>
        </w:tc>
      </w:tr>
      <w:tr w14:paraId="5EA0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5896005E">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7D36111">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3C70D0B">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877D80A">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6F2F68C">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DFDEC42">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8E2B17D">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12FB24CF">
            <w:pPr>
              <w:pageBreakBefore w:val="0"/>
              <w:kinsoku/>
              <w:wordWrap/>
              <w:bidi w:val="0"/>
              <w:adjustRightInd/>
              <w:spacing w:line="440" w:lineRule="exact"/>
              <w:ind w:firstLine="480" w:firstLineChars="200"/>
              <w:textAlignment w:val="auto"/>
              <w:rPr>
                <w:rFonts w:ascii="宋体" w:hAnsi="宋体"/>
                <w:sz w:val="24"/>
              </w:rPr>
            </w:pPr>
          </w:p>
        </w:tc>
      </w:tr>
      <w:tr w14:paraId="1F10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20E02163">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B8F2BD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97914D3">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0D3608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6C11FF8">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48406E2">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9112A1A">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7B095C41">
            <w:pPr>
              <w:pageBreakBefore w:val="0"/>
              <w:kinsoku/>
              <w:wordWrap/>
              <w:bidi w:val="0"/>
              <w:adjustRightInd/>
              <w:spacing w:line="440" w:lineRule="exact"/>
              <w:ind w:firstLine="480" w:firstLineChars="200"/>
              <w:textAlignment w:val="auto"/>
              <w:rPr>
                <w:rFonts w:ascii="宋体" w:hAnsi="宋体"/>
                <w:sz w:val="24"/>
              </w:rPr>
            </w:pPr>
          </w:p>
        </w:tc>
      </w:tr>
      <w:tr w14:paraId="3C5C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153584F8">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CDD26D8">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BEE896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66E9FDA">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D19F031">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187242E">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3D5CA7C">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0DA4B6BE">
            <w:pPr>
              <w:pageBreakBefore w:val="0"/>
              <w:kinsoku/>
              <w:wordWrap/>
              <w:bidi w:val="0"/>
              <w:adjustRightInd/>
              <w:spacing w:line="440" w:lineRule="exact"/>
              <w:ind w:firstLine="480" w:firstLineChars="200"/>
              <w:textAlignment w:val="auto"/>
              <w:rPr>
                <w:rFonts w:ascii="宋体" w:hAnsi="宋体"/>
                <w:sz w:val="24"/>
              </w:rPr>
            </w:pPr>
          </w:p>
        </w:tc>
      </w:tr>
      <w:tr w14:paraId="33F3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4AB6330E">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608F29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B1EF513">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7AB7C1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1FF85D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4D4A79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5963DBF">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2A3AA5E3">
            <w:pPr>
              <w:pageBreakBefore w:val="0"/>
              <w:kinsoku/>
              <w:wordWrap/>
              <w:bidi w:val="0"/>
              <w:adjustRightInd/>
              <w:spacing w:line="440" w:lineRule="exact"/>
              <w:ind w:firstLine="480" w:firstLineChars="200"/>
              <w:textAlignment w:val="auto"/>
              <w:rPr>
                <w:rFonts w:ascii="宋体" w:hAnsi="宋体"/>
                <w:sz w:val="24"/>
              </w:rPr>
            </w:pPr>
          </w:p>
        </w:tc>
      </w:tr>
      <w:tr w14:paraId="65EA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4EA75AC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D9F6035">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727C1E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485BD1D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DACA657">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94C9DA2">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E06BBF6">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5D0EEE88">
            <w:pPr>
              <w:pageBreakBefore w:val="0"/>
              <w:kinsoku/>
              <w:wordWrap/>
              <w:bidi w:val="0"/>
              <w:adjustRightInd/>
              <w:spacing w:line="440" w:lineRule="exact"/>
              <w:ind w:firstLine="480" w:firstLineChars="200"/>
              <w:textAlignment w:val="auto"/>
              <w:rPr>
                <w:rFonts w:ascii="宋体" w:hAnsi="宋体"/>
                <w:sz w:val="24"/>
              </w:rPr>
            </w:pPr>
          </w:p>
        </w:tc>
      </w:tr>
      <w:tr w14:paraId="5A74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5C587F9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987644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F2F33A1">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436924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459FDE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D68219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206DD3E">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2123911D">
            <w:pPr>
              <w:pageBreakBefore w:val="0"/>
              <w:kinsoku/>
              <w:wordWrap/>
              <w:bidi w:val="0"/>
              <w:adjustRightInd/>
              <w:spacing w:line="440" w:lineRule="exact"/>
              <w:ind w:firstLine="480" w:firstLineChars="200"/>
              <w:textAlignment w:val="auto"/>
              <w:rPr>
                <w:rFonts w:ascii="宋体" w:hAnsi="宋体"/>
                <w:sz w:val="24"/>
              </w:rPr>
            </w:pPr>
          </w:p>
        </w:tc>
      </w:tr>
    </w:tbl>
    <w:p w14:paraId="2665F523">
      <w:pPr>
        <w:pStyle w:val="10"/>
        <w:pageBreakBefore w:val="0"/>
        <w:kinsoku/>
        <w:wordWrap/>
        <w:bidi w:val="0"/>
        <w:adjustRightInd/>
        <w:spacing w:line="440" w:lineRule="exact"/>
        <w:ind w:left="0" w:leftChars="0" w:firstLine="0" w:firstLineChars="0"/>
        <w:textAlignment w:val="auto"/>
        <w:rPr>
          <w:rFonts w:hint="eastAsia"/>
        </w:rPr>
      </w:pPr>
    </w:p>
    <w:p w14:paraId="0A82CC80">
      <w:pPr>
        <w:pStyle w:val="8"/>
        <w:pageBreakBefore w:val="0"/>
        <w:kinsoku/>
        <w:wordWrap/>
        <w:bidi w:val="0"/>
        <w:adjustRightInd/>
        <w:spacing w:line="440" w:lineRule="exact"/>
        <w:ind w:left="0" w:leftChars="0" w:firstLine="0" w:firstLineChars="0"/>
        <w:textAlignment w:val="auto"/>
        <w:rPr>
          <w:rFonts w:ascii="宋体" w:hAnsi="宋体" w:eastAsia="宋体"/>
          <w:sz w:val="28"/>
          <w:szCs w:val="28"/>
        </w:rPr>
      </w:pPr>
      <w:r>
        <w:rPr>
          <w:rFonts w:hint="eastAsia" w:ascii="宋体" w:hAnsi="宋体" w:eastAsia="宋体"/>
          <w:sz w:val="28"/>
          <w:szCs w:val="28"/>
        </w:rPr>
        <w:t>附表</w:t>
      </w:r>
      <w:r>
        <w:rPr>
          <w:rFonts w:hint="eastAsia" w:ascii="宋体" w:hAnsi="宋体" w:eastAsia="宋体"/>
          <w:sz w:val="28"/>
          <w:szCs w:val="28"/>
          <w:lang w:val="en-US" w:eastAsia="zh-CN"/>
        </w:rPr>
        <w:t>3</w:t>
      </w:r>
      <w:r>
        <w:rPr>
          <w:rFonts w:hint="eastAsia" w:ascii="宋体" w:hAnsi="宋体" w:eastAsia="宋体"/>
          <w:sz w:val="28"/>
          <w:szCs w:val="28"/>
        </w:rPr>
        <w:t>：施工进度计划表</w:t>
      </w:r>
    </w:p>
    <w:p w14:paraId="68B932F7">
      <w:pPr>
        <w:pageBreakBefore w:val="0"/>
        <w:kinsoku/>
        <w:wordWrap/>
        <w:bidi w:val="0"/>
        <w:adjustRightInd/>
        <w:spacing w:line="440" w:lineRule="exact"/>
        <w:ind w:left="0" w:leftChars="0" w:firstLine="480" w:firstLineChars="200"/>
        <w:textAlignment w:val="auto"/>
        <w:rPr>
          <w:rFonts w:hint="eastAsia" w:ascii="宋体" w:hAnsi="宋体"/>
          <w:sz w:val="24"/>
        </w:rPr>
      </w:pPr>
      <w:r>
        <w:rPr>
          <w:rFonts w:hint="eastAsia" w:ascii="宋体" w:hAnsi="宋体"/>
          <w:sz w:val="24"/>
        </w:rPr>
        <w:t>1．</w:t>
      </w:r>
      <w:r>
        <w:rPr>
          <w:rFonts w:hint="eastAsia" w:ascii="宋体" w:hAnsi="宋体"/>
          <w:sz w:val="24"/>
          <w:highlight w:val="none"/>
          <w:lang w:eastAsia="zh-CN"/>
        </w:rPr>
        <w:t>供应商</w:t>
      </w:r>
      <w:r>
        <w:rPr>
          <w:rFonts w:hint="eastAsia" w:ascii="宋体" w:hAnsi="宋体"/>
          <w:sz w:val="24"/>
        </w:rPr>
        <w:t>应递交施工进度网络图或施工进度表，说明按</w:t>
      </w:r>
      <w:r>
        <w:rPr>
          <w:rFonts w:hint="eastAsia" w:ascii="宋体" w:hAnsi="宋体"/>
          <w:sz w:val="24"/>
          <w:highlight w:val="none"/>
          <w:lang w:eastAsia="zh-CN"/>
        </w:rPr>
        <w:t>磋商文件</w:t>
      </w:r>
      <w:r>
        <w:rPr>
          <w:rFonts w:hint="eastAsia" w:ascii="宋体" w:hAnsi="宋体"/>
          <w:sz w:val="24"/>
        </w:rPr>
        <w:t>要求的计划工期进行施工的各个关键日期。</w:t>
      </w:r>
    </w:p>
    <w:p w14:paraId="02F8BC80">
      <w:pPr>
        <w:pageBreakBefore w:val="0"/>
        <w:kinsoku/>
        <w:wordWrap/>
        <w:bidi w:val="0"/>
        <w:adjustRightInd/>
        <w:spacing w:line="440" w:lineRule="exact"/>
        <w:ind w:left="0" w:leftChars="0" w:firstLine="480" w:firstLineChars="200"/>
        <w:textAlignment w:val="auto"/>
        <w:rPr>
          <w:rFonts w:hint="eastAsia" w:ascii="宋体" w:hAnsi="宋体"/>
          <w:sz w:val="24"/>
        </w:rPr>
      </w:pPr>
      <w:r>
        <w:rPr>
          <w:rFonts w:hint="eastAsia" w:ascii="宋体" w:hAnsi="宋体"/>
          <w:sz w:val="24"/>
        </w:rPr>
        <w:t>2．施工进度表可采用网络图或横道图表示。</w:t>
      </w:r>
    </w:p>
    <w:p w14:paraId="6EE0500A">
      <w:pPr>
        <w:pageBreakBefore w:val="0"/>
        <w:numPr>
          <w:ilvl w:val="0"/>
          <w:numId w:val="0"/>
        </w:numPr>
        <w:kinsoku/>
        <w:wordWrap/>
        <w:bidi w:val="0"/>
        <w:adjustRightInd/>
        <w:spacing w:line="440" w:lineRule="exact"/>
        <w:ind w:leftChars="0"/>
        <w:textAlignment w:val="auto"/>
        <w:rPr>
          <w:rFonts w:hint="default"/>
          <w:lang w:val="en-US" w:eastAsia="zh-CN"/>
        </w:rPr>
      </w:pPr>
    </w:p>
    <w:p w14:paraId="0720D5DC">
      <w:pPr>
        <w:pStyle w:val="10"/>
        <w:pageBreakBefore w:val="0"/>
        <w:kinsoku/>
        <w:wordWrap/>
        <w:bidi w:val="0"/>
        <w:adjustRightInd/>
        <w:spacing w:line="440" w:lineRule="exact"/>
        <w:textAlignment w:val="auto"/>
        <w:rPr>
          <w:rFonts w:hint="default"/>
          <w:lang w:val="en-US" w:eastAsia="zh-CN"/>
        </w:rPr>
      </w:pPr>
    </w:p>
    <w:p w14:paraId="2C164025">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8068CF4">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5D1C2A89">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C3D9B37">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70527C3F">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423F1B50">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4B4EAE2">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3761B4F5">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54315DEF">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0BA0C16">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536EDC4D">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1218290">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26866B5A">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6B7897C">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9FC041B">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43319BC">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3767DD7">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E5E6C5E">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r>
        <w:rPr>
          <w:rFonts w:hint="eastAsia" w:hAnsi="宋体" w:cs="宋体"/>
          <w:b/>
          <w:bCs/>
          <w:sz w:val="40"/>
          <w:szCs w:val="40"/>
          <w:highlight w:val="none"/>
          <w:lang w:val="en-US" w:eastAsia="zh-CN"/>
        </w:rPr>
        <w:t>六、近年完成的类似项目情况表</w:t>
      </w:r>
    </w:p>
    <w:p w14:paraId="575E53DC">
      <w:pPr>
        <w:pStyle w:val="18"/>
        <w:pageBreakBefore w:val="0"/>
        <w:numPr>
          <w:ilvl w:val="0"/>
          <w:numId w:val="0"/>
        </w:numPr>
        <w:wordWrap/>
        <w:bidi w:val="0"/>
        <w:adjustRightInd/>
        <w:spacing w:line="440" w:lineRule="exact"/>
        <w:ind w:leftChars="0"/>
        <w:jc w:val="center"/>
        <w:textAlignment w:val="auto"/>
        <w:rPr>
          <w:rFonts w:hint="eastAsia"/>
          <w:sz w:val="24"/>
          <w:szCs w:val="18"/>
          <w:lang w:val="en-US" w:eastAsia="zh-CN"/>
        </w:rPr>
      </w:pPr>
      <w:r>
        <w:rPr>
          <w:rFonts w:hint="eastAsia"/>
          <w:sz w:val="24"/>
          <w:szCs w:val="18"/>
          <w:lang w:val="en-US" w:eastAsia="zh-CN"/>
        </w:rPr>
        <w:t>附表一：汇总表</w:t>
      </w:r>
    </w:p>
    <w:tbl>
      <w:tblPr>
        <w:tblStyle w:val="20"/>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594"/>
        <w:gridCol w:w="2703"/>
        <w:gridCol w:w="1933"/>
        <w:gridCol w:w="1634"/>
        <w:gridCol w:w="1155"/>
      </w:tblGrid>
      <w:tr w14:paraId="249B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810" w:type="dxa"/>
            <w:gridSpan w:val="6"/>
            <w:noWrap w:val="0"/>
            <w:vAlign w:val="center"/>
          </w:tcPr>
          <w:p w14:paraId="41D26BB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8"/>
                <w:szCs w:val="28"/>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企业类似业绩</w:t>
            </w:r>
          </w:p>
        </w:tc>
      </w:tr>
      <w:tr w14:paraId="733C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3BF9E5E3">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序号</w:t>
            </w:r>
          </w:p>
        </w:tc>
        <w:tc>
          <w:tcPr>
            <w:tcW w:w="1594" w:type="dxa"/>
            <w:noWrap w:val="0"/>
            <w:vAlign w:val="center"/>
          </w:tcPr>
          <w:p w14:paraId="4BA67655">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r>
              <w:rPr>
                <w:rFonts w:hint="eastAsia" w:hAnsi="宋体" w:eastAsia="宋体" w:cs="宋体"/>
                <w:b w:val="0"/>
                <w:bCs/>
                <w:sz w:val="24"/>
                <w:szCs w:val="24"/>
                <w:highlight w:val="none"/>
                <w:vertAlign w:val="baseline"/>
                <w:lang w:val="en-US" w:eastAsia="zh-CN"/>
              </w:rPr>
              <w:t>开、竣工时间</w:t>
            </w:r>
          </w:p>
        </w:tc>
        <w:tc>
          <w:tcPr>
            <w:tcW w:w="2703" w:type="dxa"/>
            <w:noWrap w:val="0"/>
            <w:vAlign w:val="center"/>
          </w:tcPr>
          <w:p w14:paraId="7FF681EC">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项目名称</w:t>
            </w:r>
          </w:p>
        </w:tc>
        <w:tc>
          <w:tcPr>
            <w:tcW w:w="1933" w:type="dxa"/>
            <w:noWrap w:val="0"/>
            <w:vAlign w:val="center"/>
          </w:tcPr>
          <w:p w14:paraId="642FABAF">
            <w:pPr>
              <w:pStyle w:val="39"/>
              <w:pageBreakBefore w:val="0"/>
              <w:widowControl/>
              <w:numPr>
                <w:ilvl w:val="0"/>
                <w:numId w:val="0"/>
              </w:numPr>
              <w:wordWrap/>
              <w:bidi w:val="0"/>
              <w:adjustRightInd/>
              <w:spacing w:line="440" w:lineRule="exact"/>
              <w:jc w:val="center"/>
              <w:textAlignment w:val="auto"/>
              <w:outlineLvl w:val="9"/>
              <w:rPr>
                <w:rFonts w:hint="default" w:ascii="宋体" w:hAnsi="宋体" w:eastAsia="宋体" w:cs="宋体"/>
                <w:b w:val="0"/>
                <w:bCs/>
                <w:sz w:val="24"/>
                <w:szCs w:val="24"/>
                <w:highlight w:val="none"/>
                <w:vertAlign w:val="baseline"/>
                <w:lang w:val="en-US" w:eastAsia="zh-CN"/>
              </w:rPr>
            </w:pPr>
            <w:r>
              <w:rPr>
                <w:rFonts w:hint="eastAsia" w:hAnsi="宋体" w:eastAsia="宋体" w:cs="宋体"/>
                <w:b w:val="0"/>
                <w:bCs/>
                <w:sz w:val="24"/>
                <w:szCs w:val="24"/>
                <w:highlight w:val="none"/>
                <w:vertAlign w:val="baseline"/>
                <w:lang w:val="en-US" w:eastAsia="zh-CN"/>
              </w:rPr>
              <w:t>项目经理</w:t>
            </w:r>
          </w:p>
        </w:tc>
        <w:tc>
          <w:tcPr>
            <w:tcW w:w="1634" w:type="dxa"/>
            <w:noWrap w:val="0"/>
            <w:vAlign w:val="center"/>
          </w:tcPr>
          <w:p w14:paraId="0E3CEF6D">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中标金额</w:t>
            </w:r>
          </w:p>
        </w:tc>
        <w:tc>
          <w:tcPr>
            <w:tcW w:w="1155" w:type="dxa"/>
            <w:noWrap w:val="0"/>
            <w:vAlign w:val="center"/>
          </w:tcPr>
          <w:p w14:paraId="48982065">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备注</w:t>
            </w:r>
          </w:p>
        </w:tc>
      </w:tr>
      <w:tr w14:paraId="6B26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24778994">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796133BD">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41565333">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06A50156">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0F35E237">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140FF8FF">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7134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6FCCA281">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0402C705">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4B47AD6C">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5C356CB1">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5730D9EE">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4E8E5C07">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00DB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4A3C6661">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23230F2A">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30A6635F">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7EA635C1">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25F0655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056653F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4FE6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11DB6D26">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1EEEF82F">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44E6AD30">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6737CCF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5A949F57">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13CD0A6D">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7578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1BE5C8AC">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6D2C94B0">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32FCD92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34549782">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19A880EA">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172AB294">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245D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70D802E8">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4314D7B5">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0917A537">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4DC49555">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403499FB">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2B12D77C">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7774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109BDBB4">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19ED3C1B">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54E95116">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57D9501C">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6F8E852D">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16EEFAED">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5C02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5410F286">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2E728C8F">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04D69F0E">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2AE376D4">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5E560303">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219DCE75">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40CF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381CEB97">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7D32EC4D">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0CF8EFB1">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5A5F2B4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38E494AD">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3551564B">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5560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21B4D33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498C9044">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6BA6B2B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5A61B08F">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527CBFE5">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12BC59E0">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bl>
    <w:p w14:paraId="3C621BEE">
      <w:pPr>
        <w:pStyle w:val="18"/>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p>
    <w:p w14:paraId="360F956C">
      <w:pPr>
        <w:pStyle w:val="18"/>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p>
    <w:p w14:paraId="4CBE876C">
      <w:pPr>
        <w:pStyle w:val="18"/>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p>
    <w:p w14:paraId="609DE299">
      <w:pPr>
        <w:pStyle w:val="18"/>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p>
    <w:p w14:paraId="1C578A39">
      <w:pPr>
        <w:pStyle w:val="18"/>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p>
    <w:p w14:paraId="46035180">
      <w:pPr>
        <w:pStyle w:val="18"/>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r>
        <w:rPr>
          <w:rFonts w:hint="eastAsia"/>
          <w:sz w:val="24"/>
          <w:szCs w:val="18"/>
          <w:lang w:val="en-US" w:eastAsia="zh-CN"/>
        </w:rPr>
        <w:t>附表二：</w:t>
      </w:r>
      <w:r>
        <w:rPr>
          <w:rFonts w:hint="eastAsia" w:ascii="宋体" w:hAnsi="宋体" w:eastAsia="宋体" w:cs="宋体"/>
          <w:b w:val="0"/>
          <w:bCs/>
          <w:sz w:val="24"/>
          <w:szCs w:val="24"/>
          <w:highlight w:val="none"/>
        </w:rPr>
        <w:t>近年完成的类似项目情况表</w:t>
      </w:r>
    </w:p>
    <w:tbl>
      <w:tblPr>
        <w:tblStyle w:val="19"/>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3"/>
        <w:gridCol w:w="6129"/>
      </w:tblGrid>
      <w:tr w14:paraId="1E04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noWrap w:val="0"/>
            <w:vAlign w:val="center"/>
          </w:tcPr>
          <w:p w14:paraId="688FA4C3">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项目名称</w:t>
            </w:r>
          </w:p>
        </w:tc>
        <w:tc>
          <w:tcPr>
            <w:tcW w:w="6129" w:type="dxa"/>
            <w:noWrap w:val="0"/>
            <w:vAlign w:val="top"/>
          </w:tcPr>
          <w:p w14:paraId="1188EBC6">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highlight w:val="black"/>
              </w:rPr>
            </w:pPr>
          </w:p>
        </w:tc>
      </w:tr>
      <w:tr w14:paraId="2AEE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23" w:type="dxa"/>
            <w:noWrap w:val="0"/>
            <w:vAlign w:val="center"/>
          </w:tcPr>
          <w:p w14:paraId="1D63A2A2">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项目所在地</w:t>
            </w:r>
          </w:p>
        </w:tc>
        <w:tc>
          <w:tcPr>
            <w:tcW w:w="6129" w:type="dxa"/>
            <w:noWrap w:val="0"/>
            <w:vAlign w:val="top"/>
          </w:tcPr>
          <w:p w14:paraId="09E6A6C6">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4027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623" w:type="dxa"/>
            <w:noWrap w:val="0"/>
            <w:vAlign w:val="center"/>
          </w:tcPr>
          <w:p w14:paraId="3355A56B">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发包人名称</w:t>
            </w:r>
          </w:p>
        </w:tc>
        <w:tc>
          <w:tcPr>
            <w:tcW w:w="6129" w:type="dxa"/>
            <w:noWrap w:val="0"/>
            <w:vAlign w:val="top"/>
          </w:tcPr>
          <w:p w14:paraId="6B4DDDAB">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0BC8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623" w:type="dxa"/>
            <w:noWrap w:val="0"/>
            <w:vAlign w:val="center"/>
          </w:tcPr>
          <w:p w14:paraId="200A95C0">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发包人地址</w:t>
            </w:r>
          </w:p>
        </w:tc>
        <w:tc>
          <w:tcPr>
            <w:tcW w:w="6129" w:type="dxa"/>
            <w:noWrap w:val="0"/>
            <w:vAlign w:val="top"/>
          </w:tcPr>
          <w:p w14:paraId="062703CA">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6030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23" w:type="dxa"/>
            <w:noWrap w:val="0"/>
            <w:vAlign w:val="center"/>
          </w:tcPr>
          <w:p w14:paraId="56562BCB">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发包人电话</w:t>
            </w:r>
          </w:p>
        </w:tc>
        <w:tc>
          <w:tcPr>
            <w:tcW w:w="6129" w:type="dxa"/>
            <w:noWrap w:val="0"/>
            <w:vAlign w:val="top"/>
          </w:tcPr>
          <w:p w14:paraId="31D4AB4B">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6705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623" w:type="dxa"/>
            <w:noWrap w:val="0"/>
            <w:vAlign w:val="center"/>
          </w:tcPr>
          <w:p w14:paraId="38D0EEFB">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合同价格</w:t>
            </w:r>
          </w:p>
        </w:tc>
        <w:tc>
          <w:tcPr>
            <w:tcW w:w="6129" w:type="dxa"/>
            <w:noWrap w:val="0"/>
            <w:vAlign w:val="top"/>
          </w:tcPr>
          <w:p w14:paraId="4AD82C9D">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42A3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23" w:type="dxa"/>
            <w:noWrap w:val="0"/>
            <w:vAlign w:val="center"/>
          </w:tcPr>
          <w:p w14:paraId="7AA0C9B3">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开工日期</w:t>
            </w:r>
          </w:p>
        </w:tc>
        <w:tc>
          <w:tcPr>
            <w:tcW w:w="6129" w:type="dxa"/>
            <w:noWrap w:val="0"/>
            <w:vAlign w:val="top"/>
          </w:tcPr>
          <w:p w14:paraId="22F0664C">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1160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623" w:type="dxa"/>
            <w:noWrap w:val="0"/>
            <w:vAlign w:val="center"/>
          </w:tcPr>
          <w:p w14:paraId="795C23B4">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hint="eastAsia" w:ascii="宋体" w:hAnsi="宋体"/>
                <w:sz w:val="24"/>
                <w:szCs w:val="24"/>
              </w:rPr>
              <w:t>竣工</w:t>
            </w:r>
            <w:r>
              <w:rPr>
                <w:rFonts w:ascii="宋体" w:hAnsi="宋体"/>
                <w:sz w:val="24"/>
                <w:szCs w:val="24"/>
              </w:rPr>
              <w:t>日期</w:t>
            </w:r>
          </w:p>
        </w:tc>
        <w:tc>
          <w:tcPr>
            <w:tcW w:w="6129" w:type="dxa"/>
            <w:noWrap w:val="0"/>
            <w:vAlign w:val="top"/>
          </w:tcPr>
          <w:p w14:paraId="605103F7">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2A18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623" w:type="dxa"/>
            <w:noWrap w:val="0"/>
            <w:vAlign w:val="center"/>
          </w:tcPr>
          <w:p w14:paraId="602DEA15">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承担的工作</w:t>
            </w:r>
          </w:p>
        </w:tc>
        <w:tc>
          <w:tcPr>
            <w:tcW w:w="6129" w:type="dxa"/>
            <w:noWrap w:val="0"/>
            <w:vAlign w:val="top"/>
          </w:tcPr>
          <w:p w14:paraId="6E27D05A">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566D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623" w:type="dxa"/>
            <w:noWrap w:val="0"/>
            <w:vAlign w:val="center"/>
          </w:tcPr>
          <w:p w14:paraId="203A2FFB">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工程质量</w:t>
            </w:r>
          </w:p>
        </w:tc>
        <w:tc>
          <w:tcPr>
            <w:tcW w:w="6129" w:type="dxa"/>
            <w:noWrap w:val="0"/>
            <w:vAlign w:val="top"/>
          </w:tcPr>
          <w:p w14:paraId="666221DE">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4EA2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23" w:type="dxa"/>
            <w:noWrap w:val="0"/>
            <w:vAlign w:val="center"/>
          </w:tcPr>
          <w:p w14:paraId="726521B5">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项目经理</w:t>
            </w:r>
          </w:p>
        </w:tc>
        <w:tc>
          <w:tcPr>
            <w:tcW w:w="6129" w:type="dxa"/>
            <w:noWrap w:val="0"/>
            <w:vAlign w:val="top"/>
          </w:tcPr>
          <w:p w14:paraId="48F8374F">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315F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623" w:type="dxa"/>
            <w:noWrap w:val="0"/>
            <w:vAlign w:val="center"/>
          </w:tcPr>
          <w:p w14:paraId="10A27B90">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技术负责人</w:t>
            </w:r>
          </w:p>
        </w:tc>
        <w:tc>
          <w:tcPr>
            <w:tcW w:w="6129" w:type="dxa"/>
            <w:noWrap w:val="0"/>
            <w:vAlign w:val="top"/>
          </w:tcPr>
          <w:p w14:paraId="6943CE92">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1970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623" w:type="dxa"/>
            <w:noWrap w:val="0"/>
            <w:vAlign w:val="center"/>
          </w:tcPr>
          <w:p w14:paraId="2E098F00">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总监理工程师及电话</w:t>
            </w:r>
          </w:p>
        </w:tc>
        <w:tc>
          <w:tcPr>
            <w:tcW w:w="6129" w:type="dxa"/>
            <w:noWrap w:val="0"/>
            <w:vAlign w:val="top"/>
          </w:tcPr>
          <w:p w14:paraId="3117850E">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588D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2623" w:type="dxa"/>
            <w:noWrap w:val="0"/>
            <w:vAlign w:val="center"/>
          </w:tcPr>
          <w:p w14:paraId="509F8E93">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项目描述</w:t>
            </w:r>
          </w:p>
        </w:tc>
        <w:tc>
          <w:tcPr>
            <w:tcW w:w="6129" w:type="dxa"/>
            <w:noWrap w:val="0"/>
            <w:vAlign w:val="top"/>
          </w:tcPr>
          <w:p w14:paraId="5945582D">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textAlignment w:val="auto"/>
              <w:rPr>
                <w:rFonts w:ascii="宋体" w:hAnsi="宋体"/>
                <w:sz w:val="24"/>
                <w:szCs w:val="24"/>
              </w:rPr>
            </w:pPr>
          </w:p>
        </w:tc>
      </w:tr>
      <w:tr w14:paraId="620C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23" w:type="dxa"/>
            <w:noWrap w:val="0"/>
            <w:vAlign w:val="center"/>
          </w:tcPr>
          <w:p w14:paraId="26501F0F">
            <w:pPr>
              <w:keepNext w:val="0"/>
              <w:keepLines w:val="0"/>
              <w:pageBreakBefore w:val="0"/>
              <w:widowControl w:val="0"/>
              <w:kinsoku/>
              <w:wordWrap/>
              <w:overflow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备注</w:t>
            </w:r>
          </w:p>
        </w:tc>
        <w:tc>
          <w:tcPr>
            <w:tcW w:w="6129" w:type="dxa"/>
            <w:noWrap w:val="0"/>
            <w:vAlign w:val="top"/>
          </w:tcPr>
          <w:p w14:paraId="18844CFD">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bl>
    <w:p w14:paraId="29B5B296">
      <w:pPr>
        <w:keepNext w:val="0"/>
        <w:keepLines w:val="0"/>
        <w:pageBreakBefore w:val="0"/>
        <w:widowControl w:val="0"/>
        <w:kinsoku/>
        <w:wordWrap/>
        <w:overflowPunct/>
        <w:topLinePunct w:val="0"/>
        <w:autoSpaceDE w:val="0"/>
        <w:autoSpaceDN w:val="0"/>
        <w:bidi w:val="0"/>
        <w:adjustRightInd/>
        <w:snapToGrid/>
        <w:spacing w:before="0" w:beforeLines="0" w:after="0" w:afterLines="0" w:line="240" w:lineRule="auto"/>
        <w:ind w:left="0" w:leftChars="0" w:firstLine="0" w:firstLineChars="0"/>
        <w:textAlignment w:val="auto"/>
        <w:outlineLvl w:val="2"/>
        <w:rPr>
          <w:rFonts w:hint="eastAsia" w:ascii="宋体" w:hAnsi="宋体"/>
          <w:sz w:val="21"/>
          <w:szCs w:val="21"/>
        </w:rPr>
      </w:pPr>
      <w:r>
        <w:rPr>
          <w:rFonts w:hint="eastAsia" w:ascii="宋体" w:hAnsi="宋体"/>
          <w:b/>
          <w:bCs/>
          <w:sz w:val="21"/>
          <w:szCs w:val="21"/>
        </w:rPr>
        <w:t>注：</w:t>
      </w:r>
      <w:r>
        <w:rPr>
          <w:rFonts w:hint="eastAsia" w:ascii="宋体" w:hAnsi="宋体"/>
          <w:sz w:val="21"/>
          <w:szCs w:val="21"/>
        </w:rPr>
        <w:t>1.每张表格只填写一个工程项目，并标明表序。</w:t>
      </w:r>
    </w:p>
    <w:p w14:paraId="76B63294">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240" w:lineRule="auto"/>
        <w:ind w:firstLine="420" w:firstLineChars="200"/>
        <w:textAlignment w:val="auto"/>
        <w:outlineLvl w:val="2"/>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类似项目业绩须附</w:t>
      </w:r>
      <w:r>
        <w:rPr>
          <w:rFonts w:hint="eastAsia" w:ascii="宋体" w:hAnsi="宋体"/>
          <w:sz w:val="21"/>
          <w:szCs w:val="21"/>
          <w:highlight w:val="none"/>
          <w:lang w:eastAsia="zh-CN"/>
        </w:rPr>
        <w:t>成交（中标）通知书或</w:t>
      </w:r>
      <w:r>
        <w:rPr>
          <w:rFonts w:hint="eastAsia" w:ascii="宋体" w:hAnsi="宋体"/>
          <w:sz w:val="21"/>
          <w:szCs w:val="21"/>
          <w:highlight w:val="none"/>
        </w:rPr>
        <w:t>合同</w:t>
      </w:r>
      <w:r>
        <w:rPr>
          <w:rFonts w:hint="eastAsia" w:ascii="宋体" w:hAnsi="宋体"/>
          <w:sz w:val="21"/>
          <w:szCs w:val="21"/>
          <w:highlight w:val="none"/>
          <w:lang w:eastAsia="zh-CN"/>
        </w:rPr>
        <w:t>或</w:t>
      </w:r>
      <w:r>
        <w:rPr>
          <w:rFonts w:hint="eastAsia" w:ascii="宋体" w:hAnsi="宋体"/>
          <w:sz w:val="21"/>
          <w:szCs w:val="21"/>
          <w:highlight w:val="none"/>
        </w:rPr>
        <w:t>工程竣工证明材料的</w:t>
      </w:r>
      <w:r>
        <w:rPr>
          <w:rFonts w:hint="eastAsia" w:ascii="宋体" w:hAnsi="宋体"/>
          <w:sz w:val="21"/>
          <w:szCs w:val="21"/>
          <w:highlight w:val="none"/>
          <w:lang w:eastAsia="zh-CN"/>
        </w:rPr>
        <w:t>复印件或扫描件并加盖公章</w:t>
      </w:r>
      <w:r>
        <w:rPr>
          <w:rFonts w:hint="eastAsia" w:ascii="宋体" w:hAnsi="宋体"/>
          <w:sz w:val="21"/>
          <w:szCs w:val="21"/>
          <w:highlight w:val="none"/>
        </w:rPr>
        <w:t>。</w:t>
      </w:r>
    </w:p>
    <w:p w14:paraId="7CEAFAA3">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240" w:lineRule="auto"/>
        <w:ind w:firstLine="420" w:firstLineChars="200"/>
        <w:textAlignment w:val="auto"/>
        <w:outlineLvl w:val="2"/>
        <w:rPr>
          <w:rFonts w:hint="eastAsia" w:hAnsi="宋体" w:cs="宋体"/>
          <w:b/>
          <w:bCs/>
          <w:sz w:val="40"/>
          <w:szCs w:val="40"/>
          <w:highlight w:val="none"/>
          <w:lang w:val="en-US" w:eastAsia="zh-CN"/>
        </w:rPr>
      </w:pPr>
      <w:r>
        <w:rPr>
          <w:rFonts w:hint="eastAsia" w:ascii="宋体" w:hAnsi="宋体" w:cs="宋体"/>
          <w:sz w:val="21"/>
          <w:szCs w:val="21"/>
          <w:lang w:val="en-US" w:eastAsia="zh-CN"/>
        </w:rPr>
        <w:t>3.</w:t>
      </w:r>
      <w:r>
        <w:rPr>
          <w:rFonts w:hint="eastAsia" w:ascii="宋体" w:hAnsi="宋体" w:cs="宋体"/>
          <w:sz w:val="21"/>
          <w:szCs w:val="21"/>
        </w:rPr>
        <w:t>如近年来，</w:t>
      </w:r>
      <w:r>
        <w:rPr>
          <w:rFonts w:hint="eastAsia" w:ascii="宋体" w:hAnsi="宋体" w:cs="宋体"/>
          <w:sz w:val="21"/>
          <w:szCs w:val="21"/>
          <w:lang w:eastAsia="zh-CN"/>
        </w:rPr>
        <w:t>供应商</w:t>
      </w:r>
      <w:r>
        <w:rPr>
          <w:rFonts w:hint="eastAsia" w:ascii="宋体" w:hAnsi="宋体" w:cs="宋体"/>
          <w:sz w:val="21"/>
          <w:szCs w:val="21"/>
        </w:rPr>
        <w:t>法人机构发生合法变更或重组或法人名称变更时，应提供相关部门的合法批件或其他相关证明材料来证明其所附业绩的继承性</w:t>
      </w:r>
      <w:r>
        <w:rPr>
          <w:rFonts w:hint="eastAsia" w:ascii="宋体" w:hAnsi="宋体" w:cs="宋体"/>
          <w:sz w:val="24"/>
          <w:szCs w:val="24"/>
        </w:rPr>
        <w:t>。</w:t>
      </w:r>
    </w:p>
    <w:p w14:paraId="5BD0C518">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32765CA">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DA538D8">
      <w:pPr>
        <w:pageBreakBefore w:val="0"/>
        <w:numPr>
          <w:ilvl w:val="0"/>
          <w:numId w:val="0"/>
        </w:numPr>
        <w:kinsoku/>
        <w:wordWrap/>
        <w:topLinePunct w:val="0"/>
        <w:bidi w:val="0"/>
        <w:adjustRightInd/>
        <w:snapToGrid w:val="0"/>
        <w:spacing w:line="440" w:lineRule="exact"/>
        <w:ind w:leftChars="0"/>
        <w:jc w:val="center"/>
        <w:textAlignment w:val="auto"/>
        <w:rPr>
          <w:rFonts w:hint="eastAsia" w:ascii="宋体" w:hAnsi="宋体" w:cs="宋体"/>
          <w:sz w:val="24"/>
        </w:rPr>
      </w:pPr>
      <w:r>
        <w:rPr>
          <w:rFonts w:hint="eastAsia" w:hAnsi="宋体" w:cs="宋体"/>
          <w:b/>
          <w:bCs/>
          <w:sz w:val="40"/>
          <w:szCs w:val="40"/>
          <w:highlight w:val="none"/>
          <w:lang w:val="en-US" w:eastAsia="zh-CN"/>
        </w:rPr>
        <w:t>七、承诺书（格式自拟）</w:t>
      </w:r>
    </w:p>
    <w:p w14:paraId="30167EA9">
      <w:pPr>
        <w:pageBreakBefore w:val="0"/>
        <w:kinsoku/>
        <w:wordWrap/>
        <w:bidi w:val="0"/>
        <w:adjustRightInd/>
        <w:spacing w:line="440" w:lineRule="exact"/>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）按时足额发放农民工工资；</w:t>
      </w:r>
    </w:p>
    <w:p w14:paraId="60CD26E2">
      <w:pPr>
        <w:pageBreakBefore w:val="0"/>
        <w:kinsoku/>
        <w:wordWrap/>
        <w:bidi w:val="0"/>
        <w:adjustRightInd/>
        <w:spacing w:line="440" w:lineRule="exact"/>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highlight w:val="none"/>
        </w:rPr>
        <w:t>不转包、</w:t>
      </w:r>
      <w:r>
        <w:rPr>
          <w:rFonts w:hint="eastAsia" w:ascii="宋体" w:hAnsi="宋体" w:cs="宋体"/>
          <w:sz w:val="24"/>
          <w:highlight w:val="none"/>
          <w:lang w:eastAsia="zh-CN"/>
        </w:rPr>
        <w:t>不</w:t>
      </w:r>
      <w:r>
        <w:rPr>
          <w:rFonts w:hint="eastAsia" w:ascii="宋体" w:hAnsi="宋体" w:cs="宋体"/>
          <w:sz w:val="24"/>
          <w:highlight w:val="none"/>
        </w:rPr>
        <w:t>分包</w:t>
      </w:r>
      <w:r>
        <w:rPr>
          <w:rFonts w:hint="eastAsia" w:ascii="宋体" w:hAnsi="宋体" w:cs="宋体"/>
          <w:sz w:val="24"/>
        </w:rPr>
        <w:t>；</w:t>
      </w:r>
    </w:p>
    <w:p w14:paraId="4CFBCC58">
      <w:pPr>
        <w:pageBreakBefore w:val="0"/>
        <w:kinsoku/>
        <w:wordWrap/>
        <w:bidi w:val="0"/>
        <w:adjustRightInd/>
        <w:spacing w:line="440" w:lineRule="exact"/>
        <w:ind w:firstLine="480" w:firstLineChars="200"/>
        <w:textAlignment w:val="auto"/>
        <w:rPr>
          <w:rFonts w:hint="eastAsia" w:ascii="宋体" w:hAnsi="宋体" w:cs="宋体"/>
          <w:sz w:val="24"/>
          <w:highlight w:val="none"/>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eastAsia="宋体" w:cs="宋体"/>
          <w:b w:val="0"/>
          <w:bCs/>
          <w:sz w:val="24"/>
          <w:highlight w:val="none"/>
          <w:lang w:val="en-US" w:eastAsia="zh-CN"/>
        </w:rPr>
        <w:t>对付款方式、</w:t>
      </w:r>
      <w:r>
        <w:rPr>
          <w:rFonts w:hint="eastAsia" w:ascii="宋体" w:hAnsi="宋体" w:cs="宋体"/>
          <w:b w:val="0"/>
          <w:bCs/>
          <w:sz w:val="24"/>
          <w:highlight w:val="none"/>
          <w:lang w:val="en-US" w:eastAsia="zh-CN"/>
        </w:rPr>
        <w:t>计划</w:t>
      </w:r>
      <w:r>
        <w:rPr>
          <w:rFonts w:hint="eastAsia" w:ascii="宋体" w:hAnsi="宋体" w:eastAsia="宋体" w:cs="宋体"/>
          <w:b w:val="0"/>
          <w:bCs/>
          <w:sz w:val="24"/>
          <w:highlight w:val="none"/>
          <w:lang w:val="en-US" w:eastAsia="zh-CN"/>
        </w:rPr>
        <w:t>工期、磋商有效期</w:t>
      </w:r>
      <w:r>
        <w:rPr>
          <w:rFonts w:hint="eastAsia" w:ascii="宋体" w:hAnsi="宋体" w:cs="宋体"/>
          <w:b w:val="0"/>
          <w:bCs/>
          <w:sz w:val="24"/>
          <w:highlight w:val="none"/>
          <w:lang w:val="en-US" w:eastAsia="zh-CN"/>
        </w:rPr>
        <w:t>、质量标准</w:t>
      </w:r>
      <w:r>
        <w:rPr>
          <w:rFonts w:hint="eastAsia" w:ascii="宋体" w:hAnsi="宋体" w:eastAsia="宋体" w:cs="宋体"/>
          <w:b w:val="0"/>
          <w:bCs/>
          <w:sz w:val="24"/>
          <w:highlight w:val="none"/>
          <w:lang w:val="en-US" w:eastAsia="zh-CN"/>
        </w:rPr>
        <w:t>的承诺</w:t>
      </w:r>
      <w:r>
        <w:rPr>
          <w:rFonts w:hint="eastAsia" w:ascii="宋体" w:hAnsi="宋体" w:cs="宋体"/>
          <w:sz w:val="24"/>
          <w:highlight w:val="none"/>
          <w:lang w:val="en-US" w:eastAsia="zh-CN"/>
        </w:rPr>
        <w:t>。</w:t>
      </w:r>
    </w:p>
    <w:p w14:paraId="757634E7">
      <w:pPr>
        <w:pageBreakBefore w:val="0"/>
        <w:kinsoku/>
        <w:wordWrap/>
        <w:bidi w:val="0"/>
        <w:adjustRightInd/>
        <w:spacing w:line="440" w:lineRule="exact"/>
        <w:textAlignment w:val="auto"/>
        <w:rPr>
          <w:rFonts w:hint="eastAsia"/>
          <w:lang w:val="en-US" w:eastAsia="zh-CN"/>
        </w:rPr>
      </w:pPr>
    </w:p>
    <w:p w14:paraId="32F8C399">
      <w:pPr>
        <w:pStyle w:val="10"/>
        <w:pageBreakBefore w:val="0"/>
        <w:kinsoku/>
        <w:wordWrap/>
        <w:bidi w:val="0"/>
        <w:adjustRightInd/>
        <w:spacing w:line="440" w:lineRule="exact"/>
        <w:textAlignment w:val="auto"/>
        <w:rPr>
          <w:rFonts w:hint="eastAsia"/>
          <w:lang w:val="en-US" w:eastAsia="zh-CN"/>
        </w:rPr>
      </w:pPr>
    </w:p>
    <w:p w14:paraId="64934E7D">
      <w:pPr>
        <w:pageBreakBefore w:val="0"/>
        <w:kinsoku/>
        <w:wordWrap/>
        <w:bidi w:val="0"/>
        <w:adjustRightInd/>
        <w:spacing w:line="440" w:lineRule="exact"/>
        <w:textAlignment w:val="auto"/>
        <w:rPr>
          <w:rFonts w:hint="eastAsia"/>
          <w:lang w:val="en-US" w:eastAsia="zh-CN"/>
        </w:rPr>
      </w:pPr>
    </w:p>
    <w:p w14:paraId="0AEE3FC6">
      <w:pPr>
        <w:pStyle w:val="10"/>
        <w:pageBreakBefore w:val="0"/>
        <w:kinsoku/>
        <w:wordWrap/>
        <w:bidi w:val="0"/>
        <w:adjustRightInd/>
        <w:spacing w:line="440" w:lineRule="exact"/>
        <w:textAlignment w:val="auto"/>
        <w:rPr>
          <w:rFonts w:hint="eastAsia"/>
          <w:lang w:val="en-US" w:eastAsia="zh-CN"/>
        </w:rPr>
      </w:pPr>
    </w:p>
    <w:p w14:paraId="2655117E">
      <w:pPr>
        <w:pageBreakBefore w:val="0"/>
        <w:kinsoku/>
        <w:wordWrap/>
        <w:bidi w:val="0"/>
        <w:adjustRightInd/>
        <w:spacing w:line="440" w:lineRule="exact"/>
        <w:textAlignment w:val="auto"/>
        <w:rPr>
          <w:rFonts w:hint="eastAsia"/>
          <w:lang w:val="en-US" w:eastAsia="zh-CN"/>
        </w:rPr>
      </w:pPr>
    </w:p>
    <w:p w14:paraId="76D8E3C9">
      <w:pPr>
        <w:pStyle w:val="10"/>
        <w:pageBreakBefore w:val="0"/>
        <w:kinsoku/>
        <w:wordWrap/>
        <w:bidi w:val="0"/>
        <w:adjustRightInd/>
        <w:spacing w:line="440" w:lineRule="exact"/>
        <w:textAlignment w:val="auto"/>
        <w:rPr>
          <w:rFonts w:hint="eastAsia"/>
          <w:lang w:val="en-US" w:eastAsia="zh-CN"/>
        </w:rPr>
      </w:pPr>
    </w:p>
    <w:p w14:paraId="674963C5">
      <w:pPr>
        <w:pageBreakBefore w:val="0"/>
        <w:kinsoku/>
        <w:wordWrap/>
        <w:bidi w:val="0"/>
        <w:adjustRightInd/>
        <w:spacing w:line="440" w:lineRule="exact"/>
        <w:textAlignment w:val="auto"/>
        <w:rPr>
          <w:rFonts w:hint="eastAsia"/>
          <w:lang w:val="en-US" w:eastAsia="zh-CN"/>
        </w:rPr>
      </w:pPr>
    </w:p>
    <w:p w14:paraId="0C030359">
      <w:pPr>
        <w:pStyle w:val="10"/>
        <w:pageBreakBefore w:val="0"/>
        <w:wordWrap/>
        <w:bidi w:val="0"/>
        <w:adjustRightInd/>
        <w:spacing w:line="440" w:lineRule="exact"/>
        <w:textAlignment w:val="auto"/>
        <w:rPr>
          <w:rFonts w:hint="eastAsia"/>
          <w:lang w:val="en-US" w:eastAsia="zh-CN"/>
        </w:rPr>
      </w:pPr>
    </w:p>
    <w:p w14:paraId="2BEC47DB">
      <w:pPr>
        <w:pageBreakBefore w:val="0"/>
        <w:wordWrap/>
        <w:topLinePunct w:val="0"/>
        <w:bidi w:val="0"/>
        <w:adjustRightInd/>
        <w:snapToGrid w:val="0"/>
        <w:spacing w:line="440" w:lineRule="exact"/>
        <w:ind w:left="0" w:leftChars="0" w:firstLine="0" w:firstLineChars="0"/>
        <w:jc w:val="both"/>
        <w:textAlignment w:val="auto"/>
        <w:rPr>
          <w:rFonts w:hint="eastAsia" w:hAnsi="宋体" w:cs="宋体"/>
          <w:b/>
          <w:bCs/>
          <w:sz w:val="40"/>
          <w:szCs w:val="40"/>
          <w:highlight w:val="none"/>
          <w:lang w:val="en-US" w:eastAsia="zh-CN"/>
        </w:rPr>
      </w:pPr>
    </w:p>
    <w:p w14:paraId="2FD9A859">
      <w:pPr>
        <w:pStyle w:val="18"/>
        <w:rPr>
          <w:rFonts w:hint="eastAsia" w:hAnsi="宋体" w:cs="宋体"/>
          <w:b/>
          <w:bCs/>
          <w:sz w:val="40"/>
          <w:szCs w:val="40"/>
          <w:highlight w:val="none"/>
          <w:lang w:val="en-US" w:eastAsia="zh-CN"/>
        </w:rPr>
      </w:pPr>
    </w:p>
    <w:p w14:paraId="346FBFAA">
      <w:pPr>
        <w:pStyle w:val="18"/>
        <w:rPr>
          <w:rFonts w:hint="eastAsia" w:hAnsi="宋体" w:cs="宋体"/>
          <w:b/>
          <w:bCs/>
          <w:sz w:val="40"/>
          <w:szCs w:val="40"/>
          <w:highlight w:val="none"/>
          <w:lang w:val="en-US" w:eastAsia="zh-CN"/>
        </w:rPr>
      </w:pPr>
    </w:p>
    <w:p w14:paraId="7671C5D6">
      <w:pPr>
        <w:pStyle w:val="18"/>
        <w:ind w:left="0" w:leftChars="0" w:firstLine="0" w:firstLineChars="0"/>
        <w:rPr>
          <w:rFonts w:hint="eastAsia" w:hAnsi="宋体" w:cs="宋体"/>
          <w:b/>
          <w:bCs/>
          <w:sz w:val="40"/>
          <w:szCs w:val="40"/>
          <w:highlight w:val="none"/>
          <w:lang w:val="en-US" w:eastAsia="zh-CN"/>
        </w:rPr>
      </w:pPr>
    </w:p>
    <w:p w14:paraId="4C9D3F04">
      <w:pPr>
        <w:pStyle w:val="18"/>
        <w:ind w:left="0" w:leftChars="0" w:firstLine="0" w:firstLineChars="0"/>
        <w:rPr>
          <w:rFonts w:hint="eastAsia" w:hAnsi="宋体" w:cs="宋体"/>
          <w:b/>
          <w:bCs/>
          <w:sz w:val="40"/>
          <w:szCs w:val="40"/>
          <w:highlight w:val="none"/>
          <w:lang w:val="en-US" w:eastAsia="zh-CN"/>
        </w:rPr>
      </w:pPr>
    </w:p>
    <w:p w14:paraId="0BDDF72E">
      <w:pPr>
        <w:pageBreakBefore w:val="0"/>
        <w:wordWrap/>
        <w:topLinePunct w:val="0"/>
        <w:bidi w:val="0"/>
        <w:adjustRightInd/>
        <w:snapToGrid w:val="0"/>
        <w:spacing w:line="440" w:lineRule="exact"/>
        <w:ind w:left="0" w:leftChars="0" w:firstLine="0" w:firstLineChars="0"/>
        <w:jc w:val="center"/>
        <w:textAlignment w:val="auto"/>
        <w:rPr>
          <w:rFonts w:hint="eastAsia" w:hAnsi="宋体" w:cs="宋体"/>
          <w:b/>
          <w:bCs/>
          <w:sz w:val="40"/>
          <w:szCs w:val="40"/>
          <w:highlight w:val="none"/>
          <w:lang w:val="en-US" w:eastAsia="zh-CN"/>
        </w:rPr>
      </w:pPr>
    </w:p>
    <w:p w14:paraId="77FB4166">
      <w:pPr>
        <w:pageBreakBefore w:val="0"/>
        <w:wordWrap/>
        <w:topLinePunct w:val="0"/>
        <w:bidi w:val="0"/>
        <w:adjustRightInd/>
        <w:snapToGrid w:val="0"/>
        <w:spacing w:line="440" w:lineRule="exact"/>
        <w:ind w:left="0" w:leftChars="0" w:firstLine="0" w:firstLineChars="0"/>
        <w:jc w:val="center"/>
        <w:textAlignment w:val="auto"/>
        <w:rPr>
          <w:rFonts w:hint="eastAsia" w:hAnsi="宋体" w:cs="宋体"/>
          <w:b/>
          <w:bCs/>
          <w:sz w:val="40"/>
          <w:szCs w:val="40"/>
          <w:highlight w:val="none"/>
          <w:lang w:val="en-US" w:eastAsia="zh-CN"/>
        </w:rPr>
      </w:pPr>
    </w:p>
    <w:p w14:paraId="53F228D5">
      <w:pPr>
        <w:pageBreakBefore w:val="0"/>
        <w:wordWrap/>
        <w:topLinePunct w:val="0"/>
        <w:bidi w:val="0"/>
        <w:adjustRightInd/>
        <w:snapToGrid w:val="0"/>
        <w:spacing w:line="440" w:lineRule="exact"/>
        <w:ind w:left="0" w:leftChars="0" w:firstLine="0" w:firstLineChars="0"/>
        <w:jc w:val="center"/>
        <w:textAlignment w:val="auto"/>
        <w:rPr>
          <w:rFonts w:hint="eastAsia" w:hAnsi="宋体" w:cs="宋体"/>
          <w:b/>
          <w:bCs/>
          <w:sz w:val="40"/>
          <w:szCs w:val="40"/>
          <w:highlight w:val="none"/>
          <w:lang w:val="en-US" w:eastAsia="zh-CN"/>
        </w:rPr>
      </w:pPr>
    </w:p>
    <w:p w14:paraId="56F75232">
      <w:pPr>
        <w:pStyle w:val="18"/>
        <w:rPr>
          <w:rFonts w:hint="eastAsia"/>
          <w:lang w:val="en-US" w:eastAsia="zh-CN"/>
        </w:rPr>
      </w:pPr>
    </w:p>
    <w:p w14:paraId="472D749A">
      <w:pPr>
        <w:pageBreakBefore w:val="0"/>
        <w:wordWrap/>
        <w:topLinePunct w:val="0"/>
        <w:bidi w:val="0"/>
        <w:adjustRightInd/>
        <w:snapToGrid w:val="0"/>
        <w:spacing w:line="440" w:lineRule="exact"/>
        <w:ind w:left="0" w:leftChars="0" w:firstLine="0" w:firstLineChars="0"/>
        <w:jc w:val="center"/>
        <w:textAlignment w:val="auto"/>
        <w:rPr>
          <w:rFonts w:hint="eastAsia" w:hAnsi="宋体" w:cs="宋体"/>
          <w:b/>
          <w:bCs/>
          <w:sz w:val="40"/>
          <w:szCs w:val="40"/>
          <w:highlight w:val="none"/>
          <w:lang w:val="en-US" w:eastAsia="zh-CN"/>
        </w:rPr>
      </w:pPr>
      <w:r>
        <w:rPr>
          <w:rFonts w:hint="eastAsia" w:hAnsi="宋体" w:cs="宋体"/>
          <w:b/>
          <w:bCs/>
          <w:sz w:val="40"/>
          <w:szCs w:val="40"/>
          <w:highlight w:val="none"/>
          <w:lang w:val="en-US" w:eastAsia="zh-CN"/>
        </w:rPr>
        <w:t>八、项目组织机构</w:t>
      </w:r>
    </w:p>
    <w:tbl>
      <w:tblPr>
        <w:tblStyle w:val="19"/>
        <w:tblW w:w="9412"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945"/>
        <w:gridCol w:w="735"/>
        <w:gridCol w:w="1260"/>
        <w:gridCol w:w="735"/>
        <w:gridCol w:w="1767"/>
        <w:gridCol w:w="1698"/>
        <w:gridCol w:w="945"/>
      </w:tblGrid>
      <w:tr w14:paraId="6C86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327" w:type="dxa"/>
            <w:vMerge w:val="restart"/>
            <w:noWrap w:val="0"/>
            <w:vAlign w:val="center"/>
          </w:tcPr>
          <w:p w14:paraId="5D74884E">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eastAsia="宋体" w:cs="Times New Roman"/>
                <w:sz w:val="24"/>
              </w:rPr>
              <w:t>职务</w:t>
            </w:r>
          </w:p>
        </w:tc>
        <w:tc>
          <w:tcPr>
            <w:tcW w:w="945" w:type="dxa"/>
            <w:vMerge w:val="restart"/>
            <w:noWrap w:val="0"/>
            <w:vAlign w:val="center"/>
          </w:tcPr>
          <w:p w14:paraId="44E9CD4E">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姓名</w:t>
            </w:r>
          </w:p>
        </w:tc>
        <w:tc>
          <w:tcPr>
            <w:tcW w:w="735" w:type="dxa"/>
            <w:vMerge w:val="restart"/>
            <w:noWrap w:val="0"/>
            <w:vAlign w:val="center"/>
          </w:tcPr>
          <w:p w14:paraId="70C056B3">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职称</w:t>
            </w:r>
          </w:p>
        </w:tc>
        <w:tc>
          <w:tcPr>
            <w:tcW w:w="5460" w:type="dxa"/>
            <w:gridSpan w:val="4"/>
            <w:noWrap w:val="0"/>
            <w:vAlign w:val="center"/>
          </w:tcPr>
          <w:p w14:paraId="3BB21156">
            <w:pPr>
              <w:pageBreakBefore w:val="0"/>
              <w:wordWrap/>
              <w:bidi w:val="0"/>
              <w:adjustRightInd/>
              <w:spacing w:line="440" w:lineRule="exact"/>
              <w:ind w:left="6" w:leftChars="2" w:firstLine="480" w:firstLineChars="200"/>
              <w:jc w:val="center"/>
              <w:textAlignment w:val="auto"/>
              <w:rPr>
                <w:rFonts w:hint="eastAsia" w:ascii="宋体" w:hAnsi="宋体"/>
                <w:sz w:val="24"/>
              </w:rPr>
            </w:pPr>
            <w:r>
              <w:rPr>
                <w:rFonts w:hint="eastAsia" w:ascii="宋体" w:hAnsi="宋体"/>
                <w:sz w:val="24"/>
              </w:rPr>
              <w:t>执业或职业资格证明</w:t>
            </w:r>
          </w:p>
        </w:tc>
        <w:tc>
          <w:tcPr>
            <w:tcW w:w="945" w:type="dxa"/>
            <w:vMerge w:val="restart"/>
            <w:noWrap w:val="0"/>
            <w:vAlign w:val="center"/>
          </w:tcPr>
          <w:p w14:paraId="7BCEE477">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备注</w:t>
            </w:r>
          </w:p>
        </w:tc>
      </w:tr>
      <w:tr w14:paraId="0B1E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327" w:type="dxa"/>
            <w:vMerge w:val="continue"/>
            <w:noWrap w:val="0"/>
            <w:vAlign w:val="top"/>
          </w:tcPr>
          <w:p w14:paraId="3AFEEBEA">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945" w:type="dxa"/>
            <w:vMerge w:val="continue"/>
            <w:noWrap w:val="0"/>
            <w:vAlign w:val="top"/>
          </w:tcPr>
          <w:p w14:paraId="6DF3BCCD">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735" w:type="dxa"/>
            <w:vMerge w:val="continue"/>
            <w:noWrap w:val="0"/>
            <w:vAlign w:val="top"/>
          </w:tcPr>
          <w:p w14:paraId="4EF411D3">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1260" w:type="dxa"/>
            <w:noWrap w:val="0"/>
            <w:vAlign w:val="center"/>
          </w:tcPr>
          <w:p w14:paraId="07269CEF">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证书名称</w:t>
            </w:r>
          </w:p>
        </w:tc>
        <w:tc>
          <w:tcPr>
            <w:tcW w:w="735" w:type="dxa"/>
            <w:noWrap w:val="0"/>
            <w:vAlign w:val="center"/>
          </w:tcPr>
          <w:p w14:paraId="047D6997">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级别</w:t>
            </w:r>
          </w:p>
        </w:tc>
        <w:tc>
          <w:tcPr>
            <w:tcW w:w="1767" w:type="dxa"/>
            <w:noWrap w:val="0"/>
            <w:vAlign w:val="center"/>
          </w:tcPr>
          <w:p w14:paraId="5B7B4EC9">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证号</w:t>
            </w:r>
          </w:p>
        </w:tc>
        <w:tc>
          <w:tcPr>
            <w:tcW w:w="1698" w:type="dxa"/>
            <w:noWrap w:val="0"/>
            <w:vAlign w:val="center"/>
          </w:tcPr>
          <w:p w14:paraId="533BE28B">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专业</w:t>
            </w:r>
          </w:p>
        </w:tc>
        <w:tc>
          <w:tcPr>
            <w:tcW w:w="945" w:type="dxa"/>
            <w:vMerge w:val="continue"/>
            <w:noWrap w:val="0"/>
            <w:vAlign w:val="top"/>
          </w:tcPr>
          <w:p w14:paraId="60CC0718">
            <w:pPr>
              <w:pageBreakBefore w:val="0"/>
              <w:wordWrap/>
              <w:bidi w:val="0"/>
              <w:adjustRightInd/>
              <w:spacing w:line="440" w:lineRule="exact"/>
              <w:ind w:left="6" w:leftChars="2" w:firstLine="480" w:firstLineChars="200"/>
              <w:jc w:val="center"/>
              <w:textAlignment w:val="auto"/>
              <w:rPr>
                <w:rFonts w:hint="eastAsia" w:ascii="宋体" w:hAnsi="宋体"/>
                <w:sz w:val="24"/>
              </w:rPr>
            </w:pPr>
          </w:p>
        </w:tc>
      </w:tr>
      <w:tr w14:paraId="1C78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27" w:type="dxa"/>
            <w:noWrap w:val="0"/>
            <w:vAlign w:val="top"/>
          </w:tcPr>
          <w:p w14:paraId="6459A80B">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945" w:type="dxa"/>
            <w:noWrap w:val="0"/>
            <w:vAlign w:val="top"/>
          </w:tcPr>
          <w:p w14:paraId="39E47498">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735" w:type="dxa"/>
            <w:noWrap w:val="0"/>
            <w:vAlign w:val="top"/>
          </w:tcPr>
          <w:p w14:paraId="6EFE1194">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1260" w:type="dxa"/>
            <w:noWrap w:val="0"/>
            <w:vAlign w:val="top"/>
          </w:tcPr>
          <w:p w14:paraId="4DD6EDED">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735" w:type="dxa"/>
            <w:noWrap w:val="0"/>
            <w:vAlign w:val="top"/>
          </w:tcPr>
          <w:p w14:paraId="0354013D">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1767" w:type="dxa"/>
            <w:noWrap w:val="0"/>
            <w:vAlign w:val="top"/>
          </w:tcPr>
          <w:p w14:paraId="61AB2CEA">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1698" w:type="dxa"/>
            <w:noWrap w:val="0"/>
            <w:vAlign w:val="top"/>
          </w:tcPr>
          <w:p w14:paraId="055C8E10">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945" w:type="dxa"/>
            <w:noWrap w:val="0"/>
            <w:vAlign w:val="top"/>
          </w:tcPr>
          <w:p w14:paraId="4460A7D6">
            <w:pPr>
              <w:pageBreakBefore w:val="0"/>
              <w:wordWrap/>
              <w:bidi w:val="0"/>
              <w:adjustRightInd/>
              <w:spacing w:line="440" w:lineRule="exact"/>
              <w:ind w:left="6" w:leftChars="2" w:firstLine="480" w:firstLineChars="200"/>
              <w:jc w:val="center"/>
              <w:textAlignment w:val="auto"/>
              <w:rPr>
                <w:rFonts w:hint="eastAsia" w:ascii="宋体" w:hAnsi="宋体"/>
                <w:sz w:val="24"/>
              </w:rPr>
            </w:pPr>
          </w:p>
        </w:tc>
      </w:tr>
      <w:tr w14:paraId="4AF1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1BB1FD68">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0679F34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1AF8D1C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71553E98">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3B9BB9B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57EAB72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57A1C64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4ABB2BB5">
            <w:pPr>
              <w:pageBreakBefore w:val="0"/>
              <w:wordWrap/>
              <w:bidi w:val="0"/>
              <w:adjustRightInd/>
              <w:spacing w:line="440" w:lineRule="exact"/>
              <w:ind w:left="6" w:leftChars="2" w:firstLine="480" w:firstLineChars="200"/>
              <w:textAlignment w:val="auto"/>
              <w:rPr>
                <w:rFonts w:hint="eastAsia" w:ascii="宋体" w:hAnsi="宋体"/>
                <w:sz w:val="24"/>
              </w:rPr>
            </w:pPr>
          </w:p>
        </w:tc>
      </w:tr>
      <w:tr w14:paraId="0AD9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27" w:type="dxa"/>
            <w:noWrap w:val="0"/>
            <w:vAlign w:val="top"/>
          </w:tcPr>
          <w:p w14:paraId="25AA1E61">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19EA04D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6F24116E">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5FFDBBC8">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0CD507B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12335D71">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77CE209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2D7E7D06">
            <w:pPr>
              <w:pageBreakBefore w:val="0"/>
              <w:wordWrap/>
              <w:bidi w:val="0"/>
              <w:adjustRightInd/>
              <w:spacing w:line="440" w:lineRule="exact"/>
              <w:ind w:left="6" w:leftChars="2" w:firstLine="480" w:firstLineChars="200"/>
              <w:textAlignment w:val="auto"/>
              <w:rPr>
                <w:rFonts w:hint="eastAsia" w:ascii="宋体" w:hAnsi="宋体"/>
                <w:sz w:val="24"/>
              </w:rPr>
            </w:pPr>
          </w:p>
        </w:tc>
      </w:tr>
      <w:tr w14:paraId="10D9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75DE1A8E">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0EFAC552">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2760D36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40E8EC51">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26AEF49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2ED73D0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75252A4C">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5045ECB7">
            <w:pPr>
              <w:pageBreakBefore w:val="0"/>
              <w:wordWrap/>
              <w:bidi w:val="0"/>
              <w:adjustRightInd/>
              <w:spacing w:line="440" w:lineRule="exact"/>
              <w:ind w:left="6" w:leftChars="2" w:firstLine="480" w:firstLineChars="200"/>
              <w:textAlignment w:val="auto"/>
              <w:rPr>
                <w:rFonts w:hint="eastAsia" w:ascii="宋体" w:hAnsi="宋体"/>
                <w:sz w:val="24"/>
              </w:rPr>
            </w:pPr>
          </w:p>
        </w:tc>
      </w:tr>
      <w:tr w14:paraId="10FC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664AC0B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156DADC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6ACE3382">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4BA51DCC">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355BD97C">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40D9A7D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0BB47B1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35D488E6">
            <w:pPr>
              <w:pageBreakBefore w:val="0"/>
              <w:wordWrap/>
              <w:bidi w:val="0"/>
              <w:adjustRightInd/>
              <w:spacing w:line="440" w:lineRule="exact"/>
              <w:ind w:left="6" w:leftChars="2" w:firstLine="480" w:firstLineChars="200"/>
              <w:textAlignment w:val="auto"/>
              <w:rPr>
                <w:rFonts w:hint="eastAsia" w:ascii="宋体" w:hAnsi="宋体"/>
                <w:sz w:val="24"/>
              </w:rPr>
            </w:pPr>
          </w:p>
        </w:tc>
      </w:tr>
      <w:tr w14:paraId="0EAF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27" w:type="dxa"/>
            <w:noWrap w:val="0"/>
            <w:vAlign w:val="top"/>
          </w:tcPr>
          <w:p w14:paraId="329F60B7">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24146FE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2DF27DCB">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4ECD751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6C9974A8">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7709963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3B21A27F">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566F69CA">
            <w:pPr>
              <w:pageBreakBefore w:val="0"/>
              <w:wordWrap/>
              <w:bidi w:val="0"/>
              <w:adjustRightInd/>
              <w:spacing w:line="440" w:lineRule="exact"/>
              <w:ind w:left="6" w:leftChars="2" w:firstLine="480" w:firstLineChars="200"/>
              <w:textAlignment w:val="auto"/>
              <w:rPr>
                <w:rFonts w:hint="eastAsia" w:ascii="宋体" w:hAnsi="宋体"/>
                <w:sz w:val="24"/>
              </w:rPr>
            </w:pPr>
          </w:p>
        </w:tc>
      </w:tr>
      <w:tr w14:paraId="4EA5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2AA8E4B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40DC9E5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69911B76">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7A154741">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42FE571B">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3DF84B5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58AAE74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7641777F">
            <w:pPr>
              <w:pageBreakBefore w:val="0"/>
              <w:wordWrap/>
              <w:bidi w:val="0"/>
              <w:adjustRightInd/>
              <w:spacing w:line="440" w:lineRule="exact"/>
              <w:ind w:left="6" w:leftChars="2" w:firstLine="480" w:firstLineChars="200"/>
              <w:textAlignment w:val="auto"/>
              <w:rPr>
                <w:rFonts w:hint="eastAsia" w:ascii="宋体" w:hAnsi="宋体"/>
                <w:sz w:val="24"/>
              </w:rPr>
            </w:pPr>
          </w:p>
        </w:tc>
      </w:tr>
      <w:tr w14:paraId="3FF1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6F423896">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1020004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5669BCAB">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5377018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597AC04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642495F1">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7ABD4FE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7BBB8036">
            <w:pPr>
              <w:pageBreakBefore w:val="0"/>
              <w:wordWrap/>
              <w:bidi w:val="0"/>
              <w:adjustRightInd/>
              <w:spacing w:line="440" w:lineRule="exact"/>
              <w:ind w:left="6" w:leftChars="2" w:firstLine="480" w:firstLineChars="200"/>
              <w:textAlignment w:val="auto"/>
              <w:rPr>
                <w:rFonts w:hint="eastAsia" w:ascii="宋体" w:hAnsi="宋体"/>
                <w:sz w:val="24"/>
              </w:rPr>
            </w:pPr>
          </w:p>
        </w:tc>
      </w:tr>
      <w:tr w14:paraId="0AE4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76DE4DDB">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4752A1F7">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3E02FD7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12BA9F6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7B51D62E">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4B2FCCF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344F270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742CF1BE">
            <w:pPr>
              <w:pageBreakBefore w:val="0"/>
              <w:wordWrap/>
              <w:bidi w:val="0"/>
              <w:adjustRightInd/>
              <w:spacing w:line="440" w:lineRule="exact"/>
              <w:ind w:left="6" w:leftChars="2" w:firstLine="480" w:firstLineChars="200"/>
              <w:textAlignment w:val="auto"/>
              <w:rPr>
                <w:rFonts w:hint="eastAsia" w:ascii="宋体" w:hAnsi="宋体"/>
                <w:sz w:val="24"/>
              </w:rPr>
            </w:pPr>
          </w:p>
        </w:tc>
      </w:tr>
      <w:tr w14:paraId="075C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61E7BF6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3878D2E7">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004C4C5C">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387CE42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1EF2ED1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580BEA7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23A94DD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55991AC8">
            <w:pPr>
              <w:pageBreakBefore w:val="0"/>
              <w:wordWrap/>
              <w:bidi w:val="0"/>
              <w:adjustRightInd/>
              <w:spacing w:line="440" w:lineRule="exact"/>
              <w:ind w:left="6" w:leftChars="2" w:firstLine="480" w:firstLineChars="200"/>
              <w:textAlignment w:val="auto"/>
              <w:rPr>
                <w:rFonts w:hint="eastAsia" w:ascii="宋体" w:hAnsi="宋体"/>
                <w:sz w:val="24"/>
              </w:rPr>
            </w:pPr>
          </w:p>
        </w:tc>
      </w:tr>
      <w:tr w14:paraId="63A9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0486A40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2C16900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3292245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3323071D">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1917E24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0B8A4B6B">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73599FC2">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46F5EF89">
            <w:pPr>
              <w:pageBreakBefore w:val="0"/>
              <w:wordWrap/>
              <w:bidi w:val="0"/>
              <w:adjustRightInd/>
              <w:spacing w:line="440" w:lineRule="exact"/>
              <w:ind w:left="6" w:leftChars="2" w:firstLine="480" w:firstLineChars="200"/>
              <w:textAlignment w:val="auto"/>
              <w:rPr>
                <w:rFonts w:hint="eastAsia" w:ascii="宋体" w:hAnsi="宋体"/>
                <w:sz w:val="24"/>
              </w:rPr>
            </w:pPr>
          </w:p>
        </w:tc>
      </w:tr>
      <w:tr w14:paraId="0A58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6A3A0DB6">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1C84C2D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321CA9E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358FDE2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5BFB686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2060F80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31A05C0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6A59BB55">
            <w:pPr>
              <w:pageBreakBefore w:val="0"/>
              <w:wordWrap/>
              <w:bidi w:val="0"/>
              <w:adjustRightInd/>
              <w:spacing w:line="440" w:lineRule="exact"/>
              <w:ind w:left="6" w:leftChars="2" w:firstLine="480" w:firstLineChars="200"/>
              <w:textAlignment w:val="auto"/>
              <w:rPr>
                <w:rFonts w:hint="eastAsia" w:ascii="宋体" w:hAnsi="宋体"/>
                <w:sz w:val="24"/>
              </w:rPr>
            </w:pPr>
          </w:p>
        </w:tc>
      </w:tr>
    </w:tbl>
    <w:p w14:paraId="163A81EC">
      <w:pPr>
        <w:pageBreakBefore w:val="0"/>
        <w:wordWrap/>
        <w:bidi w:val="0"/>
        <w:adjustRightInd/>
        <w:spacing w:line="440" w:lineRule="exact"/>
        <w:ind w:left="0" w:leftChars="0" w:firstLine="0" w:firstLineChars="0"/>
        <w:textAlignment w:val="auto"/>
        <w:rPr>
          <w:rFonts w:hint="eastAsia" w:ascii="宋体" w:hAnsi="宋体"/>
          <w:b/>
          <w:bCs/>
          <w:sz w:val="24"/>
          <w:lang w:eastAsia="zh-CN"/>
        </w:rPr>
      </w:pPr>
      <w:r>
        <w:rPr>
          <w:rFonts w:hint="eastAsia" w:hAnsi="宋体" w:cs="宋体"/>
          <w:b w:val="0"/>
          <w:bCs w:val="0"/>
          <w:sz w:val="21"/>
          <w:szCs w:val="21"/>
          <w:highlight w:val="none"/>
          <w:lang w:val="en-US" w:eastAsia="zh-CN"/>
        </w:rPr>
        <w:t>注：后附各岗位上岗证书等相关证件的</w:t>
      </w:r>
      <w:r>
        <w:rPr>
          <w:rFonts w:hint="eastAsia" w:ascii="宋体" w:hAnsi="宋体"/>
          <w:sz w:val="21"/>
          <w:szCs w:val="21"/>
        </w:rPr>
        <w:t>复印件或</w:t>
      </w:r>
      <w:r>
        <w:rPr>
          <w:rFonts w:hint="eastAsia" w:ascii="宋体" w:hAnsi="宋体"/>
          <w:sz w:val="21"/>
          <w:szCs w:val="21"/>
          <w:highlight w:val="none"/>
        </w:rPr>
        <w:t>扫描件。</w:t>
      </w:r>
      <w:r>
        <w:rPr>
          <w:rFonts w:hint="eastAsia" w:ascii="宋体" w:hAnsi="宋体"/>
          <w:b/>
          <w:bCs/>
          <w:sz w:val="21"/>
          <w:szCs w:val="21"/>
          <w:highlight w:val="none"/>
          <w:lang w:eastAsia="zh-CN"/>
        </w:rPr>
        <w:t>（</w:t>
      </w:r>
      <w:r>
        <w:rPr>
          <w:rFonts w:hint="eastAsia" w:ascii="宋体" w:hAnsi="宋体"/>
          <w:b/>
          <w:bCs/>
          <w:sz w:val="21"/>
          <w:szCs w:val="21"/>
          <w:highlight w:val="none"/>
        </w:rPr>
        <w:t>所有复印</w:t>
      </w:r>
      <w:r>
        <w:rPr>
          <w:rFonts w:hint="eastAsia" w:ascii="宋体" w:hAnsi="宋体"/>
          <w:b/>
          <w:bCs/>
          <w:sz w:val="21"/>
          <w:szCs w:val="21"/>
        </w:rPr>
        <w:t>件</w:t>
      </w:r>
      <w:r>
        <w:rPr>
          <w:rFonts w:hint="eastAsia" w:ascii="宋体" w:hAnsi="宋体"/>
          <w:b/>
          <w:bCs/>
          <w:sz w:val="21"/>
          <w:szCs w:val="21"/>
          <w:lang w:eastAsia="zh-CN"/>
        </w:rPr>
        <w:t>或扫描件</w:t>
      </w:r>
      <w:r>
        <w:rPr>
          <w:rFonts w:hint="eastAsia" w:ascii="宋体" w:hAnsi="宋体"/>
          <w:b/>
          <w:bCs/>
          <w:sz w:val="21"/>
          <w:szCs w:val="21"/>
        </w:rPr>
        <w:t>加盖</w:t>
      </w:r>
      <w:r>
        <w:rPr>
          <w:rFonts w:hint="eastAsia" w:ascii="宋体" w:hAnsi="宋体"/>
          <w:b/>
          <w:bCs/>
          <w:sz w:val="21"/>
          <w:szCs w:val="21"/>
          <w:lang w:eastAsia="zh-CN"/>
        </w:rPr>
        <w:t>公章）</w:t>
      </w:r>
    </w:p>
    <w:p w14:paraId="606304A1">
      <w:pPr>
        <w:pageBreakBefore w:val="0"/>
        <w:wordWrap/>
        <w:bidi w:val="0"/>
        <w:adjustRightInd/>
        <w:spacing w:line="440" w:lineRule="exact"/>
        <w:ind w:left="0" w:leftChars="0" w:firstLine="0" w:firstLineChars="0"/>
        <w:textAlignment w:val="auto"/>
        <w:rPr>
          <w:rFonts w:hint="eastAsia" w:ascii="宋体" w:hAnsi="宋体"/>
          <w:b/>
          <w:bCs/>
          <w:sz w:val="24"/>
          <w:lang w:eastAsia="zh-CN"/>
        </w:rPr>
      </w:pPr>
    </w:p>
    <w:p w14:paraId="1B9E6322">
      <w:pPr>
        <w:pStyle w:val="18"/>
        <w:ind w:left="0" w:leftChars="0" w:firstLine="0" w:firstLineChars="0"/>
        <w:rPr>
          <w:rFonts w:hint="eastAsia"/>
          <w:lang w:eastAsia="zh-CN"/>
        </w:rPr>
      </w:pPr>
    </w:p>
    <w:p w14:paraId="4E4A1559">
      <w:pPr>
        <w:pageBreakBefore w:val="0"/>
        <w:wordWrap/>
        <w:bidi w:val="0"/>
        <w:adjustRightInd/>
        <w:spacing w:line="440" w:lineRule="exact"/>
        <w:ind w:left="0" w:leftChars="0" w:firstLine="0" w:firstLineChars="0"/>
        <w:textAlignment w:val="auto"/>
        <w:rPr>
          <w:rFonts w:hint="eastAsia" w:ascii="宋体" w:hAnsi="宋体" w:eastAsia="宋体" w:cs="宋体"/>
          <w:b/>
          <w:bCs w:val="0"/>
          <w:lang w:eastAsia="zh-CN"/>
        </w:rPr>
      </w:pPr>
      <w:r>
        <w:rPr>
          <w:rFonts w:hint="eastAsia" w:ascii="宋体" w:hAnsi="宋体" w:eastAsia="宋体" w:cs="宋体"/>
          <w:b/>
          <w:bCs w:val="0"/>
          <w:lang w:eastAsia="zh-CN"/>
        </w:rPr>
        <w:t>附件</w:t>
      </w:r>
      <w:r>
        <w:rPr>
          <w:rFonts w:hint="eastAsia" w:ascii="宋体" w:hAnsi="宋体" w:eastAsia="宋体" w:cs="宋体"/>
          <w:b/>
          <w:bCs w:val="0"/>
          <w:lang w:val="en-US" w:eastAsia="zh-CN"/>
        </w:rPr>
        <w:t>1：</w:t>
      </w:r>
      <w:r>
        <w:rPr>
          <w:rFonts w:hint="eastAsia" w:ascii="宋体" w:hAnsi="宋体" w:eastAsia="宋体" w:cs="宋体"/>
          <w:b/>
          <w:bCs w:val="0"/>
          <w:lang w:eastAsia="zh-CN"/>
        </w:rPr>
        <w:t>拟投入项目经理简历表</w:t>
      </w:r>
    </w:p>
    <w:p w14:paraId="149DEAD3">
      <w:pPr>
        <w:pageBreakBefore w:val="0"/>
        <w:wordWrap/>
        <w:bidi w:val="0"/>
        <w:adjustRightInd/>
        <w:spacing w:line="440" w:lineRule="exact"/>
        <w:ind w:firstLine="480" w:firstLineChars="200"/>
        <w:textAlignment w:val="auto"/>
        <w:rPr>
          <w:rFonts w:hint="eastAsia" w:ascii="宋体" w:hAnsi="宋体" w:eastAsia="宋体"/>
          <w:b/>
          <w:sz w:val="24"/>
          <w:lang w:eastAsia="zh-CN"/>
        </w:rPr>
      </w:pPr>
      <w:r>
        <w:rPr>
          <w:rFonts w:hint="eastAsia" w:ascii="宋体" w:hAnsi="宋体"/>
          <w:sz w:val="24"/>
        </w:rPr>
        <w:t>项目经理附建造师注册证书、安全生产考核合格证书</w:t>
      </w:r>
      <w:r>
        <w:rPr>
          <w:rFonts w:hint="eastAsia" w:ascii="宋体" w:hAnsi="宋体"/>
          <w:sz w:val="24"/>
          <w:lang w:eastAsia="zh-CN"/>
        </w:rPr>
        <w:t>等相关证件的</w:t>
      </w:r>
      <w:r>
        <w:rPr>
          <w:rFonts w:hint="eastAsia" w:ascii="宋体" w:hAnsi="宋体"/>
          <w:sz w:val="24"/>
        </w:rPr>
        <w:t>复印件或扫描件。管理过的类似项目业绩须附</w:t>
      </w:r>
      <w:r>
        <w:rPr>
          <w:rFonts w:hint="eastAsia" w:ascii="宋体" w:hAnsi="宋体"/>
          <w:sz w:val="24"/>
          <w:lang w:eastAsia="zh-CN"/>
        </w:rPr>
        <w:t>成交（中标）通知书</w:t>
      </w:r>
      <w:r>
        <w:rPr>
          <w:rFonts w:hint="eastAsia" w:ascii="宋体" w:hAnsi="宋体"/>
          <w:sz w:val="24"/>
        </w:rPr>
        <w:t>或合同</w:t>
      </w:r>
      <w:r>
        <w:rPr>
          <w:rFonts w:hint="eastAsia" w:ascii="宋体" w:hAnsi="宋体"/>
          <w:sz w:val="24"/>
          <w:lang w:eastAsia="zh-CN"/>
        </w:rPr>
        <w:t>或</w:t>
      </w:r>
      <w:r>
        <w:rPr>
          <w:rFonts w:hint="eastAsia" w:ascii="宋体" w:hAnsi="宋体"/>
          <w:sz w:val="24"/>
        </w:rPr>
        <w:t>竣工证明材料复印件或扫描件</w:t>
      </w:r>
      <w:r>
        <w:rPr>
          <w:rFonts w:hint="eastAsia" w:ascii="宋体" w:hAnsi="宋体"/>
          <w:sz w:val="24"/>
          <w:lang w:eastAsia="zh-CN"/>
        </w:rPr>
        <w:t>。</w:t>
      </w:r>
      <w:r>
        <w:rPr>
          <w:rFonts w:hint="eastAsia" w:ascii="宋体" w:hAnsi="宋体"/>
          <w:b/>
          <w:bCs/>
          <w:sz w:val="24"/>
          <w:lang w:eastAsia="zh-CN"/>
        </w:rPr>
        <w:t>（</w:t>
      </w:r>
      <w:r>
        <w:rPr>
          <w:rFonts w:hint="eastAsia" w:ascii="宋体" w:hAnsi="宋体"/>
          <w:b/>
          <w:bCs/>
          <w:sz w:val="24"/>
        </w:rPr>
        <w:t>所有复印件</w:t>
      </w:r>
      <w:r>
        <w:rPr>
          <w:rFonts w:hint="eastAsia" w:ascii="宋体" w:hAnsi="宋体"/>
          <w:b/>
          <w:bCs/>
          <w:sz w:val="24"/>
          <w:lang w:eastAsia="zh-CN"/>
        </w:rPr>
        <w:t>或扫描件</w:t>
      </w:r>
      <w:r>
        <w:rPr>
          <w:rFonts w:hint="eastAsia" w:ascii="宋体" w:hAnsi="宋体"/>
          <w:b/>
          <w:bCs/>
          <w:sz w:val="24"/>
        </w:rPr>
        <w:t>加盖</w:t>
      </w:r>
      <w:r>
        <w:rPr>
          <w:rFonts w:hint="eastAsia" w:ascii="宋体" w:hAnsi="宋体"/>
          <w:b/>
          <w:bCs/>
          <w:sz w:val="24"/>
          <w:lang w:eastAsia="zh-CN"/>
        </w:rPr>
        <w:t>公章）</w:t>
      </w:r>
    </w:p>
    <w:tbl>
      <w:tblPr>
        <w:tblStyle w:val="19"/>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697"/>
      </w:tblGrid>
      <w:tr w14:paraId="0793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86" w:type="dxa"/>
            <w:noWrap w:val="0"/>
            <w:vAlign w:val="center"/>
          </w:tcPr>
          <w:p w14:paraId="76370390">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姓  名</w:t>
            </w:r>
          </w:p>
        </w:tc>
        <w:tc>
          <w:tcPr>
            <w:tcW w:w="1079" w:type="dxa"/>
            <w:gridSpan w:val="2"/>
            <w:noWrap w:val="0"/>
            <w:vAlign w:val="center"/>
          </w:tcPr>
          <w:p w14:paraId="0AF1A6AC">
            <w:pPr>
              <w:pageBreakBefore w:val="0"/>
              <w:wordWrap/>
              <w:bidi w:val="0"/>
              <w:adjustRightInd/>
              <w:spacing w:line="440" w:lineRule="exact"/>
              <w:jc w:val="center"/>
              <w:textAlignment w:val="auto"/>
              <w:rPr>
                <w:rFonts w:ascii="宋体" w:hAnsi="宋体"/>
                <w:sz w:val="24"/>
                <w:szCs w:val="24"/>
              </w:rPr>
            </w:pPr>
          </w:p>
        </w:tc>
        <w:tc>
          <w:tcPr>
            <w:tcW w:w="927" w:type="dxa"/>
            <w:noWrap w:val="0"/>
            <w:vAlign w:val="center"/>
          </w:tcPr>
          <w:p w14:paraId="71826EC0">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年 龄</w:t>
            </w:r>
          </w:p>
        </w:tc>
        <w:tc>
          <w:tcPr>
            <w:tcW w:w="1065" w:type="dxa"/>
            <w:noWrap w:val="0"/>
            <w:vAlign w:val="center"/>
          </w:tcPr>
          <w:p w14:paraId="10A00A75">
            <w:pPr>
              <w:pageBreakBefore w:val="0"/>
              <w:wordWrap/>
              <w:bidi w:val="0"/>
              <w:adjustRightInd/>
              <w:spacing w:line="440" w:lineRule="exact"/>
              <w:jc w:val="center"/>
              <w:textAlignment w:val="auto"/>
              <w:rPr>
                <w:rFonts w:ascii="宋体" w:hAnsi="宋体"/>
                <w:sz w:val="24"/>
                <w:szCs w:val="24"/>
              </w:rPr>
            </w:pPr>
          </w:p>
        </w:tc>
        <w:tc>
          <w:tcPr>
            <w:tcW w:w="2130" w:type="dxa"/>
            <w:gridSpan w:val="3"/>
            <w:noWrap w:val="0"/>
            <w:vAlign w:val="center"/>
          </w:tcPr>
          <w:p w14:paraId="7CBD0D66">
            <w:pPr>
              <w:pageBreakBefore w:val="0"/>
              <w:wordWrap/>
              <w:bidi w:val="0"/>
              <w:adjustRightInd/>
              <w:spacing w:line="440" w:lineRule="exact"/>
              <w:ind w:firstLine="720" w:firstLineChars="300"/>
              <w:jc w:val="both"/>
              <w:textAlignment w:val="auto"/>
              <w:rPr>
                <w:rFonts w:ascii="宋体" w:hAnsi="宋体"/>
                <w:sz w:val="24"/>
                <w:szCs w:val="24"/>
              </w:rPr>
            </w:pPr>
            <w:r>
              <w:rPr>
                <w:rFonts w:ascii="宋体" w:hAnsi="宋体"/>
                <w:sz w:val="24"/>
                <w:szCs w:val="24"/>
              </w:rPr>
              <w:t>学</w:t>
            </w:r>
            <w:r>
              <w:rPr>
                <w:rFonts w:hint="eastAsia" w:ascii="宋体" w:hAnsi="宋体"/>
                <w:sz w:val="24"/>
                <w:szCs w:val="24"/>
              </w:rPr>
              <w:t xml:space="preserve"> </w:t>
            </w:r>
            <w:r>
              <w:rPr>
                <w:rFonts w:ascii="宋体" w:hAnsi="宋体"/>
                <w:sz w:val="24"/>
                <w:szCs w:val="24"/>
              </w:rPr>
              <w:t>历</w:t>
            </w:r>
          </w:p>
        </w:tc>
        <w:tc>
          <w:tcPr>
            <w:tcW w:w="2697" w:type="dxa"/>
            <w:noWrap w:val="0"/>
            <w:vAlign w:val="center"/>
          </w:tcPr>
          <w:p w14:paraId="70A0CB98">
            <w:pPr>
              <w:pageBreakBefore w:val="0"/>
              <w:wordWrap/>
              <w:bidi w:val="0"/>
              <w:adjustRightInd/>
              <w:spacing w:line="440" w:lineRule="exact"/>
              <w:jc w:val="center"/>
              <w:textAlignment w:val="auto"/>
              <w:rPr>
                <w:rFonts w:ascii="宋体" w:hAnsi="宋体"/>
                <w:sz w:val="24"/>
                <w:szCs w:val="24"/>
              </w:rPr>
            </w:pPr>
          </w:p>
        </w:tc>
      </w:tr>
      <w:tr w14:paraId="5973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748D8CC8">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职  称</w:t>
            </w:r>
          </w:p>
        </w:tc>
        <w:tc>
          <w:tcPr>
            <w:tcW w:w="1079" w:type="dxa"/>
            <w:gridSpan w:val="2"/>
            <w:noWrap w:val="0"/>
            <w:vAlign w:val="center"/>
          </w:tcPr>
          <w:p w14:paraId="7820D677">
            <w:pPr>
              <w:pageBreakBefore w:val="0"/>
              <w:wordWrap/>
              <w:bidi w:val="0"/>
              <w:adjustRightInd/>
              <w:spacing w:line="440" w:lineRule="exact"/>
              <w:jc w:val="center"/>
              <w:textAlignment w:val="auto"/>
              <w:rPr>
                <w:rFonts w:ascii="宋体" w:hAnsi="宋体"/>
                <w:sz w:val="24"/>
                <w:szCs w:val="24"/>
              </w:rPr>
            </w:pPr>
          </w:p>
        </w:tc>
        <w:tc>
          <w:tcPr>
            <w:tcW w:w="927" w:type="dxa"/>
            <w:noWrap w:val="0"/>
            <w:vAlign w:val="center"/>
          </w:tcPr>
          <w:p w14:paraId="49DFCFCC">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职 务</w:t>
            </w:r>
          </w:p>
        </w:tc>
        <w:tc>
          <w:tcPr>
            <w:tcW w:w="1065" w:type="dxa"/>
            <w:noWrap w:val="0"/>
            <w:vAlign w:val="center"/>
          </w:tcPr>
          <w:p w14:paraId="7C989508">
            <w:pPr>
              <w:pageBreakBefore w:val="0"/>
              <w:wordWrap/>
              <w:bidi w:val="0"/>
              <w:adjustRightInd/>
              <w:spacing w:line="440" w:lineRule="exact"/>
              <w:jc w:val="center"/>
              <w:textAlignment w:val="auto"/>
              <w:rPr>
                <w:rFonts w:ascii="宋体" w:hAnsi="宋体"/>
                <w:sz w:val="24"/>
                <w:szCs w:val="24"/>
              </w:rPr>
            </w:pPr>
          </w:p>
        </w:tc>
        <w:tc>
          <w:tcPr>
            <w:tcW w:w="2130" w:type="dxa"/>
            <w:gridSpan w:val="3"/>
            <w:noWrap w:val="0"/>
            <w:vAlign w:val="center"/>
          </w:tcPr>
          <w:p w14:paraId="08C036D3">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拟在本合同任职</w:t>
            </w:r>
          </w:p>
        </w:tc>
        <w:tc>
          <w:tcPr>
            <w:tcW w:w="2697" w:type="dxa"/>
            <w:noWrap w:val="0"/>
            <w:vAlign w:val="center"/>
          </w:tcPr>
          <w:p w14:paraId="19CA83F3">
            <w:pPr>
              <w:pageBreakBefore w:val="0"/>
              <w:wordWrap/>
              <w:bidi w:val="0"/>
              <w:adjustRightInd/>
              <w:spacing w:line="440" w:lineRule="exact"/>
              <w:jc w:val="center"/>
              <w:textAlignment w:val="auto"/>
              <w:rPr>
                <w:rFonts w:ascii="宋体" w:hAnsi="宋体"/>
                <w:sz w:val="24"/>
                <w:szCs w:val="24"/>
              </w:rPr>
            </w:pPr>
          </w:p>
        </w:tc>
      </w:tr>
      <w:tr w14:paraId="564F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101820FA">
            <w:pPr>
              <w:pageBreakBefore w:val="0"/>
              <w:wordWrap/>
              <w:bidi w:val="0"/>
              <w:adjustRightInd/>
              <w:spacing w:line="440" w:lineRule="exact"/>
              <w:ind w:left="0" w:leftChars="0" w:firstLine="0" w:firstLineChars="0"/>
              <w:jc w:val="both"/>
              <w:textAlignment w:val="auto"/>
              <w:rPr>
                <w:rFonts w:ascii="宋体" w:hAnsi="宋体"/>
                <w:sz w:val="24"/>
                <w:szCs w:val="24"/>
              </w:rPr>
            </w:pPr>
            <w:r>
              <w:rPr>
                <w:rFonts w:ascii="宋体" w:hAnsi="宋体"/>
                <w:sz w:val="24"/>
                <w:szCs w:val="24"/>
              </w:rPr>
              <w:t>毕业学校</w:t>
            </w:r>
          </w:p>
        </w:tc>
        <w:tc>
          <w:tcPr>
            <w:tcW w:w="7898" w:type="dxa"/>
            <w:gridSpan w:val="8"/>
            <w:noWrap w:val="0"/>
            <w:vAlign w:val="top"/>
          </w:tcPr>
          <w:p w14:paraId="77F95C90">
            <w:pPr>
              <w:pageBreakBefore w:val="0"/>
              <w:wordWrap/>
              <w:bidi w:val="0"/>
              <w:adjustRightInd/>
              <w:spacing w:line="440" w:lineRule="exact"/>
              <w:ind w:left="0" w:leftChars="0" w:firstLine="0" w:firstLineChars="0"/>
              <w:textAlignment w:val="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ascii="宋体" w:hAnsi="宋体"/>
                <w:sz w:val="24"/>
                <w:szCs w:val="24"/>
              </w:rPr>
              <w:t>年毕业于</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none"/>
                <w:lang w:eastAsia="zh-CN"/>
              </w:rPr>
              <w:t>（</w:t>
            </w:r>
            <w:r>
              <w:rPr>
                <w:rFonts w:ascii="宋体" w:hAnsi="宋体"/>
                <w:sz w:val="24"/>
                <w:szCs w:val="24"/>
                <w:u w:val="none"/>
              </w:rPr>
              <w:t>学校</w:t>
            </w:r>
            <w:r>
              <w:rPr>
                <w:rFonts w:hint="eastAsia" w:ascii="宋体" w:hAnsi="宋体"/>
                <w:sz w:val="24"/>
                <w:szCs w:val="24"/>
                <w:u w:val="none"/>
                <w:lang w:val="en-US" w:eastAsia="zh-CN"/>
              </w:rPr>
              <w:t>/学院/大学</w:t>
            </w:r>
            <w:r>
              <w:rPr>
                <w:rFonts w:hint="eastAsia" w:ascii="宋体" w:hAnsi="宋体"/>
                <w:sz w:val="24"/>
                <w:szCs w:val="24"/>
                <w:u w:val="none"/>
                <w:lang w:eastAsia="zh-CN"/>
              </w:rPr>
              <w:t>）</w:t>
            </w:r>
            <w:r>
              <w:rPr>
                <w:rFonts w:ascii="宋体" w:hAnsi="宋体"/>
                <w:sz w:val="24"/>
                <w:szCs w:val="24"/>
                <w:u w:val="single"/>
              </w:rPr>
              <w:t xml:space="preserve">       </w:t>
            </w:r>
            <w:r>
              <w:rPr>
                <w:rFonts w:ascii="宋体" w:hAnsi="宋体"/>
                <w:sz w:val="24"/>
                <w:szCs w:val="24"/>
              </w:rPr>
              <w:t>专业</w:t>
            </w:r>
          </w:p>
        </w:tc>
      </w:tr>
      <w:tr w14:paraId="6AC5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4" w:type="dxa"/>
            <w:gridSpan w:val="9"/>
            <w:noWrap w:val="0"/>
            <w:vAlign w:val="center"/>
          </w:tcPr>
          <w:p w14:paraId="3046CC8D">
            <w:pPr>
              <w:pageBreakBefore w:val="0"/>
              <w:wordWrap/>
              <w:bidi w:val="0"/>
              <w:adjustRightInd/>
              <w:spacing w:line="440" w:lineRule="exact"/>
              <w:jc w:val="center"/>
              <w:textAlignment w:val="auto"/>
              <w:rPr>
                <w:rFonts w:ascii="宋体" w:hAnsi="宋体"/>
                <w:sz w:val="24"/>
                <w:szCs w:val="24"/>
              </w:rPr>
            </w:pPr>
            <w:r>
              <w:rPr>
                <w:rFonts w:ascii="宋体" w:hAnsi="宋体"/>
                <w:sz w:val="24"/>
                <w:szCs w:val="24"/>
              </w:rPr>
              <w:t>主要工作经历</w:t>
            </w:r>
          </w:p>
        </w:tc>
      </w:tr>
      <w:tr w14:paraId="45D7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4CE7582E">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时  间</w:t>
            </w:r>
          </w:p>
        </w:tc>
        <w:tc>
          <w:tcPr>
            <w:tcW w:w="3420" w:type="dxa"/>
            <w:gridSpan w:val="4"/>
            <w:noWrap w:val="0"/>
            <w:vAlign w:val="center"/>
          </w:tcPr>
          <w:p w14:paraId="5B5A5344">
            <w:pPr>
              <w:pageBreakBefore w:val="0"/>
              <w:wordWrap/>
              <w:bidi w:val="0"/>
              <w:adjustRightInd/>
              <w:spacing w:line="440" w:lineRule="exact"/>
              <w:jc w:val="center"/>
              <w:textAlignment w:val="auto"/>
              <w:rPr>
                <w:rFonts w:ascii="宋体" w:hAnsi="宋体"/>
                <w:sz w:val="24"/>
                <w:szCs w:val="24"/>
              </w:rPr>
            </w:pPr>
            <w:r>
              <w:rPr>
                <w:rFonts w:ascii="宋体" w:hAnsi="宋体"/>
                <w:sz w:val="24"/>
                <w:szCs w:val="24"/>
              </w:rPr>
              <w:t>参加过的类似项目</w:t>
            </w:r>
          </w:p>
        </w:tc>
        <w:tc>
          <w:tcPr>
            <w:tcW w:w="1261" w:type="dxa"/>
            <w:noWrap w:val="0"/>
            <w:vAlign w:val="center"/>
          </w:tcPr>
          <w:p w14:paraId="336BBE3E">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担任职务</w:t>
            </w:r>
          </w:p>
        </w:tc>
        <w:tc>
          <w:tcPr>
            <w:tcW w:w="2858" w:type="dxa"/>
            <w:gridSpan w:val="2"/>
            <w:noWrap w:val="0"/>
            <w:vAlign w:val="center"/>
          </w:tcPr>
          <w:p w14:paraId="7BDE74EE">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发包人及联系电话</w:t>
            </w:r>
          </w:p>
        </w:tc>
      </w:tr>
      <w:tr w14:paraId="2777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77DC450">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3213C09F">
            <w:pPr>
              <w:pageBreakBefore w:val="0"/>
              <w:wordWrap/>
              <w:bidi w:val="0"/>
              <w:adjustRightInd/>
              <w:spacing w:line="440" w:lineRule="exact"/>
              <w:textAlignment w:val="auto"/>
              <w:rPr>
                <w:rFonts w:ascii="宋体" w:hAnsi="宋体"/>
                <w:szCs w:val="21"/>
              </w:rPr>
            </w:pPr>
          </w:p>
        </w:tc>
        <w:tc>
          <w:tcPr>
            <w:tcW w:w="1261" w:type="dxa"/>
            <w:noWrap w:val="0"/>
            <w:vAlign w:val="top"/>
          </w:tcPr>
          <w:p w14:paraId="3C535521">
            <w:pPr>
              <w:pageBreakBefore w:val="0"/>
              <w:wordWrap/>
              <w:bidi w:val="0"/>
              <w:adjustRightInd/>
              <w:spacing w:line="440" w:lineRule="exact"/>
              <w:textAlignment w:val="auto"/>
              <w:rPr>
                <w:rFonts w:ascii="宋体" w:hAnsi="宋体"/>
                <w:szCs w:val="21"/>
              </w:rPr>
            </w:pPr>
          </w:p>
        </w:tc>
        <w:tc>
          <w:tcPr>
            <w:tcW w:w="2858" w:type="dxa"/>
            <w:gridSpan w:val="2"/>
            <w:noWrap w:val="0"/>
            <w:vAlign w:val="top"/>
          </w:tcPr>
          <w:p w14:paraId="13E92B8D">
            <w:pPr>
              <w:pageBreakBefore w:val="0"/>
              <w:wordWrap/>
              <w:bidi w:val="0"/>
              <w:adjustRightInd/>
              <w:spacing w:line="440" w:lineRule="exact"/>
              <w:textAlignment w:val="auto"/>
              <w:rPr>
                <w:rFonts w:ascii="宋体" w:hAnsi="宋体"/>
                <w:szCs w:val="21"/>
              </w:rPr>
            </w:pPr>
          </w:p>
        </w:tc>
      </w:tr>
      <w:tr w14:paraId="2C32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0AA63F2">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162BC63B">
            <w:pPr>
              <w:pageBreakBefore w:val="0"/>
              <w:wordWrap/>
              <w:bidi w:val="0"/>
              <w:adjustRightInd/>
              <w:spacing w:line="440" w:lineRule="exact"/>
              <w:textAlignment w:val="auto"/>
              <w:rPr>
                <w:rFonts w:ascii="宋体" w:hAnsi="宋体"/>
                <w:szCs w:val="21"/>
              </w:rPr>
            </w:pPr>
          </w:p>
        </w:tc>
        <w:tc>
          <w:tcPr>
            <w:tcW w:w="1261" w:type="dxa"/>
            <w:noWrap w:val="0"/>
            <w:vAlign w:val="top"/>
          </w:tcPr>
          <w:p w14:paraId="387B4BA5">
            <w:pPr>
              <w:pageBreakBefore w:val="0"/>
              <w:wordWrap/>
              <w:bidi w:val="0"/>
              <w:adjustRightInd/>
              <w:spacing w:line="440" w:lineRule="exact"/>
              <w:textAlignment w:val="auto"/>
              <w:rPr>
                <w:rFonts w:ascii="宋体" w:hAnsi="宋体"/>
                <w:szCs w:val="21"/>
              </w:rPr>
            </w:pPr>
          </w:p>
        </w:tc>
        <w:tc>
          <w:tcPr>
            <w:tcW w:w="2858" w:type="dxa"/>
            <w:gridSpan w:val="2"/>
            <w:noWrap w:val="0"/>
            <w:vAlign w:val="top"/>
          </w:tcPr>
          <w:p w14:paraId="781F36B8">
            <w:pPr>
              <w:pageBreakBefore w:val="0"/>
              <w:wordWrap/>
              <w:bidi w:val="0"/>
              <w:adjustRightInd/>
              <w:spacing w:line="440" w:lineRule="exact"/>
              <w:textAlignment w:val="auto"/>
              <w:rPr>
                <w:rFonts w:ascii="宋体" w:hAnsi="宋体"/>
                <w:szCs w:val="21"/>
              </w:rPr>
            </w:pPr>
          </w:p>
        </w:tc>
      </w:tr>
      <w:tr w14:paraId="61ED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C45E8BE">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31AFA9DF">
            <w:pPr>
              <w:pageBreakBefore w:val="0"/>
              <w:wordWrap/>
              <w:bidi w:val="0"/>
              <w:adjustRightInd/>
              <w:spacing w:line="440" w:lineRule="exact"/>
              <w:textAlignment w:val="auto"/>
              <w:rPr>
                <w:rFonts w:ascii="宋体" w:hAnsi="宋体"/>
                <w:szCs w:val="21"/>
              </w:rPr>
            </w:pPr>
          </w:p>
        </w:tc>
        <w:tc>
          <w:tcPr>
            <w:tcW w:w="1261" w:type="dxa"/>
            <w:noWrap w:val="0"/>
            <w:vAlign w:val="top"/>
          </w:tcPr>
          <w:p w14:paraId="7013619D">
            <w:pPr>
              <w:pageBreakBefore w:val="0"/>
              <w:wordWrap/>
              <w:bidi w:val="0"/>
              <w:adjustRightInd/>
              <w:spacing w:line="440" w:lineRule="exact"/>
              <w:textAlignment w:val="auto"/>
              <w:rPr>
                <w:rFonts w:ascii="宋体" w:hAnsi="宋体"/>
                <w:szCs w:val="21"/>
              </w:rPr>
            </w:pPr>
          </w:p>
        </w:tc>
        <w:tc>
          <w:tcPr>
            <w:tcW w:w="2858" w:type="dxa"/>
            <w:gridSpan w:val="2"/>
            <w:noWrap w:val="0"/>
            <w:vAlign w:val="top"/>
          </w:tcPr>
          <w:p w14:paraId="1D385D8E">
            <w:pPr>
              <w:pageBreakBefore w:val="0"/>
              <w:wordWrap/>
              <w:bidi w:val="0"/>
              <w:adjustRightInd/>
              <w:spacing w:line="440" w:lineRule="exact"/>
              <w:textAlignment w:val="auto"/>
              <w:rPr>
                <w:rFonts w:ascii="宋体" w:hAnsi="宋体"/>
                <w:szCs w:val="21"/>
              </w:rPr>
            </w:pPr>
          </w:p>
        </w:tc>
      </w:tr>
      <w:tr w14:paraId="2745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257E6B90">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6C159CDF">
            <w:pPr>
              <w:pageBreakBefore w:val="0"/>
              <w:wordWrap/>
              <w:bidi w:val="0"/>
              <w:adjustRightInd/>
              <w:spacing w:line="440" w:lineRule="exact"/>
              <w:textAlignment w:val="auto"/>
              <w:rPr>
                <w:rFonts w:ascii="宋体" w:hAnsi="宋体"/>
                <w:szCs w:val="21"/>
              </w:rPr>
            </w:pPr>
          </w:p>
        </w:tc>
        <w:tc>
          <w:tcPr>
            <w:tcW w:w="1261" w:type="dxa"/>
            <w:noWrap w:val="0"/>
            <w:vAlign w:val="center"/>
          </w:tcPr>
          <w:p w14:paraId="4CE92700">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693E5A84">
            <w:pPr>
              <w:pageBreakBefore w:val="0"/>
              <w:wordWrap/>
              <w:bidi w:val="0"/>
              <w:adjustRightInd/>
              <w:spacing w:line="440" w:lineRule="exact"/>
              <w:textAlignment w:val="auto"/>
              <w:rPr>
                <w:rFonts w:ascii="宋体" w:hAnsi="宋体"/>
                <w:szCs w:val="21"/>
              </w:rPr>
            </w:pPr>
          </w:p>
        </w:tc>
      </w:tr>
      <w:tr w14:paraId="7A61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32A6A90">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7BD50762">
            <w:pPr>
              <w:pageBreakBefore w:val="0"/>
              <w:wordWrap/>
              <w:bidi w:val="0"/>
              <w:adjustRightInd/>
              <w:spacing w:line="440" w:lineRule="exact"/>
              <w:textAlignment w:val="auto"/>
              <w:rPr>
                <w:rFonts w:ascii="宋体" w:hAnsi="宋体"/>
                <w:szCs w:val="21"/>
              </w:rPr>
            </w:pPr>
          </w:p>
        </w:tc>
        <w:tc>
          <w:tcPr>
            <w:tcW w:w="1261" w:type="dxa"/>
            <w:noWrap w:val="0"/>
            <w:vAlign w:val="center"/>
          </w:tcPr>
          <w:p w14:paraId="001BCF0C">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0A418CEF">
            <w:pPr>
              <w:pageBreakBefore w:val="0"/>
              <w:wordWrap/>
              <w:bidi w:val="0"/>
              <w:adjustRightInd/>
              <w:spacing w:line="440" w:lineRule="exact"/>
              <w:textAlignment w:val="auto"/>
              <w:rPr>
                <w:rFonts w:ascii="宋体" w:hAnsi="宋体"/>
                <w:szCs w:val="21"/>
              </w:rPr>
            </w:pPr>
          </w:p>
        </w:tc>
      </w:tr>
      <w:tr w14:paraId="5D85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2F013D52">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1EE095B5">
            <w:pPr>
              <w:pageBreakBefore w:val="0"/>
              <w:wordWrap/>
              <w:bidi w:val="0"/>
              <w:adjustRightInd/>
              <w:spacing w:line="440" w:lineRule="exact"/>
              <w:textAlignment w:val="auto"/>
              <w:rPr>
                <w:rFonts w:ascii="宋体" w:hAnsi="宋体"/>
                <w:szCs w:val="21"/>
              </w:rPr>
            </w:pPr>
          </w:p>
        </w:tc>
        <w:tc>
          <w:tcPr>
            <w:tcW w:w="1261" w:type="dxa"/>
            <w:noWrap w:val="0"/>
            <w:vAlign w:val="center"/>
          </w:tcPr>
          <w:p w14:paraId="6240911B">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50EDBF42">
            <w:pPr>
              <w:pageBreakBefore w:val="0"/>
              <w:wordWrap/>
              <w:bidi w:val="0"/>
              <w:adjustRightInd/>
              <w:spacing w:line="440" w:lineRule="exact"/>
              <w:textAlignment w:val="auto"/>
              <w:rPr>
                <w:rFonts w:ascii="宋体" w:hAnsi="宋体"/>
                <w:szCs w:val="21"/>
              </w:rPr>
            </w:pPr>
          </w:p>
        </w:tc>
      </w:tr>
      <w:tr w14:paraId="0E06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723FA34">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7ED5C7F3">
            <w:pPr>
              <w:pageBreakBefore w:val="0"/>
              <w:wordWrap/>
              <w:bidi w:val="0"/>
              <w:adjustRightInd/>
              <w:spacing w:line="440" w:lineRule="exact"/>
              <w:textAlignment w:val="auto"/>
              <w:rPr>
                <w:rFonts w:ascii="宋体" w:hAnsi="宋体"/>
                <w:szCs w:val="21"/>
              </w:rPr>
            </w:pPr>
          </w:p>
        </w:tc>
        <w:tc>
          <w:tcPr>
            <w:tcW w:w="1261" w:type="dxa"/>
            <w:noWrap w:val="0"/>
            <w:vAlign w:val="center"/>
          </w:tcPr>
          <w:p w14:paraId="1F3FFDA1">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1E072D35">
            <w:pPr>
              <w:pageBreakBefore w:val="0"/>
              <w:wordWrap/>
              <w:bidi w:val="0"/>
              <w:adjustRightInd/>
              <w:spacing w:line="440" w:lineRule="exact"/>
              <w:textAlignment w:val="auto"/>
              <w:rPr>
                <w:rFonts w:ascii="宋体" w:hAnsi="宋体"/>
                <w:szCs w:val="21"/>
              </w:rPr>
            </w:pPr>
          </w:p>
        </w:tc>
      </w:tr>
      <w:tr w14:paraId="5F52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329F663C">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5DA0B7FE">
            <w:pPr>
              <w:pageBreakBefore w:val="0"/>
              <w:wordWrap/>
              <w:bidi w:val="0"/>
              <w:adjustRightInd/>
              <w:spacing w:line="440" w:lineRule="exact"/>
              <w:textAlignment w:val="auto"/>
              <w:rPr>
                <w:rFonts w:ascii="宋体" w:hAnsi="宋体"/>
                <w:szCs w:val="21"/>
              </w:rPr>
            </w:pPr>
          </w:p>
        </w:tc>
        <w:tc>
          <w:tcPr>
            <w:tcW w:w="1261" w:type="dxa"/>
            <w:noWrap w:val="0"/>
            <w:vAlign w:val="center"/>
          </w:tcPr>
          <w:p w14:paraId="15BB8272">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1F705DB5">
            <w:pPr>
              <w:pageBreakBefore w:val="0"/>
              <w:wordWrap/>
              <w:bidi w:val="0"/>
              <w:adjustRightInd/>
              <w:spacing w:line="440" w:lineRule="exact"/>
              <w:textAlignment w:val="auto"/>
              <w:rPr>
                <w:rFonts w:ascii="宋体" w:hAnsi="宋体"/>
                <w:szCs w:val="21"/>
              </w:rPr>
            </w:pPr>
          </w:p>
        </w:tc>
      </w:tr>
      <w:tr w14:paraId="0ACB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78A26D21">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783F258D">
            <w:pPr>
              <w:pageBreakBefore w:val="0"/>
              <w:wordWrap/>
              <w:bidi w:val="0"/>
              <w:adjustRightInd/>
              <w:spacing w:line="440" w:lineRule="exact"/>
              <w:textAlignment w:val="auto"/>
              <w:rPr>
                <w:rFonts w:ascii="宋体" w:hAnsi="宋体"/>
                <w:szCs w:val="21"/>
              </w:rPr>
            </w:pPr>
          </w:p>
        </w:tc>
        <w:tc>
          <w:tcPr>
            <w:tcW w:w="1261" w:type="dxa"/>
            <w:noWrap w:val="0"/>
            <w:vAlign w:val="center"/>
          </w:tcPr>
          <w:p w14:paraId="7B483933">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661B4A12">
            <w:pPr>
              <w:pageBreakBefore w:val="0"/>
              <w:wordWrap/>
              <w:bidi w:val="0"/>
              <w:adjustRightInd/>
              <w:spacing w:line="440" w:lineRule="exact"/>
              <w:textAlignment w:val="auto"/>
              <w:rPr>
                <w:rFonts w:ascii="宋体" w:hAnsi="宋体"/>
                <w:szCs w:val="21"/>
              </w:rPr>
            </w:pPr>
          </w:p>
        </w:tc>
      </w:tr>
    </w:tbl>
    <w:p w14:paraId="68DF4BB8">
      <w:pPr>
        <w:pStyle w:val="10"/>
        <w:pageBreakBefore w:val="0"/>
        <w:wordWrap/>
        <w:bidi w:val="0"/>
        <w:adjustRightInd/>
        <w:spacing w:line="440" w:lineRule="exact"/>
        <w:ind w:left="0" w:leftChars="0" w:firstLine="0" w:firstLineChars="0"/>
        <w:textAlignment w:val="auto"/>
        <w:rPr>
          <w:rFonts w:hint="eastAsia" w:ascii="宋体" w:hAnsi="宋体" w:eastAsia="宋体" w:cs="宋体"/>
          <w:b/>
          <w:bCs w:val="0"/>
          <w:lang w:eastAsia="zh-CN"/>
        </w:rPr>
      </w:pPr>
    </w:p>
    <w:p w14:paraId="56B889F7">
      <w:pPr>
        <w:pStyle w:val="10"/>
        <w:pageBreakBefore w:val="0"/>
        <w:wordWrap/>
        <w:bidi w:val="0"/>
        <w:adjustRightInd/>
        <w:spacing w:line="440" w:lineRule="exact"/>
        <w:ind w:left="0" w:leftChars="0" w:firstLine="0" w:firstLineChars="0"/>
        <w:textAlignment w:val="auto"/>
        <w:rPr>
          <w:rFonts w:hint="eastAsia" w:ascii="宋体" w:hAnsi="宋体" w:eastAsia="宋体" w:cs="宋体"/>
          <w:b/>
          <w:bCs w:val="0"/>
          <w:lang w:eastAsia="zh-CN"/>
        </w:rPr>
      </w:pPr>
      <w:r>
        <w:rPr>
          <w:rFonts w:hint="eastAsia" w:ascii="宋体" w:hAnsi="宋体" w:eastAsia="宋体" w:cs="宋体"/>
          <w:b/>
          <w:bCs w:val="0"/>
          <w:lang w:eastAsia="zh-CN"/>
        </w:rPr>
        <w:t>附件</w:t>
      </w:r>
      <w:r>
        <w:rPr>
          <w:rFonts w:hint="eastAsia" w:ascii="宋体" w:hAnsi="宋体" w:eastAsia="宋体" w:cs="宋体"/>
          <w:b/>
          <w:bCs w:val="0"/>
          <w:lang w:val="en-US" w:eastAsia="zh-CN"/>
        </w:rPr>
        <w:t>2：</w:t>
      </w:r>
      <w:r>
        <w:rPr>
          <w:rFonts w:hint="eastAsia" w:ascii="宋体" w:hAnsi="宋体" w:eastAsia="宋体" w:cs="宋体"/>
          <w:b/>
          <w:bCs w:val="0"/>
          <w:lang w:eastAsia="zh-CN"/>
        </w:rPr>
        <w:t>拟投入技术负责人简历表</w:t>
      </w:r>
    </w:p>
    <w:p w14:paraId="3D153A97">
      <w:pPr>
        <w:pageBreakBefore w:val="0"/>
        <w:wordWrap/>
        <w:bidi w:val="0"/>
        <w:adjustRightInd/>
        <w:spacing w:line="440" w:lineRule="exact"/>
        <w:ind w:left="0" w:leftChars="0" w:firstLine="480" w:firstLineChars="200"/>
        <w:textAlignment w:val="auto"/>
        <w:rPr>
          <w:rFonts w:hint="eastAsia" w:ascii="宋体" w:hAnsi="宋体" w:eastAsia="宋体"/>
          <w:b/>
          <w:bCs/>
          <w:sz w:val="24"/>
          <w:lang w:eastAsia="zh-CN"/>
        </w:rPr>
      </w:pPr>
      <w:r>
        <w:rPr>
          <w:rFonts w:hint="eastAsia" w:ascii="宋体" w:hAnsi="宋体"/>
          <w:sz w:val="24"/>
          <w:lang w:eastAsia="zh-CN"/>
        </w:rPr>
        <w:t>技术负责人</w:t>
      </w:r>
      <w:r>
        <w:rPr>
          <w:rFonts w:hint="eastAsia" w:ascii="宋体" w:hAnsi="宋体"/>
          <w:sz w:val="24"/>
        </w:rPr>
        <w:t>附职称证</w:t>
      </w:r>
      <w:r>
        <w:rPr>
          <w:rFonts w:hint="eastAsia" w:ascii="宋体" w:hAnsi="宋体"/>
          <w:sz w:val="24"/>
          <w:lang w:eastAsia="zh-CN"/>
        </w:rPr>
        <w:t>等相关证件的</w:t>
      </w:r>
      <w:r>
        <w:rPr>
          <w:rFonts w:hint="eastAsia" w:ascii="宋体" w:hAnsi="宋体"/>
          <w:sz w:val="24"/>
        </w:rPr>
        <w:t>复印件或扫描件</w:t>
      </w:r>
      <w:r>
        <w:rPr>
          <w:rFonts w:hint="eastAsia" w:ascii="宋体" w:hAnsi="宋体"/>
          <w:sz w:val="24"/>
          <w:lang w:eastAsia="zh-CN"/>
        </w:rPr>
        <w:t>。</w:t>
      </w:r>
      <w:r>
        <w:rPr>
          <w:rFonts w:hint="eastAsia" w:ascii="宋体" w:hAnsi="宋体"/>
          <w:sz w:val="24"/>
        </w:rPr>
        <w:t>管理过的类似项目业绩须附</w:t>
      </w:r>
      <w:r>
        <w:rPr>
          <w:rFonts w:hint="eastAsia" w:ascii="宋体" w:hAnsi="宋体"/>
          <w:sz w:val="24"/>
          <w:lang w:eastAsia="zh-CN"/>
        </w:rPr>
        <w:t>成交（中标）通知书</w:t>
      </w:r>
      <w:r>
        <w:rPr>
          <w:rFonts w:hint="eastAsia" w:ascii="宋体" w:hAnsi="宋体"/>
          <w:sz w:val="24"/>
        </w:rPr>
        <w:t>或合同</w:t>
      </w:r>
      <w:r>
        <w:rPr>
          <w:rFonts w:hint="eastAsia" w:ascii="宋体" w:hAnsi="宋体"/>
          <w:sz w:val="24"/>
          <w:lang w:eastAsia="zh-CN"/>
        </w:rPr>
        <w:t>或</w:t>
      </w:r>
      <w:r>
        <w:rPr>
          <w:rFonts w:hint="eastAsia" w:ascii="宋体" w:hAnsi="宋体"/>
          <w:sz w:val="24"/>
        </w:rPr>
        <w:t>竣工证明材料复印件或扫描件</w:t>
      </w:r>
      <w:r>
        <w:rPr>
          <w:rFonts w:hint="eastAsia" w:ascii="宋体" w:hAnsi="宋体"/>
          <w:sz w:val="24"/>
          <w:lang w:eastAsia="zh-CN"/>
        </w:rPr>
        <w:t>。</w:t>
      </w:r>
      <w:r>
        <w:rPr>
          <w:rFonts w:hint="eastAsia" w:ascii="宋体" w:hAnsi="宋体"/>
          <w:b/>
          <w:bCs/>
          <w:sz w:val="24"/>
          <w:lang w:eastAsia="zh-CN"/>
        </w:rPr>
        <w:t>（</w:t>
      </w:r>
      <w:r>
        <w:rPr>
          <w:rFonts w:hint="eastAsia" w:ascii="宋体" w:hAnsi="宋体"/>
          <w:b/>
          <w:bCs/>
          <w:sz w:val="24"/>
        </w:rPr>
        <w:t>所有复印件</w:t>
      </w:r>
      <w:r>
        <w:rPr>
          <w:rFonts w:hint="eastAsia" w:ascii="宋体" w:hAnsi="宋体"/>
          <w:b/>
          <w:bCs/>
          <w:sz w:val="24"/>
          <w:lang w:eastAsia="zh-CN"/>
        </w:rPr>
        <w:t>或扫描件</w:t>
      </w:r>
      <w:r>
        <w:rPr>
          <w:rFonts w:hint="eastAsia" w:ascii="宋体" w:hAnsi="宋体"/>
          <w:b/>
          <w:bCs/>
          <w:sz w:val="24"/>
        </w:rPr>
        <w:t>加盖</w:t>
      </w:r>
      <w:r>
        <w:rPr>
          <w:rFonts w:hint="eastAsia" w:ascii="宋体" w:hAnsi="宋体"/>
          <w:b/>
          <w:bCs/>
          <w:sz w:val="24"/>
          <w:lang w:eastAsia="zh-CN"/>
        </w:rPr>
        <w:t>公章）</w:t>
      </w:r>
    </w:p>
    <w:tbl>
      <w:tblPr>
        <w:tblStyle w:val="19"/>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722"/>
      </w:tblGrid>
      <w:tr w14:paraId="78B0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3A448689">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姓  名</w:t>
            </w:r>
          </w:p>
        </w:tc>
        <w:tc>
          <w:tcPr>
            <w:tcW w:w="1079" w:type="dxa"/>
            <w:gridSpan w:val="2"/>
            <w:noWrap w:val="0"/>
            <w:vAlign w:val="center"/>
          </w:tcPr>
          <w:p w14:paraId="001D1C9D">
            <w:pPr>
              <w:pageBreakBefore w:val="0"/>
              <w:wordWrap/>
              <w:bidi w:val="0"/>
              <w:adjustRightInd/>
              <w:spacing w:line="440" w:lineRule="exact"/>
              <w:jc w:val="center"/>
              <w:textAlignment w:val="auto"/>
              <w:rPr>
                <w:rFonts w:ascii="宋体" w:hAnsi="宋体"/>
                <w:sz w:val="24"/>
                <w:szCs w:val="24"/>
              </w:rPr>
            </w:pPr>
          </w:p>
        </w:tc>
        <w:tc>
          <w:tcPr>
            <w:tcW w:w="927" w:type="dxa"/>
            <w:noWrap w:val="0"/>
            <w:vAlign w:val="center"/>
          </w:tcPr>
          <w:p w14:paraId="34F6BDD5">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年 龄</w:t>
            </w:r>
          </w:p>
        </w:tc>
        <w:tc>
          <w:tcPr>
            <w:tcW w:w="1065" w:type="dxa"/>
            <w:noWrap w:val="0"/>
            <w:vAlign w:val="center"/>
          </w:tcPr>
          <w:p w14:paraId="438919E7">
            <w:pPr>
              <w:pageBreakBefore w:val="0"/>
              <w:wordWrap/>
              <w:bidi w:val="0"/>
              <w:adjustRightInd/>
              <w:spacing w:line="440" w:lineRule="exact"/>
              <w:jc w:val="center"/>
              <w:textAlignment w:val="auto"/>
              <w:rPr>
                <w:rFonts w:ascii="宋体" w:hAnsi="宋体"/>
                <w:sz w:val="24"/>
                <w:szCs w:val="24"/>
              </w:rPr>
            </w:pPr>
          </w:p>
        </w:tc>
        <w:tc>
          <w:tcPr>
            <w:tcW w:w="2130" w:type="dxa"/>
            <w:gridSpan w:val="3"/>
            <w:noWrap w:val="0"/>
            <w:vAlign w:val="center"/>
          </w:tcPr>
          <w:p w14:paraId="300261D3">
            <w:pPr>
              <w:pageBreakBefore w:val="0"/>
              <w:wordWrap/>
              <w:bidi w:val="0"/>
              <w:adjustRightInd/>
              <w:spacing w:line="440" w:lineRule="exact"/>
              <w:ind w:firstLine="720" w:firstLineChars="300"/>
              <w:jc w:val="both"/>
              <w:textAlignment w:val="auto"/>
              <w:rPr>
                <w:rFonts w:ascii="宋体" w:hAnsi="宋体"/>
                <w:sz w:val="24"/>
                <w:szCs w:val="24"/>
              </w:rPr>
            </w:pPr>
            <w:r>
              <w:rPr>
                <w:rFonts w:ascii="宋体" w:hAnsi="宋体"/>
                <w:sz w:val="24"/>
                <w:szCs w:val="24"/>
              </w:rPr>
              <w:t>学</w:t>
            </w:r>
            <w:r>
              <w:rPr>
                <w:rFonts w:hint="eastAsia" w:ascii="宋体" w:hAnsi="宋体"/>
                <w:sz w:val="24"/>
                <w:szCs w:val="24"/>
              </w:rPr>
              <w:t xml:space="preserve"> </w:t>
            </w:r>
            <w:r>
              <w:rPr>
                <w:rFonts w:ascii="宋体" w:hAnsi="宋体"/>
                <w:sz w:val="24"/>
                <w:szCs w:val="24"/>
              </w:rPr>
              <w:t>历</w:t>
            </w:r>
          </w:p>
        </w:tc>
        <w:tc>
          <w:tcPr>
            <w:tcW w:w="2722" w:type="dxa"/>
            <w:noWrap w:val="0"/>
            <w:vAlign w:val="center"/>
          </w:tcPr>
          <w:p w14:paraId="56541254">
            <w:pPr>
              <w:pageBreakBefore w:val="0"/>
              <w:wordWrap/>
              <w:bidi w:val="0"/>
              <w:adjustRightInd/>
              <w:spacing w:line="440" w:lineRule="exact"/>
              <w:jc w:val="center"/>
              <w:textAlignment w:val="auto"/>
              <w:rPr>
                <w:rFonts w:ascii="宋体" w:hAnsi="宋体"/>
                <w:sz w:val="24"/>
                <w:szCs w:val="24"/>
              </w:rPr>
            </w:pPr>
          </w:p>
        </w:tc>
      </w:tr>
      <w:tr w14:paraId="11DF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3D57E9D3">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职  称</w:t>
            </w:r>
          </w:p>
        </w:tc>
        <w:tc>
          <w:tcPr>
            <w:tcW w:w="1079" w:type="dxa"/>
            <w:gridSpan w:val="2"/>
            <w:noWrap w:val="0"/>
            <w:vAlign w:val="center"/>
          </w:tcPr>
          <w:p w14:paraId="306738EB">
            <w:pPr>
              <w:pageBreakBefore w:val="0"/>
              <w:wordWrap/>
              <w:bidi w:val="0"/>
              <w:adjustRightInd/>
              <w:spacing w:line="440" w:lineRule="exact"/>
              <w:jc w:val="center"/>
              <w:textAlignment w:val="auto"/>
              <w:rPr>
                <w:rFonts w:ascii="宋体" w:hAnsi="宋体"/>
                <w:sz w:val="24"/>
                <w:szCs w:val="24"/>
              </w:rPr>
            </w:pPr>
          </w:p>
        </w:tc>
        <w:tc>
          <w:tcPr>
            <w:tcW w:w="927" w:type="dxa"/>
            <w:noWrap w:val="0"/>
            <w:vAlign w:val="center"/>
          </w:tcPr>
          <w:p w14:paraId="7219AEF4">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职 务</w:t>
            </w:r>
          </w:p>
        </w:tc>
        <w:tc>
          <w:tcPr>
            <w:tcW w:w="1065" w:type="dxa"/>
            <w:noWrap w:val="0"/>
            <w:vAlign w:val="center"/>
          </w:tcPr>
          <w:p w14:paraId="3816D243">
            <w:pPr>
              <w:pageBreakBefore w:val="0"/>
              <w:wordWrap/>
              <w:bidi w:val="0"/>
              <w:adjustRightInd/>
              <w:spacing w:line="440" w:lineRule="exact"/>
              <w:jc w:val="center"/>
              <w:textAlignment w:val="auto"/>
              <w:rPr>
                <w:rFonts w:ascii="宋体" w:hAnsi="宋体"/>
                <w:sz w:val="24"/>
                <w:szCs w:val="24"/>
              </w:rPr>
            </w:pPr>
          </w:p>
        </w:tc>
        <w:tc>
          <w:tcPr>
            <w:tcW w:w="2130" w:type="dxa"/>
            <w:gridSpan w:val="3"/>
            <w:noWrap w:val="0"/>
            <w:vAlign w:val="center"/>
          </w:tcPr>
          <w:p w14:paraId="02DBFAE1">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拟在本合同任职</w:t>
            </w:r>
          </w:p>
        </w:tc>
        <w:tc>
          <w:tcPr>
            <w:tcW w:w="2722" w:type="dxa"/>
            <w:noWrap w:val="0"/>
            <w:vAlign w:val="center"/>
          </w:tcPr>
          <w:p w14:paraId="67AF8D6D">
            <w:pPr>
              <w:pageBreakBefore w:val="0"/>
              <w:wordWrap/>
              <w:bidi w:val="0"/>
              <w:adjustRightInd/>
              <w:spacing w:line="440" w:lineRule="exact"/>
              <w:jc w:val="center"/>
              <w:textAlignment w:val="auto"/>
              <w:rPr>
                <w:rFonts w:ascii="宋体" w:hAnsi="宋体"/>
                <w:sz w:val="24"/>
                <w:szCs w:val="24"/>
              </w:rPr>
            </w:pPr>
          </w:p>
        </w:tc>
      </w:tr>
      <w:tr w14:paraId="35C2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04A37D84">
            <w:pPr>
              <w:pageBreakBefore w:val="0"/>
              <w:wordWrap/>
              <w:bidi w:val="0"/>
              <w:adjustRightInd/>
              <w:spacing w:line="440" w:lineRule="exact"/>
              <w:ind w:left="0" w:leftChars="0" w:firstLine="0" w:firstLineChars="0"/>
              <w:jc w:val="both"/>
              <w:textAlignment w:val="auto"/>
              <w:rPr>
                <w:rFonts w:ascii="宋体" w:hAnsi="宋体"/>
                <w:sz w:val="24"/>
                <w:szCs w:val="24"/>
              </w:rPr>
            </w:pPr>
            <w:r>
              <w:rPr>
                <w:rFonts w:ascii="宋体" w:hAnsi="宋体"/>
                <w:sz w:val="24"/>
                <w:szCs w:val="24"/>
              </w:rPr>
              <w:t>毕业学校</w:t>
            </w:r>
          </w:p>
        </w:tc>
        <w:tc>
          <w:tcPr>
            <w:tcW w:w="7923" w:type="dxa"/>
            <w:gridSpan w:val="8"/>
            <w:noWrap w:val="0"/>
            <w:vAlign w:val="top"/>
          </w:tcPr>
          <w:p w14:paraId="41F82624">
            <w:pPr>
              <w:pageBreakBefore w:val="0"/>
              <w:wordWrap/>
              <w:bidi w:val="0"/>
              <w:adjustRightInd/>
              <w:spacing w:line="440" w:lineRule="exact"/>
              <w:ind w:left="0" w:leftChars="0" w:firstLine="0" w:firstLineChars="0"/>
              <w:textAlignment w:val="auto"/>
              <w:rPr>
                <w:rFonts w:ascii="宋体" w:hAnsi="宋体"/>
                <w:sz w:val="24"/>
                <w:szCs w:val="24"/>
              </w:rPr>
            </w:pPr>
            <w:r>
              <w:rPr>
                <w:rFonts w:hint="eastAsia" w:ascii="宋体" w:hAnsi="宋体"/>
                <w:sz w:val="24"/>
                <w:szCs w:val="24"/>
                <w:u w:val="single"/>
                <w:lang w:val="en-US" w:eastAsia="zh-CN"/>
              </w:rPr>
              <w:t xml:space="preserve">         </w:t>
            </w:r>
            <w:r>
              <w:rPr>
                <w:rFonts w:ascii="宋体" w:hAnsi="宋体"/>
                <w:sz w:val="24"/>
                <w:szCs w:val="24"/>
              </w:rPr>
              <w:t>年毕业于</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none"/>
                <w:lang w:eastAsia="zh-CN"/>
              </w:rPr>
              <w:t>（</w:t>
            </w:r>
            <w:r>
              <w:rPr>
                <w:rFonts w:ascii="宋体" w:hAnsi="宋体"/>
                <w:sz w:val="24"/>
                <w:szCs w:val="24"/>
                <w:u w:val="none"/>
              </w:rPr>
              <w:t>学校</w:t>
            </w:r>
            <w:r>
              <w:rPr>
                <w:rFonts w:hint="eastAsia" w:ascii="宋体" w:hAnsi="宋体"/>
                <w:sz w:val="24"/>
                <w:szCs w:val="24"/>
                <w:u w:val="none"/>
                <w:lang w:val="en-US" w:eastAsia="zh-CN"/>
              </w:rPr>
              <w:t>/学院/大学</w:t>
            </w:r>
            <w:r>
              <w:rPr>
                <w:rFonts w:hint="eastAsia" w:ascii="宋体" w:hAnsi="宋体"/>
                <w:sz w:val="24"/>
                <w:szCs w:val="24"/>
                <w:u w:val="none"/>
                <w:lang w:eastAsia="zh-CN"/>
              </w:rPr>
              <w:t>）</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ascii="宋体" w:hAnsi="宋体"/>
                <w:sz w:val="24"/>
                <w:szCs w:val="24"/>
              </w:rPr>
              <w:t>专业</w:t>
            </w:r>
          </w:p>
        </w:tc>
      </w:tr>
      <w:tr w14:paraId="0386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9" w:type="dxa"/>
            <w:gridSpan w:val="9"/>
            <w:noWrap w:val="0"/>
            <w:vAlign w:val="center"/>
          </w:tcPr>
          <w:p w14:paraId="603D40AC">
            <w:pPr>
              <w:pageBreakBefore w:val="0"/>
              <w:wordWrap/>
              <w:bidi w:val="0"/>
              <w:adjustRightInd/>
              <w:spacing w:line="440" w:lineRule="exact"/>
              <w:jc w:val="center"/>
              <w:textAlignment w:val="auto"/>
              <w:rPr>
                <w:rFonts w:ascii="宋体" w:hAnsi="宋体"/>
                <w:sz w:val="24"/>
                <w:szCs w:val="24"/>
              </w:rPr>
            </w:pPr>
            <w:r>
              <w:rPr>
                <w:rFonts w:ascii="宋体" w:hAnsi="宋体"/>
                <w:sz w:val="24"/>
                <w:szCs w:val="24"/>
              </w:rPr>
              <w:t>主要工作经历</w:t>
            </w:r>
          </w:p>
        </w:tc>
      </w:tr>
      <w:tr w14:paraId="3BD2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689815E7">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时  间</w:t>
            </w:r>
          </w:p>
        </w:tc>
        <w:tc>
          <w:tcPr>
            <w:tcW w:w="3420" w:type="dxa"/>
            <w:gridSpan w:val="4"/>
            <w:noWrap w:val="0"/>
            <w:vAlign w:val="center"/>
          </w:tcPr>
          <w:p w14:paraId="32903550">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参加过的类似项目</w:t>
            </w:r>
          </w:p>
        </w:tc>
        <w:tc>
          <w:tcPr>
            <w:tcW w:w="1261" w:type="dxa"/>
            <w:noWrap w:val="0"/>
            <w:vAlign w:val="center"/>
          </w:tcPr>
          <w:p w14:paraId="2A8D7019">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担任职务</w:t>
            </w:r>
          </w:p>
        </w:tc>
        <w:tc>
          <w:tcPr>
            <w:tcW w:w="2883" w:type="dxa"/>
            <w:gridSpan w:val="2"/>
            <w:noWrap w:val="0"/>
            <w:vAlign w:val="center"/>
          </w:tcPr>
          <w:p w14:paraId="5FF67D57">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发包人及联系电话</w:t>
            </w:r>
          </w:p>
        </w:tc>
      </w:tr>
      <w:tr w14:paraId="637C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6148E12D">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5C3868DD">
            <w:pPr>
              <w:pageBreakBefore w:val="0"/>
              <w:wordWrap/>
              <w:bidi w:val="0"/>
              <w:adjustRightInd/>
              <w:spacing w:line="440" w:lineRule="exact"/>
              <w:textAlignment w:val="auto"/>
              <w:rPr>
                <w:rFonts w:ascii="宋体" w:hAnsi="宋体"/>
                <w:szCs w:val="21"/>
              </w:rPr>
            </w:pPr>
          </w:p>
        </w:tc>
        <w:tc>
          <w:tcPr>
            <w:tcW w:w="1261" w:type="dxa"/>
            <w:noWrap w:val="0"/>
            <w:vAlign w:val="top"/>
          </w:tcPr>
          <w:p w14:paraId="356A58C0">
            <w:pPr>
              <w:pageBreakBefore w:val="0"/>
              <w:wordWrap/>
              <w:bidi w:val="0"/>
              <w:adjustRightInd/>
              <w:spacing w:line="440" w:lineRule="exact"/>
              <w:textAlignment w:val="auto"/>
              <w:rPr>
                <w:rFonts w:ascii="宋体" w:hAnsi="宋体"/>
                <w:szCs w:val="21"/>
              </w:rPr>
            </w:pPr>
          </w:p>
        </w:tc>
        <w:tc>
          <w:tcPr>
            <w:tcW w:w="2883" w:type="dxa"/>
            <w:gridSpan w:val="2"/>
            <w:noWrap w:val="0"/>
            <w:vAlign w:val="top"/>
          </w:tcPr>
          <w:p w14:paraId="2AA5BD3C">
            <w:pPr>
              <w:pageBreakBefore w:val="0"/>
              <w:wordWrap/>
              <w:bidi w:val="0"/>
              <w:adjustRightInd/>
              <w:spacing w:line="440" w:lineRule="exact"/>
              <w:textAlignment w:val="auto"/>
              <w:rPr>
                <w:rFonts w:ascii="宋体" w:hAnsi="宋体"/>
                <w:szCs w:val="21"/>
              </w:rPr>
            </w:pPr>
          </w:p>
        </w:tc>
      </w:tr>
      <w:tr w14:paraId="37AB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F5C82DA">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01382EB9">
            <w:pPr>
              <w:pageBreakBefore w:val="0"/>
              <w:wordWrap/>
              <w:bidi w:val="0"/>
              <w:adjustRightInd/>
              <w:spacing w:line="440" w:lineRule="exact"/>
              <w:textAlignment w:val="auto"/>
              <w:rPr>
                <w:rFonts w:ascii="宋体" w:hAnsi="宋体"/>
                <w:szCs w:val="21"/>
              </w:rPr>
            </w:pPr>
          </w:p>
        </w:tc>
        <w:tc>
          <w:tcPr>
            <w:tcW w:w="1261" w:type="dxa"/>
            <w:noWrap w:val="0"/>
            <w:vAlign w:val="top"/>
          </w:tcPr>
          <w:p w14:paraId="76FAEEA4">
            <w:pPr>
              <w:pageBreakBefore w:val="0"/>
              <w:wordWrap/>
              <w:bidi w:val="0"/>
              <w:adjustRightInd/>
              <w:spacing w:line="440" w:lineRule="exact"/>
              <w:textAlignment w:val="auto"/>
              <w:rPr>
                <w:rFonts w:ascii="宋体" w:hAnsi="宋体"/>
                <w:szCs w:val="21"/>
              </w:rPr>
            </w:pPr>
          </w:p>
        </w:tc>
        <w:tc>
          <w:tcPr>
            <w:tcW w:w="2883" w:type="dxa"/>
            <w:gridSpan w:val="2"/>
            <w:noWrap w:val="0"/>
            <w:vAlign w:val="top"/>
          </w:tcPr>
          <w:p w14:paraId="03240842">
            <w:pPr>
              <w:pageBreakBefore w:val="0"/>
              <w:wordWrap/>
              <w:bidi w:val="0"/>
              <w:adjustRightInd/>
              <w:spacing w:line="440" w:lineRule="exact"/>
              <w:textAlignment w:val="auto"/>
              <w:rPr>
                <w:rFonts w:ascii="宋体" w:hAnsi="宋体"/>
                <w:szCs w:val="21"/>
              </w:rPr>
            </w:pPr>
          </w:p>
        </w:tc>
      </w:tr>
      <w:tr w14:paraId="6237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2585431B">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71541A2F">
            <w:pPr>
              <w:pageBreakBefore w:val="0"/>
              <w:wordWrap/>
              <w:bidi w:val="0"/>
              <w:adjustRightInd/>
              <w:spacing w:line="440" w:lineRule="exact"/>
              <w:textAlignment w:val="auto"/>
              <w:rPr>
                <w:rFonts w:ascii="宋体" w:hAnsi="宋体"/>
                <w:szCs w:val="21"/>
              </w:rPr>
            </w:pPr>
          </w:p>
        </w:tc>
        <w:tc>
          <w:tcPr>
            <w:tcW w:w="1261" w:type="dxa"/>
            <w:noWrap w:val="0"/>
            <w:vAlign w:val="top"/>
          </w:tcPr>
          <w:p w14:paraId="1A549FD0">
            <w:pPr>
              <w:pageBreakBefore w:val="0"/>
              <w:wordWrap/>
              <w:bidi w:val="0"/>
              <w:adjustRightInd/>
              <w:spacing w:line="440" w:lineRule="exact"/>
              <w:textAlignment w:val="auto"/>
              <w:rPr>
                <w:rFonts w:ascii="宋体" w:hAnsi="宋体"/>
                <w:szCs w:val="21"/>
              </w:rPr>
            </w:pPr>
          </w:p>
        </w:tc>
        <w:tc>
          <w:tcPr>
            <w:tcW w:w="2883" w:type="dxa"/>
            <w:gridSpan w:val="2"/>
            <w:noWrap w:val="0"/>
            <w:vAlign w:val="top"/>
          </w:tcPr>
          <w:p w14:paraId="556F7981">
            <w:pPr>
              <w:pageBreakBefore w:val="0"/>
              <w:wordWrap/>
              <w:bidi w:val="0"/>
              <w:adjustRightInd/>
              <w:spacing w:line="440" w:lineRule="exact"/>
              <w:textAlignment w:val="auto"/>
              <w:rPr>
                <w:rFonts w:ascii="宋体" w:hAnsi="宋体"/>
                <w:szCs w:val="21"/>
              </w:rPr>
            </w:pPr>
          </w:p>
        </w:tc>
      </w:tr>
      <w:tr w14:paraId="5AB1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30D98146">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6AFF5051">
            <w:pPr>
              <w:pageBreakBefore w:val="0"/>
              <w:wordWrap/>
              <w:bidi w:val="0"/>
              <w:adjustRightInd/>
              <w:spacing w:line="440" w:lineRule="exact"/>
              <w:textAlignment w:val="auto"/>
              <w:rPr>
                <w:rFonts w:ascii="宋体" w:hAnsi="宋体"/>
                <w:szCs w:val="21"/>
              </w:rPr>
            </w:pPr>
          </w:p>
        </w:tc>
        <w:tc>
          <w:tcPr>
            <w:tcW w:w="1261" w:type="dxa"/>
            <w:noWrap w:val="0"/>
            <w:vAlign w:val="center"/>
          </w:tcPr>
          <w:p w14:paraId="2ACC447F">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70A0A5F3">
            <w:pPr>
              <w:pageBreakBefore w:val="0"/>
              <w:wordWrap/>
              <w:bidi w:val="0"/>
              <w:adjustRightInd/>
              <w:spacing w:line="440" w:lineRule="exact"/>
              <w:textAlignment w:val="auto"/>
              <w:rPr>
                <w:rFonts w:ascii="宋体" w:hAnsi="宋体"/>
                <w:szCs w:val="21"/>
              </w:rPr>
            </w:pPr>
          </w:p>
        </w:tc>
      </w:tr>
      <w:tr w14:paraId="324B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45CA5252">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0645C895">
            <w:pPr>
              <w:pageBreakBefore w:val="0"/>
              <w:wordWrap/>
              <w:bidi w:val="0"/>
              <w:adjustRightInd/>
              <w:spacing w:line="440" w:lineRule="exact"/>
              <w:textAlignment w:val="auto"/>
              <w:rPr>
                <w:rFonts w:ascii="宋体" w:hAnsi="宋体"/>
                <w:szCs w:val="21"/>
              </w:rPr>
            </w:pPr>
          </w:p>
        </w:tc>
        <w:tc>
          <w:tcPr>
            <w:tcW w:w="1261" w:type="dxa"/>
            <w:noWrap w:val="0"/>
            <w:vAlign w:val="center"/>
          </w:tcPr>
          <w:p w14:paraId="4C5D8010">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351D08B9">
            <w:pPr>
              <w:pageBreakBefore w:val="0"/>
              <w:wordWrap/>
              <w:bidi w:val="0"/>
              <w:adjustRightInd/>
              <w:spacing w:line="440" w:lineRule="exact"/>
              <w:textAlignment w:val="auto"/>
              <w:rPr>
                <w:rFonts w:ascii="宋体" w:hAnsi="宋体"/>
                <w:szCs w:val="21"/>
              </w:rPr>
            </w:pPr>
          </w:p>
        </w:tc>
      </w:tr>
      <w:tr w14:paraId="09CA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E30F6C1">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68AECF26">
            <w:pPr>
              <w:pageBreakBefore w:val="0"/>
              <w:wordWrap/>
              <w:bidi w:val="0"/>
              <w:adjustRightInd/>
              <w:spacing w:line="440" w:lineRule="exact"/>
              <w:textAlignment w:val="auto"/>
              <w:rPr>
                <w:rFonts w:ascii="宋体" w:hAnsi="宋体"/>
                <w:szCs w:val="21"/>
              </w:rPr>
            </w:pPr>
          </w:p>
        </w:tc>
        <w:tc>
          <w:tcPr>
            <w:tcW w:w="1261" w:type="dxa"/>
            <w:noWrap w:val="0"/>
            <w:vAlign w:val="center"/>
          </w:tcPr>
          <w:p w14:paraId="7395CCB1">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09AED2B6">
            <w:pPr>
              <w:pageBreakBefore w:val="0"/>
              <w:wordWrap/>
              <w:bidi w:val="0"/>
              <w:adjustRightInd/>
              <w:spacing w:line="440" w:lineRule="exact"/>
              <w:textAlignment w:val="auto"/>
              <w:rPr>
                <w:rFonts w:ascii="宋体" w:hAnsi="宋体"/>
                <w:szCs w:val="21"/>
              </w:rPr>
            </w:pPr>
          </w:p>
        </w:tc>
      </w:tr>
      <w:tr w14:paraId="7ED0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628B5633">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7834B499">
            <w:pPr>
              <w:pageBreakBefore w:val="0"/>
              <w:wordWrap/>
              <w:bidi w:val="0"/>
              <w:adjustRightInd/>
              <w:spacing w:line="440" w:lineRule="exact"/>
              <w:textAlignment w:val="auto"/>
              <w:rPr>
                <w:rFonts w:ascii="宋体" w:hAnsi="宋体"/>
                <w:szCs w:val="21"/>
              </w:rPr>
            </w:pPr>
          </w:p>
        </w:tc>
        <w:tc>
          <w:tcPr>
            <w:tcW w:w="1261" w:type="dxa"/>
            <w:noWrap w:val="0"/>
            <w:vAlign w:val="center"/>
          </w:tcPr>
          <w:p w14:paraId="1DB0244A">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3B1739A1">
            <w:pPr>
              <w:pageBreakBefore w:val="0"/>
              <w:wordWrap/>
              <w:bidi w:val="0"/>
              <w:adjustRightInd/>
              <w:spacing w:line="440" w:lineRule="exact"/>
              <w:textAlignment w:val="auto"/>
              <w:rPr>
                <w:rFonts w:ascii="宋体" w:hAnsi="宋体"/>
                <w:szCs w:val="21"/>
              </w:rPr>
            </w:pPr>
          </w:p>
        </w:tc>
      </w:tr>
      <w:tr w14:paraId="0A06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5102E9FD">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434E5AD0">
            <w:pPr>
              <w:pageBreakBefore w:val="0"/>
              <w:wordWrap/>
              <w:bidi w:val="0"/>
              <w:adjustRightInd/>
              <w:spacing w:line="440" w:lineRule="exact"/>
              <w:textAlignment w:val="auto"/>
              <w:rPr>
                <w:rFonts w:ascii="宋体" w:hAnsi="宋体"/>
                <w:szCs w:val="21"/>
              </w:rPr>
            </w:pPr>
          </w:p>
        </w:tc>
        <w:tc>
          <w:tcPr>
            <w:tcW w:w="1261" w:type="dxa"/>
            <w:noWrap w:val="0"/>
            <w:vAlign w:val="center"/>
          </w:tcPr>
          <w:p w14:paraId="0BAEFBAB">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0E9F6D7C">
            <w:pPr>
              <w:pageBreakBefore w:val="0"/>
              <w:wordWrap/>
              <w:bidi w:val="0"/>
              <w:adjustRightInd/>
              <w:spacing w:line="440" w:lineRule="exact"/>
              <w:textAlignment w:val="auto"/>
              <w:rPr>
                <w:rFonts w:ascii="宋体" w:hAnsi="宋体"/>
                <w:szCs w:val="21"/>
              </w:rPr>
            </w:pPr>
          </w:p>
        </w:tc>
      </w:tr>
      <w:tr w14:paraId="2745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371FF180">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0B1CA78B">
            <w:pPr>
              <w:pageBreakBefore w:val="0"/>
              <w:wordWrap/>
              <w:bidi w:val="0"/>
              <w:adjustRightInd/>
              <w:spacing w:line="440" w:lineRule="exact"/>
              <w:textAlignment w:val="auto"/>
              <w:rPr>
                <w:rFonts w:ascii="宋体" w:hAnsi="宋体"/>
                <w:szCs w:val="21"/>
              </w:rPr>
            </w:pPr>
          </w:p>
        </w:tc>
        <w:tc>
          <w:tcPr>
            <w:tcW w:w="1261" w:type="dxa"/>
            <w:noWrap w:val="0"/>
            <w:vAlign w:val="center"/>
          </w:tcPr>
          <w:p w14:paraId="63FD93D6">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6ACA07BF">
            <w:pPr>
              <w:pageBreakBefore w:val="0"/>
              <w:wordWrap/>
              <w:bidi w:val="0"/>
              <w:adjustRightInd/>
              <w:spacing w:line="440" w:lineRule="exact"/>
              <w:textAlignment w:val="auto"/>
              <w:rPr>
                <w:rFonts w:ascii="宋体" w:hAnsi="宋体"/>
                <w:szCs w:val="21"/>
              </w:rPr>
            </w:pPr>
          </w:p>
        </w:tc>
      </w:tr>
    </w:tbl>
    <w:p w14:paraId="6B2FEEE7">
      <w:pPr>
        <w:pStyle w:val="18"/>
        <w:ind w:left="0" w:leftChars="0" w:firstLine="0" w:firstLineChars="0"/>
        <w:rPr>
          <w:rFonts w:hint="eastAsia"/>
          <w:lang w:val="en-US" w:eastAsia="zh-CN"/>
        </w:rPr>
      </w:pPr>
    </w:p>
    <w:p w14:paraId="4A49F8F9">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r>
        <w:rPr>
          <w:rFonts w:hint="eastAsia" w:hAnsi="宋体" w:cs="宋体"/>
          <w:b/>
          <w:bCs/>
          <w:sz w:val="40"/>
          <w:szCs w:val="40"/>
          <w:highlight w:val="none"/>
          <w:lang w:val="en-US" w:eastAsia="zh-CN"/>
        </w:rPr>
        <w:t>九、供应商资格要求</w:t>
      </w:r>
    </w:p>
    <w:p w14:paraId="3F5E2DE6">
      <w:pPr>
        <w:pStyle w:val="54"/>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（1）合法注册的企业提供营业执照（有统一社会信用代码）并附企业年度报告；事业法人提供事业单位法人证书、组织机构代码证书；其他组织应提供合法证明文件；自然人提供身份证；</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Hans"/>
        </w:rPr>
        <w:t xml:space="preserve">    （2）法定代表人授权委托书原件（附法定代表人、被授权人身份证复印件）和被授权人身份证原件（法定代表人参加投标只须提供其身份证原件）；</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Hans"/>
        </w:rPr>
        <w:t xml:space="preserve">    （3）须具备建筑工程施工总承包三级及以上资质或钢结构专业承包三级及以上资质；</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Hans"/>
        </w:rPr>
        <w:t xml:space="preserve">    （4）须具有建设行政主管部门核发有效的安全生产许可证；</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Hans"/>
        </w:rPr>
        <w:t xml:space="preserve">    （5）拟派项目经理须具备建筑工程注册建造师二级及以上资格和有效的安全生产考核证书，须提供项目经理无在建工程的相关证明材料或承诺书；</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Hans"/>
        </w:rPr>
        <w:t xml:space="preserve">    （6）须提供2023年至今任意一年经审计的财务报告（成立时间至提交磋商响应文件截止时间不足一年的可提供成立后任意时段的财务报表）；</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Hans"/>
        </w:rPr>
        <w:t xml:space="preserve">    （7）须提供依法缴纳税收的良好记录（提供递交磋商响应文件截止时间前六个月内任意一个月份的缴纳凭据复印件并加盖单位公章。依法免税或开标前一年内零申报的供应商应提供相关证明文件）；</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Hans"/>
        </w:rPr>
        <w:t xml:space="preserve">    （8）须提供依法缴纳社会保障资金的良好记录（提供递交磋商响应文件截止时间前六个月内任意一个月份的缴纳凭据复印件并加盖单位公章。依法不需要缴纳社会保障资金的供应商应提供相关证明文件）； </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Hans"/>
        </w:rPr>
        <w:t xml:space="preserve">    （9）a.投标截止日前不得为“信用中国”网站（www.creditchina.gov.cn）中列入失信被执行人、重大税收违法失信主体和政府采购严重违法失信行为记录名单的供应商；b.不得为“中国政府采购网”（www.ccgp.gov.cn）中政府采购严重违法失信行为信息记录名单中被财政部门禁止参加政府采购活动的供应商。附网站相关截图并加盖单位公章（最终以采购代理机构评审现场查询结果为准）； </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Hans"/>
        </w:rPr>
        <w:t xml:space="preserve">    （10）提供近三年内在经营活动中无重大违法记录的书面声明； </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Hans"/>
        </w:rPr>
        <w:t xml:space="preserve">    （11）a.提供磋商保证金转账凭证和基本存款账户信息证明资料复印件或扫描件；b.提供金融机构、担保机构出具的保函复印件或扫描件。以上两种方式二选一，复印件或扫描件均须加盖公章； </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Hans"/>
        </w:rPr>
        <w:t xml:space="preserve">    （12）提供单位负责人为同一人或者存在直接控股、管理关系的不同供应商，不得参加同一合同项下的政府采购活动的书面声明；  </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Hans"/>
        </w:rPr>
        <w:t>（13）提供具有履行本合同所必需的设备和专业技术能力的说明及承诺；</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Hans"/>
        </w:rPr>
        <w:t>（14）本项目专门面向中小企业采购，供应商须提供《中小企业声明函》。</w:t>
      </w:r>
      <w:r>
        <w:rPr>
          <w:rFonts w:hint="eastAsia" w:ascii="宋体" w:hAnsi="宋体" w:eastAsia="宋体" w:cs="宋体"/>
          <w:sz w:val="24"/>
          <w:szCs w:val="24"/>
        </w:rPr>
        <w:t xml:space="preserve"> </w:t>
      </w:r>
    </w:p>
    <w:p w14:paraId="53D36648">
      <w:pPr>
        <w:pStyle w:val="54"/>
        <w:keepNext w:val="0"/>
        <w:keepLines w:val="0"/>
        <w:pageBreakBefore w:val="0"/>
        <w:widowControl/>
        <w:numPr>
          <w:ilvl w:val="0"/>
          <w:numId w:val="0"/>
        </w:numPr>
        <w:kinsoku/>
        <w:wordWrap/>
        <w:overflowPunct/>
        <w:topLinePunct w:val="0"/>
        <w:autoSpaceDE/>
        <w:autoSpaceDN/>
        <w:bidi w:val="0"/>
        <w:adjustRightInd/>
        <w:snapToGrid/>
        <w:spacing w:line="420" w:lineRule="exact"/>
        <w:ind w:firstLine="723" w:firstLineChars="300"/>
        <w:textAlignment w:val="auto"/>
        <w:rPr>
          <w:rFonts w:hint="eastAsia" w:asciiTheme="minorEastAsia" w:hAnsiTheme="minorEastAsia" w:eastAsiaTheme="minorEastAsia" w:cstheme="minorEastAsia"/>
          <w:b/>
          <w:bCs/>
          <w:color w:val="000000"/>
          <w:kern w:val="0"/>
          <w:sz w:val="24"/>
          <w:szCs w:val="18"/>
        </w:rPr>
      </w:pPr>
      <w:r>
        <w:rPr>
          <w:rFonts w:hint="eastAsia" w:asciiTheme="minorEastAsia" w:hAnsiTheme="minorEastAsia" w:eastAsiaTheme="minorEastAsia" w:cstheme="minorEastAsia"/>
          <w:b/>
          <w:bCs/>
          <w:color w:val="000000"/>
          <w:kern w:val="0"/>
          <w:sz w:val="24"/>
          <w:szCs w:val="18"/>
        </w:rPr>
        <w:t>注：</w:t>
      </w:r>
      <w:r>
        <w:rPr>
          <w:rFonts w:hint="eastAsia" w:asciiTheme="minorEastAsia" w:hAnsiTheme="minorEastAsia" w:eastAsiaTheme="minorEastAsia" w:cstheme="minorEastAsia"/>
          <w:b/>
          <w:bCs/>
          <w:color w:val="000000"/>
          <w:kern w:val="0"/>
          <w:sz w:val="24"/>
          <w:szCs w:val="18"/>
          <w:lang w:eastAsia="zh-CN"/>
        </w:rPr>
        <w:t>磋商响应文件内附以上资料的复印件或扫描件并加盖公章</w:t>
      </w:r>
      <w:r>
        <w:rPr>
          <w:rFonts w:hint="eastAsia" w:asciiTheme="minorEastAsia" w:hAnsiTheme="minorEastAsia" w:eastAsiaTheme="minorEastAsia" w:cstheme="minorEastAsia"/>
          <w:b/>
          <w:bCs/>
          <w:color w:val="000000"/>
          <w:kern w:val="0"/>
          <w:sz w:val="24"/>
          <w:szCs w:val="18"/>
        </w:rPr>
        <w:t>。</w:t>
      </w:r>
    </w:p>
    <w:p w14:paraId="28CFBD0E">
      <w:pPr>
        <w:pageBreakBefore w:val="0"/>
        <w:wordWrap/>
        <w:bidi w:val="0"/>
        <w:adjustRightInd/>
        <w:spacing w:line="440" w:lineRule="exact"/>
        <w:ind w:left="0" w:leftChars="0" w:firstLine="0" w:firstLineChars="0"/>
        <w:jc w:val="left"/>
        <w:textAlignment w:val="auto"/>
        <w:outlineLvl w:val="9"/>
        <w:rPr>
          <w:rFonts w:hint="eastAsia" w:ascii="宋体" w:hAnsi="宋体"/>
          <w:b/>
          <w:bCs/>
          <w:kern w:val="2"/>
          <w:sz w:val="28"/>
          <w:szCs w:val="28"/>
          <w:highlight w:val="none"/>
          <w:lang w:val="en-US" w:eastAsia="zh-CN" w:bidi="ar-SA"/>
        </w:rPr>
      </w:pPr>
      <w:r>
        <w:rPr>
          <w:rFonts w:hint="eastAsia" w:ascii="宋体" w:hAnsi="宋体"/>
          <w:b w:val="0"/>
          <w:bCs w:val="0"/>
          <w:kern w:val="2"/>
          <w:sz w:val="28"/>
          <w:szCs w:val="28"/>
          <w:highlight w:val="none"/>
          <w:lang w:val="en-US" w:eastAsia="zh-CN" w:bidi="ar-SA"/>
        </w:rPr>
        <w:t>格式1：</w:t>
      </w:r>
    </w:p>
    <w:p w14:paraId="37E2237B">
      <w:pPr>
        <w:pageBreakBefore w:val="0"/>
        <w:wordWrap/>
        <w:bidi w:val="0"/>
        <w:adjustRightInd/>
        <w:spacing w:line="440" w:lineRule="exact"/>
        <w:jc w:val="center"/>
        <w:textAlignment w:val="auto"/>
        <w:outlineLvl w:val="9"/>
        <w:rPr>
          <w:rFonts w:hint="eastAsia"/>
          <w:highlight w:val="none"/>
        </w:rPr>
      </w:pPr>
      <w:r>
        <w:rPr>
          <w:rFonts w:hint="eastAsia" w:ascii="宋体" w:hAnsi="宋体"/>
          <w:b/>
          <w:bCs/>
          <w:kern w:val="2"/>
          <w:sz w:val="32"/>
          <w:szCs w:val="32"/>
          <w:highlight w:val="none"/>
          <w:lang w:val="en-US" w:eastAsia="zh-CN" w:bidi="ar-SA"/>
        </w:rPr>
        <w:t>近三年内在经营活动中无重大违法记录的书面声明</w:t>
      </w:r>
    </w:p>
    <w:p w14:paraId="601652D1">
      <w:pPr>
        <w:keepNext w:val="0"/>
        <w:keepLines w:val="0"/>
        <w:pageBreakBefore w:val="0"/>
        <w:kinsoku/>
        <w:wordWrap/>
        <w:overflowPunct/>
        <w:topLinePunct w:val="0"/>
        <w:autoSpaceDE/>
        <w:autoSpaceDN/>
        <w:bidi w:val="0"/>
        <w:adjustRightInd/>
        <w:snapToGrid/>
        <w:spacing w:line="660" w:lineRule="exact"/>
        <w:ind w:left="0" w:leftChars="0" w:firstLine="0" w:firstLineChars="0"/>
        <w:textAlignment w:val="auto"/>
        <w:outlineLvl w:val="9"/>
        <w:rPr>
          <w:rFonts w:hint="eastAsia"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（采购人名称）：</w:t>
      </w:r>
    </w:p>
    <w:p w14:paraId="39541359">
      <w:pPr>
        <w:keepNext w:val="0"/>
        <w:keepLines w:val="0"/>
        <w:pageBreakBefore w:val="0"/>
        <w:widowControl/>
        <w:kinsoku/>
        <w:wordWrap/>
        <w:overflowPunct/>
        <w:topLinePunct w:val="0"/>
        <w:autoSpaceDE/>
        <w:autoSpaceDN/>
        <w:bidi w:val="0"/>
        <w:adjustRightInd/>
        <w:snapToGrid/>
        <w:spacing w:line="660" w:lineRule="exact"/>
        <w:ind w:firstLine="480"/>
        <w:jc w:val="left"/>
        <w:textAlignment w:val="auto"/>
        <w:outlineLvl w:val="9"/>
        <w:rPr>
          <w:rFonts w:hint="eastAsia" w:ascii="宋体" w:hAnsi="宋体"/>
          <w:sz w:val="24"/>
          <w:highlight w:val="none"/>
        </w:rPr>
      </w:pPr>
      <w:r>
        <w:rPr>
          <w:rFonts w:hint="eastAsia" w:ascii="宋体" w:hAnsi="宋体"/>
          <w:sz w:val="24"/>
          <w:highlight w:val="none"/>
        </w:rPr>
        <w:t>我方参加贵单位</w:t>
      </w:r>
      <w:r>
        <w:rPr>
          <w:rFonts w:hint="eastAsia" w:ascii="宋体" w:hAnsi="宋体"/>
          <w:sz w:val="24"/>
          <w:highlight w:val="none"/>
          <w:u w:val="single"/>
        </w:rPr>
        <w:t xml:space="preserve">          </w:t>
      </w:r>
      <w:r>
        <w:rPr>
          <w:rFonts w:hint="eastAsia" w:ascii="宋体" w:hAnsi="宋体"/>
          <w:sz w:val="24"/>
          <w:highlight w:val="none"/>
        </w:rPr>
        <w:t>（项目名称）投标的申请，现我方向你方慎重承诺：</w:t>
      </w:r>
    </w:p>
    <w:p w14:paraId="4645C49D">
      <w:pPr>
        <w:keepNext w:val="0"/>
        <w:keepLines w:val="0"/>
        <w:pageBreakBefore w:val="0"/>
        <w:widowControl/>
        <w:kinsoku/>
        <w:wordWrap/>
        <w:overflowPunct/>
        <w:topLinePunct w:val="0"/>
        <w:autoSpaceDE/>
        <w:autoSpaceDN/>
        <w:bidi w:val="0"/>
        <w:adjustRightInd/>
        <w:snapToGrid/>
        <w:spacing w:line="660" w:lineRule="exact"/>
        <w:ind w:firstLine="480"/>
        <w:jc w:val="left"/>
        <w:textAlignment w:val="auto"/>
        <w:outlineLvl w:val="9"/>
        <w:rPr>
          <w:rFonts w:hint="eastAsia" w:ascii="宋体" w:hAnsi="宋体"/>
          <w:sz w:val="24"/>
          <w:highlight w:val="none"/>
        </w:rPr>
      </w:pPr>
      <w:r>
        <w:rPr>
          <w:rFonts w:hint="eastAsia" w:ascii="宋体" w:hAnsi="宋体"/>
          <w:sz w:val="24"/>
          <w:highlight w:val="none"/>
        </w:rPr>
        <w:t>近三年公司企业财务和经营状况良好，具备履行合同能力，无不良经营行为，无重大违法记录，未处于被责令停业、投标资格被取消或者财产被接管、冻结和破产状态，无因</w:t>
      </w:r>
      <w:r>
        <w:rPr>
          <w:rFonts w:hint="eastAsia" w:ascii="宋体" w:hAnsi="宋体"/>
          <w:sz w:val="24"/>
          <w:highlight w:val="none"/>
          <w:lang w:val="en-US" w:eastAsia="zh-CN"/>
        </w:rPr>
        <w:t>供应商</w:t>
      </w:r>
      <w:r>
        <w:rPr>
          <w:rFonts w:hint="eastAsia" w:ascii="宋体" w:hAnsi="宋体"/>
          <w:sz w:val="24"/>
          <w:highlight w:val="none"/>
        </w:rPr>
        <w:t>违约或不恰当履约引起的合同争议纠纷及仲裁和诉讼记录。如果我方经本工程</w:t>
      </w:r>
      <w:r>
        <w:rPr>
          <w:rFonts w:hint="eastAsia" w:ascii="宋体" w:hAnsi="宋体"/>
          <w:sz w:val="24"/>
          <w:highlight w:val="none"/>
          <w:lang w:eastAsia="zh-CN"/>
        </w:rPr>
        <w:t>磋商小组</w:t>
      </w:r>
      <w:r>
        <w:rPr>
          <w:rFonts w:hint="eastAsia" w:ascii="宋体" w:hAnsi="宋体"/>
          <w:sz w:val="24"/>
          <w:highlight w:val="none"/>
        </w:rPr>
        <w:t>评定为第一</w:t>
      </w:r>
      <w:r>
        <w:rPr>
          <w:rFonts w:hint="eastAsia" w:ascii="宋体" w:hAnsi="宋体"/>
          <w:sz w:val="24"/>
          <w:highlight w:val="none"/>
          <w:lang w:val="en-US" w:eastAsia="zh-CN"/>
        </w:rPr>
        <w:t>成交候选供应商</w:t>
      </w:r>
      <w:r>
        <w:rPr>
          <w:rFonts w:hint="eastAsia" w:ascii="宋体" w:hAnsi="宋体"/>
          <w:sz w:val="24"/>
          <w:highlight w:val="none"/>
        </w:rPr>
        <w:t>，在公示期间被他人举报并经招标投标监管机构核实，确认存在上述不良记录，你方即可取消我方第一</w:t>
      </w:r>
      <w:r>
        <w:rPr>
          <w:rFonts w:hint="eastAsia" w:ascii="宋体" w:hAnsi="宋体"/>
          <w:sz w:val="24"/>
          <w:highlight w:val="none"/>
          <w:lang w:val="en-US" w:eastAsia="zh-CN"/>
        </w:rPr>
        <w:t>成交候选供应商</w:t>
      </w:r>
      <w:r>
        <w:rPr>
          <w:rFonts w:hint="eastAsia" w:ascii="宋体" w:hAnsi="宋体"/>
          <w:sz w:val="24"/>
          <w:highlight w:val="none"/>
        </w:rPr>
        <w:t>资格</w:t>
      </w:r>
      <w:r>
        <w:rPr>
          <w:rFonts w:hint="eastAsia" w:ascii="宋体" w:hAnsi="宋体" w:eastAsia="宋体" w:cs="宋体"/>
          <w:color w:val="auto"/>
          <w:sz w:val="24"/>
          <w:highlight w:val="none"/>
        </w:rPr>
        <w:t>，并同意</w:t>
      </w:r>
      <w:r>
        <w:rPr>
          <w:rFonts w:hint="eastAsia" w:ascii="宋体" w:hAnsi="宋体" w:cs="宋体"/>
          <w:color w:val="auto"/>
          <w:sz w:val="24"/>
          <w:highlight w:val="none"/>
          <w:lang w:eastAsia="zh-CN"/>
        </w:rPr>
        <w:t>磋商保证金</w:t>
      </w:r>
      <w:r>
        <w:rPr>
          <w:rFonts w:hint="eastAsia" w:ascii="宋体" w:hAnsi="宋体" w:eastAsia="宋体" w:cs="宋体"/>
          <w:color w:val="auto"/>
          <w:sz w:val="24"/>
          <w:highlight w:val="none"/>
        </w:rPr>
        <w:t>不予退还</w:t>
      </w:r>
      <w:r>
        <w:rPr>
          <w:rFonts w:hint="eastAsia" w:ascii="宋体" w:hAnsi="宋体"/>
          <w:sz w:val="24"/>
          <w:highlight w:val="none"/>
        </w:rPr>
        <w:t>。</w:t>
      </w:r>
    </w:p>
    <w:p w14:paraId="5D38165B">
      <w:pPr>
        <w:pStyle w:val="18"/>
        <w:rPr>
          <w:rFonts w:hint="eastAsia"/>
        </w:rPr>
      </w:pPr>
    </w:p>
    <w:p w14:paraId="2C249853">
      <w:pPr>
        <w:keepNext w:val="0"/>
        <w:keepLines w:val="0"/>
        <w:pageBreakBefore w:val="0"/>
        <w:kinsoku/>
        <w:wordWrap/>
        <w:overflowPunct/>
        <w:topLinePunct w:val="0"/>
        <w:autoSpaceDE/>
        <w:autoSpaceDN/>
        <w:bidi w:val="0"/>
        <w:adjustRightInd/>
        <w:snapToGrid/>
        <w:spacing w:line="660" w:lineRule="exact"/>
        <w:ind w:left="0" w:leftChars="0" w:firstLine="0" w:firstLineChars="0"/>
        <w:textAlignment w:val="auto"/>
        <w:outlineLvl w:val="9"/>
        <w:rPr>
          <w:rFonts w:hint="eastAsia" w:ascii="宋体" w:hAnsi="宋体"/>
          <w:sz w:val="24"/>
          <w:highlight w:val="none"/>
        </w:rPr>
      </w:pPr>
    </w:p>
    <w:p w14:paraId="56F440AD">
      <w:pPr>
        <w:keepNext w:val="0"/>
        <w:keepLines w:val="0"/>
        <w:pageBreakBefore w:val="0"/>
        <w:kinsoku/>
        <w:wordWrap/>
        <w:overflowPunct/>
        <w:topLinePunct w:val="0"/>
        <w:autoSpaceDE/>
        <w:autoSpaceDN/>
        <w:bidi w:val="0"/>
        <w:adjustRightInd/>
        <w:snapToGrid/>
        <w:spacing w:line="660" w:lineRule="exact"/>
        <w:ind w:right="-161"/>
        <w:textAlignment w:val="auto"/>
        <w:outlineLvl w:val="9"/>
        <w:rPr>
          <w:rFonts w:hint="eastAsia" w:ascii="宋体" w:hAnsi="宋体" w:cs="仿宋"/>
          <w:sz w:val="24"/>
          <w:highlight w:val="none"/>
        </w:rPr>
      </w:pPr>
      <w:r>
        <w:rPr>
          <w:rFonts w:hint="eastAsia" w:ascii="宋体" w:hAnsi="宋体"/>
          <w:sz w:val="24"/>
          <w:highlight w:val="none"/>
        </w:rPr>
        <w:t xml:space="preserve">              </w:t>
      </w:r>
      <w:r>
        <w:rPr>
          <w:rFonts w:hint="eastAsia" w:ascii="宋体" w:hAnsi="宋体" w:cs="仿宋"/>
          <w:sz w:val="24"/>
          <w:highlight w:val="none"/>
        </w:rPr>
        <w:t>供应商：</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（盖章）</w:t>
      </w:r>
    </w:p>
    <w:p w14:paraId="71D1A6C0">
      <w:pPr>
        <w:keepNext w:val="0"/>
        <w:keepLines w:val="0"/>
        <w:pageBreakBefore w:val="0"/>
        <w:kinsoku/>
        <w:wordWrap/>
        <w:overflowPunct/>
        <w:topLinePunct w:val="0"/>
        <w:autoSpaceDE/>
        <w:autoSpaceDN/>
        <w:bidi w:val="0"/>
        <w:adjustRightInd/>
        <w:snapToGrid/>
        <w:spacing w:line="660" w:lineRule="exact"/>
        <w:textAlignment w:val="auto"/>
        <w:outlineLvl w:val="9"/>
        <w:rPr>
          <w:rFonts w:hint="eastAsia" w:ascii="宋体" w:hAnsi="宋体" w:cs="仿宋"/>
          <w:sz w:val="24"/>
          <w:highlight w:val="none"/>
          <w:u w:val="none"/>
          <w:lang w:eastAsia="zh-CN"/>
        </w:rPr>
      </w:pPr>
      <w:r>
        <w:rPr>
          <w:rFonts w:hint="eastAsia" w:ascii="宋体" w:hAnsi="宋体" w:cs="仿宋"/>
          <w:sz w:val="24"/>
          <w:highlight w:val="none"/>
        </w:rPr>
        <w:t xml:space="preserve">              法定代表人或被授权</w:t>
      </w:r>
      <w:r>
        <w:rPr>
          <w:rFonts w:hint="eastAsia" w:ascii="宋体" w:hAnsi="宋体" w:cs="仿宋"/>
          <w:sz w:val="24"/>
          <w:highlight w:val="none"/>
          <w:lang w:val="en-US" w:eastAsia="zh-CN"/>
        </w:rPr>
        <w:t>人</w:t>
      </w:r>
      <w:r>
        <w:rPr>
          <w:rFonts w:hint="eastAsia" w:ascii="宋体" w:hAnsi="宋体" w:cs="仿宋"/>
          <w:sz w:val="24"/>
          <w:highlight w:val="none"/>
        </w:rPr>
        <w:t>：</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none"/>
          <w:lang w:eastAsia="zh-CN"/>
        </w:rPr>
        <w:t>（</w:t>
      </w:r>
      <w:r>
        <w:rPr>
          <w:rFonts w:hint="eastAsia" w:ascii="宋体" w:hAnsi="宋体" w:cs="仿宋"/>
          <w:sz w:val="24"/>
          <w:highlight w:val="none"/>
          <w:u w:val="none"/>
        </w:rPr>
        <w:t>签字</w:t>
      </w:r>
      <w:r>
        <w:rPr>
          <w:rFonts w:hint="eastAsia" w:ascii="宋体" w:hAnsi="宋体" w:cs="仿宋"/>
          <w:sz w:val="24"/>
          <w:highlight w:val="none"/>
          <w:lang w:val="en-US" w:eastAsia="zh-CN"/>
        </w:rPr>
        <w:t>或盖章</w:t>
      </w:r>
      <w:r>
        <w:rPr>
          <w:rFonts w:hint="eastAsia" w:ascii="宋体" w:hAnsi="宋体" w:cs="仿宋"/>
          <w:sz w:val="24"/>
          <w:highlight w:val="none"/>
          <w:u w:val="none"/>
          <w:lang w:eastAsia="zh-CN"/>
        </w:rPr>
        <w:t>）</w:t>
      </w:r>
    </w:p>
    <w:p w14:paraId="7932D60C">
      <w:pPr>
        <w:keepNext w:val="0"/>
        <w:keepLines w:val="0"/>
        <w:pageBreakBefore w:val="0"/>
        <w:kinsoku/>
        <w:wordWrap/>
        <w:overflowPunct/>
        <w:topLinePunct w:val="0"/>
        <w:autoSpaceDE/>
        <w:autoSpaceDN/>
        <w:bidi w:val="0"/>
        <w:adjustRightInd/>
        <w:snapToGrid/>
        <w:spacing w:line="660" w:lineRule="exact"/>
        <w:ind w:firstLine="2640" w:firstLineChars="1100"/>
        <w:textAlignment w:val="auto"/>
        <w:outlineLvl w:val="9"/>
        <w:rPr>
          <w:rFonts w:hint="eastAsia" w:ascii="宋体" w:hAnsi="宋体" w:cs="仿宋"/>
          <w:sz w:val="24"/>
          <w:highlight w:val="none"/>
        </w:rPr>
      </w:pPr>
      <w:r>
        <w:rPr>
          <w:rFonts w:hint="eastAsia" w:ascii="宋体" w:hAnsi="宋体" w:cs="仿宋"/>
          <w:sz w:val="24"/>
          <w:highlight w:val="none"/>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日</w:t>
      </w:r>
    </w:p>
    <w:p w14:paraId="2D7FE847">
      <w:pPr>
        <w:pStyle w:val="18"/>
        <w:pageBreakBefore w:val="0"/>
        <w:wordWrap/>
        <w:bidi w:val="0"/>
        <w:adjustRightInd/>
        <w:spacing w:line="440" w:lineRule="exact"/>
        <w:ind w:left="0" w:leftChars="0" w:firstLine="0" w:firstLineChars="0"/>
        <w:textAlignment w:val="auto"/>
        <w:rPr>
          <w:rFonts w:hint="eastAsia" w:hAnsi="宋体" w:cs="宋体"/>
          <w:b/>
          <w:bCs/>
          <w:sz w:val="40"/>
          <w:szCs w:val="40"/>
          <w:highlight w:val="none"/>
          <w:lang w:val="en-US" w:eastAsia="zh-CN"/>
        </w:rPr>
      </w:pPr>
    </w:p>
    <w:p w14:paraId="4E3B695A">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3F91BBB4">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0A6A5390">
      <w:pPr>
        <w:pStyle w:val="17"/>
        <w:ind w:left="0" w:leftChars="0" w:firstLine="0" w:firstLineChars="0"/>
        <w:rPr>
          <w:rFonts w:hint="eastAsia"/>
          <w:lang w:val="en-US" w:eastAsia="zh-CN"/>
        </w:rPr>
      </w:pPr>
    </w:p>
    <w:p w14:paraId="37B7BA9C">
      <w:pPr>
        <w:pageBreakBefore w:val="0"/>
        <w:wordWrap/>
        <w:bidi w:val="0"/>
        <w:adjustRightInd/>
        <w:spacing w:line="440" w:lineRule="exact"/>
        <w:ind w:left="0" w:leftChars="0" w:firstLine="0" w:firstLineChars="0"/>
        <w:jc w:val="left"/>
        <w:textAlignment w:val="auto"/>
        <w:outlineLvl w:val="9"/>
        <w:rPr>
          <w:rFonts w:hint="eastAsia" w:ascii="宋体" w:hAnsi="宋体"/>
          <w:b/>
          <w:bCs/>
          <w:kern w:val="2"/>
          <w:sz w:val="28"/>
          <w:szCs w:val="28"/>
          <w:highlight w:val="none"/>
          <w:lang w:val="en-US" w:eastAsia="zh-CN" w:bidi="ar-SA"/>
        </w:rPr>
      </w:pPr>
      <w:r>
        <w:rPr>
          <w:rFonts w:hint="eastAsia" w:ascii="宋体" w:hAnsi="宋体"/>
          <w:b w:val="0"/>
          <w:bCs w:val="0"/>
          <w:kern w:val="2"/>
          <w:sz w:val="28"/>
          <w:szCs w:val="28"/>
          <w:highlight w:val="none"/>
          <w:lang w:val="en-US" w:eastAsia="zh-CN" w:bidi="ar-SA"/>
        </w:rPr>
        <w:t>格式2：</w:t>
      </w:r>
    </w:p>
    <w:p w14:paraId="281622C9">
      <w:pPr>
        <w:pageBreakBefore w:val="0"/>
        <w:wordWrap/>
        <w:bidi w:val="0"/>
        <w:adjustRightInd/>
        <w:spacing w:line="440" w:lineRule="exact"/>
        <w:jc w:val="center"/>
        <w:textAlignment w:val="auto"/>
        <w:outlineLvl w:val="9"/>
        <w:rPr>
          <w:rFonts w:hint="eastAsia" w:ascii="宋体" w:hAnsi="宋体"/>
          <w:b/>
          <w:bCs/>
          <w:kern w:val="2"/>
          <w:sz w:val="32"/>
          <w:szCs w:val="32"/>
          <w:highlight w:val="none"/>
          <w:lang w:val="en-US" w:eastAsia="zh-CN" w:bidi="ar-SA"/>
        </w:rPr>
      </w:pPr>
      <w:r>
        <w:rPr>
          <w:rFonts w:hint="eastAsia" w:ascii="宋体" w:hAnsi="宋体"/>
          <w:b/>
          <w:bCs/>
          <w:kern w:val="2"/>
          <w:sz w:val="32"/>
          <w:szCs w:val="32"/>
          <w:highlight w:val="none"/>
          <w:lang w:val="en-US" w:eastAsia="zh-CN" w:bidi="ar-SA"/>
        </w:rPr>
        <w:t>单位负责人为同一人或者存在直接控股、管理关系的不同供应商，不得参加同一合同项下的政府采购活动的书面声明</w:t>
      </w:r>
    </w:p>
    <w:p w14:paraId="4623C237">
      <w:pPr>
        <w:pageBreakBefore w:val="0"/>
        <w:wordWrap/>
        <w:bidi w:val="0"/>
        <w:adjustRightInd/>
        <w:spacing w:line="440" w:lineRule="exact"/>
        <w:jc w:val="center"/>
        <w:textAlignment w:val="auto"/>
        <w:outlineLvl w:val="9"/>
        <w:rPr>
          <w:rFonts w:hint="eastAsia" w:ascii="宋体" w:hAnsi="宋体"/>
          <w:b/>
          <w:bCs/>
          <w:kern w:val="2"/>
          <w:sz w:val="32"/>
          <w:szCs w:val="32"/>
          <w:highlight w:val="none"/>
          <w:lang w:val="en-US" w:eastAsia="zh-CN" w:bidi="ar-SA"/>
        </w:rPr>
      </w:pPr>
    </w:p>
    <w:p w14:paraId="19F38252">
      <w:pPr>
        <w:keepNext w:val="0"/>
        <w:keepLines w:val="0"/>
        <w:pageBreakBefore w:val="0"/>
        <w:widowControl/>
        <w:kinsoku/>
        <w:wordWrap/>
        <w:overflowPunct/>
        <w:topLinePunct w:val="0"/>
        <w:autoSpaceDE/>
        <w:autoSpaceDN/>
        <w:bidi w:val="0"/>
        <w:adjustRightInd/>
        <w:spacing w:line="660" w:lineRule="exact"/>
        <w:ind w:left="0" w:leftChars="0" w:firstLine="0" w:firstLineChars="0"/>
        <w:jc w:val="left"/>
        <w:textAlignment w:val="auto"/>
        <w:outlineLvl w:val="9"/>
        <w:rPr>
          <w:rFonts w:ascii="宋体" w:hAnsi="宋体" w:cs="宋体"/>
          <w:color w:val="000000"/>
          <w:kern w:val="0"/>
          <w:sz w:val="24"/>
          <w:szCs w:val="24"/>
          <w:highlight w:val="none"/>
        </w:rPr>
      </w:pPr>
      <w:r>
        <w:rPr>
          <w:rFonts w:hint="eastAsia" w:ascii="宋体" w:hAnsi="宋体" w:cs="宋体"/>
          <w:color w:val="000000"/>
          <w:kern w:val="0"/>
          <w:sz w:val="24"/>
          <w:szCs w:val="24"/>
          <w:highlight w:val="none"/>
          <w:u w:val="single"/>
          <w:lang w:val="en-US" w:eastAsia="zh-CN"/>
        </w:rPr>
        <w:t xml:space="preserve">                       </w:t>
      </w:r>
      <w:r>
        <w:rPr>
          <w:rFonts w:hint="eastAsia" w:ascii="宋体" w:hAnsi="宋体" w:cs="宋体"/>
          <w:color w:val="000000"/>
          <w:kern w:val="0"/>
          <w:sz w:val="24"/>
          <w:szCs w:val="24"/>
          <w:highlight w:val="none"/>
          <w:u w:val="none"/>
          <w:lang w:val="en-US" w:eastAsia="zh-CN"/>
        </w:rPr>
        <w:t>(采购人名称)</w:t>
      </w:r>
      <w:r>
        <w:rPr>
          <w:rFonts w:hint="eastAsia" w:ascii="宋体" w:hAnsi="宋体" w:cs="宋体"/>
          <w:color w:val="000000"/>
          <w:kern w:val="0"/>
          <w:sz w:val="24"/>
          <w:szCs w:val="24"/>
          <w:highlight w:val="none"/>
        </w:rPr>
        <w:t>:</w:t>
      </w:r>
    </w:p>
    <w:p w14:paraId="4D5B5AA1">
      <w:pPr>
        <w:keepNext w:val="0"/>
        <w:keepLines w:val="0"/>
        <w:pageBreakBefore w:val="0"/>
        <w:widowControl/>
        <w:kinsoku/>
        <w:wordWrap/>
        <w:overflowPunct/>
        <w:topLinePunct w:val="0"/>
        <w:autoSpaceDE/>
        <w:autoSpaceDN/>
        <w:bidi w:val="0"/>
        <w:adjustRightInd/>
        <w:snapToGrid w:val="0"/>
        <w:spacing w:line="660" w:lineRule="exact"/>
        <w:textAlignment w:val="auto"/>
        <w:outlineLvl w:val="9"/>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我</w:t>
      </w:r>
      <w:r>
        <w:rPr>
          <w:rFonts w:hint="eastAsia" w:ascii="宋体" w:hAnsi="宋体" w:cs="宋体"/>
          <w:color w:val="000000"/>
          <w:kern w:val="0"/>
          <w:sz w:val="24"/>
          <w:szCs w:val="24"/>
          <w:highlight w:val="none"/>
          <w:lang w:eastAsia="zh-CN"/>
        </w:rPr>
        <w:t>方</w:t>
      </w:r>
      <w:r>
        <w:rPr>
          <w:rFonts w:ascii="宋体" w:hAnsi="宋体" w:cs="宋体"/>
          <w:color w:val="000000"/>
          <w:kern w:val="0"/>
          <w:sz w:val="24"/>
          <w:szCs w:val="24"/>
          <w:highlight w:val="none"/>
        </w:rPr>
        <w:t>参加贵</w:t>
      </w:r>
      <w:r>
        <w:rPr>
          <w:rFonts w:hint="eastAsia" w:ascii="宋体" w:hAnsi="宋体" w:cs="宋体"/>
          <w:color w:val="000000"/>
          <w:kern w:val="0"/>
          <w:sz w:val="24"/>
          <w:szCs w:val="24"/>
          <w:highlight w:val="none"/>
          <w:lang w:eastAsia="zh-CN"/>
        </w:rPr>
        <w:t>公司</w:t>
      </w:r>
      <w:r>
        <w:rPr>
          <w:rFonts w:ascii="宋体" w:hAnsi="宋体" w:cs="宋体"/>
          <w:color w:val="000000"/>
          <w:kern w:val="0"/>
          <w:sz w:val="24"/>
          <w:szCs w:val="24"/>
          <w:highlight w:val="none"/>
        </w:rPr>
        <w:t>组织的</w:t>
      </w:r>
      <w:r>
        <w:rPr>
          <w:rFonts w:hint="eastAsia" w:ascii="宋体" w:hAnsi="宋体"/>
          <w:sz w:val="24"/>
          <w:highlight w:val="none"/>
          <w:u w:val="single"/>
        </w:rPr>
        <w:t xml:space="preserve">          </w:t>
      </w:r>
      <w:r>
        <w:rPr>
          <w:rFonts w:hint="eastAsia" w:ascii="宋体" w:hAnsi="宋体"/>
          <w:sz w:val="24"/>
          <w:highlight w:val="none"/>
        </w:rPr>
        <w:t>（项目名称）</w:t>
      </w:r>
      <w:r>
        <w:rPr>
          <w:rFonts w:hint="eastAsia" w:ascii="宋体" w:hAnsi="宋体" w:cs="宋体"/>
          <w:color w:val="000000"/>
          <w:kern w:val="0"/>
          <w:sz w:val="24"/>
          <w:szCs w:val="24"/>
          <w:highlight w:val="none"/>
        </w:rPr>
        <w:t>招标</w:t>
      </w:r>
      <w:r>
        <w:rPr>
          <w:rFonts w:ascii="宋体" w:hAnsi="宋体" w:cs="宋体"/>
          <w:color w:val="000000"/>
          <w:kern w:val="0"/>
          <w:sz w:val="24"/>
          <w:szCs w:val="24"/>
          <w:highlight w:val="none"/>
        </w:rPr>
        <w:t>活动，</w:t>
      </w:r>
      <w:r>
        <w:rPr>
          <w:rFonts w:hint="eastAsia" w:ascii="宋体" w:hAnsi="宋体" w:cs="宋体"/>
          <w:color w:val="000000"/>
          <w:kern w:val="0"/>
          <w:sz w:val="24"/>
          <w:szCs w:val="24"/>
          <w:highlight w:val="none"/>
        </w:rPr>
        <w:t>郑重承诺</w:t>
      </w:r>
      <w:r>
        <w:rPr>
          <w:rFonts w:ascii="宋体" w:hAnsi="宋体" w:cs="宋体"/>
          <w:color w:val="000000"/>
          <w:kern w:val="0"/>
          <w:sz w:val="24"/>
          <w:szCs w:val="24"/>
          <w:highlight w:val="none"/>
        </w:rPr>
        <w:t>：</w:t>
      </w:r>
    </w:p>
    <w:p w14:paraId="50D91920">
      <w:pPr>
        <w:keepNext w:val="0"/>
        <w:keepLines w:val="0"/>
        <w:pageBreakBefore w:val="0"/>
        <w:widowControl/>
        <w:kinsoku/>
        <w:wordWrap/>
        <w:overflowPunct/>
        <w:topLinePunct w:val="0"/>
        <w:autoSpaceDE/>
        <w:autoSpaceDN/>
        <w:bidi w:val="0"/>
        <w:adjustRightInd/>
        <w:snapToGrid w:val="0"/>
        <w:spacing w:line="660" w:lineRule="exact"/>
        <w:ind w:firstLine="480" w:firstLineChars="200"/>
        <w:textAlignment w:val="auto"/>
        <w:outlineLvl w:val="9"/>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在参加本次政府采购活动</w:t>
      </w:r>
      <w:r>
        <w:rPr>
          <w:rFonts w:hint="eastAsia" w:ascii="宋体" w:hAnsi="宋体" w:cs="宋体"/>
          <w:color w:val="000000"/>
          <w:kern w:val="0"/>
          <w:sz w:val="24"/>
          <w:szCs w:val="24"/>
          <w:highlight w:val="none"/>
          <w:lang w:eastAsia="zh-CN"/>
        </w:rPr>
        <w:t>中</w:t>
      </w:r>
      <w:r>
        <w:rPr>
          <w:rFonts w:hint="eastAsia" w:ascii="宋体" w:hAnsi="宋体" w:cs="宋体"/>
          <w:kern w:val="0"/>
          <w:sz w:val="24"/>
          <w:szCs w:val="24"/>
          <w:highlight w:val="none"/>
        </w:rPr>
        <w:t>不存在与参加本项目的其它供应商单位负责人为同一人或者存在</w:t>
      </w:r>
      <w:r>
        <w:rPr>
          <w:rFonts w:hint="eastAsia" w:ascii="宋体" w:hAnsi="宋体" w:cs="宋体"/>
          <w:kern w:val="0"/>
          <w:sz w:val="24"/>
          <w:szCs w:val="24"/>
          <w:highlight w:val="none"/>
          <w:lang w:val="en-US" w:eastAsia="zh-CN"/>
        </w:rPr>
        <w:t>直接控股</w:t>
      </w:r>
      <w:r>
        <w:rPr>
          <w:rFonts w:hint="eastAsia" w:ascii="宋体" w:hAnsi="宋体" w:cs="宋体"/>
          <w:kern w:val="0"/>
          <w:sz w:val="24"/>
          <w:szCs w:val="24"/>
          <w:highlight w:val="none"/>
        </w:rPr>
        <w:t>、管理关系</w:t>
      </w:r>
      <w:r>
        <w:rPr>
          <w:rFonts w:hint="eastAsia" w:ascii="宋体" w:hAnsi="宋体" w:cs="宋体"/>
          <w:color w:val="000000"/>
          <w:kern w:val="0"/>
          <w:sz w:val="24"/>
          <w:szCs w:val="24"/>
          <w:highlight w:val="none"/>
        </w:rPr>
        <w:t>。本公司对上述承诺的真实性负责。如有虚假，将依法承担相应责任。</w:t>
      </w:r>
    </w:p>
    <w:p w14:paraId="4351140A">
      <w:pPr>
        <w:keepNext w:val="0"/>
        <w:keepLines w:val="0"/>
        <w:pageBreakBefore w:val="0"/>
        <w:widowControl/>
        <w:kinsoku/>
        <w:wordWrap/>
        <w:overflowPunct/>
        <w:topLinePunct w:val="0"/>
        <w:autoSpaceDE/>
        <w:autoSpaceDN/>
        <w:bidi w:val="0"/>
        <w:adjustRightInd/>
        <w:snapToGrid w:val="0"/>
        <w:spacing w:line="660" w:lineRule="exact"/>
        <w:textAlignment w:val="auto"/>
        <w:outlineLvl w:val="9"/>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lang w:val="en-US" w:eastAsia="zh-CN"/>
        </w:rPr>
        <w:t xml:space="preserve"> </w:t>
      </w:r>
      <w:r>
        <w:rPr>
          <w:rFonts w:hint="eastAsia" w:ascii="宋体" w:hAnsi="宋体" w:cs="宋体"/>
          <w:color w:val="000000"/>
          <w:kern w:val="0"/>
          <w:sz w:val="24"/>
          <w:szCs w:val="24"/>
          <w:highlight w:val="none"/>
        </w:rPr>
        <w:t>特</w:t>
      </w:r>
      <w:r>
        <w:rPr>
          <w:rFonts w:ascii="宋体" w:hAnsi="宋体" w:cs="宋体"/>
          <w:color w:val="000000"/>
          <w:kern w:val="0"/>
          <w:sz w:val="24"/>
          <w:szCs w:val="24"/>
          <w:highlight w:val="none"/>
        </w:rPr>
        <w:t>此</w:t>
      </w:r>
      <w:r>
        <w:rPr>
          <w:rFonts w:hint="eastAsia" w:ascii="宋体" w:hAnsi="宋体" w:cs="宋体"/>
          <w:color w:val="000000"/>
          <w:kern w:val="0"/>
          <w:sz w:val="24"/>
          <w:szCs w:val="24"/>
          <w:highlight w:val="none"/>
        </w:rPr>
        <w:t>承诺</w:t>
      </w:r>
      <w:r>
        <w:rPr>
          <w:rFonts w:hint="eastAsia" w:ascii="宋体" w:hAnsi="宋体" w:cs="宋体"/>
          <w:color w:val="000000"/>
          <w:kern w:val="0"/>
          <w:sz w:val="24"/>
          <w:szCs w:val="24"/>
          <w:highlight w:val="none"/>
          <w:lang w:eastAsia="zh-CN"/>
        </w:rPr>
        <w:t>！</w:t>
      </w:r>
    </w:p>
    <w:p w14:paraId="5398571B">
      <w:pPr>
        <w:pStyle w:val="10"/>
        <w:keepNext w:val="0"/>
        <w:keepLines w:val="0"/>
        <w:pageBreakBefore w:val="0"/>
        <w:kinsoku/>
        <w:wordWrap/>
        <w:overflowPunct/>
        <w:topLinePunct w:val="0"/>
        <w:autoSpaceDE/>
        <w:autoSpaceDN/>
        <w:bidi w:val="0"/>
        <w:adjustRightInd/>
        <w:spacing w:line="660" w:lineRule="exact"/>
        <w:textAlignment w:val="auto"/>
        <w:outlineLvl w:val="9"/>
        <w:rPr>
          <w:rFonts w:hint="eastAsia" w:ascii="宋体" w:hAnsi="宋体" w:cs="宋体"/>
          <w:color w:val="000000"/>
          <w:kern w:val="0"/>
          <w:sz w:val="24"/>
          <w:szCs w:val="24"/>
          <w:highlight w:val="none"/>
        </w:rPr>
      </w:pPr>
    </w:p>
    <w:p w14:paraId="7CE533AF">
      <w:pPr>
        <w:keepNext w:val="0"/>
        <w:keepLines w:val="0"/>
        <w:pageBreakBefore w:val="0"/>
        <w:kinsoku/>
        <w:wordWrap/>
        <w:overflowPunct/>
        <w:topLinePunct w:val="0"/>
        <w:autoSpaceDE/>
        <w:autoSpaceDN/>
        <w:bidi w:val="0"/>
        <w:adjustRightInd/>
        <w:spacing w:line="660" w:lineRule="exact"/>
        <w:ind w:left="0" w:leftChars="0" w:firstLine="0" w:firstLineChars="0"/>
        <w:textAlignment w:val="auto"/>
        <w:outlineLvl w:val="9"/>
        <w:rPr>
          <w:rFonts w:hint="eastAsia"/>
          <w:highlight w:val="none"/>
        </w:rPr>
      </w:pPr>
    </w:p>
    <w:p w14:paraId="20FFAE5D">
      <w:pPr>
        <w:keepNext w:val="0"/>
        <w:keepLines w:val="0"/>
        <w:pageBreakBefore w:val="0"/>
        <w:kinsoku/>
        <w:wordWrap/>
        <w:overflowPunct/>
        <w:topLinePunct w:val="0"/>
        <w:autoSpaceDE/>
        <w:autoSpaceDN/>
        <w:bidi w:val="0"/>
        <w:adjustRightInd/>
        <w:spacing w:line="660" w:lineRule="exact"/>
        <w:ind w:right="-161" w:firstLine="2160" w:firstLineChars="900"/>
        <w:textAlignment w:val="auto"/>
        <w:outlineLvl w:val="9"/>
        <w:rPr>
          <w:rFonts w:hint="eastAsia" w:ascii="宋体" w:hAnsi="宋体" w:cs="仿宋"/>
          <w:sz w:val="24"/>
          <w:highlight w:val="none"/>
        </w:rPr>
      </w:pPr>
      <w:r>
        <w:rPr>
          <w:rFonts w:hint="eastAsia" w:ascii="宋体" w:hAnsi="宋体" w:cs="仿宋"/>
          <w:sz w:val="24"/>
          <w:highlight w:val="none"/>
        </w:rPr>
        <w:t>供应商：</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（盖章）</w:t>
      </w:r>
    </w:p>
    <w:p w14:paraId="42AB5D1B">
      <w:pPr>
        <w:keepNext w:val="0"/>
        <w:keepLines w:val="0"/>
        <w:pageBreakBefore w:val="0"/>
        <w:kinsoku/>
        <w:wordWrap/>
        <w:overflowPunct/>
        <w:topLinePunct w:val="0"/>
        <w:autoSpaceDE/>
        <w:autoSpaceDN/>
        <w:bidi w:val="0"/>
        <w:adjustRightInd/>
        <w:spacing w:line="660" w:lineRule="exact"/>
        <w:textAlignment w:val="auto"/>
        <w:outlineLvl w:val="9"/>
        <w:rPr>
          <w:rFonts w:hint="eastAsia" w:ascii="宋体" w:hAnsi="宋体" w:cs="仿宋"/>
          <w:sz w:val="24"/>
          <w:highlight w:val="none"/>
          <w:u w:val="none"/>
          <w:lang w:eastAsia="zh-CN"/>
        </w:rPr>
      </w:pPr>
      <w:r>
        <w:rPr>
          <w:rFonts w:hint="eastAsia" w:ascii="宋体" w:hAnsi="宋体" w:cs="仿宋"/>
          <w:sz w:val="24"/>
          <w:highlight w:val="none"/>
        </w:rPr>
        <w:t xml:space="preserve">              法定代表人或被授权</w:t>
      </w:r>
      <w:r>
        <w:rPr>
          <w:rFonts w:hint="eastAsia" w:ascii="宋体" w:hAnsi="宋体" w:cs="仿宋"/>
          <w:sz w:val="24"/>
          <w:highlight w:val="none"/>
          <w:lang w:val="en-US" w:eastAsia="zh-CN"/>
        </w:rPr>
        <w:t>人</w:t>
      </w:r>
      <w:r>
        <w:rPr>
          <w:rFonts w:hint="eastAsia" w:ascii="宋体" w:hAnsi="宋体" w:cs="仿宋"/>
          <w:sz w:val="24"/>
          <w:highlight w:val="none"/>
        </w:rPr>
        <w:t>：</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none"/>
          <w:lang w:eastAsia="zh-CN"/>
        </w:rPr>
        <w:t>（</w:t>
      </w:r>
      <w:r>
        <w:rPr>
          <w:rFonts w:hint="eastAsia" w:ascii="宋体" w:hAnsi="宋体" w:cs="仿宋"/>
          <w:sz w:val="24"/>
          <w:highlight w:val="none"/>
          <w:u w:val="none"/>
        </w:rPr>
        <w:t>签字</w:t>
      </w:r>
      <w:r>
        <w:rPr>
          <w:rFonts w:hint="eastAsia" w:ascii="宋体" w:hAnsi="宋体" w:cs="仿宋"/>
          <w:sz w:val="24"/>
          <w:highlight w:val="none"/>
          <w:lang w:val="en-US" w:eastAsia="zh-CN"/>
        </w:rPr>
        <w:t>或盖章</w:t>
      </w:r>
      <w:r>
        <w:rPr>
          <w:rFonts w:hint="eastAsia" w:ascii="宋体" w:hAnsi="宋体" w:cs="仿宋"/>
          <w:sz w:val="24"/>
          <w:highlight w:val="none"/>
          <w:u w:val="none"/>
          <w:lang w:eastAsia="zh-CN"/>
        </w:rPr>
        <w:t>）</w:t>
      </w:r>
    </w:p>
    <w:p w14:paraId="52EA0AC9">
      <w:pPr>
        <w:keepNext w:val="0"/>
        <w:keepLines w:val="0"/>
        <w:pageBreakBefore w:val="0"/>
        <w:widowControl/>
        <w:kinsoku/>
        <w:wordWrap/>
        <w:overflowPunct/>
        <w:topLinePunct w:val="0"/>
        <w:autoSpaceDE/>
        <w:autoSpaceDN/>
        <w:bidi w:val="0"/>
        <w:adjustRightInd/>
        <w:spacing w:line="660" w:lineRule="exact"/>
        <w:ind w:firstLine="2630" w:firstLineChars="1096"/>
        <w:jc w:val="left"/>
        <w:textAlignment w:val="auto"/>
        <w:outlineLvl w:val="9"/>
        <w:rPr>
          <w:rFonts w:hint="eastAsia" w:ascii="宋体"/>
          <w:sz w:val="24"/>
          <w:szCs w:val="24"/>
          <w:highlight w:val="none"/>
        </w:rPr>
      </w:pPr>
      <w:r>
        <w:rPr>
          <w:rFonts w:hint="eastAsia" w:ascii="宋体" w:hAnsi="宋体" w:cs="仿宋"/>
          <w:sz w:val="24"/>
          <w:highlight w:val="none"/>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日</w:t>
      </w:r>
    </w:p>
    <w:p w14:paraId="3F65B214">
      <w:pPr>
        <w:ind w:left="0" w:leftChars="0" w:firstLine="0" w:firstLineChars="0"/>
        <w:rPr>
          <w:rFonts w:hint="eastAsia"/>
          <w:lang w:val="en-US" w:eastAsia="zh-CN"/>
        </w:rPr>
      </w:pPr>
    </w:p>
    <w:p w14:paraId="25BB0832">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785CB1FF">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1055CA71">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4B61073C">
      <w:pPr>
        <w:pageBreakBefore w:val="0"/>
        <w:wordWrap/>
        <w:bidi w:val="0"/>
        <w:adjustRightInd/>
        <w:spacing w:line="440" w:lineRule="exact"/>
        <w:ind w:left="0" w:leftChars="0" w:firstLine="0" w:firstLineChars="0"/>
        <w:jc w:val="left"/>
        <w:textAlignment w:val="auto"/>
        <w:outlineLvl w:val="9"/>
        <w:rPr>
          <w:rFonts w:hint="eastAsia"/>
          <w:lang w:val="en-US" w:eastAsia="zh-CN"/>
        </w:rPr>
      </w:pPr>
      <w:r>
        <w:rPr>
          <w:rFonts w:hint="eastAsia" w:ascii="宋体" w:hAnsi="宋体"/>
          <w:b w:val="0"/>
          <w:bCs w:val="0"/>
          <w:kern w:val="2"/>
          <w:sz w:val="28"/>
          <w:szCs w:val="28"/>
          <w:highlight w:val="none"/>
          <w:lang w:val="en-US" w:eastAsia="zh-CN" w:bidi="ar-SA"/>
        </w:rPr>
        <w:t>格式3：</w:t>
      </w:r>
    </w:p>
    <w:p w14:paraId="75BE4B48">
      <w:pPr>
        <w:pageBreakBefore w:val="0"/>
        <w:wordWrap/>
        <w:bidi w:val="0"/>
        <w:adjustRightInd/>
        <w:spacing w:line="440" w:lineRule="exact"/>
        <w:jc w:val="center"/>
        <w:textAlignment w:val="auto"/>
        <w:outlineLvl w:val="9"/>
        <w:rPr>
          <w:rFonts w:hint="eastAsia" w:ascii="宋体" w:hAnsi="宋体"/>
          <w:b/>
          <w:bCs/>
          <w:kern w:val="2"/>
          <w:sz w:val="32"/>
          <w:szCs w:val="32"/>
          <w:highlight w:val="none"/>
          <w:lang w:val="en-US" w:eastAsia="zh-CN" w:bidi="ar-SA"/>
        </w:rPr>
      </w:pPr>
      <w:bookmarkStart w:id="751" w:name="_Toc15853"/>
      <w:bookmarkStart w:id="752" w:name="_Toc20550"/>
      <w:r>
        <w:rPr>
          <w:rFonts w:hint="eastAsia" w:ascii="宋体" w:hAnsi="宋体"/>
          <w:b/>
          <w:bCs/>
          <w:kern w:val="2"/>
          <w:sz w:val="32"/>
          <w:szCs w:val="32"/>
          <w:highlight w:val="none"/>
          <w:lang w:val="en-US" w:eastAsia="zh-CN" w:bidi="ar-SA"/>
        </w:rPr>
        <w:t>具有履行合同所必需的设备和专业技术能力的说明及承诺书</w:t>
      </w:r>
      <w:bookmarkEnd w:id="751"/>
      <w:bookmarkEnd w:id="752"/>
    </w:p>
    <w:p w14:paraId="4AFDBBC6">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outlineLvl w:val="9"/>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(采购人名称):</w:t>
      </w:r>
    </w:p>
    <w:p w14:paraId="03F501EE">
      <w:pPr>
        <w:pStyle w:val="10"/>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我公司参加贵单位组织的</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（项目名称）磋商活动，如我方获得成交资格，我方承诺如下：</w:t>
      </w:r>
    </w:p>
    <w:p w14:paraId="5AB5D9C7">
      <w:pPr>
        <w:pStyle w:val="10"/>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我公司保证具备履行合同所必需的设备和专业技术能力，具有良好的施工技术组织措施、设备调试、施工技术培训等能力。</w:t>
      </w:r>
    </w:p>
    <w:p w14:paraId="3F05A487">
      <w:pPr>
        <w:pStyle w:val="10"/>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如违反以上承诺，本公司愿承担一切法律责任。</w:t>
      </w:r>
    </w:p>
    <w:p w14:paraId="1BECE764">
      <w:pPr>
        <w:pStyle w:val="10"/>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cs="宋体"/>
          <w:sz w:val="24"/>
          <w:highlight w:val="none"/>
        </w:rPr>
      </w:pPr>
      <w:r>
        <w:rPr>
          <w:rFonts w:hint="eastAsia" w:ascii="宋体" w:hAnsi="宋体" w:eastAsia="宋体" w:cs="宋体"/>
          <w:sz w:val="24"/>
          <w:szCs w:val="24"/>
          <w:highlight w:val="none"/>
        </w:rPr>
        <w:t>特此承诺！</w:t>
      </w:r>
    </w:p>
    <w:p w14:paraId="768B84A2">
      <w:pPr>
        <w:pStyle w:val="10"/>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cs="宋体"/>
          <w:sz w:val="24"/>
          <w:highlight w:val="none"/>
        </w:rPr>
      </w:pPr>
    </w:p>
    <w:p w14:paraId="318ADDA6">
      <w:pPr>
        <w:pStyle w:val="10"/>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cs="宋体"/>
          <w:sz w:val="24"/>
          <w:highlight w:val="none"/>
        </w:rPr>
      </w:pPr>
    </w:p>
    <w:p w14:paraId="121091C7">
      <w:pPr>
        <w:pStyle w:val="10"/>
        <w:keepNext w:val="0"/>
        <w:keepLines w:val="0"/>
        <w:pageBreakBefore w:val="0"/>
        <w:widowControl w:val="0"/>
        <w:kinsoku/>
        <w:wordWrap/>
        <w:overflowPunct/>
        <w:topLinePunct w:val="0"/>
        <w:autoSpaceDE/>
        <w:autoSpaceDN/>
        <w:bidi w:val="0"/>
        <w:adjustRightInd/>
        <w:snapToGrid/>
        <w:spacing w:line="560" w:lineRule="exact"/>
        <w:ind w:firstLine="2160"/>
        <w:jc w:val="right"/>
        <w:textAlignment w:val="auto"/>
        <w:outlineLvl w:val="9"/>
        <w:rPr>
          <w:rFonts w:hint="eastAsia" w:ascii="宋体" w:hAnsi="宋体" w:cs="宋体"/>
          <w:sz w:val="24"/>
          <w:highlight w:val="none"/>
          <w:u w:val="singl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（盖章）</w:t>
      </w:r>
    </w:p>
    <w:p w14:paraId="115C4094">
      <w:pPr>
        <w:pStyle w:val="10"/>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宋体"/>
          <w:sz w:val="24"/>
          <w:highlight w:val="none"/>
          <w:u w:val="single"/>
        </w:rPr>
      </w:pPr>
      <w:r>
        <w:rPr>
          <w:rFonts w:hint="eastAsia" w:ascii="宋体" w:hAnsi="宋体" w:cs="仿宋"/>
          <w:sz w:val="24"/>
          <w:highlight w:val="none"/>
        </w:rPr>
        <w:t xml:space="preserve"> </w:t>
      </w:r>
      <w:r>
        <w:rPr>
          <w:rFonts w:hint="eastAsia" w:ascii="宋体" w:hAnsi="宋体" w:cs="仿宋"/>
          <w:sz w:val="24"/>
          <w:highlight w:val="none"/>
          <w:lang w:val="en-US" w:eastAsia="zh-CN"/>
        </w:rPr>
        <w:t xml:space="preserve">                   </w:t>
      </w:r>
      <w:r>
        <w:rPr>
          <w:rFonts w:hint="eastAsia" w:ascii="宋体" w:hAnsi="宋体" w:cs="仿宋"/>
          <w:sz w:val="24"/>
          <w:highlight w:val="none"/>
        </w:rPr>
        <w:t>法定代表人或</w:t>
      </w:r>
      <w:r>
        <w:rPr>
          <w:rFonts w:hint="eastAsia" w:ascii="宋体" w:hAnsi="宋体" w:cs="仿宋"/>
          <w:sz w:val="24"/>
          <w:highlight w:val="none"/>
          <w:lang w:eastAsia="zh-CN"/>
        </w:rPr>
        <w:t>被授权</w:t>
      </w:r>
      <w:r>
        <w:rPr>
          <w:rFonts w:hint="eastAsia" w:ascii="宋体" w:hAnsi="宋体" w:cs="仿宋"/>
          <w:sz w:val="24"/>
          <w:highlight w:val="none"/>
          <w:lang w:val="en-US" w:eastAsia="zh-CN"/>
        </w:rPr>
        <w:t>人</w:t>
      </w:r>
      <w:r>
        <w:rPr>
          <w:rFonts w:hint="eastAsia" w:ascii="宋体" w:hAnsi="宋体" w:cs="仿宋"/>
          <w:sz w:val="24"/>
          <w:highlight w:val="none"/>
        </w:rPr>
        <w:t>：</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（签字或盖章）</w:t>
      </w:r>
    </w:p>
    <w:p w14:paraId="38A36FB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宋体"/>
          <w:sz w:val="24"/>
          <w:highlight w:val="none"/>
        </w:rPr>
      </w:pPr>
      <w:r>
        <w:rPr>
          <w:rFonts w:hint="eastAsia"/>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b/>
          <w:highlight w:val="none"/>
        </w:rPr>
        <w:t xml:space="preserve"> </w:t>
      </w:r>
      <w:r>
        <w:rPr>
          <w:rFonts w:hint="eastAsia" w:ascii="宋体" w:hAnsi="宋体" w:cs="宋体"/>
          <w:sz w:val="24"/>
          <w:highlight w:val="none"/>
        </w:rPr>
        <w:t>日</w:t>
      </w:r>
    </w:p>
    <w:p w14:paraId="037B6BA2">
      <w:pPr>
        <w:pStyle w:val="18"/>
        <w:rPr>
          <w:rFonts w:hint="eastAsia" w:ascii="宋体" w:hAnsi="宋体" w:cs="宋体"/>
          <w:sz w:val="24"/>
          <w:highlight w:val="none"/>
        </w:rPr>
      </w:pPr>
    </w:p>
    <w:p w14:paraId="2E84288B">
      <w:pPr>
        <w:pStyle w:val="15"/>
        <w:rPr>
          <w:rFonts w:hint="eastAsia" w:ascii="宋体" w:hAnsi="宋体" w:cs="宋体"/>
          <w:sz w:val="24"/>
          <w:highlight w:val="none"/>
        </w:rPr>
      </w:pPr>
    </w:p>
    <w:p w14:paraId="7614E824">
      <w:pPr>
        <w:rPr>
          <w:rFonts w:hint="eastAsia" w:ascii="宋体" w:hAnsi="宋体" w:cs="宋体"/>
          <w:sz w:val="24"/>
          <w:highlight w:val="none"/>
        </w:rPr>
      </w:pPr>
    </w:p>
    <w:p w14:paraId="0E50D81D">
      <w:pPr>
        <w:pStyle w:val="18"/>
        <w:rPr>
          <w:rFonts w:hint="eastAsia" w:ascii="宋体" w:hAnsi="宋体" w:cs="宋体"/>
          <w:sz w:val="24"/>
          <w:highlight w:val="none"/>
        </w:rPr>
      </w:pPr>
    </w:p>
    <w:p w14:paraId="183E258F">
      <w:pPr>
        <w:ind w:left="0" w:leftChars="0" w:firstLine="0" w:firstLineChars="0"/>
        <w:rPr>
          <w:rFonts w:hint="eastAsia"/>
          <w:lang w:val="en-US" w:eastAsia="zh-CN"/>
        </w:rPr>
      </w:pPr>
    </w:p>
    <w:p w14:paraId="06BB7CFE">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558A4F74">
      <w:pPr>
        <w:pageBreakBefore w:val="0"/>
        <w:wordWrap/>
        <w:bidi w:val="0"/>
        <w:adjustRightInd/>
        <w:spacing w:line="440" w:lineRule="exact"/>
        <w:ind w:left="0" w:leftChars="0" w:firstLine="0" w:firstLineChars="0"/>
        <w:jc w:val="left"/>
        <w:textAlignment w:val="auto"/>
        <w:outlineLvl w:val="9"/>
        <w:rPr>
          <w:rFonts w:hint="eastAsia" w:hAnsi="宋体" w:cs="宋体"/>
          <w:b/>
          <w:bCs/>
          <w:sz w:val="32"/>
          <w:szCs w:val="32"/>
          <w:highlight w:val="none"/>
          <w:lang w:val="en-US" w:eastAsia="zh-CN"/>
        </w:rPr>
      </w:pPr>
      <w:r>
        <w:rPr>
          <w:rFonts w:hint="eastAsia" w:ascii="宋体" w:hAnsi="宋体"/>
          <w:b w:val="0"/>
          <w:bCs w:val="0"/>
          <w:kern w:val="2"/>
          <w:sz w:val="28"/>
          <w:szCs w:val="28"/>
          <w:highlight w:val="none"/>
          <w:lang w:val="en-US" w:eastAsia="zh-CN" w:bidi="ar-SA"/>
        </w:rPr>
        <w:t>格式4：</w:t>
      </w:r>
    </w:p>
    <w:p w14:paraId="6BE4CEF3">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440" w:lineRule="exact"/>
        <w:jc w:val="center"/>
        <w:textAlignment w:val="auto"/>
        <w:outlineLvl w:val="2"/>
        <w:rPr>
          <w:rFonts w:hint="eastAsia"/>
          <w:lang w:val="en-US" w:eastAsia="zh-CN"/>
        </w:rPr>
      </w:pPr>
      <w:r>
        <w:rPr>
          <w:rFonts w:hint="eastAsia" w:hAnsi="宋体" w:cs="宋体"/>
          <w:b/>
          <w:bCs/>
          <w:sz w:val="32"/>
          <w:szCs w:val="32"/>
          <w:highlight w:val="none"/>
          <w:lang w:val="en-US" w:eastAsia="zh-CN"/>
        </w:rPr>
        <w:t>中小企业声明函</w:t>
      </w:r>
    </w:p>
    <w:p w14:paraId="09D7FD68">
      <w:pPr>
        <w:pStyle w:val="35"/>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right="169" w:rightChars="0" w:firstLine="480" w:firstLineChars="200"/>
        <w:jc w:val="left"/>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本公司（联合体）郑重声明，根据《政府采购促进中小企业发展管理办法》（财库</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eastAsia="宋体" w:cs="宋体"/>
          <w:sz w:val="24"/>
          <w:szCs w:val="18"/>
          <w:highlight w:val="none"/>
          <w:lang w:val="en-US" w:eastAsia="zh-CN"/>
        </w:rPr>
        <w:t>46号）的规定，本公司（联合体）参加</w:t>
      </w:r>
      <w:r>
        <w:rPr>
          <w:rFonts w:hint="eastAsia" w:ascii="宋体" w:hAnsi="宋体" w:eastAsia="宋体" w:cs="宋体"/>
          <w:sz w:val="24"/>
          <w:szCs w:val="18"/>
          <w:highlight w:val="none"/>
          <w:u w:val="single"/>
          <w:lang w:val="en-US" w:eastAsia="zh-CN"/>
        </w:rPr>
        <w:t>（单位名称）</w:t>
      </w:r>
      <w:r>
        <w:rPr>
          <w:rFonts w:hint="eastAsia" w:ascii="宋体" w:hAnsi="宋体" w:eastAsia="宋体" w:cs="宋体"/>
          <w:sz w:val="24"/>
          <w:szCs w:val="18"/>
          <w:highlight w:val="none"/>
          <w:lang w:val="en-US" w:eastAsia="zh-CN"/>
        </w:rPr>
        <w:t>的</w:t>
      </w:r>
      <w:r>
        <w:rPr>
          <w:rFonts w:hint="eastAsia" w:ascii="宋体" w:hAnsi="宋体" w:eastAsia="宋体" w:cs="宋体"/>
          <w:sz w:val="24"/>
          <w:szCs w:val="18"/>
          <w:highlight w:val="none"/>
          <w:u w:val="single"/>
          <w:lang w:val="en-US" w:eastAsia="zh-CN"/>
        </w:rPr>
        <w:t>（项目名称）</w:t>
      </w:r>
      <w:r>
        <w:rPr>
          <w:rFonts w:hint="eastAsia" w:ascii="宋体" w:hAnsi="宋体" w:eastAsia="宋体" w:cs="宋体"/>
          <w:sz w:val="24"/>
          <w:szCs w:val="18"/>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60015042">
      <w:pPr>
        <w:pStyle w:val="35"/>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right="169" w:rightChars="0" w:firstLine="480" w:firstLineChars="200"/>
        <w:jc w:val="left"/>
        <w:textAlignment w:val="auto"/>
        <w:rPr>
          <w:rFonts w:hint="eastAsia" w:ascii="宋体" w:hAnsi="宋体" w:eastAsia="宋体" w:cs="宋体"/>
          <w:kern w:val="2"/>
          <w:sz w:val="24"/>
          <w:szCs w:val="18"/>
          <w:highlight w:val="none"/>
          <w:lang w:val="en-US" w:eastAsia="zh-CN" w:bidi="ar-SA"/>
        </w:rPr>
      </w:pPr>
      <w:r>
        <w:rPr>
          <w:rFonts w:hint="eastAsia" w:ascii="宋体" w:hAnsi="宋体" w:eastAsia="宋体" w:cs="宋体"/>
          <w:kern w:val="2"/>
          <w:sz w:val="24"/>
          <w:szCs w:val="18"/>
          <w:highlight w:val="none"/>
          <w:lang w:val="en-US" w:eastAsia="zh-CN" w:bidi="ar-SA"/>
        </w:rPr>
        <w:t>1、</w:t>
      </w:r>
      <w:r>
        <w:rPr>
          <w:rFonts w:hint="eastAsia" w:ascii="宋体" w:hAnsi="宋体" w:eastAsia="宋体" w:cs="宋体"/>
          <w:kern w:val="2"/>
          <w:sz w:val="24"/>
          <w:szCs w:val="18"/>
          <w:highlight w:val="none"/>
          <w:u w:val="single"/>
          <w:lang w:val="en-US" w:eastAsia="zh-CN" w:bidi="ar-SA"/>
        </w:rPr>
        <w:t>（标的名称）</w:t>
      </w:r>
      <w:r>
        <w:rPr>
          <w:rFonts w:hint="eastAsia" w:ascii="宋体" w:hAnsi="宋体" w:eastAsia="宋体" w:cs="宋体"/>
          <w:kern w:val="2"/>
          <w:sz w:val="24"/>
          <w:szCs w:val="18"/>
          <w:highlight w:val="none"/>
          <w:lang w:val="en-US" w:eastAsia="zh-CN" w:bidi="ar-SA"/>
        </w:rPr>
        <w:t>，属于</w:t>
      </w:r>
      <w:r>
        <w:rPr>
          <w:rFonts w:hint="eastAsia" w:ascii="宋体" w:hAnsi="宋体" w:eastAsia="宋体" w:cs="宋体"/>
          <w:kern w:val="2"/>
          <w:sz w:val="24"/>
          <w:szCs w:val="18"/>
          <w:highlight w:val="none"/>
          <w:u w:val="single"/>
          <w:lang w:val="en-US" w:eastAsia="zh-CN" w:bidi="ar-SA"/>
        </w:rPr>
        <w:t>（采购文件中明确的所属行业）</w:t>
      </w:r>
      <w:r>
        <w:rPr>
          <w:rFonts w:hint="eastAsia" w:ascii="宋体" w:hAnsi="宋体" w:eastAsia="宋体" w:cs="宋体"/>
          <w:kern w:val="2"/>
          <w:sz w:val="24"/>
          <w:szCs w:val="18"/>
          <w:highlight w:val="none"/>
          <w:lang w:val="en-US" w:eastAsia="zh-CN" w:bidi="ar-SA"/>
        </w:rPr>
        <w:t>；承建（承接）企业为</w:t>
      </w:r>
      <w:r>
        <w:rPr>
          <w:rFonts w:hint="eastAsia" w:ascii="宋体" w:hAnsi="宋体" w:eastAsia="宋体" w:cs="宋体"/>
          <w:kern w:val="2"/>
          <w:sz w:val="24"/>
          <w:szCs w:val="18"/>
          <w:highlight w:val="none"/>
          <w:u w:val="single"/>
          <w:lang w:val="en-US" w:eastAsia="zh-CN" w:bidi="ar-SA"/>
        </w:rPr>
        <w:t>（企业名称）</w:t>
      </w:r>
      <w:r>
        <w:rPr>
          <w:rFonts w:hint="eastAsia" w:ascii="宋体" w:hAnsi="宋体" w:eastAsia="宋体" w:cs="宋体"/>
          <w:kern w:val="2"/>
          <w:sz w:val="24"/>
          <w:szCs w:val="18"/>
          <w:highlight w:val="none"/>
          <w:lang w:val="en-US" w:eastAsia="zh-CN" w:bidi="ar-SA"/>
        </w:rPr>
        <w:t>，从业人员</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人，营业收入为</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万元，资产总额为</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万元，属于</w:t>
      </w:r>
      <w:r>
        <w:rPr>
          <w:rFonts w:hint="eastAsia" w:ascii="宋体" w:hAnsi="宋体" w:eastAsia="宋体" w:cs="宋体"/>
          <w:kern w:val="2"/>
          <w:sz w:val="24"/>
          <w:szCs w:val="18"/>
          <w:highlight w:val="none"/>
          <w:u w:val="single"/>
          <w:lang w:val="en-US" w:eastAsia="zh-CN" w:bidi="ar-SA"/>
        </w:rPr>
        <w:t>（中型企业、小型企业、微型企业）</w:t>
      </w:r>
      <w:r>
        <w:rPr>
          <w:rFonts w:hint="eastAsia" w:ascii="宋体" w:hAnsi="宋体" w:eastAsia="宋体" w:cs="宋体"/>
          <w:kern w:val="2"/>
          <w:sz w:val="24"/>
          <w:szCs w:val="18"/>
          <w:highlight w:val="none"/>
          <w:lang w:val="en-US" w:eastAsia="zh-CN" w:bidi="ar-SA"/>
        </w:rPr>
        <w:t>；</w:t>
      </w:r>
    </w:p>
    <w:p w14:paraId="7DC829F5">
      <w:pPr>
        <w:pStyle w:val="35"/>
        <w:keepNext w:val="0"/>
        <w:keepLines w:val="0"/>
        <w:pageBreakBefore w:val="0"/>
        <w:widowControl w:val="0"/>
        <w:numPr>
          <w:ilvl w:val="0"/>
          <w:numId w:val="0"/>
        </w:numPr>
        <w:tabs>
          <w:tab w:val="left" w:pos="1165"/>
          <w:tab w:val="left" w:pos="1183"/>
          <w:tab w:val="left" w:pos="4362"/>
          <w:tab w:val="left" w:pos="6577"/>
        </w:tabs>
        <w:kinsoku/>
        <w:wordWrap/>
        <w:overflowPunct/>
        <w:topLinePunct w:val="0"/>
        <w:autoSpaceDE/>
        <w:autoSpaceDN/>
        <w:bidi w:val="0"/>
        <w:adjustRightInd/>
        <w:snapToGrid/>
        <w:spacing w:before="0" w:after="0" w:line="360" w:lineRule="auto"/>
        <w:ind w:right="169" w:rightChars="0" w:firstLine="480" w:firstLineChars="200"/>
        <w:jc w:val="left"/>
        <w:textAlignment w:val="auto"/>
        <w:rPr>
          <w:rFonts w:hint="eastAsia" w:ascii="宋体" w:hAnsi="宋体" w:eastAsia="宋体" w:cs="宋体"/>
          <w:kern w:val="2"/>
          <w:sz w:val="24"/>
          <w:szCs w:val="18"/>
          <w:highlight w:val="none"/>
          <w:lang w:val="en-US" w:eastAsia="zh-CN" w:bidi="ar-SA"/>
        </w:rPr>
      </w:pPr>
      <w:r>
        <w:rPr>
          <w:rFonts w:hint="eastAsia" w:ascii="宋体" w:hAnsi="宋体" w:eastAsia="宋体" w:cs="宋体"/>
          <w:kern w:val="2"/>
          <w:sz w:val="24"/>
          <w:szCs w:val="18"/>
          <w:highlight w:val="none"/>
          <w:lang w:val="en-US" w:eastAsia="zh-CN" w:bidi="ar-SA"/>
        </w:rPr>
        <w:t>2、</w:t>
      </w:r>
      <w:r>
        <w:rPr>
          <w:rFonts w:hint="eastAsia" w:ascii="宋体" w:hAnsi="宋体" w:eastAsia="宋体" w:cs="宋体"/>
          <w:kern w:val="2"/>
          <w:sz w:val="24"/>
          <w:szCs w:val="18"/>
          <w:highlight w:val="none"/>
          <w:u w:val="single"/>
          <w:lang w:val="en-US" w:eastAsia="zh-CN" w:bidi="ar-SA"/>
        </w:rPr>
        <w:t>（标的名称）</w:t>
      </w:r>
      <w:r>
        <w:rPr>
          <w:rFonts w:hint="eastAsia" w:ascii="宋体" w:hAnsi="宋体" w:eastAsia="宋体" w:cs="宋体"/>
          <w:kern w:val="2"/>
          <w:sz w:val="24"/>
          <w:szCs w:val="18"/>
          <w:highlight w:val="none"/>
          <w:lang w:val="en-US" w:eastAsia="zh-CN" w:bidi="ar-SA"/>
        </w:rPr>
        <w:t>，属于</w:t>
      </w:r>
      <w:r>
        <w:rPr>
          <w:rFonts w:hint="eastAsia" w:ascii="宋体" w:hAnsi="宋体" w:eastAsia="宋体" w:cs="宋体"/>
          <w:kern w:val="2"/>
          <w:sz w:val="24"/>
          <w:szCs w:val="18"/>
          <w:highlight w:val="none"/>
          <w:u w:val="single"/>
          <w:lang w:val="en-US" w:eastAsia="zh-CN" w:bidi="ar-SA"/>
        </w:rPr>
        <w:t>（采购文件中明确的所属行业）</w:t>
      </w:r>
      <w:r>
        <w:rPr>
          <w:rFonts w:hint="eastAsia" w:ascii="宋体" w:hAnsi="宋体" w:eastAsia="宋体" w:cs="宋体"/>
          <w:kern w:val="2"/>
          <w:sz w:val="24"/>
          <w:szCs w:val="18"/>
          <w:highlight w:val="none"/>
          <w:lang w:val="en-US" w:eastAsia="zh-CN" w:bidi="ar-SA"/>
        </w:rPr>
        <w:t>；承建（承接）企业为</w:t>
      </w:r>
      <w:r>
        <w:rPr>
          <w:rFonts w:hint="eastAsia" w:ascii="宋体" w:hAnsi="宋体" w:eastAsia="宋体" w:cs="宋体"/>
          <w:kern w:val="2"/>
          <w:sz w:val="24"/>
          <w:szCs w:val="18"/>
          <w:highlight w:val="none"/>
          <w:u w:val="single"/>
          <w:lang w:val="en-US" w:eastAsia="zh-CN" w:bidi="ar-SA"/>
        </w:rPr>
        <w:t>（企业名称）</w:t>
      </w:r>
      <w:r>
        <w:rPr>
          <w:rFonts w:hint="eastAsia" w:ascii="宋体" w:hAnsi="宋体" w:eastAsia="宋体" w:cs="宋体"/>
          <w:kern w:val="2"/>
          <w:sz w:val="24"/>
          <w:szCs w:val="18"/>
          <w:highlight w:val="none"/>
          <w:lang w:val="en-US" w:eastAsia="zh-CN" w:bidi="ar-SA"/>
        </w:rPr>
        <w:t>，从业人员</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人，营业收入为</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万元，资产总额为</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万元，属于</w:t>
      </w:r>
      <w:r>
        <w:rPr>
          <w:rFonts w:hint="eastAsia" w:ascii="宋体" w:hAnsi="宋体" w:eastAsia="宋体" w:cs="宋体"/>
          <w:kern w:val="2"/>
          <w:sz w:val="24"/>
          <w:szCs w:val="18"/>
          <w:highlight w:val="none"/>
          <w:u w:val="single"/>
          <w:lang w:val="en-US" w:eastAsia="zh-CN" w:bidi="ar-SA"/>
        </w:rPr>
        <w:t>（中型企业、小型企业、微型企业）</w:t>
      </w:r>
      <w:r>
        <w:rPr>
          <w:rFonts w:hint="eastAsia" w:ascii="宋体" w:hAnsi="宋体" w:eastAsia="宋体" w:cs="宋体"/>
          <w:kern w:val="2"/>
          <w:sz w:val="24"/>
          <w:szCs w:val="18"/>
          <w:highlight w:val="none"/>
          <w:lang w:val="en-US" w:eastAsia="zh-CN" w:bidi="ar-SA"/>
        </w:rPr>
        <w:t>；</w:t>
      </w:r>
    </w:p>
    <w:p w14:paraId="1D988EE2">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18"/>
          <w:highlight w:val="none"/>
          <w:lang w:val="en-US" w:eastAsia="zh-CN" w:bidi="ar-SA"/>
        </w:rPr>
      </w:pPr>
      <w:r>
        <w:rPr>
          <w:rFonts w:hint="eastAsia" w:ascii="宋体" w:hAnsi="宋体" w:eastAsia="宋体" w:cs="宋体"/>
          <w:kern w:val="2"/>
          <w:sz w:val="24"/>
          <w:szCs w:val="18"/>
          <w:highlight w:val="none"/>
          <w:lang w:val="en-US" w:eastAsia="zh-CN" w:bidi="ar-SA"/>
        </w:rPr>
        <w:t>……</w:t>
      </w:r>
    </w:p>
    <w:p w14:paraId="7961458D">
      <w:pPr>
        <w:pStyle w:val="10"/>
        <w:keepNext w:val="0"/>
        <w:keepLines w:val="0"/>
        <w:pageBreakBefore w:val="0"/>
        <w:widowControl w:val="0"/>
        <w:kinsoku/>
        <w:wordWrap/>
        <w:overflowPunct/>
        <w:topLinePunct w:val="0"/>
        <w:autoSpaceDE/>
        <w:autoSpaceDN/>
        <w:bidi w:val="0"/>
        <w:adjustRightInd/>
        <w:snapToGrid/>
        <w:spacing w:before="105" w:line="360" w:lineRule="auto"/>
        <w:ind w:right="417" w:firstLine="480" w:firstLineChars="200"/>
        <w:jc w:val="both"/>
        <w:textAlignment w:val="auto"/>
        <w:rPr>
          <w:rFonts w:hint="eastAsia" w:ascii="宋体" w:hAnsi="宋体" w:eastAsia="宋体" w:cs="宋体"/>
          <w:kern w:val="2"/>
          <w:sz w:val="24"/>
          <w:szCs w:val="18"/>
          <w:highlight w:val="none"/>
          <w:lang w:val="en-US" w:eastAsia="zh-CN" w:bidi="ar-SA"/>
        </w:rPr>
      </w:pPr>
      <w:r>
        <w:rPr>
          <w:rFonts w:hint="eastAsia" w:ascii="宋体" w:hAnsi="宋体" w:eastAsia="宋体" w:cs="宋体"/>
          <w:kern w:val="2"/>
          <w:sz w:val="24"/>
          <w:szCs w:val="18"/>
          <w:highlight w:val="none"/>
          <w:lang w:val="en-US" w:eastAsia="zh-CN" w:bidi="ar-SA"/>
        </w:rPr>
        <w:t>以上企业，不属于大企业的分支机构，不存在控股股东为大企业的情形，也不存在与大企业的负责人为同一人的情形。</w:t>
      </w:r>
    </w:p>
    <w:p w14:paraId="0FD357F7">
      <w:pPr>
        <w:pStyle w:val="10"/>
        <w:keepNext w:val="0"/>
        <w:keepLines w:val="0"/>
        <w:pageBreakBefore w:val="0"/>
        <w:widowControl w:val="0"/>
        <w:kinsoku/>
        <w:wordWrap/>
        <w:overflowPunct/>
        <w:topLinePunct w:val="0"/>
        <w:autoSpaceDE/>
        <w:autoSpaceDN/>
        <w:bidi w:val="0"/>
        <w:adjustRightInd/>
        <w:snapToGrid/>
        <w:spacing w:line="360" w:lineRule="auto"/>
        <w:ind w:right="372" w:firstLine="480" w:firstLineChars="200"/>
        <w:textAlignment w:val="auto"/>
        <w:rPr>
          <w:rFonts w:hint="eastAsia" w:ascii="宋体" w:hAnsi="宋体" w:eastAsia="宋体"/>
          <w:sz w:val="24"/>
          <w:highlight w:val="none"/>
          <w:lang w:eastAsia="zh-CN"/>
        </w:rPr>
      </w:pPr>
      <w:r>
        <w:rPr>
          <w:rFonts w:hint="eastAsia" w:ascii="宋体" w:hAnsi="宋体" w:eastAsia="宋体" w:cs="宋体"/>
          <w:kern w:val="2"/>
          <w:sz w:val="24"/>
          <w:szCs w:val="18"/>
          <w:highlight w:val="none"/>
          <w:lang w:val="en-US" w:eastAsia="zh-CN" w:bidi="ar-SA"/>
        </w:rPr>
        <w:t>本企业对上述声明内容的真实性负责。如有虚假，将依法承担相应责任。</w:t>
      </w:r>
    </w:p>
    <w:p w14:paraId="31E3025E">
      <w:pPr>
        <w:keepNext w:val="0"/>
        <w:keepLines w:val="0"/>
        <w:pageBreakBefore w:val="0"/>
        <w:widowControl w:val="0"/>
        <w:tabs>
          <w:tab w:val="left" w:pos="465"/>
          <w:tab w:val="left" w:pos="780"/>
        </w:tabs>
        <w:kinsoku/>
        <w:wordWrap/>
        <w:overflowPunct/>
        <w:autoSpaceDE/>
        <w:autoSpaceDN/>
        <w:bidi w:val="0"/>
        <w:adjustRightInd/>
        <w:snapToGrid/>
        <w:spacing w:line="360" w:lineRule="auto"/>
        <w:ind w:firstLine="480" w:firstLineChars="200"/>
        <w:textAlignment w:val="auto"/>
        <w:rPr>
          <w:rFonts w:hint="eastAsia" w:ascii="宋体" w:hAnsi="宋体" w:eastAsia="宋体"/>
          <w:sz w:val="24"/>
          <w:highlight w:val="none"/>
          <w:lang w:eastAsia="zh-CN"/>
        </w:rPr>
      </w:pPr>
      <w:r>
        <w:rPr>
          <w:rFonts w:hint="eastAsia" w:ascii="宋体" w:hAnsi="宋体" w:eastAsia="宋体"/>
          <w:sz w:val="24"/>
          <w:highlight w:val="none"/>
          <w:lang w:eastAsia="zh-CN"/>
        </w:rPr>
        <w:t>（</w:t>
      </w:r>
      <w:r>
        <w:rPr>
          <w:rFonts w:hint="eastAsia" w:ascii="宋体" w:hAnsi="宋体" w:eastAsia="宋体"/>
          <w:sz w:val="24"/>
          <w:highlight w:val="none"/>
          <w:lang w:val="en-US" w:eastAsia="zh-CN"/>
        </w:rPr>
        <w:t>注：从业人员、营业收入、资产总额填报上一年度数据，无上一年度数据的新成立企业可不填报。</w:t>
      </w:r>
      <w:r>
        <w:rPr>
          <w:rFonts w:hint="eastAsia" w:ascii="宋体" w:hAnsi="宋体" w:eastAsia="宋体"/>
          <w:sz w:val="24"/>
          <w:highlight w:val="none"/>
          <w:lang w:eastAsia="zh-CN"/>
        </w:rPr>
        <w:t>）</w:t>
      </w:r>
    </w:p>
    <w:p w14:paraId="7F8B3665">
      <w:pPr>
        <w:pStyle w:val="18"/>
        <w:keepNext w:val="0"/>
        <w:keepLines w:val="0"/>
        <w:pageBreakBefore w:val="0"/>
        <w:widowControl w:val="0"/>
        <w:kinsoku/>
        <w:wordWrap/>
        <w:overflowPunct/>
        <w:autoSpaceDE/>
        <w:autoSpaceDN/>
        <w:bidi w:val="0"/>
        <w:adjustRightInd/>
        <w:snapToGrid/>
        <w:spacing w:line="480" w:lineRule="exact"/>
        <w:ind w:left="0" w:leftChars="0" w:firstLine="0" w:firstLineChars="0"/>
        <w:textAlignment w:val="auto"/>
        <w:rPr>
          <w:rFonts w:hint="eastAsia" w:ascii="宋体" w:hAnsi="宋体" w:eastAsia="宋体"/>
          <w:sz w:val="24"/>
          <w:highlight w:val="none"/>
          <w:lang w:eastAsia="zh-CN"/>
        </w:rPr>
      </w:pPr>
    </w:p>
    <w:p w14:paraId="25D38CF8">
      <w:pPr>
        <w:keepNext w:val="0"/>
        <w:keepLines w:val="0"/>
        <w:pageBreakBefore w:val="0"/>
        <w:widowControl w:val="0"/>
        <w:tabs>
          <w:tab w:val="left" w:pos="465"/>
          <w:tab w:val="left" w:pos="780"/>
        </w:tabs>
        <w:kinsoku/>
        <w:wordWrap/>
        <w:overflowPunct/>
        <w:autoSpaceDE/>
        <w:autoSpaceDN/>
        <w:bidi w:val="0"/>
        <w:adjustRightInd/>
        <w:snapToGrid/>
        <w:spacing w:line="480" w:lineRule="exact"/>
        <w:jc w:val="center"/>
        <w:textAlignment w:val="auto"/>
        <w:rPr>
          <w:rFonts w:hint="eastAsia" w:ascii="宋体" w:hAnsi="宋体"/>
          <w:sz w:val="24"/>
          <w:highlight w:val="none"/>
        </w:rPr>
      </w:pPr>
      <w:r>
        <w:rPr>
          <w:rFonts w:hint="eastAsia" w:ascii="宋体" w:hAnsi="宋体" w:eastAsia="宋体"/>
          <w:sz w:val="24"/>
          <w:szCs w:val="24"/>
          <w:highlight w:val="none"/>
          <w:lang w:val="en-US" w:eastAsia="zh-CN"/>
        </w:rPr>
        <w:t xml:space="preserve">              企业名称（盖章）：</w:t>
      </w:r>
      <w:r>
        <w:rPr>
          <w:rFonts w:hint="eastAsia" w:ascii="宋体" w:hAnsi="宋体" w:eastAsia="宋体"/>
          <w:sz w:val="24"/>
          <w:szCs w:val="24"/>
          <w:highlight w:val="none"/>
          <w:u w:val="single"/>
          <w:lang w:val="en-US" w:eastAsia="zh-CN"/>
        </w:rPr>
        <w:t xml:space="preserve">                  </w:t>
      </w:r>
      <w:r>
        <w:rPr>
          <w:rFonts w:hint="eastAsia" w:ascii="宋体" w:hAnsi="宋体" w:eastAsia="宋体"/>
          <w:color w:val="FFFFFF"/>
          <w:sz w:val="24"/>
          <w:szCs w:val="24"/>
          <w:highlight w:val="none"/>
          <w:u w:val="single"/>
          <w:lang w:val="en-US" w:eastAsia="zh-CN"/>
        </w:rPr>
        <w:t>。</w:t>
      </w:r>
    </w:p>
    <w:p w14:paraId="2F3AA4A0">
      <w:pPr>
        <w:pStyle w:val="17"/>
        <w:ind w:firstLine="3360" w:firstLineChars="1400"/>
        <w:rPr>
          <w:rFonts w:hint="eastAsia"/>
          <w:lang w:val="en-US" w:eastAsia="zh-CN"/>
        </w:rPr>
      </w:pPr>
      <w:r>
        <w:rPr>
          <w:rFonts w:hint="eastAsia" w:ascii="宋体" w:hAnsi="宋体"/>
          <w:sz w:val="24"/>
          <w:highlight w:val="none"/>
        </w:rPr>
        <w:t>日期：</w:t>
      </w:r>
      <w:r>
        <w:rPr>
          <w:rFonts w:hint="eastAsia" w:ascii="宋体" w:hAnsi="宋体" w:eastAsia="宋体"/>
          <w:sz w:val="24"/>
          <w:szCs w:val="24"/>
          <w:highlight w:val="none"/>
          <w:u w:val="single"/>
          <w:lang w:val="en-US" w:eastAsia="zh-CN"/>
        </w:rPr>
        <w:t xml:space="preserve">                              </w:t>
      </w:r>
      <w:r>
        <w:rPr>
          <w:rFonts w:hint="eastAsia" w:ascii="宋体" w:hAnsi="宋体" w:eastAsia="宋体"/>
          <w:color w:val="FFFFFF"/>
          <w:sz w:val="24"/>
          <w:szCs w:val="24"/>
          <w:highlight w:val="none"/>
          <w:u w:val="single"/>
          <w:lang w:val="en-US" w:eastAsia="zh-CN"/>
        </w:rPr>
        <w:t>。</w:t>
      </w:r>
    </w:p>
    <w:p w14:paraId="003378AE">
      <w:pPr>
        <w:ind w:left="0" w:leftChars="0" w:firstLine="0" w:firstLineChars="0"/>
        <w:rPr>
          <w:rFonts w:hint="eastAsia"/>
          <w:lang w:val="en-US" w:eastAsia="zh-CN"/>
        </w:rPr>
      </w:pPr>
    </w:p>
    <w:p w14:paraId="1C8E71BB">
      <w:pPr>
        <w:pStyle w:val="17"/>
        <w:rPr>
          <w:rFonts w:hint="eastAsia"/>
          <w:lang w:val="en-US" w:eastAsia="zh-CN"/>
        </w:rPr>
      </w:pPr>
    </w:p>
    <w:p w14:paraId="46568DE5">
      <w:pPr>
        <w:pageBreakBefore w:val="0"/>
        <w:numPr>
          <w:ilvl w:val="0"/>
          <w:numId w:val="7"/>
        </w:numPr>
        <w:kinsoku/>
        <w:wordWrap/>
        <w:topLinePunct w:val="0"/>
        <w:bidi w:val="0"/>
        <w:adjustRightInd/>
        <w:snapToGrid w:val="0"/>
        <w:spacing w:line="440" w:lineRule="exact"/>
        <w:jc w:val="left"/>
        <w:textAlignment w:val="auto"/>
        <w:rPr>
          <w:rFonts w:hint="eastAsia" w:hAnsi="宋体" w:cs="宋体"/>
          <w:b/>
          <w:bCs/>
          <w:sz w:val="40"/>
          <w:szCs w:val="40"/>
          <w:highlight w:val="none"/>
          <w:lang w:val="en-US" w:eastAsia="zh-CN"/>
        </w:rPr>
      </w:pPr>
      <w:r>
        <w:rPr>
          <w:rFonts w:hint="eastAsia" w:hAnsi="宋体" w:cs="宋体"/>
          <w:b/>
          <w:bCs/>
          <w:sz w:val="40"/>
          <w:szCs w:val="40"/>
          <w:highlight w:val="none"/>
          <w:lang w:val="en-US" w:eastAsia="zh-CN"/>
        </w:rPr>
        <w:t>陕西省政府采购供应商拒绝政府采购领域</w:t>
      </w:r>
    </w:p>
    <w:p w14:paraId="776F6DDD">
      <w:pPr>
        <w:pageBreakBefore w:val="0"/>
        <w:numPr>
          <w:ilvl w:val="0"/>
          <w:numId w:val="0"/>
        </w:numPr>
        <w:kinsoku/>
        <w:wordWrap/>
        <w:topLinePunct w:val="0"/>
        <w:bidi w:val="0"/>
        <w:adjustRightInd/>
        <w:snapToGrid w:val="0"/>
        <w:spacing w:line="440" w:lineRule="exact"/>
        <w:jc w:val="center"/>
        <w:textAlignment w:val="auto"/>
        <w:rPr>
          <w:rFonts w:hint="eastAsia" w:hAnsi="宋体" w:cs="宋体"/>
          <w:b/>
          <w:bCs/>
          <w:sz w:val="40"/>
          <w:szCs w:val="40"/>
          <w:highlight w:val="none"/>
        </w:rPr>
      </w:pPr>
      <w:r>
        <w:rPr>
          <w:rFonts w:hint="eastAsia" w:hAnsi="宋体" w:cs="宋体"/>
          <w:b/>
          <w:bCs/>
          <w:sz w:val="40"/>
          <w:szCs w:val="40"/>
          <w:highlight w:val="none"/>
          <w:lang w:val="en-US" w:eastAsia="zh-CN"/>
        </w:rPr>
        <w:t>商业</w:t>
      </w:r>
      <w:r>
        <w:rPr>
          <w:rFonts w:hint="eastAsia" w:hAnsi="宋体" w:cs="宋体"/>
          <w:b/>
          <w:bCs/>
          <w:sz w:val="40"/>
          <w:szCs w:val="40"/>
          <w:highlight w:val="none"/>
        </w:rPr>
        <w:t>贿赂承诺书</w:t>
      </w:r>
    </w:p>
    <w:p w14:paraId="76B7F95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为响应党中央、国务院关于治理政府采购领域商业贿赂行为的号召，我公司在此承诺：</w:t>
      </w:r>
    </w:p>
    <w:p w14:paraId="0B9EE90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1、在参与政府采购活动中遵纪守法、诚信经营、公平竞标。</w:t>
      </w:r>
    </w:p>
    <w:p w14:paraId="7D63EB3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2、不向政府采购人、采购代理机构和政府采购评审专家进行任何形式的商业贿赂以谋取交易机会。</w:t>
      </w:r>
    </w:p>
    <w:p w14:paraId="1268D24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lang w:val="en-US" w:eastAsia="zh-CN"/>
        </w:rPr>
        <w:t>3、不向政府采购代理机构和采购人提供虚假资质文件或采用虚假磋</w:t>
      </w:r>
      <w:r>
        <w:rPr>
          <w:rFonts w:hint="eastAsia" w:ascii="宋体" w:hAnsi="宋体" w:eastAsia="宋体" w:cs="宋体"/>
          <w:sz w:val="24"/>
          <w:szCs w:val="18"/>
        </w:rPr>
        <w:t>商方式参与政府采购市场竞争并谋取成交。</w:t>
      </w:r>
    </w:p>
    <w:p w14:paraId="3E5C6BD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4、不采取“围、陪”等商业欺诈手段获得政府采购定单。</w:t>
      </w:r>
    </w:p>
    <w:p w14:paraId="666ED70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5、不采取不正当手段诋毁、排挤其他供应商。</w:t>
      </w:r>
    </w:p>
    <w:p w14:paraId="10D2F9B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6、不在提供商品和服务时“偷梁换柱、以次充好”损害采购人的合法权益。</w:t>
      </w:r>
    </w:p>
    <w:p w14:paraId="5789B64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7、不与采购人、采购代理机</w:t>
      </w:r>
      <w:r>
        <w:rPr>
          <w:rFonts w:hint="eastAsia" w:ascii="宋体" w:hAnsi="宋体" w:eastAsia="宋体" w:cs="宋体"/>
          <w:sz w:val="24"/>
          <w:szCs w:val="18"/>
          <w:highlight w:val="none"/>
        </w:rPr>
        <w:t>构</w:t>
      </w:r>
      <w:r>
        <w:rPr>
          <w:rFonts w:hint="eastAsia" w:ascii="宋体" w:hAnsi="宋体" w:cs="宋体"/>
          <w:sz w:val="24"/>
          <w:szCs w:val="18"/>
          <w:highlight w:val="none"/>
          <w:lang w:eastAsia="zh-CN"/>
        </w:rPr>
        <w:t>和</w:t>
      </w:r>
      <w:r>
        <w:rPr>
          <w:rFonts w:hint="eastAsia" w:ascii="宋体" w:hAnsi="宋体" w:eastAsia="宋体" w:cs="宋体"/>
          <w:sz w:val="24"/>
          <w:szCs w:val="18"/>
          <w:highlight w:val="none"/>
        </w:rPr>
        <w:t>政</w:t>
      </w:r>
      <w:r>
        <w:rPr>
          <w:rFonts w:hint="eastAsia" w:ascii="宋体" w:hAnsi="宋体" w:eastAsia="宋体" w:cs="宋体"/>
          <w:sz w:val="24"/>
          <w:szCs w:val="18"/>
        </w:rPr>
        <w:t>府采购评审专家或其它供应商恶意串通，进行质疑和投诉，维护政府采购市场秩序。</w:t>
      </w:r>
    </w:p>
    <w:p w14:paraId="260B9BF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8、尊重和接受政府采购监督管理部门的监督和政府采购代理机构采购要求，承担因违约行为给采购人造成的损失。</w:t>
      </w:r>
    </w:p>
    <w:p w14:paraId="75D7473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9、不发生其他有悖于政府采购公开、公平、公正和诚信原则的行为。</w:t>
      </w:r>
    </w:p>
    <w:p w14:paraId="65F6E1F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ascii="宋体" w:hAnsi="宋体" w:eastAsia="宋体" w:cs="宋体"/>
          <w:sz w:val="24"/>
          <w:highlight w:val="none"/>
        </w:rPr>
        <w:t> </w:t>
      </w:r>
    </w:p>
    <w:p w14:paraId="01A8FBFB">
      <w:pPr>
        <w:keepNext w:val="0"/>
        <w:keepLines w:val="0"/>
        <w:pageBreakBefore w:val="0"/>
        <w:widowControl w:val="0"/>
        <w:kinsoku/>
        <w:wordWrap/>
        <w:overflowPunct/>
        <w:topLinePunct w:val="0"/>
        <w:autoSpaceDE/>
        <w:autoSpaceDN/>
        <w:bidi w:val="0"/>
        <w:adjustRightInd/>
        <w:snapToGrid/>
        <w:spacing w:line="520" w:lineRule="exact"/>
        <w:ind w:right="-161" w:firstLine="2400" w:firstLineChars="1000"/>
        <w:jc w:val="both"/>
        <w:textAlignment w:val="auto"/>
        <w:rPr>
          <w:rFonts w:hint="eastAsia" w:ascii="宋体" w:hAnsi="宋体" w:cs="仿宋"/>
          <w:sz w:val="28"/>
          <w:szCs w:val="28"/>
        </w:rPr>
      </w:pPr>
      <w:r>
        <w:rPr>
          <w:rFonts w:hint="eastAsia" w:ascii="宋体" w:hAnsi="宋体" w:cs="仿宋"/>
          <w:sz w:val="24"/>
        </w:rPr>
        <w:t>供</w:t>
      </w:r>
      <w:r>
        <w:rPr>
          <w:rFonts w:hint="eastAsia" w:ascii="宋体" w:hAnsi="宋体" w:cs="仿宋"/>
          <w:sz w:val="24"/>
          <w:lang w:val="en-US" w:eastAsia="zh-CN"/>
        </w:rPr>
        <w:t xml:space="preserve">  </w:t>
      </w:r>
      <w:r>
        <w:rPr>
          <w:rFonts w:hint="eastAsia" w:ascii="宋体" w:hAnsi="宋体" w:cs="仿宋"/>
          <w:sz w:val="24"/>
        </w:rPr>
        <w:t>应</w:t>
      </w:r>
      <w:r>
        <w:rPr>
          <w:rFonts w:hint="eastAsia" w:ascii="宋体" w:hAnsi="宋体" w:cs="仿宋"/>
          <w:sz w:val="24"/>
          <w:lang w:val="en-US" w:eastAsia="zh-CN"/>
        </w:rPr>
        <w:t xml:space="preserve">  </w:t>
      </w:r>
      <w:r>
        <w:rPr>
          <w:rFonts w:hint="eastAsia" w:ascii="宋体" w:hAnsi="宋体" w:cs="仿宋"/>
          <w:sz w:val="24"/>
        </w:rPr>
        <w:t>商：</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（盖</w:t>
      </w:r>
      <w:r>
        <w:rPr>
          <w:rFonts w:hint="eastAsia" w:ascii="宋体" w:hAnsi="宋体" w:cs="仿宋"/>
          <w:sz w:val="24"/>
          <w:u w:val="single"/>
          <w:lang w:eastAsia="zh-CN"/>
        </w:rPr>
        <w:t>公</w:t>
      </w:r>
      <w:r>
        <w:rPr>
          <w:rFonts w:hint="eastAsia" w:ascii="宋体" w:hAnsi="宋体" w:cs="仿宋"/>
          <w:sz w:val="24"/>
          <w:u w:val="single"/>
        </w:rPr>
        <w:t>章</w:t>
      </w:r>
      <w:r>
        <w:rPr>
          <w:rFonts w:hint="eastAsia" w:ascii="宋体" w:hAnsi="宋体" w:cs="仿宋"/>
          <w:sz w:val="24"/>
          <w:u w:val="single"/>
          <w:lang w:eastAsia="zh-CN"/>
        </w:rPr>
        <w:t>）</w:t>
      </w:r>
    </w:p>
    <w:p w14:paraId="5BF80ECA">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both"/>
        <w:textAlignment w:val="auto"/>
        <w:rPr>
          <w:rFonts w:hint="eastAsia"/>
        </w:rPr>
      </w:pPr>
      <w:r>
        <w:rPr>
          <w:rFonts w:hint="eastAsia" w:ascii="宋体" w:hAnsi="宋体" w:cs="仿宋"/>
          <w:sz w:val="28"/>
          <w:szCs w:val="28"/>
        </w:rPr>
        <w:t xml:space="preserve"> </w:t>
      </w:r>
      <w:r>
        <w:rPr>
          <w:rFonts w:hint="eastAsia" w:ascii="宋体" w:hAnsi="宋体" w:eastAsia="宋体" w:cs="仿宋"/>
          <w:sz w:val="28"/>
          <w:szCs w:val="28"/>
          <w:lang w:val="en-US" w:eastAsia="zh-CN"/>
        </w:rPr>
        <w:t xml:space="preserve">     </w:t>
      </w:r>
      <w:r>
        <w:rPr>
          <w:rFonts w:hint="eastAsia" w:ascii="宋体" w:hAnsi="宋体" w:cs="仿宋"/>
          <w:sz w:val="28"/>
          <w:szCs w:val="28"/>
          <w:lang w:val="en-US" w:eastAsia="zh-CN"/>
        </w:rPr>
        <w:t xml:space="preserve">     </w:t>
      </w:r>
      <w:r>
        <w:rPr>
          <w:rFonts w:hint="eastAsia" w:ascii="宋体" w:hAnsi="宋体" w:eastAsia="宋体" w:cs="宋体"/>
          <w:kern w:val="1"/>
          <w:sz w:val="24"/>
          <w:szCs w:val="36"/>
        </w:rPr>
        <w:t>法定代表人或</w:t>
      </w:r>
      <w:r>
        <w:rPr>
          <w:rFonts w:hint="eastAsia" w:ascii="宋体" w:hAnsi="宋体" w:cs="宋体"/>
          <w:kern w:val="1"/>
          <w:sz w:val="24"/>
          <w:szCs w:val="36"/>
          <w:lang w:val="en-US" w:eastAsia="zh-CN"/>
        </w:rPr>
        <w:t>被</w:t>
      </w:r>
      <w:r>
        <w:rPr>
          <w:rFonts w:hint="eastAsia" w:ascii="宋体" w:hAnsi="宋体" w:eastAsia="宋体" w:cs="宋体"/>
          <w:sz w:val="24"/>
        </w:rPr>
        <w:t>授权</w:t>
      </w:r>
      <w:r>
        <w:rPr>
          <w:rFonts w:hint="eastAsia" w:ascii="宋体" w:hAnsi="宋体" w:cs="宋体"/>
          <w:sz w:val="24"/>
          <w:lang w:val="en-US" w:eastAsia="zh-CN"/>
        </w:rPr>
        <w:t>人</w:t>
      </w:r>
      <w:r>
        <w:rPr>
          <w:rFonts w:hint="eastAsia" w:ascii="宋体" w:hAnsi="宋体" w:eastAsia="宋体" w:cs="宋体"/>
          <w:kern w:val="1"/>
          <w:sz w:val="24"/>
          <w:szCs w:val="36"/>
        </w:rPr>
        <w:t>：</w:t>
      </w:r>
      <w:r>
        <w:rPr>
          <w:rFonts w:hint="eastAsia" w:ascii="宋体" w:hAnsi="宋体" w:eastAsia="宋体" w:cs="宋体"/>
          <w:i/>
          <w:iCs/>
          <w:kern w:val="1"/>
          <w:sz w:val="24"/>
          <w:szCs w:val="36"/>
          <w:u w:val="single"/>
        </w:rPr>
        <w:t xml:space="preserve">             </w:t>
      </w:r>
      <w:r>
        <w:rPr>
          <w:rFonts w:hint="eastAsia" w:ascii="宋体" w:hAnsi="宋体" w:cs="宋体"/>
          <w:i/>
          <w:iCs/>
          <w:kern w:val="1"/>
          <w:sz w:val="24"/>
          <w:szCs w:val="36"/>
          <w:u w:val="single"/>
          <w:lang w:val="en-US" w:eastAsia="zh-CN"/>
        </w:rPr>
        <w:t xml:space="preserve"> </w:t>
      </w:r>
      <w:r>
        <w:rPr>
          <w:rFonts w:hint="eastAsia" w:ascii="宋体" w:hAnsi="宋体" w:eastAsia="宋体" w:cs="宋体"/>
          <w:i/>
          <w:iCs/>
          <w:kern w:val="1"/>
          <w:sz w:val="24"/>
          <w:szCs w:val="36"/>
          <w:u w:val="single"/>
        </w:rPr>
        <w:t xml:space="preserve">  </w:t>
      </w:r>
      <w:r>
        <w:rPr>
          <w:rFonts w:hint="eastAsia" w:ascii="宋体" w:hAnsi="宋体" w:eastAsia="宋体" w:cs="宋体"/>
          <w:kern w:val="1"/>
          <w:sz w:val="24"/>
          <w:u w:val="single"/>
        </w:rPr>
        <w:t>（签字或盖章）</w:t>
      </w:r>
    </w:p>
    <w:p w14:paraId="7266479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仿宋"/>
          <w:b w:val="0"/>
          <w:bCs/>
          <w:sz w:val="28"/>
          <w:szCs w:val="28"/>
          <w:highlight w:val="none"/>
          <w:lang w:val="en-US" w:eastAsia="zh-CN"/>
        </w:rPr>
      </w:pPr>
      <w:r>
        <w:rPr>
          <w:rFonts w:hint="eastAsia" w:ascii="宋体" w:hAnsi="宋体" w:cs="仿宋"/>
          <w:sz w:val="24"/>
        </w:rPr>
        <w:t xml:space="preserve">                </w:t>
      </w:r>
      <w:r>
        <w:rPr>
          <w:rFonts w:hint="eastAsia" w:ascii="宋体" w:hAnsi="宋体" w:cs="仿宋"/>
          <w:sz w:val="24"/>
          <w:lang w:val="en-US" w:eastAsia="zh-CN"/>
        </w:rPr>
        <w:t xml:space="preserve">         </w:t>
      </w:r>
      <w:r>
        <w:rPr>
          <w:rFonts w:hint="eastAsia" w:ascii="宋体" w:hAnsi="宋体" w:cs="仿宋"/>
          <w:sz w:val="24"/>
          <w:highlight w:val="non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eastAsia="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eastAsia="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日</w:t>
      </w:r>
    </w:p>
    <w:p w14:paraId="6E370894">
      <w:pPr>
        <w:pStyle w:val="39"/>
        <w:pageBreakBefore w:val="0"/>
        <w:wordWrap/>
        <w:bidi w:val="0"/>
        <w:adjustRightInd/>
        <w:spacing w:line="440" w:lineRule="exact"/>
        <w:ind w:left="0" w:leftChars="0" w:firstLine="0" w:firstLineChars="0"/>
        <w:jc w:val="both"/>
        <w:textAlignment w:val="auto"/>
        <w:outlineLvl w:val="9"/>
        <w:rPr>
          <w:rFonts w:hint="eastAsia" w:hAnsi="宋体" w:cs="仿宋"/>
          <w:b w:val="0"/>
          <w:bCs/>
          <w:sz w:val="28"/>
          <w:szCs w:val="28"/>
          <w:highlight w:val="none"/>
          <w:lang w:val="en-US" w:eastAsia="zh-CN"/>
        </w:rPr>
      </w:pPr>
      <w:r>
        <w:rPr>
          <w:rFonts w:hint="eastAsia" w:ascii="宋体" w:hAnsi="宋体" w:cs="仿宋"/>
          <w:b w:val="0"/>
          <w:bCs/>
          <w:sz w:val="28"/>
          <w:szCs w:val="28"/>
          <w:highlight w:val="none"/>
          <w:lang w:val="en-US" w:eastAsia="zh-CN"/>
        </w:rPr>
        <w:t>附件</w:t>
      </w:r>
      <w:r>
        <w:rPr>
          <w:rFonts w:hint="eastAsia" w:hAnsi="宋体" w:cs="仿宋"/>
          <w:b w:val="0"/>
          <w:bCs/>
          <w:sz w:val="28"/>
          <w:szCs w:val="28"/>
          <w:highlight w:val="none"/>
          <w:lang w:val="en-US" w:eastAsia="zh-CN"/>
        </w:rPr>
        <w:t xml:space="preserve">1： </w:t>
      </w:r>
    </w:p>
    <w:p w14:paraId="03F3A4DB">
      <w:pPr>
        <w:pStyle w:val="39"/>
        <w:keepNext w:val="0"/>
        <w:keepLines w:val="0"/>
        <w:pageBreakBefore w:val="0"/>
        <w:kinsoku/>
        <w:wordWrap/>
        <w:overflowPunct/>
        <w:topLinePunct w:val="0"/>
        <w:autoSpaceDE/>
        <w:autoSpaceDN/>
        <w:bidi w:val="0"/>
        <w:adjustRightInd/>
        <w:spacing w:line="520" w:lineRule="exact"/>
        <w:ind w:left="0" w:leftChars="0" w:firstLine="0" w:firstLineChars="0"/>
        <w:jc w:val="center"/>
        <w:textAlignment w:val="auto"/>
        <w:outlineLvl w:val="9"/>
        <w:rPr>
          <w:rFonts w:hint="eastAsia"/>
          <w:highlight w:val="none"/>
        </w:rPr>
      </w:pPr>
      <w:r>
        <w:rPr>
          <w:rFonts w:hint="eastAsia" w:hAnsi="宋体"/>
          <w:b/>
          <w:bCs/>
          <w:kern w:val="2"/>
          <w:sz w:val="32"/>
          <w:szCs w:val="32"/>
          <w:highlight w:val="none"/>
          <w:lang w:val="en-US" w:eastAsia="zh-CN" w:bidi="ar-SA"/>
        </w:rPr>
        <w:t>监狱企业证明文件（若有）</w:t>
      </w:r>
    </w:p>
    <w:p w14:paraId="110D5457">
      <w:pPr>
        <w:keepNext w:val="0"/>
        <w:keepLines w:val="0"/>
        <w:pageBreakBefore w:val="0"/>
        <w:kinsoku/>
        <w:wordWrap/>
        <w:overflowPunct/>
        <w:topLinePunct w:val="0"/>
        <w:autoSpaceDE/>
        <w:autoSpaceDN/>
        <w:bidi w:val="0"/>
        <w:adjustRightInd/>
        <w:snapToGrid w:val="0"/>
        <w:spacing w:line="520" w:lineRule="exact"/>
        <w:ind w:firstLine="504" w:firstLineChars="200"/>
        <w:jc w:val="left"/>
        <w:textAlignment w:val="auto"/>
        <w:outlineLvl w:val="9"/>
        <w:rPr>
          <w:rFonts w:ascii="宋体" w:hAnsi="宋体" w:cs="宋体"/>
          <w:b/>
          <w:bCs/>
          <w:spacing w:val="48"/>
          <w:sz w:val="72"/>
          <w:szCs w:val="72"/>
          <w:highlight w:val="none"/>
        </w:rPr>
      </w:pPr>
      <w:r>
        <w:rPr>
          <w:rFonts w:hint="eastAsia" w:ascii="宋体" w:hAnsi="宋体" w:cs="宋体"/>
          <w:spacing w:val="6"/>
          <w:sz w:val="24"/>
          <w:szCs w:val="24"/>
          <w:highlight w:val="none"/>
        </w:rPr>
        <w:t>说明：根据</w:t>
      </w:r>
      <w:r>
        <w:rPr>
          <w:rFonts w:hint="eastAsia" w:ascii="宋体" w:hAnsi="宋体" w:cs="宋体"/>
          <w:sz w:val="24"/>
          <w:szCs w:val="24"/>
          <w:highlight w:val="none"/>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4A319061">
      <w:pPr>
        <w:pStyle w:val="39"/>
        <w:keepNext w:val="0"/>
        <w:keepLines w:val="0"/>
        <w:pageBreakBefore w:val="0"/>
        <w:kinsoku/>
        <w:wordWrap/>
        <w:overflowPunct/>
        <w:topLinePunct w:val="0"/>
        <w:autoSpaceDE/>
        <w:autoSpaceDN/>
        <w:bidi w:val="0"/>
        <w:adjustRightInd/>
        <w:spacing w:line="520" w:lineRule="exact"/>
        <w:jc w:val="both"/>
        <w:textAlignment w:val="auto"/>
        <w:outlineLvl w:val="9"/>
        <w:rPr>
          <w:rFonts w:hint="eastAsia" w:ascii="宋体" w:hAnsi="宋体"/>
          <w:b/>
          <w:bCs/>
          <w:kern w:val="2"/>
          <w:sz w:val="32"/>
          <w:szCs w:val="32"/>
          <w:highlight w:val="none"/>
          <w:lang w:val="en-US" w:eastAsia="zh-CN" w:bidi="ar-SA"/>
        </w:rPr>
      </w:pPr>
    </w:p>
    <w:p w14:paraId="45D39882">
      <w:pPr>
        <w:pStyle w:val="39"/>
        <w:keepNext w:val="0"/>
        <w:keepLines w:val="0"/>
        <w:pageBreakBefore w:val="0"/>
        <w:kinsoku/>
        <w:wordWrap/>
        <w:overflowPunct/>
        <w:topLinePunct w:val="0"/>
        <w:autoSpaceDE/>
        <w:autoSpaceDN/>
        <w:bidi w:val="0"/>
        <w:adjustRightInd/>
        <w:spacing w:line="520" w:lineRule="exact"/>
        <w:ind w:left="0" w:leftChars="0" w:firstLine="0" w:firstLineChars="0"/>
        <w:jc w:val="both"/>
        <w:textAlignment w:val="auto"/>
        <w:outlineLvl w:val="9"/>
        <w:rPr>
          <w:rFonts w:hint="eastAsia" w:hAnsi="宋体" w:cs="仿宋"/>
          <w:b w:val="0"/>
          <w:bCs/>
          <w:sz w:val="28"/>
          <w:szCs w:val="28"/>
          <w:highlight w:val="none"/>
          <w:lang w:val="en-US" w:eastAsia="zh-CN"/>
        </w:rPr>
      </w:pPr>
      <w:r>
        <w:rPr>
          <w:rFonts w:hint="eastAsia" w:ascii="宋体" w:hAnsi="宋体" w:cs="仿宋"/>
          <w:b w:val="0"/>
          <w:bCs/>
          <w:sz w:val="28"/>
          <w:szCs w:val="28"/>
          <w:highlight w:val="none"/>
          <w:lang w:val="en-US" w:eastAsia="zh-CN"/>
        </w:rPr>
        <w:t>附件</w:t>
      </w:r>
      <w:r>
        <w:rPr>
          <w:rFonts w:hint="eastAsia" w:hAnsi="宋体" w:cs="仿宋"/>
          <w:b w:val="0"/>
          <w:bCs/>
          <w:sz w:val="28"/>
          <w:szCs w:val="28"/>
          <w:highlight w:val="none"/>
          <w:lang w:val="en-US" w:eastAsia="zh-CN"/>
        </w:rPr>
        <w:t>2：</w:t>
      </w:r>
    </w:p>
    <w:p w14:paraId="7EAB1D91">
      <w:pPr>
        <w:pStyle w:val="39"/>
        <w:keepNext w:val="0"/>
        <w:keepLines w:val="0"/>
        <w:pageBreakBefore w:val="0"/>
        <w:kinsoku/>
        <w:wordWrap/>
        <w:overflowPunct/>
        <w:topLinePunct w:val="0"/>
        <w:autoSpaceDE/>
        <w:autoSpaceDN/>
        <w:bidi w:val="0"/>
        <w:adjustRightInd/>
        <w:spacing w:line="520" w:lineRule="exact"/>
        <w:ind w:left="0" w:leftChars="0" w:firstLine="0" w:firstLineChars="0"/>
        <w:jc w:val="center"/>
        <w:textAlignment w:val="auto"/>
        <w:outlineLvl w:val="9"/>
        <w:rPr>
          <w:rFonts w:hint="eastAsia" w:ascii="宋体" w:hAnsi="宋体"/>
          <w:b/>
          <w:bCs/>
          <w:kern w:val="2"/>
          <w:sz w:val="32"/>
          <w:szCs w:val="32"/>
          <w:highlight w:val="none"/>
          <w:lang w:val="en-US" w:eastAsia="zh-CN" w:bidi="ar-SA"/>
        </w:rPr>
      </w:pPr>
      <w:r>
        <w:rPr>
          <w:rFonts w:hint="eastAsia" w:ascii="宋体" w:hAnsi="宋体" w:eastAsia="宋体" w:cs="Times New Roman"/>
          <w:b/>
          <w:bCs/>
          <w:kern w:val="2"/>
          <w:sz w:val="32"/>
          <w:szCs w:val="32"/>
          <w:highlight w:val="none"/>
          <w:lang w:val="en-US" w:eastAsia="zh-CN" w:bidi="ar-SA"/>
        </w:rPr>
        <w:t>残疾人福利性单位声明（若有）</w:t>
      </w:r>
    </w:p>
    <w:p w14:paraId="22335AFD">
      <w:pPr>
        <w:keepNext w:val="0"/>
        <w:keepLines w:val="0"/>
        <w:pageBreakBefore w:val="0"/>
        <w:kinsoku/>
        <w:wordWrap/>
        <w:overflowPunct/>
        <w:topLinePunct w:val="0"/>
        <w:autoSpaceDE/>
        <w:autoSpaceDN/>
        <w:bidi w:val="0"/>
        <w:adjustRightInd/>
        <w:spacing w:line="520" w:lineRule="exact"/>
        <w:ind w:firstLine="504" w:firstLineChars="200"/>
        <w:textAlignment w:val="auto"/>
        <w:rPr>
          <w:rFonts w:ascii="宋体" w:hAnsi="宋体"/>
          <w:spacing w:val="6"/>
          <w:sz w:val="24"/>
        </w:rPr>
      </w:pPr>
      <w:r>
        <w:rPr>
          <w:rFonts w:hint="eastAsia" w:ascii="宋体" w:hAnsi="宋体"/>
          <w:spacing w:val="6"/>
          <w:sz w:val="24"/>
        </w:rPr>
        <w:t>根据《三部门联合发布关于促进残疾人就业政府采购政策的通知》（财库〔2017〕141号）的规定，由</w:t>
      </w:r>
      <w:r>
        <w:rPr>
          <w:rFonts w:hint="eastAsia" w:ascii="宋体" w:hAnsi="宋体"/>
          <w:spacing w:val="6"/>
          <w:sz w:val="24"/>
          <w:lang w:eastAsia="zh-CN"/>
        </w:rPr>
        <w:t>供应商</w:t>
      </w:r>
      <w:r>
        <w:rPr>
          <w:rFonts w:hint="eastAsia" w:ascii="宋体" w:hAnsi="宋体"/>
          <w:spacing w:val="6"/>
          <w:sz w:val="24"/>
        </w:rPr>
        <w:t>自行申明，并对申明真实性负责。如有虚假，将依法承担相应责任。</w:t>
      </w:r>
    </w:p>
    <w:p w14:paraId="68F1866A">
      <w:pPr>
        <w:keepNext w:val="0"/>
        <w:keepLines w:val="0"/>
        <w:pageBreakBefore w:val="0"/>
        <w:kinsoku/>
        <w:wordWrap/>
        <w:overflowPunct/>
        <w:topLinePunct w:val="0"/>
        <w:autoSpaceDE/>
        <w:autoSpaceDN/>
        <w:bidi w:val="0"/>
        <w:adjustRightInd/>
        <w:spacing w:line="520" w:lineRule="exact"/>
        <w:jc w:val="center"/>
        <w:textAlignment w:val="auto"/>
        <w:rPr>
          <w:rFonts w:ascii="宋体" w:hAnsi="宋体" w:cs="宋体"/>
          <w:b/>
          <w:spacing w:val="6"/>
          <w:sz w:val="24"/>
          <w:szCs w:val="24"/>
          <w:highlight w:val="none"/>
        </w:rPr>
      </w:pPr>
      <w:bookmarkStart w:id="753" w:name="OLE_LINK14"/>
      <w:r>
        <w:rPr>
          <w:rFonts w:hint="eastAsia" w:ascii="宋体" w:hAnsi="宋体" w:cs="宋体"/>
          <w:b/>
          <w:spacing w:val="6"/>
          <w:sz w:val="24"/>
          <w:szCs w:val="24"/>
          <w:highlight w:val="none"/>
        </w:rPr>
        <w:t>残疾人福利性单位声明函</w:t>
      </w:r>
      <w:bookmarkEnd w:id="753"/>
    </w:p>
    <w:p w14:paraId="0A238C9D">
      <w:pPr>
        <w:keepNext w:val="0"/>
        <w:keepLines w:val="0"/>
        <w:pageBreakBefore w:val="0"/>
        <w:kinsoku/>
        <w:wordWrap/>
        <w:overflowPunct/>
        <w:topLinePunct w:val="0"/>
        <w:autoSpaceDE/>
        <w:autoSpaceDN/>
        <w:bidi w:val="0"/>
        <w:adjustRightInd/>
        <w:spacing w:line="520" w:lineRule="exact"/>
        <w:ind w:firstLine="504" w:firstLineChars="200"/>
        <w:textAlignment w:val="auto"/>
        <w:rPr>
          <w:rFonts w:ascii="宋体" w:hAnsi="宋体"/>
          <w:color w:val="auto"/>
          <w:spacing w:val="6"/>
          <w:sz w:val="24"/>
          <w:szCs w:val="24"/>
        </w:rPr>
      </w:pPr>
      <w:r>
        <w:rPr>
          <w:rFonts w:hint="eastAsia" w:ascii="宋体" w:hAnsi="宋体"/>
          <w:color w:val="auto"/>
          <w:spacing w:val="6"/>
          <w:sz w:val="24"/>
          <w:szCs w:val="24"/>
        </w:rPr>
        <w:t>本单位郑重声明，根据《财政部</w:t>
      </w:r>
      <w:r>
        <w:rPr>
          <w:rFonts w:hint="eastAsia" w:ascii="宋体" w:hAnsi="宋体"/>
          <w:color w:val="auto"/>
          <w:spacing w:val="6"/>
          <w:sz w:val="24"/>
          <w:szCs w:val="24"/>
          <w:lang w:eastAsia="zh-CN"/>
        </w:rPr>
        <w:t>、</w:t>
      </w:r>
      <w:r>
        <w:rPr>
          <w:rFonts w:hint="eastAsia" w:ascii="宋体" w:hAnsi="宋体"/>
          <w:color w:val="auto"/>
          <w:spacing w:val="6"/>
          <w:sz w:val="24"/>
          <w:szCs w:val="24"/>
        </w:rPr>
        <w:t>民政部</w:t>
      </w:r>
      <w:r>
        <w:rPr>
          <w:rFonts w:hint="eastAsia" w:ascii="宋体" w:hAnsi="宋体"/>
          <w:color w:val="auto"/>
          <w:spacing w:val="6"/>
          <w:sz w:val="24"/>
          <w:szCs w:val="24"/>
          <w:lang w:eastAsia="zh-CN"/>
        </w:rPr>
        <w:t>、</w:t>
      </w:r>
      <w:r>
        <w:rPr>
          <w:rFonts w:hint="eastAsia" w:ascii="宋体" w:hAnsi="宋体"/>
          <w:color w:val="auto"/>
          <w:spacing w:val="6"/>
          <w:sz w:val="24"/>
          <w:szCs w:val="24"/>
        </w:rPr>
        <w:t>中国残疾人联合会关于促进残疾人就业政府采购政策的通知》（财库</w:t>
      </w:r>
      <w:r>
        <w:rPr>
          <w:rFonts w:hint="eastAsia" w:ascii="宋体" w:hAnsi="宋体"/>
          <w:color w:val="auto"/>
          <w:sz w:val="24"/>
          <w:szCs w:val="24"/>
        </w:rPr>
        <w:t>〔2017〕141</w:t>
      </w:r>
      <w:r>
        <w:rPr>
          <w:rFonts w:hint="eastAsia" w:ascii="宋体" w:hAnsi="宋体"/>
          <w:color w:val="auto"/>
          <w:spacing w:val="6"/>
          <w:sz w:val="24"/>
          <w:szCs w:val="24"/>
        </w:rPr>
        <w:t>号）的规定，本单位为符合条件的残疾人福利性单位，且本单位参加</w:t>
      </w:r>
      <w:r>
        <w:rPr>
          <w:rFonts w:hint="eastAsia" w:ascii="宋体" w:hAnsi="宋体"/>
          <w:color w:val="auto"/>
          <w:spacing w:val="6"/>
          <w:sz w:val="24"/>
          <w:szCs w:val="24"/>
          <w:u w:val="single"/>
          <w:lang w:val="en-US" w:eastAsia="zh-CN"/>
        </w:rPr>
        <w:t xml:space="preserve">     </w:t>
      </w:r>
      <w:r>
        <w:rPr>
          <w:rFonts w:hint="eastAsia" w:ascii="宋体" w:hAnsi="宋体"/>
          <w:color w:val="auto"/>
          <w:spacing w:val="6"/>
          <w:sz w:val="24"/>
          <w:szCs w:val="24"/>
        </w:rPr>
        <w:t>单位的</w:t>
      </w:r>
      <w:r>
        <w:rPr>
          <w:rFonts w:hint="eastAsia" w:ascii="宋体" w:hAnsi="宋体"/>
          <w:color w:val="auto"/>
          <w:spacing w:val="6"/>
          <w:sz w:val="24"/>
          <w:szCs w:val="24"/>
          <w:u w:val="single"/>
          <w:lang w:val="en-US" w:eastAsia="zh-CN"/>
        </w:rPr>
        <w:t xml:space="preserve">       </w:t>
      </w:r>
      <w:r>
        <w:rPr>
          <w:rFonts w:hint="eastAsia" w:ascii="宋体" w:hAnsi="宋体"/>
          <w:color w:val="auto"/>
          <w:spacing w:val="6"/>
          <w:sz w:val="24"/>
          <w:szCs w:val="24"/>
        </w:rPr>
        <w:t>项目采购活动提供本单位制造的货物（由本单位承担工程/提供服务），或者提供其他残疾人福利性单位制造的货物（不包括使用非残疾人福利性单位注册商标的货物）。</w:t>
      </w:r>
    </w:p>
    <w:p w14:paraId="646DDF6F">
      <w:pPr>
        <w:keepNext w:val="0"/>
        <w:keepLines w:val="0"/>
        <w:pageBreakBefore w:val="0"/>
        <w:kinsoku/>
        <w:wordWrap/>
        <w:overflowPunct/>
        <w:topLinePunct w:val="0"/>
        <w:autoSpaceDE/>
        <w:autoSpaceDN/>
        <w:bidi w:val="0"/>
        <w:adjustRightInd/>
        <w:spacing w:line="520" w:lineRule="exact"/>
        <w:ind w:firstLine="504" w:firstLineChars="200"/>
        <w:textAlignment w:val="auto"/>
      </w:pPr>
      <w:r>
        <w:rPr>
          <w:rFonts w:hint="eastAsia" w:ascii="宋体" w:hAnsi="宋体"/>
          <w:color w:val="auto"/>
          <w:spacing w:val="6"/>
          <w:sz w:val="24"/>
          <w:szCs w:val="24"/>
        </w:rPr>
        <w:t>本单位对上述声明的真实性负责。如有虚假，将依法承担相应责任。</w:t>
      </w:r>
    </w:p>
    <w:p w14:paraId="168AEEAD">
      <w:pPr>
        <w:keepNext w:val="0"/>
        <w:keepLines w:val="0"/>
        <w:pageBreakBefore w:val="0"/>
        <w:tabs>
          <w:tab w:val="left" w:pos="4860"/>
        </w:tabs>
        <w:kinsoku/>
        <w:wordWrap/>
        <w:overflowPunct/>
        <w:topLinePunct w:val="0"/>
        <w:autoSpaceDE/>
        <w:autoSpaceDN/>
        <w:bidi w:val="0"/>
        <w:adjustRightInd/>
        <w:spacing w:line="520" w:lineRule="exact"/>
        <w:ind w:right="1560" w:firstLine="3528" w:firstLineChars="1400"/>
        <w:textAlignment w:val="auto"/>
        <w:rPr>
          <w:rFonts w:hint="default" w:ascii="宋体" w:hAnsi="宋体" w:eastAsia="宋体" w:cs="宋体"/>
          <w:spacing w:val="6"/>
          <w:sz w:val="24"/>
          <w:szCs w:val="24"/>
          <w:lang w:val="en-US" w:eastAsia="zh-CN"/>
        </w:rPr>
      </w:pPr>
      <w:r>
        <w:rPr>
          <w:rFonts w:hint="eastAsia" w:ascii="宋体" w:hAnsi="宋体" w:cs="宋体"/>
          <w:spacing w:val="6"/>
          <w:sz w:val="24"/>
          <w:szCs w:val="24"/>
        </w:rPr>
        <w:t>单位名称（盖章）：</w:t>
      </w:r>
      <w:r>
        <w:rPr>
          <w:rFonts w:hint="eastAsia" w:ascii="宋体" w:hAnsi="宋体" w:cs="宋体"/>
          <w:spacing w:val="6"/>
          <w:sz w:val="24"/>
          <w:szCs w:val="24"/>
          <w:u w:val="single"/>
          <w:lang w:val="en-US" w:eastAsia="zh-CN"/>
        </w:rPr>
        <w:t xml:space="preserve">              </w:t>
      </w:r>
      <w:r>
        <w:rPr>
          <w:rFonts w:hint="eastAsia" w:ascii="宋体" w:hAnsi="宋体" w:cs="宋体"/>
          <w:color w:val="FFFFFF"/>
          <w:spacing w:val="6"/>
          <w:sz w:val="24"/>
          <w:szCs w:val="24"/>
          <w:u w:val="single"/>
          <w:lang w:val="en-US" w:eastAsia="zh-CN"/>
        </w:rPr>
        <w:t xml:space="preserve">， </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 xml:space="preserve"> </w:t>
      </w:r>
    </w:p>
    <w:p w14:paraId="05954A9F">
      <w:pPr>
        <w:pStyle w:val="39"/>
        <w:keepNext w:val="0"/>
        <w:keepLines w:val="0"/>
        <w:pageBreakBefore w:val="0"/>
        <w:kinsoku/>
        <w:wordWrap/>
        <w:overflowPunct/>
        <w:topLinePunct w:val="0"/>
        <w:autoSpaceDE/>
        <w:autoSpaceDN/>
        <w:bidi w:val="0"/>
        <w:adjustRightInd/>
        <w:spacing w:line="520" w:lineRule="exact"/>
        <w:textAlignment w:val="auto"/>
        <w:outlineLvl w:val="9"/>
        <w:rPr>
          <w:rFonts w:hint="eastAsia" w:ascii="宋体" w:hAnsi="宋体"/>
          <w:b w:val="0"/>
          <w:bCs/>
          <w:kern w:val="2"/>
          <w:sz w:val="32"/>
          <w:szCs w:val="32"/>
          <w:highlight w:val="none"/>
          <w:lang w:val="en-US" w:eastAsia="zh-CN" w:bidi="ar-SA"/>
        </w:rPr>
      </w:pPr>
      <w:r>
        <w:rPr>
          <w:rFonts w:hint="eastAsia" w:ascii="宋体" w:hAnsi="宋体" w:cs="宋体"/>
          <w:spacing w:val="6"/>
          <w:sz w:val="24"/>
          <w:szCs w:val="24"/>
          <w:lang w:val="en-US" w:eastAsia="zh-CN"/>
        </w:rPr>
        <w:t xml:space="preserve">           </w:t>
      </w:r>
      <w:r>
        <w:rPr>
          <w:rFonts w:hint="eastAsia" w:ascii="宋体" w:hAnsi="宋体" w:cs="宋体"/>
          <w:b w:val="0"/>
          <w:bCs/>
          <w:spacing w:val="6"/>
          <w:sz w:val="24"/>
          <w:szCs w:val="24"/>
        </w:rPr>
        <w:t>日  期：</w:t>
      </w:r>
      <w:r>
        <w:rPr>
          <w:rFonts w:hint="eastAsia" w:ascii="宋体" w:hAnsi="宋体"/>
          <w:b w:val="0"/>
          <w:bCs/>
          <w:sz w:val="24"/>
        </w:rPr>
        <w:t xml:space="preserve"> </w:t>
      </w:r>
      <w:r>
        <w:rPr>
          <w:rFonts w:hint="eastAsia" w:ascii="宋体" w:hAnsi="宋体"/>
          <w:b w:val="0"/>
          <w:bCs/>
          <w:sz w:val="24"/>
          <w:u w:val="single"/>
        </w:rPr>
        <w:t xml:space="preserve">      </w:t>
      </w:r>
      <w:r>
        <w:rPr>
          <w:rFonts w:hint="eastAsia" w:ascii="宋体" w:hAnsi="宋体"/>
          <w:b w:val="0"/>
          <w:bCs/>
          <w:sz w:val="24"/>
        </w:rPr>
        <w:t>年</w:t>
      </w:r>
      <w:r>
        <w:rPr>
          <w:rFonts w:hint="eastAsia" w:ascii="宋体" w:hAnsi="宋体"/>
          <w:b w:val="0"/>
          <w:bCs/>
          <w:sz w:val="24"/>
          <w:u w:val="single"/>
        </w:rPr>
        <w:t xml:space="preserve">      </w:t>
      </w:r>
      <w:r>
        <w:rPr>
          <w:rFonts w:hint="eastAsia" w:ascii="宋体" w:hAnsi="宋体"/>
          <w:b w:val="0"/>
          <w:bCs/>
          <w:sz w:val="24"/>
        </w:rPr>
        <w:t>月</w:t>
      </w:r>
      <w:r>
        <w:rPr>
          <w:rFonts w:hint="eastAsia" w:ascii="宋体" w:hAnsi="宋体"/>
          <w:b w:val="0"/>
          <w:bCs/>
          <w:sz w:val="24"/>
          <w:u w:val="single"/>
        </w:rPr>
        <w:t xml:space="preserve">      </w:t>
      </w:r>
      <w:r>
        <w:rPr>
          <w:rFonts w:hint="eastAsia" w:ascii="宋体" w:hAnsi="宋体"/>
          <w:b w:val="0"/>
          <w:bCs/>
          <w:sz w:val="24"/>
        </w:rPr>
        <w:t>日</w:t>
      </w:r>
    </w:p>
    <w:p w14:paraId="1091CC66">
      <w:pPr>
        <w:pStyle w:val="39"/>
        <w:pageBreakBefore w:val="0"/>
        <w:wordWrap/>
        <w:bidi w:val="0"/>
        <w:adjustRightInd/>
        <w:spacing w:line="440" w:lineRule="exact"/>
        <w:textAlignment w:val="auto"/>
        <w:outlineLvl w:val="9"/>
        <w:rPr>
          <w:rFonts w:hint="eastAsia" w:ascii="宋体" w:hAnsi="宋体"/>
          <w:b w:val="0"/>
          <w:bCs/>
          <w:kern w:val="2"/>
          <w:sz w:val="32"/>
          <w:szCs w:val="32"/>
          <w:highlight w:val="none"/>
          <w:lang w:val="en-US" w:eastAsia="zh-CN" w:bidi="ar-SA"/>
        </w:rPr>
      </w:pPr>
    </w:p>
    <w:p w14:paraId="5DFC0495">
      <w:pPr>
        <w:pStyle w:val="39"/>
        <w:pageBreakBefore w:val="0"/>
        <w:wordWrap/>
        <w:bidi w:val="0"/>
        <w:adjustRightInd/>
        <w:spacing w:line="440" w:lineRule="exact"/>
        <w:textAlignment w:val="auto"/>
        <w:outlineLvl w:val="9"/>
        <w:rPr>
          <w:rFonts w:hint="eastAsia" w:ascii="宋体" w:hAnsi="宋体"/>
          <w:b w:val="0"/>
          <w:bCs/>
          <w:kern w:val="2"/>
          <w:sz w:val="32"/>
          <w:szCs w:val="32"/>
          <w:highlight w:val="none"/>
          <w:lang w:val="en-US" w:eastAsia="zh-CN" w:bidi="ar-SA"/>
        </w:rPr>
      </w:pPr>
    </w:p>
    <w:p w14:paraId="48862854">
      <w:pPr>
        <w:pageBreakBefore w:val="0"/>
        <w:kinsoku/>
        <w:wordWrap/>
        <w:topLinePunct w:val="0"/>
        <w:bidi w:val="0"/>
        <w:adjustRightInd/>
        <w:snapToGrid w:val="0"/>
        <w:spacing w:line="440" w:lineRule="exact"/>
        <w:ind w:left="0" w:leftChars="0" w:firstLine="0" w:firstLineChars="0"/>
        <w:jc w:val="center"/>
        <w:textAlignment w:val="auto"/>
        <w:rPr>
          <w:rFonts w:hint="eastAsia"/>
          <w:sz w:val="40"/>
          <w:szCs w:val="40"/>
          <w:lang w:val="en-US" w:eastAsia="zh-CN"/>
        </w:rPr>
      </w:pPr>
      <w:r>
        <w:rPr>
          <w:rFonts w:hint="eastAsia" w:hAnsi="宋体" w:cs="宋体"/>
          <w:b/>
          <w:bCs/>
          <w:sz w:val="40"/>
          <w:szCs w:val="40"/>
          <w:highlight w:val="none"/>
          <w:lang w:val="en-US" w:eastAsia="zh-CN"/>
        </w:rPr>
        <w:t>十一、供应商认为有必要说明的其他问题</w:t>
      </w:r>
    </w:p>
    <w:p w14:paraId="4F728BDE">
      <w:pPr>
        <w:pageBreakBefore w:val="0"/>
        <w:kinsoku/>
        <w:wordWrap/>
        <w:topLinePunct w:val="0"/>
        <w:bidi w:val="0"/>
        <w:adjustRightInd/>
        <w:snapToGrid w:val="0"/>
        <w:spacing w:line="440" w:lineRule="exact"/>
        <w:ind w:left="0" w:leftChars="0" w:firstLine="1200" w:firstLineChars="500"/>
        <w:jc w:val="both"/>
        <w:textAlignment w:val="auto"/>
        <w:rPr>
          <w:rFonts w:hint="eastAsia" w:ascii="宋体" w:hAnsi="宋体" w:cs="宋体"/>
          <w:sz w:val="24"/>
          <w:szCs w:val="24"/>
          <w:highlight w:val="yellow"/>
        </w:rPr>
      </w:pPr>
    </w:p>
    <w:p w14:paraId="6EB57470">
      <w:pPr>
        <w:pageBreakBefore w:val="0"/>
        <w:kinsoku/>
        <w:wordWrap/>
        <w:topLinePunct w:val="0"/>
        <w:bidi w:val="0"/>
        <w:adjustRightInd/>
        <w:snapToGrid w:val="0"/>
        <w:spacing w:line="440" w:lineRule="exact"/>
        <w:ind w:left="0" w:leftChars="0" w:firstLine="1200" w:firstLineChars="500"/>
        <w:jc w:val="both"/>
        <w:textAlignment w:val="auto"/>
        <w:rPr>
          <w:rFonts w:hint="eastAsia" w:ascii="宋体" w:hAnsi="宋体" w:cs="宋体"/>
          <w:sz w:val="24"/>
          <w:szCs w:val="24"/>
          <w:highlight w:val="none"/>
        </w:rPr>
      </w:pPr>
      <w:r>
        <w:rPr>
          <w:rFonts w:hint="eastAsia" w:ascii="宋体" w:hAnsi="宋体" w:cs="宋体"/>
          <w:sz w:val="24"/>
          <w:szCs w:val="24"/>
          <w:highlight w:val="none"/>
        </w:rPr>
        <w:t>供应商根据竞争性磋商文件规定和要求提供的其他相关资料等。</w:t>
      </w:r>
    </w:p>
    <w:p w14:paraId="02A4E199">
      <w:pPr>
        <w:pageBreakBefore w:val="0"/>
        <w:kinsoku/>
        <w:wordWrap/>
        <w:topLinePunct w:val="0"/>
        <w:bidi w:val="0"/>
        <w:adjustRightInd/>
        <w:snapToGrid w:val="0"/>
        <w:spacing w:line="440" w:lineRule="exact"/>
        <w:ind w:left="0" w:leftChars="0" w:firstLine="0" w:firstLineChars="0"/>
        <w:jc w:val="both"/>
        <w:textAlignment w:val="auto"/>
        <w:rPr>
          <w:rFonts w:hint="eastAsia" w:hAnsi="宋体" w:cs="宋体"/>
          <w:b/>
          <w:bCs/>
          <w:sz w:val="40"/>
          <w:szCs w:val="40"/>
          <w:highlight w:val="none"/>
          <w:lang w:val="en-US" w:eastAsia="zh-CN"/>
        </w:rPr>
      </w:pPr>
    </w:p>
    <w:p w14:paraId="4FF65560">
      <w:pPr>
        <w:pStyle w:val="10"/>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0E60ED86">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1A0D555C">
      <w:pPr>
        <w:pStyle w:val="10"/>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6A04CDC1">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29247765">
      <w:pPr>
        <w:pStyle w:val="10"/>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4F443B21">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1AA89A1C">
      <w:pPr>
        <w:pStyle w:val="10"/>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4BC6FB55">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44CECE97">
      <w:pPr>
        <w:pStyle w:val="10"/>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06D08E5A">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716B9188">
      <w:pPr>
        <w:pStyle w:val="10"/>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40844D1F">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4D97B90D">
      <w:pPr>
        <w:pStyle w:val="10"/>
        <w:pageBreakBefore w:val="0"/>
        <w:kinsoku/>
        <w:wordWrap/>
        <w:bidi w:val="0"/>
        <w:adjustRightInd/>
        <w:spacing w:line="440" w:lineRule="exact"/>
        <w:textAlignment w:val="auto"/>
        <w:rPr>
          <w:rFonts w:hint="eastAsia"/>
          <w:lang w:val="en-US" w:eastAsia="zh-CN"/>
        </w:rPr>
      </w:pPr>
    </w:p>
    <w:p w14:paraId="5FFD0BFF">
      <w:pPr>
        <w:rPr>
          <w:rFonts w:hint="eastAsia"/>
          <w:lang w:val="en-US" w:eastAsia="zh-CN"/>
        </w:rPr>
      </w:pPr>
    </w:p>
    <w:p w14:paraId="7DBB45E8">
      <w:pPr>
        <w:pStyle w:val="17"/>
        <w:rPr>
          <w:rFonts w:hint="eastAsia"/>
          <w:lang w:val="en-US" w:eastAsia="zh-CN"/>
        </w:rPr>
      </w:pPr>
    </w:p>
    <w:p w14:paraId="06E5FC1F">
      <w:pPr>
        <w:rPr>
          <w:rFonts w:hint="eastAsia"/>
          <w:lang w:val="en-US" w:eastAsia="zh-CN"/>
        </w:rPr>
      </w:pPr>
    </w:p>
    <w:p w14:paraId="7E28C655">
      <w:pPr>
        <w:pStyle w:val="17"/>
        <w:rPr>
          <w:rFonts w:hint="eastAsia"/>
          <w:lang w:val="en-US" w:eastAsia="zh-CN"/>
        </w:rPr>
      </w:pPr>
    </w:p>
    <w:p w14:paraId="05D2F18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jc w:val="center"/>
        <w:textAlignment w:val="auto"/>
        <w:rPr>
          <w:rFonts w:hint="eastAsia" w:hAnsi="宋体" w:cs="宋体"/>
          <w:b/>
          <w:bCs/>
          <w:sz w:val="40"/>
          <w:szCs w:val="40"/>
          <w:highlight w:val="none"/>
          <w:lang w:val="en-US" w:eastAsia="zh-CN"/>
        </w:rPr>
      </w:pPr>
      <w:r>
        <w:rPr>
          <w:rFonts w:hint="eastAsia" w:hAnsi="宋体" w:cs="宋体"/>
          <w:b/>
          <w:bCs/>
          <w:sz w:val="40"/>
          <w:szCs w:val="40"/>
          <w:highlight w:val="none"/>
          <w:lang w:val="en-US" w:eastAsia="zh-CN"/>
        </w:rPr>
        <w:t>十二、已标价工程量清单</w:t>
      </w:r>
    </w:p>
    <w:p w14:paraId="648F5DF0">
      <w:pPr>
        <w:pStyle w:val="18"/>
        <w:keepNext w:val="0"/>
        <w:keepLines w:val="0"/>
        <w:pageBreakBefore w:val="0"/>
        <w:widowControl w:val="0"/>
        <w:numPr>
          <w:ilvl w:val="0"/>
          <w:numId w:val="0"/>
        </w:numPr>
        <w:kinsoku/>
        <w:wordWrap/>
        <w:overflowPunct/>
        <w:topLinePunct w:val="0"/>
        <w:autoSpaceDE/>
        <w:autoSpaceDN/>
        <w:bidi w:val="0"/>
        <w:adjustRightInd/>
        <w:spacing w:line="520" w:lineRule="exact"/>
        <w:ind w:leftChars="0"/>
        <w:textAlignment w:val="auto"/>
        <w:rPr>
          <w:rFonts w:hint="eastAsia"/>
          <w:lang w:val="en-US" w:eastAsia="zh-CN"/>
        </w:rPr>
      </w:pPr>
    </w:p>
    <w:p w14:paraId="1BD0F1F3">
      <w:pPr>
        <w:pStyle w:val="18"/>
        <w:keepNext w:val="0"/>
        <w:keepLines w:val="0"/>
        <w:pageBreakBefore w:val="0"/>
        <w:widowControl w:val="0"/>
        <w:numPr>
          <w:ilvl w:val="0"/>
          <w:numId w:val="0"/>
        </w:numPr>
        <w:kinsoku/>
        <w:wordWrap/>
        <w:overflowPunct/>
        <w:topLinePunct w:val="0"/>
        <w:autoSpaceDE/>
        <w:autoSpaceDN/>
        <w:bidi w:val="0"/>
        <w:adjustRightInd/>
        <w:spacing w:line="520" w:lineRule="exact"/>
        <w:ind w:leftChars="0"/>
        <w:textAlignment w:val="auto"/>
        <w:rPr>
          <w:rFonts w:hint="eastAsia"/>
          <w:lang w:val="en-US" w:eastAsia="zh-CN"/>
        </w:rPr>
      </w:pPr>
    </w:p>
    <w:p w14:paraId="06583938">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宋体" w:hAnsi="宋体" w:eastAsia="宋体" w:cs="宋体"/>
          <w:b w:val="0"/>
          <w:bCs/>
          <w:sz w:val="30"/>
          <w:szCs w:val="30"/>
          <w:lang w:eastAsia="zh-CN"/>
        </w:rPr>
      </w:pPr>
      <w:r>
        <w:rPr>
          <w:rFonts w:hint="eastAsia" w:ascii="宋体" w:hAnsi="宋体" w:eastAsia="宋体" w:cs="宋体"/>
          <w:b w:val="0"/>
          <w:bCs/>
          <w:sz w:val="30"/>
          <w:szCs w:val="30"/>
          <w:u w:val="single"/>
        </w:rPr>
        <w:t xml:space="preserve">      </w:t>
      </w:r>
      <w:r>
        <w:rPr>
          <w:rFonts w:hint="eastAsia" w:ascii="宋体" w:hAnsi="宋体" w:cs="宋体"/>
          <w:b w:val="0"/>
          <w:bCs/>
          <w:sz w:val="30"/>
          <w:szCs w:val="30"/>
          <w:u w:val="single"/>
          <w:lang w:val="en-US" w:eastAsia="zh-CN"/>
        </w:rPr>
        <w:t xml:space="preserve">      </w:t>
      </w:r>
      <w:r>
        <w:rPr>
          <w:rFonts w:hint="eastAsia" w:ascii="宋体" w:hAnsi="宋体" w:eastAsia="宋体" w:cs="宋体"/>
          <w:b w:val="0"/>
          <w:bCs/>
          <w:sz w:val="30"/>
          <w:szCs w:val="30"/>
          <w:u w:val="single"/>
        </w:rPr>
        <w:t xml:space="preserve">                           </w:t>
      </w:r>
      <w:r>
        <w:rPr>
          <w:rFonts w:hint="eastAsia" w:ascii="宋体" w:hAnsi="宋体" w:cs="宋体"/>
          <w:b w:val="0"/>
          <w:bCs/>
          <w:sz w:val="30"/>
          <w:szCs w:val="30"/>
          <w:u w:val="none"/>
          <w:lang w:eastAsia="zh-CN"/>
        </w:rPr>
        <w:t>（项目名称）</w:t>
      </w:r>
    </w:p>
    <w:p w14:paraId="4B998170">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val="0"/>
          <w:spacing w:val="117"/>
          <w:sz w:val="52"/>
          <w:szCs w:val="52"/>
        </w:rPr>
      </w:pPr>
    </w:p>
    <w:p w14:paraId="037B7E1B">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val="0"/>
          <w:spacing w:val="117"/>
          <w:sz w:val="52"/>
          <w:szCs w:val="52"/>
        </w:rPr>
      </w:pPr>
    </w:p>
    <w:p w14:paraId="208DAA19">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val="0"/>
          <w:spacing w:val="117"/>
          <w:sz w:val="52"/>
          <w:szCs w:val="52"/>
        </w:rPr>
      </w:pPr>
    </w:p>
    <w:p w14:paraId="00EF23E5">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val="0"/>
          <w:bCs/>
          <w:spacing w:val="117"/>
          <w:sz w:val="52"/>
          <w:szCs w:val="52"/>
        </w:rPr>
      </w:pPr>
      <w:r>
        <w:rPr>
          <w:rFonts w:hint="eastAsia" w:ascii="宋体" w:hAnsi="宋体" w:eastAsia="宋体" w:cs="宋体"/>
          <w:b/>
          <w:bCs w:val="0"/>
          <w:spacing w:val="117"/>
          <w:sz w:val="52"/>
          <w:szCs w:val="52"/>
        </w:rPr>
        <w:t>工程量清单计价表</w:t>
      </w:r>
    </w:p>
    <w:p w14:paraId="5695342B">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rPr>
      </w:pPr>
    </w:p>
    <w:p w14:paraId="7340E318">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rPr>
      </w:pPr>
    </w:p>
    <w:p w14:paraId="336F28DF">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rPr>
      </w:pPr>
    </w:p>
    <w:p w14:paraId="0181BC1D">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rPr>
      </w:pPr>
    </w:p>
    <w:p w14:paraId="3A6CBE85">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 w:val="0"/>
          <w:bCs/>
        </w:rPr>
      </w:pPr>
    </w:p>
    <w:p w14:paraId="6EE0D51D">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z w:val="24"/>
        </w:rPr>
        <w:t>编</w:t>
      </w:r>
      <w:r>
        <w:rPr>
          <w:rFonts w:hint="eastAsia" w:ascii="宋体" w:hAnsi="宋体" w:cs="宋体"/>
          <w:b w:val="0"/>
          <w:bCs/>
          <w:sz w:val="24"/>
          <w:lang w:val="en-US" w:eastAsia="zh-CN"/>
        </w:rPr>
        <w:t xml:space="preserve"> </w:t>
      </w:r>
      <w:r>
        <w:rPr>
          <w:rFonts w:hint="eastAsia" w:ascii="宋体" w:hAnsi="宋体" w:eastAsia="宋体" w:cs="宋体"/>
          <w:b w:val="0"/>
          <w:bCs/>
          <w:sz w:val="24"/>
        </w:rPr>
        <w:t>制</w:t>
      </w:r>
      <w:r>
        <w:rPr>
          <w:rFonts w:hint="eastAsia" w:ascii="宋体" w:hAnsi="宋体" w:cs="宋体"/>
          <w:b w:val="0"/>
          <w:bCs/>
          <w:sz w:val="24"/>
          <w:lang w:val="en-US" w:eastAsia="zh-CN"/>
        </w:rPr>
        <w:t xml:space="preserve"> </w:t>
      </w:r>
      <w:r>
        <w:rPr>
          <w:rFonts w:hint="eastAsia" w:ascii="宋体" w:hAnsi="宋体" w:eastAsia="宋体" w:cs="宋体"/>
          <w:b w:val="0"/>
          <w:bCs/>
          <w:sz w:val="24"/>
        </w:rPr>
        <w:t>单</w:t>
      </w:r>
      <w:r>
        <w:rPr>
          <w:rFonts w:hint="eastAsia" w:ascii="宋体" w:hAnsi="宋体" w:cs="宋体"/>
          <w:b w:val="0"/>
          <w:bCs/>
          <w:sz w:val="24"/>
          <w:lang w:val="en-US" w:eastAsia="zh-CN"/>
        </w:rPr>
        <w:t xml:space="preserve"> </w:t>
      </w:r>
      <w:r>
        <w:rPr>
          <w:rFonts w:hint="eastAsia" w:ascii="宋体" w:hAnsi="宋体" w:eastAsia="宋体" w:cs="宋体"/>
          <w:b w:val="0"/>
          <w:bCs/>
          <w:sz w:val="24"/>
        </w:rPr>
        <w:t>位：</w:t>
      </w:r>
      <w:r>
        <w:rPr>
          <w:rFonts w:hint="eastAsia" w:ascii="宋体" w:hAnsi="宋体" w:eastAsia="宋体" w:cs="宋体"/>
          <w:b w:val="0"/>
          <w:bCs/>
          <w:sz w:val="24"/>
          <w:u w:val="single"/>
        </w:rPr>
        <w:t xml:space="preserve">                                              </w:t>
      </w:r>
      <w:r>
        <w:rPr>
          <w:rFonts w:hint="eastAsia" w:ascii="宋体" w:hAnsi="宋体" w:eastAsia="宋体" w:cs="宋体"/>
          <w:b w:val="0"/>
          <w:bCs/>
          <w:sz w:val="24"/>
        </w:rPr>
        <w:t>（盖   章）</w:t>
      </w:r>
    </w:p>
    <w:p w14:paraId="6D0FAE3B">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 w:val="0"/>
          <w:bCs/>
          <w:sz w:val="24"/>
        </w:rPr>
      </w:pPr>
    </w:p>
    <w:p w14:paraId="29F1FC24">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z w:val="24"/>
        </w:rPr>
        <w:t>法定代表人：</w:t>
      </w:r>
      <w:r>
        <w:rPr>
          <w:rFonts w:hint="eastAsia" w:ascii="宋体" w:hAnsi="宋体" w:eastAsia="宋体" w:cs="宋体"/>
          <w:b w:val="0"/>
          <w:bCs/>
          <w:sz w:val="24"/>
          <w:u w:val="single"/>
        </w:rPr>
        <w:t xml:space="preserve">                                             </w:t>
      </w:r>
      <w:r>
        <w:rPr>
          <w:rFonts w:hint="eastAsia" w:ascii="宋体" w:hAnsi="宋体" w:eastAsia="宋体" w:cs="宋体"/>
          <w:b w:val="0"/>
          <w:bCs/>
          <w:sz w:val="24"/>
        </w:rPr>
        <w:t>（签字或盖章）</w:t>
      </w:r>
    </w:p>
    <w:p w14:paraId="075A028D">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 w:val="0"/>
          <w:bCs/>
          <w:sz w:val="24"/>
        </w:rPr>
      </w:pPr>
    </w:p>
    <w:p w14:paraId="1D15B6D8">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pacing w:val="-10"/>
          <w:sz w:val="24"/>
        </w:rPr>
        <w:t>造价师(员)及注册号</w:t>
      </w:r>
      <w:r>
        <w:rPr>
          <w:rFonts w:hint="eastAsia" w:ascii="宋体" w:hAnsi="宋体" w:eastAsia="宋体" w:cs="宋体"/>
          <w:b w:val="0"/>
          <w:bCs/>
          <w:sz w:val="24"/>
        </w:rPr>
        <w:t>：</w:t>
      </w:r>
      <w:r>
        <w:rPr>
          <w:rFonts w:hint="eastAsia" w:ascii="宋体" w:hAnsi="宋体" w:eastAsia="宋体" w:cs="宋体"/>
          <w:b w:val="0"/>
          <w:bCs/>
          <w:sz w:val="24"/>
          <w:u w:val="single"/>
        </w:rPr>
        <w:t xml:space="preserve">                                 </w:t>
      </w:r>
      <w:r>
        <w:rPr>
          <w:rFonts w:hint="eastAsia" w:ascii="宋体" w:hAnsi="宋体" w:eastAsia="宋体" w:cs="宋体"/>
          <w:b w:val="0"/>
          <w:bCs/>
          <w:sz w:val="24"/>
        </w:rPr>
        <w:t>（签字</w:t>
      </w:r>
      <w:r>
        <w:rPr>
          <w:rFonts w:hint="eastAsia" w:ascii="宋体" w:hAnsi="宋体" w:eastAsia="宋体" w:cs="宋体"/>
          <w:b w:val="0"/>
          <w:bCs/>
          <w:sz w:val="24"/>
          <w:lang w:val="en-US" w:eastAsia="zh-CN"/>
        </w:rPr>
        <w:t>并</w:t>
      </w:r>
      <w:r>
        <w:rPr>
          <w:rFonts w:hint="eastAsia" w:ascii="宋体" w:hAnsi="宋体" w:eastAsia="宋体" w:cs="宋体"/>
          <w:b w:val="0"/>
          <w:bCs/>
          <w:sz w:val="24"/>
        </w:rPr>
        <w:t>盖执业印章）</w:t>
      </w:r>
    </w:p>
    <w:p w14:paraId="634CA3F5">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 w:val="0"/>
          <w:bCs/>
          <w:sz w:val="24"/>
        </w:rPr>
      </w:pPr>
    </w:p>
    <w:p w14:paraId="7465BF49">
      <w:pPr>
        <w:pStyle w:val="10"/>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sz w:val="24"/>
          <w:u w:val="single"/>
        </w:rPr>
      </w:pPr>
      <w:r>
        <w:rPr>
          <w:rFonts w:hint="eastAsia" w:ascii="宋体" w:hAnsi="宋体" w:eastAsia="宋体" w:cs="宋体"/>
          <w:b w:val="0"/>
          <w:bCs/>
          <w:sz w:val="24"/>
        </w:rPr>
        <w:t>编 制  时 间：</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p>
    <w:p w14:paraId="34A6EA8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val="0"/>
          <w:sz w:val="36"/>
          <w:szCs w:val="36"/>
        </w:rPr>
      </w:pPr>
      <w:r>
        <w:rPr>
          <w:rFonts w:hint="eastAsia" w:ascii="宋体" w:hAnsi="宋体" w:eastAsia="宋体" w:cs="宋体"/>
          <w:b/>
          <w:bCs w:val="0"/>
          <w:sz w:val="36"/>
          <w:szCs w:val="36"/>
        </w:rPr>
        <w:t>投标报价说明</w:t>
      </w:r>
    </w:p>
    <w:p w14:paraId="7A2A1049">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1.本报价依据了本工程</w:t>
      </w:r>
      <w:r>
        <w:rPr>
          <w:rFonts w:hint="eastAsia" w:ascii="宋体" w:hAnsi="宋体" w:eastAsia="宋体" w:cs="宋体"/>
          <w:b w:val="0"/>
          <w:bCs/>
          <w:sz w:val="24"/>
          <w:highlight w:val="none"/>
        </w:rPr>
        <w:t>投标</w:t>
      </w:r>
      <w:r>
        <w:rPr>
          <w:rFonts w:hint="eastAsia" w:ascii="宋体" w:hAnsi="宋体" w:eastAsia="宋体" w:cs="宋体"/>
          <w:b w:val="0"/>
          <w:bCs/>
          <w:sz w:val="24"/>
        </w:rPr>
        <w:t>须知和合同文件的有关条款进行编制。</w:t>
      </w:r>
    </w:p>
    <w:p w14:paraId="6450D0AE">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2.工程量清单报价表中所填入的综合单价和合价均包括人工费、材料费、机械费、管理费、利润以及采用固定价格的工程所测算的风险金等全部费用。</w:t>
      </w:r>
    </w:p>
    <w:p w14:paraId="74F015A0">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3.措施项目报价表中所填入的措施项目报价，包括为完成本工程项目必须采取的措施所发生的费用。</w:t>
      </w:r>
    </w:p>
    <w:p w14:paraId="2C6F5C82">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4.其他项目报价表中所填入的其他项目报价，包括工程量清单报价表和措施项目报价表以外，为完成本工程项目施工可能发生的其他费用。</w:t>
      </w:r>
    </w:p>
    <w:p w14:paraId="6028C25F">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5.本工程量清单报价表中的每一单项均应填写单价和合价，对没有填写单价和合价的项目费用，视为已包括在工程量清单的其他单价或合价之中。</w:t>
      </w:r>
    </w:p>
    <w:p w14:paraId="62DCB0D3">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6.本报价的币种为</w:t>
      </w:r>
      <w:r>
        <w:rPr>
          <w:rFonts w:hint="eastAsia" w:ascii="宋体" w:hAnsi="宋体" w:eastAsia="宋体" w:cs="宋体"/>
          <w:b w:val="0"/>
          <w:bCs/>
          <w:sz w:val="24"/>
          <w:u w:val="single"/>
        </w:rPr>
        <w:t xml:space="preserve">  人民币  </w:t>
      </w:r>
      <w:r>
        <w:rPr>
          <w:rFonts w:hint="eastAsia" w:ascii="宋体" w:hAnsi="宋体" w:eastAsia="宋体" w:cs="宋体"/>
          <w:b w:val="0"/>
          <w:bCs/>
          <w:sz w:val="24"/>
        </w:rPr>
        <w:t>。</w:t>
      </w:r>
    </w:p>
    <w:p w14:paraId="261F40C0">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highlight w:val="none"/>
        </w:rPr>
      </w:pPr>
      <w:r>
        <w:rPr>
          <w:rFonts w:hint="eastAsia" w:ascii="宋体" w:hAnsi="宋体" w:eastAsia="宋体" w:cs="宋体"/>
          <w:b w:val="0"/>
          <w:bCs/>
          <w:sz w:val="24"/>
        </w:rPr>
        <w:t>7.供应商应将</w:t>
      </w:r>
      <w:r>
        <w:rPr>
          <w:rFonts w:hint="eastAsia" w:ascii="宋体" w:hAnsi="宋体" w:eastAsia="宋体" w:cs="宋体"/>
          <w:b w:val="0"/>
          <w:bCs/>
          <w:sz w:val="24"/>
          <w:highlight w:val="none"/>
        </w:rPr>
        <w:t>投标报价需要说明的事项，用文字书写与投标报价表一并报送。</w:t>
      </w:r>
    </w:p>
    <w:p w14:paraId="630216CD">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sz w:val="24"/>
        </w:rPr>
      </w:pPr>
    </w:p>
    <w:p w14:paraId="11F260BA">
      <w:pPr>
        <w:pStyle w:val="18"/>
        <w:pageBreakBefore w:val="0"/>
        <w:kinsoku/>
        <w:wordWrap/>
        <w:bidi w:val="0"/>
        <w:adjustRightInd/>
        <w:spacing w:line="440" w:lineRule="exact"/>
        <w:ind w:left="0" w:leftChars="0" w:firstLine="480" w:firstLineChars="200"/>
        <w:textAlignment w:val="auto"/>
        <w:rPr>
          <w:rFonts w:hint="eastAsia" w:ascii="宋体" w:hAnsi="宋体" w:eastAsia="宋体" w:cs="宋体"/>
          <w:b w:val="0"/>
          <w:bCs/>
          <w:sz w:val="24"/>
        </w:rPr>
      </w:pPr>
    </w:p>
    <w:p w14:paraId="2F3EAA27">
      <w:pPr>
        <w:pStyle w:val="18"/>
        <w:pageBreakBefore w:val="0"/>
        <w:kinsoku/>
        <w:wordWrap/>
        <w:bidi w:val="0"/>
        <w:adjustRightInd/>
        <w:spacing w:line="440" w:lineRule="exact"/>
        <w:ind w:left="0" w:leftChars="0" w:firstLine="480" w:firstLineChars="200"/>
        <w:textAlignment w:val="auto"/>
        <w:rPr>
          <w:rFonts w:hint="eastAsia" w:ascii="宋体" w:hAnsi="宋体" w:eastAsia="宋体" w:cs="宋体"/>
          <w:b w:val="0"/>
          <w:bCs/>
          <w:sz w:val="24"/>
        </w:rPr>
      </w:pPr>
    </w:p>
    <w:p w14:paraId="740CAD7E">
      <w:pPr>
        <w:pStyle w:val="18"/>
        <w:pageBreakBefore w:val="0"/>
        <w:kinsoku/>
        <w:wordWrap/>
        <w:bidi w:val="0"/>
        <w:adjustRightInd/>
        <w:spacing w:line="440" w:lineRule="exact"/>
        <w:ind w:left="0" w:leftChars="0" w:firstLine="480" w:firstLineChars="200"/>
        <w:textAlignment w:val="auto"/>
        <w:rPr>
          <w:rFonts w:hint="eastAsia" w:ascii="宋体" w:hAnsi="宋体" w:eastAsia="宋体" w:cs="宋体"/>
          <w:b w:val="0"/>
          <w:bCs/>
          <w:sz w:val="24"/>
        </w:rPr>
      </w:pPr>
    </w:p>
    <w:p w14:paraId="1EFD4DD7">
      <w:pPr>
        <w:pStyle w:val="18"/>
        <w:pageBreakBefore w:val="0"/>
        <w:kinsoku/>
        <w:wordWrap/>
        <w:bidi w:val="0"/>
        <w:adjustRightInd/>
        <w:spacing w:line="440" w:lineRule="exact"/>
        <w:ind w:left="0" w:leftChars="0" w:firstLine="480" w:firstLineChars="200"/>
        <w:textAlignment w:val="auto"/>
        <w:rPr>
          <w:rFonts w:hint="eastAsia" w:ascii="宋体" w:hAnsi="宋体" w:eastAsia="宋体" w:cs="宋体"/>
          <w:b w:val="0"/>
          <w:bCs/>
          <w:sz w:val="24"/>
        </w:rPr>
      </w:pPr>
    </w:p>
    <w:p w14:paraId="1A44902D">
      <w:pPr>
        <w:pStyle w:val="18"/>
        <w:pageBreakBefore w:val="0"/>
        <w:kinsoku/>
        <w:wordWrap/>
        <w:bidi w:val="0"/>
        <w:adjustRightInd/>
        <w:spacing w:line="440" w:lineRule="exact"/>
        <w:ind w:left="0" w:leftChars="0" w:firstLine="480" w:firstLineChars="200"/>
        <w:textAlignment w:val="auto"/>
        <w:rPr>
          <w:rFonts w:hint="eastAsia" w:ascii="宋体" w:hAnsi="宋体" w:eastAsia="宋体" w:cs="宋体"/>
          <w:b w:val="0"/>
          <w:bCs/>
          <w:sz w:val="24"/>
        </w:rPr>
      </w:pPr>
    </w:p>
    <w:p w14:paraId="4AA189B8">
      <w:pPr>
        <w:pageBreakBefore w:val="0"/>
        <w:kinsoku/>
        <w:wordWrap/>
        <w:bidi w:val="0"/>
        <w:adjustRightInd/>
        <w:spacing w:line="440" w:lineRule="exact"/>
        <w:ind w:left="0" w:leftChars="0" w:firstLine="0" w:firstLineChars="0"/>
        <w:jc w:val="both"/>
        <w:textAlignment w:val="auto"/>
        <w:rPr>
          <w:rFonts w:hint="eastAsia" w:ascii="宋体" w:hAnsi="宋体" w:eastAsia="宋体" w:cs="宋体"/>
          <w:b w:val="0"/>
          <w:bCs/>
          <w:sz w:val="28"/>
          <w:szCs w:val="28"/>
        </w:rPr>
      </w:pPr>
    </w:p>
    <w:p w14:paraId="635F3A3D">
      <w:pPr>
        <w:pStyle w:val="18"/>
        <w:rPr>
          <w:rFonts w:hint="eastAsia"/>
        </w:rPr>
      </w:pPr>
    </w:p>
    <w:p w14:paraId="1AF9019B">
      <w:pPr>
        <w:pStyle w:val="10"/>
        <w:pageBreakBefore w:val="0"/>
        <w:wordWrap/>
        <w:bidi w:val="0"/>
        <w:adjustRightInd/>
        <w:spacing w:line="440" w:lineRule="exact"/>
        <w:textAlignment w:val="auto"/>
        <w:rPr>
          <w:rFonts w:hint="eastAsia"/>
        </w:rPr>
      </w:pPr>
    </w:p>
    <w:p w14:paraId="79F7DF41">
      <w:pPr>
        <w:pageBreakBefore w:val="0"/>
        <w:kinsoku/>
        <w:wordWrap/>
        <w:bidi w:val="0"/>
        <w:adjustRightInd/>
        <w:spacing w:line="440" w:lineRule="exact"/>
        <w:jc w:val="center"/>
        <w:textAlignment w:val="auto"/>
        <w:rPr>
          <w:rFonts w:hint="eastAsia" w:ascii="宋体" w:hAnsi="宋体" w:eastAsia="宋体" w:cs="宋体"/>
          <w:b/>
          <w:bCs w:val="0"/>
          <w:sz w:val="36"/>
          <w:szCs w:val="36"/>
          <w:highlight w:val="none"/>
        </w:rPr>
      </w:pPr>
      <w:r>
        <w:rPr>
          <w:rFonts w:hint="eastAsia" w:ascii="宋体" w:hAnsi="宋体" w:eastAsia="宋体" w:cs="宋体"/>
          <w:b/>
          <w:bCs w:val="0"/>
          <w:sz w:val="36"/>
          <w:szCs w:val="36"/>
          <w:highlight w:val="none"/>
        </w:rPr>
        <w:t>投标主要指标汇总表</w:t>
      </w:r>
    </w:p>
    <w:p w14:paraId="3330F383">
      <w:pPr>
        <w:pageBreakBefore w:val="0"/>
        <w:kinsoku/>
        <w:wordWrap/>
        <w:bidi w:val="0"/>
        <w:adjustRightInd/>
        <w:spacing w:line="440" w:lineRule="exact"/>
        <w:textAlignment w:val="auto"/>
        <w:rPr>
          <w:rFonts w:hint="eastAsia" w:ascii="宋体" w:hAnsi="宋体" w:cs="宋体"/>
          <w:b w:val="0"/>
          <w:bCs/>
          <w:sz w:val="24"/>
          <w:highlight w:val="none"/>
          <w:u w:val="single"/>
          <w:lang w:val="en-US" w:eastAsia="zh-CN"/>
        </w:rPr>
      </w:pPr>
      <w:r>
        <w:rPr>
          <w:rFonts w:hint="eastAsia" w:ascii="宋体" w:hAnsi="宋体" w:cs="宋体"/>
          <w:b w:val="0"/>
          <w:bCs/>
          <w:sz w:val="24"/>
          <w:highlight w:val="none"/>
          <w:lang w:eastAsia="zh-CN"/>
        </w:rPr>
        <w:t>项目</w:t>
      </w:r>
      <w:r>
        <w:rPr>
          <w:rFonts w:hint="eastAsia" w:ascii="宋体" w:hAnsi="宋体" w:eastAsia="宋体" w:cs="宋体"/>
          <w:b w:val="0"/>
          <w:bCs/>
          <w:sz w:val="24"/>
          <w:highlight w:val="none"/>
        </w:rPr>
        <w:t>名称：</w:t>
      </w:r>
      <w:r>
        <w:rPr>
          <w:rFonts w:hint="eastAsia" w:ascii="宋体" w:hAnsi="宋体" w:cs="宋体"/>
          <w:b w:val="0"/>
          <w:bCs/>
          <w:sz w:val="24"/>
          <w:highlight w:val="none"/>
          <w:u w:val="single"/>
          <w:lang w:val="en-US" w:eastAsia="zh-CN"/>
        </w:rPr>
        <w:t xml:space="preserve">                                 </w:t>
      </w:r>
    </w:p>
    <w:p w14:paraId="590259F5">
      <w:pPr>
        <w:pStyle w:val="18"/>
        <w:rPr>
          <w:rFonts w:hint="default"/>
          <w:u w:val="single"/>
          <w:lang w:val="en-US" w:eastAsia="zh-CN"/>
        </w:rPr>
      </w:pPr>
      <w:r>
        <w:rPr>
          <w:rFonts w:hint="eastAsia" w:ascii="宋体" w:hAnsi="宋体" w:cs="宋体"/>
          <w:b w:val="0"/>
          <w:bCs/>
          <w:sz w:val="24"/>
          <w:highlight w:val="none"/>
          <w:u w:val="none"/>
          <w:lang w:val="en-US" w:eastAsia="zh-CN"/>
        </w:rPr>
        <w:t>项目编号：</w:t>
      </w:r>
      <w:r>
        <w:rPr>
          <w:rFonts w:hint="eastAsia" w:ascii="宋体" w:hAnsi="宋体" w:cs="宋体"/>
          <w:b w:val="0"/>
          <w:bCs/>
          <w:sz w:val="24"/>
          <w:highlight w:val="none"/>
          <w:u w:val="single"/>
          <w:lang w:val="en-US" w:eastAsia="zh-CN"/>
        </w:rPr>
        <w:t xml:space="preserve">                                 </w:t>
      </w:r>
    </w:p>
    <w:tbl>
      <w:tblPr>
        <w:tblStyle w:val="19"/>
        <w:tblW w:w="8885" w:type="dxa"/>
        <w:jc w:val="center"/>
        <w:tblLayout w:type="fixed"/>
        <w:tblCellMar>
          <w:top w:w="0" w:type="dxa"/>
          <w:left w:w="0" w:type="dxa"/>
          <w:bottom w:w="0" w:type="dxa"/>
          <w:right w:w="0" w:type="dxa"/>
        </w:tblCellMar>
      </w:tblPr>
      <w:tblGrid>
        <w:gridCol w:w="2961"/>
        <w:gridCol w:w="1305"/>
        <w:gridCol w:w="4619"/>
      </w:tblGrid>
      <w:tr w14:paraId="6618F4DA">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088DB644">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名称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58FA3B8">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单位</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36FA4E36">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投标指标</w:t>
            </w:r>
          </w:p>
        </w:tc>
      </w:tr>
      <w:tr w14:paraId="13D05EE4">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15AB519D">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投标报价</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CB0948B">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元</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4CEC28B1">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r w14:paraId="279C218D">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529119C8">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措施项目费</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6CE992C">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元</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02C91D66">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r w14:paraId="06DD8FAA">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214AC51E">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安全文明施工措施费</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4684B2E">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元</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42803513">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r w14:paraId="472B2ABE">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0F7BD846">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投标工期</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8CF4476">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日历天</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062C4685">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r w14:paraId="2B5C4CEE">
        <w:tblPrEx>
          <w:tblCellMar>
            <w:top w:w="0" w:type="dxa"/>
            <w:left w:w="0" w:type="dxa"/>
            <w:bottom w:w="0" w:type="dxa"/>
            <w:right w:w="0" w:type="dxa"/>
          </w:tblCellMar>
        </w:tblPrEx>
        <w:trPr>
          <w:trHeight w:val="800"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620BB02B">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工程质量</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A0D5001">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标准</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6FFE302C">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r w14:paraId="33DA6CC7">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51499572">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项目经理</w:t>
            </w:r>
          </w:p>
        </w:tc>
        <w:tc>
          <w:tcPr>
            <w:tcW w:w="5924" w:type="dxa"/>
            <w:gridSpan w:val="2"/>
            <w:tcBorders>
              <w:top w:val="single" w:color="000000" w:sz="4" w:space="0"/>
              <w:left w:val="single" w:color="000000" w:sz="4" w:space="0"/>
              <w:bottom w:val="single" w:color="000000" w:sz="4" w:space="0"/>
              <w:right w:val="single" w:color="000000" w:sz="4" w:space="0"/>
            </w:tcBorders>
            <w:noWrap w:val="0"/>
            <w:vAlign w:val="center"/>
          </w:tcPr>
          <w:p w14:paraId="18DBEC41">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bl>
    <w:p w14:paraId="1035A57A">
      <w:pPr>
        <w:pageBreakBefore w:val="0"/>
        <w:kinsoku/>
        <w:wordWrap/>
        <w:bidi w:val="0"/>
        <w:adjustRightInd/>
        <w:spacing w:line="440" w:lineRule="exact"/>
        <w:textAlignment w:val="auto"/>
        <w:rPr>
          <w:rFonts w:hint="eastAsia" w:ascii="宋体" w:hAnsi="宋体" w:eastAsia="宋体" w:cs="宋体"/>
          <w:b w:val="0"/>
          <w:bCs/>
          <w:sz w:val="24"/>
        </w:rPr>
      </w:pPr>
    </w:p>
    <w:p w14:paraId="023293A5">
      <w:pPr>
        <w:pageBreakBefore w:val="0"/>
        <w:tabs>
          <w:tab w:val="left" w:pos="7517"/>
        </w:tabs>
        <w:kinsoku/>
        <w:wordWrap/>
        <w:bidi w:val="0"/>
        <w:adjustRightInd/>
        <w:spacing w:line="440" w:lineRule="exact"/>
        <w:ind w:left="0" w:leftChars="0" w:firstLine="0" w:firstLineChars="0"/>
        <w:textAlignment w:val="auto"/>
        <w:rPr>
          <w:rFonts w:hint="eastAsia" w:ascii="宋体" w:hAnsi="宋体" w:eastAsia="宋体" w:cs="宋体"/>
          <w:b w:val="0"/>
          <w:bCs/>
          <w:sz w:val="24"/>
        </w:rPr>
      </w:pPr>
    </w:p>
    <w:p w14:paraId="7442FD0A">
      <w:pPr>
        <w:pageBreakBefore w:val="0"/>
        <w:kinsoku/>
        <w:wordWrap/>
        <w:bidi w:val="0"/>
        <w:adjustRightInd/>
        <w:spacing w:line="440" w:lineRule="exact"/>
        <w:ind w:firstLine="2640" w:firstLineChars="1100"/>
        <w:textAlignment w:val="auto"/>
        <w:rPr>
          <w:rFonts w:hint="eastAsia" w:ascii="宋体" w:hAnsi="宋体" w:eastAsia="宋体" w:cs="宋体"/>
          <w:b w:val="0"/>
          <w:bCs/>
          <w:sz w:val="24"/>
        </w:rPr>
      </w:pPr>
      <w:r>
        <w:rPr>
          <w:rFonts w:hint="eastAsia" w:ascii="宋体" w:hAnsi="宋体" w:eastAsia="宋体" w:cs="宋体"/>
          <w:b w:val="0"/>
          <w:bCs/>
          <w:sz w:val="24"/>
        </w:rPr>
        <w:t>供应商：</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u w:val="none"/>
        </w:rPr>
        <w:t>（盖</w:t>
      </w:r>
      <w:r>
        <w:rPr>
          <w:rFonts w:hint="eastAsia" w:ascii="宋体" w:hAnsi="宋体" w:cs="宋体"/>
          <w:b w:val="0"/>
          <w:bCs/>
          <w:sz w:val="24"/>
          <w:u w:val="none"/>
          <w:lang w:eastAsia="zh-CN"/>
        </w:rPr>
        <w:t>公</w:t>
      </w:r>
      <w:r>
        <w:rPr>
          <w:rFonts w:hint="eastAsia" w:ascii="宋体" w:hAnsi="宋体" w:eastAsia="宋体" w:cs="宋体"/>
          <w:b w:val="0"/>
          <w:bCs/>
          <w:sz w:val="24"/>
          <w:u w:val="none"/>
        </w:rPr>
        <w:t>章）</w:t>
      </w:r>
    </w:p>
    <w:p w14:paraId="77BA4B94">
      <w:pPr>
        <w:pageBreakBefore w:val="0"/>
        <w:kinsoku/>
        <w:wordWrap/>
        <w:bidi w:val="0"/>
        <w:adjustRightInd/>
        <w:spacing w:line="440" w:lineRule="exact"/>
        <w:ind w:firstLine="2640" w:firstLineChars="1100"/>
        <w:textAlignment w:val="auto"/>
        <w:rPr>
          <w:rFonts w:hint="eastAsia" w:ascii="宋体" w:hAnsi="宋体" w:eastAsia="宋体" w:cs="宋体"/>
          <w:b w:val="0"/>
          <w:bCs/>
          <w:sz w:val="24"/>
        </w:rPr>
      </w:pPr>
      <w:r>
        <w:rPr>
          <w:rFonts w:hint="eastAsia" w:ascii="宋体" w:hAnsi="宋体" w:eastAsia="宋体" w:cs="宋体"/>
          <w:b w:val="0"/>
          <w:bCs/>
          <w:sz w:val="24"/>
        </w:rPr>
        <w:t>法定代表人或</w:t>
      </w:r>
      <w:r>
        <w:rPr>
          <w:rFonts w:hint="eastAsia" w:ascii="宋体" w:hAnsi="宋体" w:cs="仿宋"/>
          <w:sz w:val="24"/>
        </w:rPr>
        <w:t>被授权</w:t>
      </w:r>
      <w:r>
        <w:rPr>
          <w:rFonts w:hint="eastAsia" w:ascii="宋体" w:hAnsi="宋体" w:cs="仿宋"/>
          <w:sz w:val="24"/>
          <w:lang w:eastAsia="zh-CN"/>
        </w:rPr>
        <w:t>人</w:t>
      </w:r>
      <w:r>
        <w:rPr>
          <w:rFonts w:hint="eastAsia" w:ascii="宋体" w:hAnsi="宋体" w:eastAsia="宋体" w:cs="宋体"/>
          <w:b w:val="0"/>
          <w:bCs/>
          <w:sz w:val="24"/>
        </w:rPr>
        <w:t>：</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u w:val="none"/>
        </w:rPr>
        <w:t>（签字或盖章）</w:t>
      </w:r>
    </w:p>
    <w:p w14:paraId="5001F178">
      <w:pPr>
        <w:pageBreakBefore w:val="0"/>
        <w:kinsoku/>
        <w:wordWrap/>
        <w:bidi w:val="0"/>
        <w:adjustRightInd/>
        <w:spacing w:line="440" w:lineRule="exact"/>
        <w:ind w:firstLine="2640" w:firstLineChars="1100"/>
        <w:textAlignment w:val="auto"/>
        <w:rPr>
          <w:rFonts w:hint="eastAsia" w:ascii="宋体" w:hAnsi="宋体" w:eastAsia="宋体" w:cs="宋体"/>
          <w:b w:val="0"/>
          <w:bCs/>
          <w:color w:val="FFFFFF"/>
          <w:sz w:val="24"/>
          <w:u w:val="single"/>
        </w:rPr>
      </w:pPr>
      <w:r>
        <w:rPr>
          <w:rFonts w:hint="eastAsia" w:ascii="宋体" w:hAnsi="宋体" w:eastAsia="宋体" w:cs="宋体"/>
          <w:b w:val="0"/>
          <w:bCs/>
          <w:sz w:val="24"/>
        </w:rPr>
        <w:t>地址：</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color w:val="FFFFFF"/>
          <w:sz w:val="24"/>
          <w:u w:val="single"/>
        </w:rPr>
        <w:t>.</w:t>
      </w:r>
    </w:p>
    <w:p w14:paraId="02D5EF39">
      <w:pPr>
        <w:pStyle w:val="10"/>
        <w:pageBreakBefore w:val="0"/>
        <w:wordWrap/>
        <w:bidi w:val="0"/>
        <w:adjustRightInd/>
        <w:spacing w:line="440" w:lineRule="exact"/>
        <w:ind w:firstLine="2640" w:firstLineChars="1100"/>
        <w:textAlignment w:val="auto"/>
        <w:rPr>
          <w:rFonts w:hint="default" w:ascii="宋体" w:hAnsi="宋体" w:eastAsia="宋体" w:cs="宋体"/>
          <w:b w:val="0"/>
          <w:bCs/>
          <w:sz w:val="24"/>
          <w:u w:val="single"/>
          <w:lang w:val="en-US" w:eastAsia="zh-CN"/>
        </w:rPr>
      </w:pPr>
      <w:r>
        <w:rPr>
          <w:rFonts w:hint="eastAsia" w:ascii="宋体" w:hAnsi="宋体" w:eastAsia="宋体" w:cs="宋体"/>
          <w:b w:val="0"/>
          <w:bCs/>
          <w:sz w:val="24"/>
        </w:rPr>
        <w:t>电话：</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p>
    <w:p w14:paraId="717D980A">
      <w:pPr>
        <w:pStyle w:val="10"/>
        <w:pageBreakBefore w:val="0"/>
        <w:wordWrap/>
        <w:bidi w:val="0"/>
        <w:adjustRightInd/>
        <w:spacing w:line="440" w:lineRule="exact"/>
        <w:ind w:firstLine="2640" w:firstLineChars="1100"/>
        <w:textAlignment w:val="auto"/>
        <w:rPr>
          <w:rFonts w:hint="eastAsia" w:eastAsia="宋体"/>
          <w:lang w:val="en-US" w:eastAsia="zh-CN"/>
        </w:rPr>
      </w:pPr>
      <w:r>
        <w:rPr>
          <w:rFonts w:hint="eastAsia" w:ascii="宋体" w:hAnsi="宋体" w:eastAsia="宋体" w:cs="宋体"/>
          <w:b w:val="0"/>
          <w:bCs/>
          <w:sz w:val="24"/>
        </w:rPr>
        <w:t>传真：</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p>
    <w:p w14:paraId="266FAB24">
      <w:pPr>
        <w:pageBreakBefore w:val="0"/>
        <w:kinsoku/>
        <w:wordWrap/>
        <w:bidi w:val="0"/>
        <w:adjustRightInd/>
        <w:spacing w:line="440" w:lineRule="exact"/>
        <w:ind w:firstLine="2640" w:firstLineChars="1100"/>
        <w:textAlignment w:val="auto"/>
        <w:rPr>
          <w:rFonts w:hint="eastAsia" w:ascii="宋体" w:hAnsi="宋体" w:eastAsia="宋体" w:cs="宋体"/>
          <w:b w:val="0"/>
          <w:bCs/>
          <w:sz w:val="24"/>
        </w:rPr>
      </w:pPr>
      <w:r>
        <w:rPr>
          <w:rFonts w:hint="eastAsia" w:ascii="宋体" w:hAnsi="宋体" w:eastAsia="宋体" w:cs="宋体"/>
          <w:b w:val="0"/>
          <w:bCs/>
          <w:sz w:val="24"/>
        </w:rPr>
        <w:t>邮编：</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color w:val="FFFFFF"/>
          <w:sz w:val="24"/>
          <w:u w:val="single"/>
        </w:rPr>
        <w:t>.</w:t>
      </w:r>
    </w:p>
    <w:p w14:paraId="4E829471">
      <w:pPr>
        <w:pageBreakBefore w:val="0"/>
        <w:kinsoku/>
        <w:wordWrap/>
        <w:bidi w:val="0"/>
        <w:adjustRightInd/>
        <w:spacing w:line="440" w:lineRule="exact"/>
        <w:ind w:firstLine="3120" w:firstLineChars="1300"/>
        <w:textAlignment w:val="auto"/>
        <w:rPr>
          <w:rFonts w:hint="eastAsia" w:ascii="宋体" w:hAnsi="宋体" w:eastAsia="宋体" w:cs="宋体"/>
          <w:b w:val="0"/>
          <w:bCs/>
          <w:sz w:val="24"/>
        </w:rPr>
      </w:pPr>
      <w:r>
        <w:rPr>
          <w:rFonts w:hint="eastAsia" w:ascii="宋体" w:hAnsi="宋体" w:cs="宋体"/>
          <w:b w:val="0"/>
          <w:bCs/>
          <w:sz w:val="24"/>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年</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月</w:t>
      </w:r>
      <w:r>
        <w:rPr>
          <w:rFonts w:hint="eastAsia" w:ascii="宋体" w:hAnsi="宋体" w:eastAsia="宋体" w:cs="宋体"/>
          <w:b w:val="0"/>
          <w:bCs/>
          <w:sz w:val="24"/>
          <w:u w:val="single"/>
        </w:rPr>
        <w:t xml:space="preserve">        </w:t>
      </w:r>
      <w:r>
        <w:rPr>
          <w:rFonts w:hint="eastAsia" w:ascii="宋体" w:hAnsi="宋体" w:eastAsia="宋体" w:cs="宋体"/>
          <w:b w:val="0"/>
          <w:bCs/>
          <w:sz w:val="24"/>
        </w:rPr>
        <w:t>日</w:t>
      </w:r>
    </w:p>
    <w:p w14:paraId="3A141014">
      <w:pPr>
        <w:ind w:left="0" w:leftChars="0" w:firstLine="0" w:firstLineChars="0"/>
      </w:pPr>
    </w:p>
    <w:p w14:paraId="164D9564">
      <w:pPr>
        <w:jc w:val="center"/>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sz w:val="30"/>
          <w:szCs w:val="30"/>
          <w:highlight w:val="none"/>
          <w:u w:val="none"/>
        </w:rPr>
        <w:t xml:space="preserve"> </w:t>
      </w:r>
      <w:r>
        <w:rPr>
          <w:rFonts w:hint="eastAsia" w:ascii="宋体" w:hAnsi="宋体" w:eastAsia="宋体" w:cs="宋体"/>
          <w:b w:val="0"/>
          <w:bCs/>
          <w:sz w:val="30"/>
          <w:szCs w:val="30"/>
          <w:highlight w:val="none"/>
          <w:u w:val="none"/>
          <w:lang w:eastAsia="zh-CN"/>
        </w:rPr>
        <w:t>（</w:t>
      </w:r>
      <w:r>
        <w:rPr>
          <w:rFonts w:hint="eastAsia" w:ascii="宋体" w:hAnsi="宋体" w:eastAsia="宋体" w:cs="宋体"/>
          <w:b w:val="0"/>
          <w:bCs/>
          <w:sz w:val="30"/>
          <w:szCs w:val="30"/>
          <w:highlight w:val="none"/>
          <w:u w:val="none"/>
          <w:lang w:val="en-US" w:eastAsia="zh-CN"/>
        </w:rPr>
        <w:t>项目名称</w:t>
      </w:r>
      <w:r>
        <w:rPr>
          <w:rFonts w:hint="eastAsia" w:ascii="宋体" w:hAnsi="宋体" w:eastAsia="宋体" w:cs="宋体"/>
          <w:b w:val="0"/>
          <w:bCs/>
          <w:sz w:val="30"/>
          <w:szCs w:val="30"/>
          <w:highlight w:val="none"/>
          <w:u w:val="none"/>
          <w:lang w:eastAsia="zh-CN"/>
        </w:rPr>
        <w:t>）</w:t>
      </w:r>
    </w:p>
    <w:p w14:paraId="153080DD">
      <w:pPr>
        <w:ind w:left="0" w:leftChars="0" w:firstLine="0" w:firstLineChars="0"/>
        <w:outlineLvl w:val="9"/>
        <w:rPr>
          <w:rFonts w:hint="eastAsia" w:ascii="宋体" w:hAnsi="宋体" w:eastAsia="宋体" w:cs="宋体"/>
          <w:b w:val="0"/>
          <w:bCs/>
          <w:sz w:val="28"/>
          <w:highlight w:val="none"/>
        </w:rPr>
      </w:pPr>
    </w:p>
    <w:p w14:paraId="48F3AA3C">
      <w:pPr>
        <w:jc w:val="center"/>
        <w:outlineLvl w:val="9"/>
        <w:rPr>
          <w:rFonts w:hint="eastAsia" w:ascii="宋体" w:hAnsi="宋体" w:eastAsia="宋体" w:cs="宋体"/>
          <w:b w:val="0"/>
          <w:bCs/>
          <w:kern w:val="1"/>
          <w:sz w:val="48"/>
          <w:szCs w:val="48"/>
          <w:highlight w:val="none"/>
        </w:rPr>
      </w:pPr>
      <w:r>
        <w:rPr>
          <w:rFonts w:hint="eastAsia" w:ascii="宋体" w:hAnsi="宋体" w:eastAsia="宋体" w:cs="宋体"/>
          <w:b w:val="0"/>
          <w:bCs/>
          <w:kern w:val="1"/>
          <w:sz w:val="48"/>
          <w:szCs w:val="48"/>
          <w:highlight w:val="none"/>
        </w:rPr>
        <w:t>投 标 总 价</w:t>
      </w:r>
    </w:p>
    <w:p w14:paraId="381A2D6A">
      <w:pPr>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jc w:val="both"/>
        <w:textAlignment w:val="auto"/>
        <w:outlineLvl w:val="9"/>
        <w:rPr>
          <w:rFonts w:hint="default" w:ascii="宋体" w:hAnsi="宋体" w:eastAsia="宋体" w:cs="宋体"/>
          <w:b w:val="0"/>
          <w:bCs/>
          <w:sz w:val="30"/>
          <w:szCs w:val="30"/>
          <w:highlight w:val="none"/>
          <w:u w:val="single"/>
          <w:lang w:val="en-US" w:eastAsia="zh-CN"/>
        </w:rPr>
      </w:pPr>
    </w:p>
    <w:p w14:paraId="20948F6B">
      <w:pPr>
        <w:keepNext w:val="0"/>
        <w:keepLines w:val="0"/>
        <w:pageBreakBefore w:val="0"/>
        <w:widowControl w:val="0"/>
        <w:kinsoku/>
        <w:wordWrap/>
        <w:overflowPunct/>
        <w:topLinePunct w:val="0"/>
        <w:autoSpaceDE/>
        <w:autoSpaceDN/>
        <w:bidi w:val="0"/>
        <w:adjustRightInd/>
        <w:snapToGrid/>
        <w:spacing w:line="1000" w:lineRule="exact"/>
        <w:ind w:firstLine="600" w:firstLineChars="200"/>
        <w:jc w:val="both"/>
        <w:textAlignment w:val="auto"/>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投标总价（小写）：</w:t>
      </w: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color w:val="FFFFFF"/>
          <w:sz w:val="30"/>
          <w:szCs w:val="30"/>
          <w:highlight w:val="none"/>
        </w:rPr>
        <w:t>.</w:t>
      </w:r>
    </w:p>
    <w:p w14:paraId="52CA4EB3">
      <w:pPr>
        <w:ind w:left="700" w:firstLine="624"/>
        <w:jc w:val="center"/>
        <w:outlineLvl w:val="9"/>
        <w:rPr>
          <w:rFonts w:hint="eastAsia" w:ascii="宋体" w:hAnsi="宋体" w:eastAsia="宋体" w:cs="宋体"/>
          <w:b w:val="0"/>
          <w:bCs/>
          <w:sz w:val="30"/>
          <w:szCs w:val="30"/>
          <w:highlight w:val="none"/>
          <w:u w:val="single"/>
        </w:rPr>
      </w:pPr>
    </w:p>
    <w:p w14:paraId="1DEB6BA9">
      <w:pPr>
        <w:pStyle w:val="9"/>
        <w:widowControl/>
        <w:spacing w:line="240" w:lineRule="auto"/>
        <w:ind w:firstLine="1800"/>
        <w:jc w:val="center"/>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（大写）：</w:t>
      </w: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color w:val="FFFFFF"/>
          <w:sz w:val="30"/>
          <w:szCs w:val="30"/>
          <w:highlight w:val="none"/>
        </w:rPr>
        <w:t>.</w:t>
      </w:r>
    </w:p>
    <w:p w14:paraId="03C8613E">
      <w:pPr>
        <w:pStyle w:val="9"/>
        <w:widowControl/>
        <w:spacing w:line="240" w:lineRule="auto"/>
        <w:ind w:left="700" w:firstLine="570"/>
        <w:outlineLvl w:val="9"/>
        <w:rPr>
          <w:rFonts w:hint="eastAsia" w:ascii="宋体" w:hAnsi="宋体" w:eastAsia="宋体" w:cs="宋体"/>
          <w:b w:val="0"/>
          <w:bCs/>
          <w:sz w:val="30"/>
          <w:szCs w:val="30"/>
          <w:highlight w:val="none"/>
        </w:rPr>
      </w:pPr>
    </w:p>
    <w:p w14:paraId="32E5EA65">
      <w:pPr>
        <w:tabs>
          <w:tab w:val="left" w:pos="1800"/>
        </w:tabs>
        <w:ind w:left="700"/>
        <w:jc w:val="center"/>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供应商</w:t>
      </w:r>
      <w:r>
        <w:rPr>
          <w:rFonts w:hint="eastAsia" w:ascii="宋体" w:hAnsi="宋体" w:eastAsia="宋体" w:cs="宋体"/>
          <w:b w:val="0"/>
          <w:bCs/>
          <w:sz w:val="30"/>
          <w:szCs w:val="30"/>
          <w:highlight w:val="none"/>
          <w:lang w:val="en-US" w:eastAsia="zh-CN"/>
        </w:rPr>
        <w:t>全称</w:t>
      </w:r>
      <w:r>
        <w:rPr>
          <w:rFonts w:hint="eastAsia" w:ascii="宋体" w:hAnsi="宋体" w:eastAsia="宋体" w:cs="宋体"/>
          <w:b w:val="0"/>
          <w:bCs/>
          <w:sz w:val="30"/>
          <w:szCs w:val="30"/>
          <w:highlight w:val="none"/>
        </w:rPr>
        <w:t>：</w:t>
      </w: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sz w:val="30"/>
          <w:szCs w:val="30"/>
          <w:highlight w:val="none"/>
        </w:rPr>
        <w:t>（单位盖章）</w:t>
      </w:r>
    </w:p>
    <w:p w14:paraId="368813F4">
      <w:pPr>
        <w:tabs>
          <w:tab w:val="left" w:pos="1800"/>
        </w:tabs>
        <w:ind w:left="700" w:firstLine="624"/>
        <w:jc w:val="center"/>
        <w:outlineLvl w:val="9"/>
        <w:rPr>
          <w:rFonts w:hint="eastAsia" w:ascii="宋体" w:hAnsi="宋体" w:eastAsia="宋体" w:cs="宋体"/>
          <w:b w:val="0"/>
          <w:bCs/>
          <w:sz w:val="30"/>
          <w:szCs w:val="30"/>
          <w:highlight w:val="none"/>
        </w:rPr>
      </w:pPr>
    </w:p>
    <w:p w14:paraId="6ABFF82A">
      <w:pPr>
        <w:ind w:firstLine="750"/>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法定代表人</w:t>
      </w:r>
    </w:p>
    <w:p w14:paraId="102E9DA8">
      <w:pPr>
        <w:ind w:firstLine="750"/>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或其授权人：</w:t>
      </w: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sz w:val="30"/>
          <w:szCs w:val="30"/>
          <w:highlight w:val="none"/>
        </w:rPr>
        <w:t>（签字</w:t>
      </w:r>
      <w:r>
        <w:rPr>
          <w:rFonts w:hint="eastAsia" w:ascii="宋体" w:hAnsi="宋体" w:eastAsia="宋体" w:cs="宋体"/>
          <w:b w:val="0"/>
          <w:bCs/>
          <w:sz w:val="28"/>
          <w:szCs w:val="28"/>
          <w:highlight w:val="none"/>
        </w:rPr>
        <w:t>或</w:t>
      </w:r>
      <w:r>
        <w:rPr>
          <w:rFonts w:hint="eastAsia" w:ascii="宋体" w:hAnsi="宋体" w:eastAsia="宋体" w:cs="宋体"/>
          <w:b w:val="0"/>
          <w:bCs/>
          <w:sz w:val="30"/>
          <w:szCs w:val="30"/>
          <w:highlight w:val="none"/>
        </w:rPr>
        <w:t>盖章）</w:t>
      </w:r>
    </w:p>
    <w:p w14:paraId="474690AC">
      <w:pPr>
        <w:outlineLvl w:val="9"/>
        <w:rPr>
          <w:rFonts w:hint="eastAsia" w:ascii="宋体" w:hAnsi="宋体" w:eastAsia="宋体" w:cs="宋体"/>
          <w:b w:val="0"/>
          <w:bCs/>
          <w:sz w:val="30"/>
          <w:szCs w:val="30"/>
          <w:highlight w:val="none"/>
        </w:rPr>
      </w:pPr>
    </w:p>
    <w:p w14:paraId="1E957950">
      <w:pPr>
        <w:ind w:firstLine="750"/>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编  制  人：</w:t>
      </w: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sz w:val="30"/>
          <w:szCs w:val="30"/>
          <w:highlight w:val="none"/>
        </w:rPr>
        <w:t>(造价人员签字</w:t>
      </w:r>
      <w:r>
        <w:rPr>
          <w:rFonts w:hint="eastAsia" w:ascii="宋体" w:hAnsi="宋体" w:eastAsia="宋体" w:cs="宋体"/>
          <w:b w:val="0"/>
          <w:bCs/>
          <w:sz w:val="30"/>
          <w:szCs w:val="30"/>
          <w:highlight w:val="none"/>
          <w:lang w:val="en-US" w:eastAsia="zh-CN"/>
        </w:rPr>
        <w:t>并</w:t>
      </w:r>
      <w:r>
        <w:rPr>
          <w:rFonts w:hint="eastAsia" w:ascii="宋体" w:hAnsi="宋体" w:eastAsia="宋体" w:cs="宋体"/>
          <w:b w:val="0"/>
          <w:bCs/>
          <w:sz w:val="30"/>
          <w:szCs w:val="30"/>
          <w:highlight w:val="none"/>
        </w:rPr>
        <w:t>盖专用章)</w:t>
      </w:r>
    </w:p>
    <w:p w14:paraId="7F1FBD2D">
      <w:pPr>
        <w:outlineLvl w:val="9"/>
        <w:rPr>
          <w:rFonts w:hint="eastAsia" w:ascii="宋体" w:hAnsi="宋体" w:eastAsia="宋体" w:cs="宋体"/>
          <w:b w:val="0"/>
          <w:bCs/>
          <w:sz w:val="30"/>
          <w:szCs w:val="30"/>
          <w:highlight w:val="none"/>
        </w:rPr>
      </w:pPr>
    </w:p>
    <w:p w14:paraId="6DDFAAD4">
      <w:pPr>
        <w:ind w:firstLine="2250"/>
        <w:jc w:val="center"/>
        <w:outlineLvl w:val="9"/>
        <w:rPr>
          <w:rFonts w:hint="eastAsia" w:ascii="宋体" w:hAnsi="宋体" w:eastAsia="宋体" w:cs="宋体"/>
          <w:b w:val="0"/>
          <w:bCs/>
          <w:sz w:val="32"/>
          <w:szCs w:val="32"/>
          <w:highlight w:val="none"/>
        </w:rPr>
      </w:pPr>
      <w:r>
        <w:rPr>
          <w:rFonts w:hint="eastAsia" w:ascii="宋体" w:hAnsi="宋体" w:eastAsia="宋体" w:cs="宋体"/>
          <w:b w:val="0"/>
          <w:bCs/>
          <w:sz w:val="30"/>
          <w:szCs w:val="30"/>
          <w:highlight w:val="none"/>
        </w:rPr>
        <w:t>编制时间：      年      月     日</w:t>
      </w:r>
    </w:p>
    <w:p w14:paraId="2EDDD64D">
      <w:r>
        <w:br w:type="page"/>
      </w:r>
    </w:p>
    <w:p w14:paraId="3103898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val="0"/>
          <w:spacing w:val="1"/>
          <w:sz w:val="32"/>
          <w:szCs w:val="22"/>
        </w:rPr>
      </w:pPr>
      <w:r>
        <w:rPr>
          <w:rFonts w:hint="eastAsia" w:ascii="宋体" w:hAnsi="宋体" w:eastAsia="宋体" w:cs="宋体"/>
          <w:b/>
          <w:bCs w:val="0"/>
          <w:sz w:val="36"/>
          <w:szCs w:val="36"/>
        </w:rPr>
        <w:t>已标价工程量清单</w:t>
      </w:r>
    </w:p>
    <w:p w14:paraId="17514A5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sz w:val="24"/>
        </w:rPr>
      </w:pPr>
      <w:r>
        <w:rPr>
          <w:rFonts w:hint="eastAsia" w:ascii="宋体" w:hAnsi="宋体" w:eastAsia="宋体" w:cs="宋体"/>
          <w:b w:val="0"/>
          <w:bCs/>
          <w:sz w:val="30"/>
          <w:szCs w:val="30"/>
        </w:rPr>
        <w:t>（表格格式以软件生成为准）</w:t>
      </w:r>
    </w:p>
    <w:p w14:paraId="12D63F11">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（1）投标报价说明；</w:t>
      </w:r>
    </w:p>
    <w:p w14:paraId="1FD9A57E">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（2）投标</w:t>
      </w:r>
      <w:r>
        <w:rPr>
          <w:rFonts w:hint="eastAsia" w:ascii="宋体" w:hAnsi="宋体" w:cs="宋体"/>
          <w:bCs/>
          <w:sz w:val="24"/>
          <w:lang w:val="en-US" w:eastAsia="zh-CN"/>
        </w:rPr>
        <w:t>总价</w:t>
      </w:r>
      <w:r>
        <w:rPr>
          <w:rFonts w:hint="eastAsia" w:ascii="宋体" w:hAnsi="宋体" w:cs="宋体"/>
          <w:bCs/>
          <w:sz w:val="24"/>
        </w:rPr>
        <w:t>；</w:t>
      </w:r>
    </w:p>
    <w:p w14:paraId="06C139FA">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（3）工程项目总造价表；</w:t>
      </w:r>
    </w:p>
    <w:p w14:paraId="16D6E3D3">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（4）单位工程造价汇总表；</w:t>
      </w:r>
    </w:p>
    <w:p w14:paraId="44B59017">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（5）分部分项工程量清单计价表；</w:t>
      </w:r>
    </w:p>
    <w:p w14:paraId="1DB9459C">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（6）措施项目清单计价表；</w:t>
      </w:r>
    </w:p>
    <w:p w14:paraId="4E2E3B5C">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（7）其他项目清单计价表；</w:t>
      </w:r>
    </w:p>
    <w:p w14:paraId="1E6390B6">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（8）规费、税金项目清单计价表；</w:t>
      </w:r>
    </w:p>
    <w:p w14:paraId="7EBC9501">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（9）分部分项工程量清单综合单价分析表；</w:t>
      </w:r>
    </w:p>
    <w:p w14:paraId="774BA758">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（10）措施项目费（综合单价）分析表；</w:t>
      </w:r>
    </w:p>
    <w:p w14:paraId="341EA6AB">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（11）单位工程材料价差表；</w:t>
      </w:r>
    </w:p>
    <w:p w14:paraId="60F01EA4">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（12）单位工程主材表；</w:t>
      </w:r>
    </w:p>
    <w:p w14:paraId="08CF065E">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eastAsia="宋体" w:cs="宋体"/>
          <w:bCs/>
          <w:sz w:val="24"/>
          <w:lang w:eastAsia="zh-CN"/>
        </w:rPr>
      </w:pPr>
      <w:r>
        <w:rPr>
          <w:rFonts w:hint="eastAsia" w:ascii="宋体" w:hAnsi="宋体" w:cs="宋体"/>
          <w:bCs/>
          <w:sz w:val="24"/>
        </w:rPr>
        <w:t>（13）其他需要的表格</w:t>
      </w:r>
      <w:r>
        <w:rPr>
          <w:rFonts w:hint="eastAsia" w:ascii="宋体" w:hAnsi="宋体" w:cs="宋体"/>
          <w:bCs/>
          <w:sz w:val="24"/>
          <w:lang w:eastAsia="zh-CN"/>
        </w:rPr>
        <w:t>。</w:t>
      </w:r>
    </w:p>
    <w:p w14:paraId="14BBE5C0">
      <w:pPr>
        <w:pStyle w:val="18"/>
        <w:pageBreakBefore w:val="0"/>
        <w:kinsoku/>
        <w:wordWrap/>
        <w:bidi w:val="0"/>
        <w:adjustRightInd/>
        <w:spacing w:line="440" w:lineRule="exact"/>
        <w:ind w:left="0" w:leftChars="0" w:firstLine="0" w:firstLineChars="0"/>
        <w:textAlignment w:val="auto"/>
        <w:rPr>
          <w:rFonts w:hint="default" w:ascii="宋体" w:hAnsi="宋体" w:eastAsia="宋体" w:cs="宋体"/>
          <w:b w:val="0"/>
          <w:bCs/>
          <w:sz w:val="24"/>
          <w:u w:val="single"/>
          <w:lang w:val="en-US" w:eastAsia="zh-CN"/>
        </w:rPr>
      </w:pPr>
    </w:p>
    <w:p w14:paraId="1EA3E7C9">
      <w:pPr>
        <w:pageBreakBefore w:val="0"/>
        <w:kinsoku/>
        <w:wordWrap/>
        <w:bidi w:val="0"/>
        <w:adjustRightInd/>
        <w:spacing w:line="440" w:lineRule="exact"/>
        <w:jc w:val="center"/>
        <w:textAlignment w:val="auto"/>
        <w:rPr>
          <w:rFonts w:hint="eastAsia" w:ascii="宋体" w:hAnsi="宋体" w:eastAsia="宋体" w:cs="宋体"/>
          <w:b w:val="0"/>
          <w:bCs/>
          <w:sz w:val="28"/>
          <w:szCs w:val="28"/>
        </w:rPr>
      </w:pPr>
    </w:p>
    <w:p w14:paraId="3BB7941C">
      <w:pPr>
        <w:pageBreakBefore w:val="0"/>
        <w:kinsoku/>
        <w:wordWrap/>
        <w:bidi w:val="0"/>
        <w:adjustRightInd/>
        <w:spacing w:line="440" w:lineRule="exact"/>
        <w:ind w:left="0" w:leftChars="0" w:firstLine="0" w:firstLineChars="0"/>
        <w:jc w:val="both"/>
        <w:textAlignment w:val="auto"/>
        <w:rPr>
          <w:rFonts w:hint="eastAsia" w:ascii="宋体" w:hAnsi="宋体" w:eastAsia="宋体" w:cs="宋体"/>
          <w:b/>
          <w:bCs w:val="0"/>
          <w:sz w:val="36"/>
          <w:szCs w:val="36"/>
        </w:rPr>
        <w:sectPr>
          <w:headerReference r:id="rId10" w:type="default"/>
          <w:footerReference r:id="rId11" w:type="default"/>
          <w:pgSz w:w="11906" w:h="16838"/>
          <w:pgMar w:top="1440" w:right="1247"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AC1BE45"/>
    <w:p w14:paraId="2127724C">
      <w:pPr>
        <w:pStyle w:val="17"/>
      </w:pPr>
    </w:p>
    <w:p w14:paraId="409C0F98"/>
    <w:p w14:paraId="09F5478A">
      <w:pPr>
        <w:pageBreakBefore w:val="0"/>
        <w:wordWrap/>
        <w:bidi w:val="0"/>
        <w:adjustRightInd/>
        <w:spacing w:line="440" w:lineRule="exact"/>
        <w:ind w:left="0" w:leftChars="0" w:firstLine="0" w:firstLineChars="0"/>
        <w:textAlignment w:val="auto"/>
      </w:pPr>
    </w:p>
    <w:p w14:paraId="0DEFFD93">
      <w:pPr>
        <w:pageBreakBefore w:val="0"/>
        <w:wordWrap/>
        <w:bidi w:val="0"/>
        <w:adjustRightInd/>
        <w:spacing w:line="440" w:lineRule="exact"/>
        <w:ind w:left="0" w:leftChars="0" w:firstLine="0" w:firstLineChars="0"/>
        <w:textAlignment w:val="auto"/>
      </w:pPr>
    </w:p>
    <w:p w14:paraId="27CCBCFC">
      <w:pPr>
        <w:pStyle w:val="18"/>
      </w:pPr>
    </w:p>
    <w:p w14:paraId="5ADE4F97">
      <w:pPr>
        <w:pStyle w:val="18"/>
        <w:ind w:left="0" w:leftChars="0" w:firstLine="0" w:firstLineChars="0"/>
      </w:pPr>
    </w:p>
    <w:p w14:paraId="2E72EAF3">
      <w:pPr>
        <w:pStyle w:val="18"/>
        <w:ind w:left="0" w:leftChars="0" w:firstLine="0" w:firstLineChars="0"/>
      </w:pPr>
    </w:p>
    <w:p w14:paraId="4779CDAF">
      <w:pPr>
        <w:pageBreakBefore w:val="0"/>
        <w:numPr>
          <w:ilvl w:val="0"/>
          <w:numId w:val="8"/>
        </w:numPr>
        <w:kinsoku/>
        <w:wordWrap/>
        <w:bidi w:val="0"/>
        <w:adjustRightInd/>
        <w:spacing w:line="440" w:lineRule="exact"/>
        <w:ind w:leftChars="0"/>
        <w:jc w:val="center"/>
        <w:textAlignment w:val="auto"/>
        <w:outlineLvl w:val="0"/>
        <w:rPr>
          <w:rFonts w:hint="eastAsia" w:ascii="宋体" w:hAnsi="宋体"/>
          <w:b/>
          <w:sz w:val="44"/>
          <w:szCs w:val="44"/>
          <w:lang w:val="en-US" w:eastAsia="zh-CN"/>
        </w:rPr>
      </w:pPr>
      <w:bookmarkStart w:id="754" w:name="_Toc19849"/>
      <w:r>
        <w:rPr>
          <w:rFonts w:hint="eastAsia" w:ascii="宋体" w:hAnsi="宋体"/>
          <w:b/>
          <w:sz w:val="44"/>
          <w:szCs w:val="44"/>
          <w:lang w:val="en-US" w:eastAsia="zh-CN"/>
        </w:rPr>
        <w:t xml:space="preserve"> </w:t>
      </w:r>
      <w:bookmarkEnd w:id="754"/>
      <w:bookmarkStart w:id="755" w:name="_Toc4275"/>
      <w:r>
        <w:rPr>
          <w:rFonts w:hint="eastAsia" w:ascii="宋体" w:hAnsi="宋体"/>
          <w:b/>
          <w:sz w:val="44"/>
          <w:szCs w:val="44"/>
          <w:lang w:val="en-US" w:eastAsia="zh-CN"/>
        </w:rPr>
        <w:t>图纸（另册）</w:t>
      </w:r>
      <w:bookmarkEnd w:id="755"/>
    </w:p>
    <w:p w14:paraId="36645433">
      <w:pPr>
        <w:pStyle w:val="18"/>
        <w:rPr>
          <w:rFonts w:hint="eastAsia" w:ascii="宋体" w:hAnsi="宋体"/>
          <w:b/>
          <w:sz w:val="44"/>
          <w:szCs w:val="44"/>
          <w:lang w:val="en-US" w:eastAsia="zh-CN"/>
        </w:rPr>
      </w:pPr>
    </w:p>
    <w:p w14:paraId="56F57157">
      <w:pPr>
        <w:pStyle w:val="18"/>
        <w:rPr>
          <w:rFonts w:hint="eastAsia" w:ascii="宋体" w:hAnsi="宋体"/>
          <w:b/>
          <w:sz w:val="44"/>
          <w:szCs w:val="44"/>
          <w:lang w:val="en-US" w:eastAsia="zh-CN"/>
        </w:rPr>
      </w:pPr>
    </w:p>
    <w:p w14:paraId="68E81595">
      <w:pPr>
        <w:pStyle w:val="18"/>
        <w:rPr>
          <w:rFonts w:hint="eastAsia" w:ascii="宋体" w:hAnsi="宋体"/>
          <w:b/>
          <w:sz w:val="44"/>
          <w:szCs w:val="44"/>
          <w:lang w:val="en-US" w:eastAsia="zh-CN"/>
        </w:rPr>
      </w:pPr>
    </w:p>
    <w:p w14:paraId="0E581C71">
      <w:pPr>
        <w:pStyle w:val="18"/>
        <w:rPr>
          <w:rFonts w:hint="eastAsia" w:ascii="宋体" w:hAnsi="宋体"/>
          <w:b/>
          <w:sz w:val="44"/>
          <w:szCs w:val="44"/>
          <w:lang w:val="en-US" w:eastAsia="zh-CN"/>
        </w:rPr>
      </w:pPr>
    </w:p>
    <w:p w14:paraId="2A91B64D">
      <w:pPr>
        <w:pStyle w:val="18"/>
        <w:rPr>
          <w:rFonts w:hint="eastAsia" w:ascii="宋体" w:hAnsi="宋体"/>
          <w:b/>
          <w:sz w:val="44"/>
          <w:szCs w:val="44"/>
          <w:lang w:val="en-US" w:eastAsia="zh-CN"/>
        </w:rPr>
      </w:pPr>
    </w:p>
    <w:p w14:paraId="3B3406C9">
      <w:pPr>
        <w:pStyle w:val="18"/>
        <w:rPr>
          <w:rFonts w:hint="eastAsia" w:ascii="宋体" w:hAnsi="宋体"/>
          <w:b/>
          <w:sz w:val="44"/>
          <w:szCs w:val="44"/>
          <w:lang w:val="en-US" w:eastAsia="zh-CN"/>
        </w:rPr>
      </w:pPr>
    </w:p>
    <w:p w14:paraId="1DADEFFD">
      <w:pPr>
        <w:pStyle w:val="18"/>
        <w:rPr>
          <w:rFonts w:hint="eastAsia" w:ascii="宋体" w:hAnsi="宋体"/>
          <w:b/>
          <w:sz w:val="44"/>
          <w:szCs w:val="44"/>
          <w:lang w:val="en-US" w:eastAsia="zh-CN"/>
        </w:rPr>
      </w:pPr>
    </w:p>
    <w:p w14:paraId="280D8F42">
      <w:pPr>
        <w:pStyle w:val="18"/>
        <w:rPr>
          <w:rFonts w:hint="eastAsia" w:ascii="宋体" w:hAnsi="宋体"/>
          <w:b/>
          <w:sz w:val="44"/>
          <w:szCs w:val="44"/>
          <w:lang w:val="en-US" w:eastAsia="zh-CN"/>
        </w:rPr>
      </w:pPr>
    </w:p>
    <w:p w14:paraId="2A19B603">
      <w:pPr>
        <w:pStyle w:val="18"/>
        <w:rPr>
          <w:rFonts w:hint="eastAsia" w:ascii="宋体" w:hAnsi="宋体"/>
          <w:b/>
          <w:sz w:val="44"/>
          <w:szCs w:val="44"/>
          <w:lang w:val="en-US" w:eastAsia="zh-CN"/>
        </w:rPr>
      </w:pPr>
    </w:p>
    <w:p w14:paraId="3D27B59A">
      <w:pPr>
        <w:pStyle w:val="18"/>
        <w:rPr>
          <w:rFonts w:hint="eastAsia" w:ascii="宋体" w:hAnsi="宋体"/>
          <w:b/>
          <w:sz w:val="44"/>
          <w:szCs w:val="44"/>
          <w:lang w:val="en-US" w:eastAsia="zh-CN"/>
        </w:rPr>
      </w:pPr>
    </w:p>
    <w:p w14:paraId="5F5F9D14">
      <w:pPr>
        <w:pStyle w:val="18"/>
        <w:rPr>
          <w:rFonts w:hint="eastAsia" w:ascii="宋体" w:hAnsi="宋体"/>
          <w:b/>
          <w:sz w:val="44"/>
          <w:szCs w:val="44"/>
          <w:lang w:val="en-US" w:eastAsia="zh-CN"/>
        </w:rPr>
      </w:pPr>
    </w:p>
    <w:p w14:paraId="3DB6506D">
      <w:pPr>
        <w:pStyle w:val="18"/>
        <w:rPr>
          <w:rFonts w:hint="eastAsia" w:ascii="宋体" w:hAnsi="宋体"/>
          <w:b/>
          <w:sz w:val="44"/>
          <w:szCs w:val="44"/>
          <w:lang w:val="en-US" w:eastAsia="zh-CN"/>
        </w:rPr>
      </w:pPr>
    </w:p>
    <w:p w14:paraId="416C2EF0">
      <w:pPr>
        <w:pStyle w:val="18"/>
        <w:rPr>
          <w:rFonts w:hint="eastAsia" w:ascii="宋体" w:hAnsi="宋体"/>
          <w:b/>
          <w:sz w:val="44"/>
          <w:szCs w:val="44"/>
          <w:lang w:val="en-US" w:eastAsia="zh-CN"/>
        </w:rPr>
      </w:pPr>
    </w:p>
    <w:p w14:paraId="3B01E2D9">
      <w:pPr>
        <w:pStyle w:val="18"/>
        <w:ind w:left="0" w:leftChars="0" w:firstLine="0" w:firstLineChars="0"/>
        <w:rPr>
          <w:rFonts w:hint="eastAsia" w:ascii="宋体" w:hAnsi="宋体"/>
          <w:b/>
          <w:sz w:val="44"/>
          <w:szCs w:val="44"/>
          <w:lang w:val="en-US" w:eastAsia="zh-CN"/>
        </w:rPr>
      </w:pPr>
    </w:p>
    <w:p w14:paraId="6796F8C3">
      <w:pPr>
        <w:pStyle w:val="18"/>
        <w:ind w:left="0" w:leftChars="0" w:firstLine="0" w:firstLineChars="0"/>
        <w:rPr>
          <w:rFonts w:hint="eastAsia" w:ascii="宋体" w:hAnsi="宋体"/>
          <w:b/>
          <w:sz w:val="44"/>
          <w:szCs w:val="44"/>
          <w:lang w:val="en-US" w:eastAsia="zh-CN"/>
        </w:rPr>
      </w:pPr>
    </w:p>
    <w:p w14:paraId="7123A7A6">
      <w:pPr>
        <w:pageBreakBefore w:val="0"/>
        <w:numPr>
          <w:ilvl w:val="0"/>
          <w:numId w:val="0"/>
        </w:numPr>
        <w:kinsoku/>
        <w:wordWrap/>
        <w:bidi w:val="0"/>
        <w:adjustRightInd/>
        <w:spacing w:line="480" w:lineRule="auto"/>
        <w:jc w:val="center"/>
        <w:textAlignment w:val="auto"/>
        <w:outlineLvl w:val="0"/>
        <w:rPr>
          <w:rFonts w:hint="eastAsia" w:ascii="宋体" w:hAnsi="宋体"/>
          <w:b/>
          <w:sz w:val="44"/>
          <w:szCs w:val="44"/>
          <w:lang w:val="en-US" w:eastAsia="zh-CN"/>
        </w:rPr>
      </w:pPr>
    </w:p>
    <w:p w14:paraId="6F36250C">
      <w:pPr>
        <w:pageBreakBefore w:val="0"/>
        <w:numPr>
          <w:ilvl w:val="0"/>
          <w:numId w:val="0"/>
        </w:numPr>
        <w:kinsoku/>
        <w:wordWrap/>
        <w:bidi w:val="0"/>
        <w:adjustRightInd/>
        <w:spacing w:line="480" w:lineRule="auto"/>
        <w:jc w:val="center"/>
        <w:textAlignment w:val="auto"/>
        <w:outlineLvl w:val="0"/>
        <w:rPr>
          <w:rFonts w:hint="default" w:ascii="宋体" w:hAnsi="宋体"/>
          <w:b/>
          <w:sz w:val="44"/>
          <w:szCs w:val="44"/>
          <w:lang w:val="en-US"/>
        </w:rPr>
      </w:pPr>
      <w:bookmarkStart w:id="756" w:name="_Toc26635"/>
      <w:r>
        <w:rPr>
          <w:rFonts w:hint="eastAsia" w:ascii="宋体" w:hAnsi="宋体"/>
          <w:b/>
          <w:sz w:val="44"/>
          <w:szCs w:val="44"/>
          <w:lang w:val="en-US" w:eastAsia="zh-CN"/>
        </w:rPr>
        <w:t>第七章  工程量清单</w:t>
      </w:r>
      <w:bookmarkEnd w:id="756"/>
    </w:p>
    <w:p w14:paraId="26029DC4">
      <w:pPr>
        <w:pageBreakBefore w:val="0"/>
        <w:numPr>
          <w:ilvl w:val="0"/>
          <w:numId w:val="0"/>
        </w:numPr>
        <w:kinsoku/>
        <w:wordWrap/>
        <w:bidi w:val="0"/>
        <w:adjustRightInd/>
        <w:spacing w:line="440" w:lineRule="exact"/>
        <w:ind w:leftChars="0"/>
        <w:jc w:val="center"/>
        <w:textAlignment w:val="auto"/>
        <w:outlineLvl w:val="9"/>
        <w:rPr>
          <w:rFonts w:hint="default" w:ascii="宋体" w:hAnsi="宋体"/>
          <w:b/>
          <w:sz w:val="44"/>
          <w:szCs w:val="44"/>
          <w:lang w:val="en-US"/>
        </w:rPr>
      </w:pPr>
    </w:p>
    <w:p w14:paraId="3B96610C">
      <w:pPr>
        <w:pageBreakBefore w:val="0"/>
        <w:wordWrap/>
        <w:bidi w:val="0"/>
        <w:spacing w:line="500" w:lineRule="exact"/>
        <w:jc w:val="center"/>
        <w:rPr>
          <w:rFonts w:hint="eastAsia" w:eastAsia="宋体"/>
          <w:lang w:val="en-US" w:eastAsia="zh-CN"/>
        </w:rPr>
      </w:pPr>
    </w:p>
    <w:sectPr>
      <w:footerReference r:id="rId12" w:type="default"/>
      <w:pgSz w:w="11906" w:h="16838"/>
      <w:pgMar w:top="1440" w:right="1247"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6" w:firstLine="560"/>
      </w:pPr>
      <w:r>
        <w:separator/>
      </w:r>
    </w:p>
  </w:endnote>
  <w:endnote w:type="continuationSeparator" w:id="1">
    <w:p>
      <w:pPr>
        <w:spacing w:line="240" w:lineRule="auto"/>
        <w:ind w:left="6"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F00AF">
    <w:pPr>
      <w:pBdr>
        <w:top w:val="none" w:color="auto" w:sz="0" w:space="0"/>
        <w:left w:val="none" w:color="auto" w:sz="0" w:space="0"/>
        <w:bottom w:val="none" w:color="auto" w:sz="0" w:space="0"/>
        <w:right w:val="none" w:color="auto" w:sz="0" w:space="0"/>
        <w:between w:val="none" w:color="auto" w:sz="0" w:space="0"/>
      </w:pBdr>
      <w:rPr>
        <w:rFonts w:hint="eastAsia"/>
        <w:lang w:eastAsia="zh-CN"/>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9D140">
                          <w:pPr>
                            <w:pStyle w:val="13"/>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3B9D140">
                    <w:pPr>
                      <w:pStyle w:val="13"/>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3FF18">
    <w:pPr>
      <w:pStyle w:val="13"/>
      <w:ind w:left="0" w:leftChars="0" w:firstLine="0" w:firstLineChars="0"/>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04FED">
    <w:pPr>
      <w:tabs>
        <w:tab w:val="left" w:pos="5770"/>
      </w:tabs>
      <w:rPr>
        <w:rFonts w:hint="eastAsia"/>
        <w:lang w:eastAsia="zh-CN"/>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DB0B7">
                          <w:pPr>
                            <w:pStyle w:val="13"/>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A9DB0B7">
                    <w:pPr>
                      <w:pStyle w:val="13"/>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7B6A6">
    <w:pPr>
      <w:pStyle w:val="13"/>
      <w:pBdr>
        <w:top w:val="none" w:color="auto" w:sz="0" w:space="1"/>
        <w:left w:val="none" w:color="auto" w:sz="0" w:space="0"/>
        <w:bottom w:val="none" w:color="auto" w:sz="0" w:space="0"/>
        <w:right w:val="none" w:color="auto" w:sz="0" w:space="0"/>
        <w:between w:val="none" w:color="auto" w:sz="0" w:space="0"/>
      </w:pBdr>
      <w:rPr>
        <w:rFonts w:hint="eastAsia"/>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D6F8E">
                          <w:pPr>
                            <w:pStyle w:val="13"/>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AD6F8E">
                    <w:pPr>
                      <w:pStyle w:val="13"/>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BDFC7">
    <w:pPr>
      <w:rPr>
        <w:rFonts w:hint="eastAsia"/>
        <w:lang w:eastAsia="zh-CN"/>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45568">
                          <w:pPr>
                            <w:pStyle w:val="13"/>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AD45568">
                    <w:pPr>
                      <w:pStyle w:val="13"/>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left="6" w:firstLine="560"/>
      </w:pPr>
      <w:r>
        <w:separator/>
      </w:r>
    </w:p>
  </w:footnote>
  <w:footnote w:type="continuationSeparator" w:id="1">
    <w:p>
      <w:pPr>
        <w:spacing w:before="0" w:after="0" w:line="360" w:lineRule="auto"/>
        <w:ind w:left="6"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02D37">
    <w:pPr>
      <w:rPr>
        <w:rFonts w:hint="eastAsia" w:eastAsia="宋体"/>
        <w:lang w:eastAsia="zh-CN"/>
      </w:rPr>
    </w:pPr>
    <w:r>
      <w:rPr>
        <w:sz w:val="2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600700" cy="3962400"/>
          <wp:effectExtent l="0" t="0" r="0" b="0"/>
          <wp:wrapNone/>
          <wp:docPr id="9" name="WordPictureWatermark12248" descr="华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2248" descr="华夏logo"/>
                  <pic:cNvPicPr>
                    <a:picLocks noChangeAspect="1"/>
                  </pic:cNvPicPr>
                </pic:nvPicPr>
                <pic:blipFill>
                  <a:blip r:embed="rId1">
                    <a:lum bright="70000" contrast="-70000"/>
                  </a:blip>
                  <a:stretch>
                    <a:fillRect/>
                  </a:stretch>
                </pic:blipFill>
                <pic:spPr>
                  <a:xfrm>
                    <a:off x="0" y="0"/>
                    <a:ext cx="5600700" cy="3962400"/>
                  </a:xfrm>
                  <a:prstGeom prst="rect">
                    <a:avLst/>
                  </a:prstGeom>
                </pic:spPr>
              </pic:pic>
            </a:graphicData>
          </a:graphic>
        </wp:anchor>
      </w:drawing>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1EFEE">
    <w:pPr>
      <w:pStyle w:val="3"/>
      <w:pBdr>
        <w:top w:val="none" w:color="auto" w:sz="0" w:space="0"/>
        <w:left w:val="none" w:color="auto" w:sz="0" w:space="0"/>
        <w:bottom w:val="none" w:color="auto" w:sz="0" w:space="1"/>
        <w:right w:val="none" w:color="auto" w:sz="0" w:space="0"/>
        <w:between w:val="none" w:color="auto" w:sz="0" w:space="0"/>
      </w:pBdr>
      <w:jc w:val="both"/>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338EC">
    <w:pPr>
      <w:keepNext w:val="0"/>
      <w:keepLines w:val="0"/>
      <w:pageBreakBefore w:val="0"/>
      <w:widowControl w:val="0"/>
      <w:pBdr>
        <w:bottom w:val="none" w:color="auto" w:sz="0" w:space="0"/>
      </w:pBdr>
      <w:kinsoku/>
      <w:wordWrap/>
      <w:overflowPunct/>
      <w:topLinePunct w:val="0"/>
      <w:autoSpaceDE/>
      <w:autoSpaceDN/>
      <w:bidi w:val="0"/>
      <w:adjustRightInd/>
      <w:snapToGrid/>
      <w:spacing w:line="520" w:lineRule="exact"/>
      <w:ind w:left="0" w:leftChars="0" w:firstLine="0" w:firstLineChars="0"/>
      <w:jc w:val="left"/>
      <w:textAlignment w:val="auto"/>
      <w:outlineLvl w:val="9"/>
      <w:rPr>
        <w:rFonts w:hint="eastAsia" w:ascii="宋体" w:hAnsi="宋体"/>
        <w:szCs w:val="21"/>
      </w:rPr>
    </w:pPr>
    <w:r>
      <w:rPr>
        <w:sz w:val="2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600700" cy="3962400"/>
          <wp:effectExtent l="0" t="0" r="0" b="0"/>
          <wp:wrapNone/>
          <wp:docPr id="10" name="WordPictureWatermark31725" descr="华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31725" descr="华夏logo"/>
                  <pic:cNvPicPr>
                    <a:picLocks noChangeAspect="1"/>
                  </pic:cNvPicPr>
                </pic:nvPicPr>
                <pic:blipFill>
                  <a:blip r:embed="rId1">
                    <a:lum bright="70000" contrast="-70000"/>
                  </a:blip>
                  <a:stretch>
                    <a:fillRect/>
                  </a:stretch>
                </pic:blipFill>
                <pic:spPr>
                  <a:xfrm>
                    <a:off x="0" y="0"/>
                    <a:ext cx="5600700" cy="3962400"/>
                  </a:xfrm>
                  <a:prstGeom prst="rect">
                    <a:avLst/>
                  </a:prstGeom>
                </pic:spPr>
              </pic:pic>
            </a:graphicData>
          </a:graphic>
        </wp:anchor>
      </w:drawing>
    </w:r>
    <w:r>
      <w:rPr>
        <w:rFonts w:hint="eastAsia"/>
        <w:i/>
        <w:iCs/>
        <w:highlight w:val="none"/>
        <w:lang w:val="en-US" w:eastAsia="zh-CN"/>
      </w:rPr>
      <w:t xml:space="preserve">  </w:t>
    </w:r>
    <w:r>
      <w:rPr>
        <w:rFonts w:hint="eastAsia"/>
        <w:i/>
        <w:iCs/>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8D67D"/>
    <w:multiLevelType w:val="singleLevel"/>
    <w:tmpl w:val="0CA8D67D"/>
    <w:lvl w:ilvl="0" w:tentative="0">
      <w:start w:val="10"/>
      <w:numFmt w:val="chineseCounting"/>
      <w:suff w:val="nothing"/>
      <w:lvlText w:val="%1、"/>
      <w:lvlJc w:val="left"/>
      <w:rPr>
        <w:rFonts w:hint="eastAsia"/>
      </w:rPr>
    </w:lvl>
  </w:abstractNum>
  <w:abstractNum w:abstractNumId="1">
    <w:nsid w:val="49F35186"/>
    <w:multiLevelType w:val="singleLevel"/>
    <w:tmpl w:val="49F35186"/>
    <w:lvl w:ilvl="0" w:tentative="0">
      <w:start w:val="6"/>
      <w:numFmt w:val="chineseCounting"/>
      <w:suff w:val="space"/>
      <w:lvlText w:val="第%1章"/>
      <w:lvlJc w:val="left"/>
      <w:rPr>
        <w:rFonts w:hint="eastAsia"/>
      </w:rPr>
    </w:lvl>
  </w:abstractNum>
  <w:abstractNum w:abstractNumId="2">
    <w:nsid w:val="59F08E6A"/>
    <w:multiLevelType w:val="singleLevel"/>
    <w:tmpl w:val="59F08E6A"/>
    <w:lvl w:ilvl="0" w:tentative="0">
      <w:start w:val="1"/>
      <w:numFmt w:val="decimal"/>
      <w:suff w:val="nothing"/>
      <w:lvlText w:val="（%1）"/>
      <w:lvlJc w:val="left"/>
      <w:pPr>
        <w:ind w:left="0" w:firstLine="420"/>
      </w:pPr>
      <w:rPr>
        <w:rFonts w:hint="default"/>
      </w:rPr>
    </w:lvl>
  </w:abstractNum>
  <w:abstractNum w:abstractNumId="3">
    <w:nsid w:val="59F08EA7"/>
    <w:multiLevelType w:val="singleLevel"/>
    <w:tmpl w:val="59F08EA7"/>
    <w:lvl w:ilvl="0" w:tentative="0">
      <w:start w:val="1"/>
      <w:numFmt w:val="decimal"/>
      <w:suff w:val="nothing"/>
      <w:lvlText w:val="（%1）"/>
      <w:lvlJc w:val="left"/>
      <w:pPr>
        <w:ind w:left="0" w:firstLine="420"/>
      </w:pPr>
      <w:rPr>
        <w:rFonts w:hint="default"/>
      </w:rPr>
    </w:lvl>
  </w:abstractNum>
  <w:abstractNum w:abstractNumId="4">
    <w:nsid w:val="59F099C9"/>
    <w:multiLevelType w:val="singleLevel"/>
    <w:tmpl w:val="59F099C9"/>
    <w:lvl w:ilvl="0" w:tentative="0">
      <w:start w:val="1"/>
      <w:numFmt w:val="decimal"/>
      <w:suff w:val="nothing"/>
      <w:lvlText w:val="（%1）"/>
      <w:lvlJc w:val="left"/>
      <w:pPr>
        <w:ind w:left="0" w:firstLine="420"/>
      </w:pPr>
      <w:rPr>
        <w:rFonts w:hint="default"/>
      </w:rPr>
    </w:lvl>
  </w:abstractNum>
  <w:abstractNum w:abstractNumId="5">
    <w:nsid w:val="59F09AA5"/>
    <w:multiLevelType w:val="singleLevel"/>
    <w:tmpl w:val="59F09AA5"/>
    <w:lvl w:ilvl="0" w:tentative="0">
      <w:start w:val="1"/>
      <w:numFmt w:val="decimal"/>
      <w:suff w:val="nothing"/>
      <w:lvlText w:val="（%1）"/>
      <w:lvlJc w:val="left"/>
      <w:pPr>
        <w:ind w:left="0" w:firstLine="420"/>
      </w:pPr>
      <w:rPr>
        <w:rFonts w:hint="default"/>
      </w:rPr>
    </w:lvl>
  </w:abstractNum>
  <w:abstractNum w:abstractNumId="6">
    <w:nsid w:val="5A825990"/>
    <w:multiLevelType w:val="singleLevel"/>
    <w:tmpl w:val="5A825990"/>
    <w:lvl w:ilvl="0" w:tentative="0">
      <w:start w:val="1"/>
      <w:numFmt w:val="decimal"/>
      <w:suff w:val="nothing"/>
      <w:lvlText w:val="%1、"/>
      <w:lvlJc w:val="left"/>
    </w:lvl>
  </w:abstractNum>
  <w:abstractNum w:abstractNumId="7">
    <w:nsid w:val="75820CDB"/>
    <w:multiLevelType w:val="singleLevel"/>
    <w:tmpl w:val="75820CDB"/>
    <w:lvl w:ilvl="0" w:tentative="0">
      <w:start w:val="1"/>
      <w:numFmt w:val="decimal"/>
      <w:suff w:val="nothing"/>
      <w:lvlText w:val="（%1）"/>
      <w:lvlJc w:val="left"/>
    </w:lvl>
  </w:abstractNum>
  <w:num w:numId="1">
    <w:abstractNumId w:val="7"/>
  </w:num>
  <w:num w:numId="2">
    <w:abstractNumId w:val="4"/>
  </w:num>
  <w:num w:numId="3">
    <w:abstractNumId w:val="2"/>
  </w:num>
  <w:num w:numId="4">
    <w:abstractNumId w:val="3"/>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Nzk1NjBmYjE1M2JlYzRkY2MxYjZiMDNiMzBiOTgifQ=="/>
    <w:docVar w:name="KSO_WPS_MARK_KEY" w:val="6997ca30-7533-4c8b-ab91-bc4774a0d8c5"/>
  </w:docVars>
  <w:rsids>
    <w:rsidRoot w:val="79BC2B8C"/>
    <w:rsid w:val="00557AD6"/>
    <w:rsid w:val="005D4A49"/>
    <w:rsid w:val="005F481F"/>
    <w:rsid w:val="0066795B"/>
    <w:rsid w:val="006B31C3"/>
    <w:rsid w:val="00F82909"/>
    <w:rsid w:val="014C00C2"/>
    <w:rsid w:val="014D12E3"/>
    <w:rsid w:val="017C520A"/>
    <w:rsid w:val="018E0D3A"/>
    <w:rsid w:val="01916C5A"/>
    <w:rsid w:val="01A050EF"/>
    <w:rsid w:val="01AD1052"/>
    <w:rsid w:val="022950E4"/>
    <w:rsid w:val="023C368A"/>
    <w:rsid w:val="028247F4"/>
    <w:rsid w:val="02856405"/>
    <w:rsid w:val="02A1447D"/>
    <w:rsid w:val="030A65A8"/>
    <w:rsid w:val="03525154"/>
    <w:rsid w:val="036E223C"/>
    <w:rsid w:val="03C70711"/>
    <w:rsid w:val="03CE5F43"/>
    <w:rsid w:val="03FD05D6"/>
    <w:rsid w:val="040069B9"/>
    <w:rsid w:val="04020C32"/>
    <w:rsid w:val="04CD5176"/>
    <w:rsid w:val="0509286E"/>
    <w:rsid w:val="052A3C74"/>
    <w:rsid w:val="05335BA6"/>
    <w:rsid w:val="054E6AFE"/>
    <w:rsid w:val="05812B41"/>
    <w:rsid w:val="05921CE3"/>
    <w:rsid w:val="05C438E3"/>
    <w:rsid w:val="05D95440"/>
    <w:rsid w:val="06197DBC"/>
    <w:rsid w:val="064047AA"/>
    <w:rsid w:val="064249C6"/>
    <w:rsid w:val="06A25599"/>
    <w:rsid w:val="07126147"/>
    <w:rsid w:val="0753050D"/>
    <w:rsid w:val="079B0A6F"/>
    <w:rsid w:val="07B72711"/>
    <w:rsid w:val="07BC2556"/>
    <w:rsid w:val="07C63695"/>
    <w:rsid w:val="07F25F78"/>
    <w:rsid w:val="07F71E6A"/>
    <w:rsid w:val="083910F2"/>
    <w:rsid w:val="087B7D1C"/>
    <w:rsid w:val="08AD4C29"/>
    <w:rsid w:val="08B11C8A"/>
    <w:rsid w:val="08C23B9D"/>
    <w:rsid w:val="08C85440"/>
    <w:rsid w:val="08DC104C"/>
    <w:rsid w:val="08F810E2"/>
    <w:rsid w:val="091B59CE"/>
    <w:rsid w:val="092A73FE"/>
    <w:rsid w:val="09306D58"/>
    <w:rsid w:val="09782267"/>
    <w:rsid w:val="09B02FAF"/>
    <w:rsid w:val="09C474A0"/>
    <w:rsid w:val="09F75AC8"/>
    <w:rsid w:val="0A5922DF"/>
    <w:rsid w:val="0A5F29D5"/>
    <w:rsid w:val="0AA266C3"/>
    <w:rsid w:val="0AC91212"/>
    <w:rsid w:val="0B0F7E70"/>
    <w:rsid w:val="0B3A5C6C"/>
    <w:rsid w:val="0B62538F"/>
    <w:rsid w:val="0B7C2DAB"/>
    <w:rsid w:val="0B7D3DAB"/>
    <w:rsid w:val="0B8E5FB8"/>
    <w:rsid w:val="0BB91287"/>
    <w:rsid w:val="0BD52526"/>
    <w:rsid w:val="0C087B18"/>
    <w:rsid w:val="0C2A38CD"/>
    <w:rsid w:val="0C851169"/>
    <w:rsid w:val="0CA84E57"/>
    <w:rsid w:val="0CE2480D"/>
    <w:rsid w:val="0CFD33F5"/>
    <w:rsid w:val="0D224C0A"/>
    <w:rsid w:val="0D9E55F7"/>
    <w:rsid w:val="0DD979BE"/>
    <w:rsid w:val="0DF5231E"/>
    <w:rsid w:val="0E0A3B5A"/>
    <w:rsid w:val="0E243A05"/>
    <w:rsid w:val="0E2826F4"/>
    <w:rsid w:val="0E3177FA"/>
    <w:rsid w:val="0E325320"/>
    <w:rsid w:val="0E4E0553"/>
    <w:rsid w:val="0E6D0107"/>
    <w:rsid w:val="0E76002D"/>
    <w:rsid w:val="0E7F34BF"/>
    <w:rsid w:val="0EB4562C"/>
    <w:rsid w:val="0ED308B1"/>
    <w:rsid w:val="0EE3661B"/>
    <w:rsid w:val="0F220EF1"/>
    <w:rsid w:val="0F2729AB"/>
    <w:rsid w:val="0F317386"/>
    <w:rsid w:val="0F4A75E4"/>
    <w:rsid w:val="0F65389B"/>
    <w:rsid w:val="0F775B0E"/>
    <w:rsid w:val="0FBA42AC"/>
    <w:rsid w:val="0FC65D20"/>
    <w:rsid w:val="0FDC19E8"/>
    <w:rsid w:val="0FFD54BA"/>
    <w:rsid w:val="0FFE195E"/>
    <w:rsid w:val="107B52FB"/>
    <w:rsid w:val="108C51BC"/>
    <w:rsid w:val="109F1434"/>
    <w:rsid w:val="11370546"/>
    <w:rsid w:val="11613B5A"/>
    <w:rsid w:val="11755C50"/>
    <w:rsid w:val="121C0856"/>
    <w:rsid w:val="12312AA6"/>
    <w:rsid w:val="12403D16"/>
    <w:rsid w:val="1259123F"/>
    <w:rsid w:val="1271520B"/>
    <w:rsid w:val="127609E0"/>
    <w:rsid w:val="12BA5788"/>
    <w:rsid w:val="12C678AC"/>
    <w:rsid w:val="12E20792"/>
    <w:rsid w:val="131274CE"/>
    <w:rsid w:val="1327795E"/>
    <w:rsid w:val="133504D0"/>
    <w:rsid w:val="137F2DB6"/>
    <w:rsid w:val="139F6FB4"/>
    <w:rsid w:val="13BD1DA3"/>
    <w:rsid w:val="13BF213C"/>
    <w:rsid w:val="13ED2838"/>
    <w:rsid w:val="143059E7"/>
    <w:rsid w:val="14661880"/>
    <w:rsid w:val="1482693E"/>
    <w:rsid w:val="14F41582"/>
    <w:rsid w:val="150A60E0"/>
    <w:rsid w:val="150D619F"/>
    <w:rsid w:val="150E10FB"/>
    <w:rsid w:val="152F6116"/>
    <w:rsid w:val="154C7FD8"/>
    <w:rsid w:val="15793835"/>
    <w:rsid w:val="15BB09D1"/>
    <w:rsid w:val="15C5018F"/>
    <w:rsid w:val="15E7548A"/>
    <w:rsid w:val="15EE09F8"/>
    <w:rsid w:val="15F03D8F"/>
    <w:rsid w:val="160550C9"/>
    <w:rsid w:val="16247C45"/>
    <w:rsid w:val="162A208B"/>
    <w:rsid w:val="16314F90"/>
    <w:rsid w:val="16685D83"/>
    <w:rsid w:val="172802D1"/>
    <w:rsid w:val="173E0892"/>
    <w:rsid w:val="17463BEB"/>
    <w:rsid w:val="175D5FCB"/>
    <w:rsid w:val="176127D3"/>
    <w:rsid w:val="17626C76"/>
    <w:rsid w:val="177249E0"/>
    <w:rsid w:val="17D411F6"/>
    <w:rsid w:val="17E53404"/>
    <w:rsid w:val="17FE5055"/>
    <w:rsid w:val="1804441C"/>
    <w:rsid w:val="183A54FD"/>
    <w:rsid w:val="183E144C"/>
    <w:rsid w:val="185A4886"/>
    <w:rsid w:val="188E0D5E"/>
    <w:rsid w:val="18932E60"/>
    <w:rsid w:val="189A41EE"/>
    <w:rsid w:val="18AB1F57"/>
    <w:rsid w:val="18B35F28"/>
    <w:rsid w:val="18C64FE3"/>
    <w:rsid w:val="18F97167"/>
    <w:rsid w:val="19294526"/>
    <w:rsid w:val="19310D41"/>
    <w:rsid w:val="1954064E"/>
    <w:rsid w:val="19E73463"/>
    <w:rsid w:val="1A497C7A"/>
    <w:rsid w:val="1A604FC3"/>
    <w:rsid w:val="1A646862"/>
    <w:rsid w:val="1AA854BA"/>
    <w:rsid w:val="1AB71520"/>
    <w:rsid w:val="1AC0312B"/>
    <w:rsid w:val="1AC217DA"/>
    <w:rsid w:val="1AC85459"/>
    <w:rsid w:val="1ACB068F"/>
    <w:rsid w:val="1AEA3C6F"/>
    <w:rsid w:val="1B287273"/>
    <w:rsid w:val="1B7E3953"/>
    <w:rsid w:val="1B8E162F"/>
    <w:rsid w:val="1BA62EAA"/>
    <w:rsid w:val="1BAC039C"/>
    <w:rsid w:val="1BB13D28"/>
    <w:rsid w:val="1BB2184F"/>
    <w:rsid w:val="1BC32245"/>
    <w:rsid w:val="1BE023A8"/>
    <w:rsid w:val="1C202C5C"/>
    <w:rsid w:val="1C277E92"/>
    <w:rsid w:val="1C3E3C0F"/>
    <w:rsid w:val="1C5F4B9A"/>
    <w:rsid w:val="1C817B9F"/>
    <w:rsid w:val="1CA53161"/>
    <w:rsid w:val="1CF33ECD"/>
    <w:rsid w:val="1CF57C45"/>
    <w:rsid w:val="1D016461"/>
    <w:rsid w:val="1D022362"/>
    <w:rsid w:val="1D0E0D07"/>
    <w:rsid w:val="1DBE272D"/>
    <w:rsid w:val="1DD2442A"/>
    <w:rsid w:val="1DED4DC0"/>
    <w:rsid w:val="1DF21EC3"/>
    <w:rsid w:val="1DFC5003"/>
    <w:rsid w:val="1E10113E"/>
    <w:rsid w:val="1E450758"/>
    <w:rsid w:val="1E7675AD"/>
    <w:rsid w:val="1E935967"/>
    <w:rsid w:val="1EA01E32"/>
    <w:rsid w:val="1EA2204E"/>
    <w:rsid w:val="1EAC64D2"/>
    <w:rsid w:val="1ED32B01"/>
    <w:rsid w:val="1EDA23FF"/>
    <w:rsid w:val="1F1707BB"/>
    <w:rsid w:val="1F2D7B6A"/>
    <w:rsid w:val="1F413615"/>
    <w:rsid w:val="1F5D37D0"/>
    <w:rsid w:val="1F672AEC"/>
    <w:rsid w:val="1F7A321E"/>
    <w:rsid w:val="1F843502"/>
    <w:rsid w:val="1F942298"/>
    <w:rsid w:val="1FA15E62"/>
    <w:rsid w:val="1FD2426D"/>
    <w:rsid w:val="1FF561AE"/>
    <w:rsid w:val="20000DDB"/>
    <w:rsid w:val="2031263B"/>
    <w:rsid w:val="20784E15"/>
    <w:rsid w:val="208A0FEC"/>
    <w:rsid w:val="20A83220"/>
    <w:rsid w:val="20D757EE"/>
    <w:rsid w:val="210012CE"/>
    <w:rsid w:val="21455260"/>
    <w:rsid w:val="21493630"/>
    <w:rsid w:val="21515666"/>
    <w:rsid w:val="21852BE6"/>
    <w:rsid w:val="218E5606"/>
    <w:rsid w:val="21BC78A2"/>
    <w:rsid w:val="21C63ADB"/>
    <w:rsid w:val="21E309B4"/>
    <w:rsid w:val="2214335B"/>
    <w:rsid w:val="222A4802"/>
    <w:rsid w:val="229160A4"/>
    <w:rsid w:val="22AA5B91"/>
    <w:rsid w:val="22B67B79"/>
    <w:rsid w:val="22C45A0D"/>
    <w:rsid w:val="22ED59F8"/>
    <w:rsid w:val="231B5F2B"/>
    <w:rsid w:val="234E6301"/>
    <w:rsid w:val="238474B0"/>
    <w:rsid w:val="23AE6D9F"/>
    <w:rsid w:val="23B87C1E"/>
    <w:rsid w:val="23E427C1"/>
    <w:rsid w:val="2423643E"/>
    <w:rsid w:val="243414CA"/>
    <w:rsid w:val="24605830"/>
    <w:rsid w:val="24F656B6"/>
    <w:rsid w:val="2504480E"/>
    <w:rsid w:val="25116252"/>
    <w:rsid w:val="25763A5E"/>
    <w:rsid w:val="25A8619C"/>
    <w:rsid w:val="25C56280"/>
    <w:rsid w:val="261C0208"/>
    <w:rsid w:val="26296BB1"/>
    <w:rsid w:val="26352839"/>
    <w:rsid w:val="2637307C"/>
    <w:rsid w:val="263C1EB1"/>
    <w:rsid w:val="266236CE"/>
    <w:rsid w:val="26951178"/>
    <w:rsid w:val="26C969B2"/>
    <w:rsid w:val="26CA735D"/>
    <w:rsid w:val="26F471BF"/>
    <w:rsid w:val="270513CC"/>
    <w:rsid w:val="27736336"/>
    <w:rsid w:val="27781B9E"/>
    <w:rsid w:val="278C389C"/>
    <w:rsid w:val="27B3766B"/>
    <w:rsid w:val="27BB229C"/>
    <w:rsid w:val="27C154A3"/>
    <w:rsid w:val="27EE1E60"/>
    <w:rsid w:val="27F13B2E"/>
    <w:rsid w:val="286E4D4F"/>
    <w:rsid w:val="287F332E"/>
    <w:rsid w:val="289A27F7"/>
    <w:rsid w:val="289D52AF"/>
    <w:rsid w:val="289E4771"/>
    <w:rsid w:val="28B03E8A"/>
    <w:rsid w:val="28C311AD"/>
    <w:rsid w:val="28C72DDD"/>
    <w:rsid w:val="28D805EA"/>
    <w:rsid w:val="28F17348"/>
    <w:rsid w:val="28F25389"/>
    <w:rsid w:val="29001E4B"/>
    <w:rsid w:val="295B10D2"/>
    <w:rsid w:val="298C5FF3"/>
    <w:rsid w:val="2A105E28"/>
    <w:rsid w:val="2A1A6F3D"/>
    <w:rsid w:val="2A1F069B"/>
    <w:rsid w:val="2A2C6C70"/>
    <w:rsid w:val="2A3A313B"/>
    <w:rsid w:val="2A3D2C2B"/>
    <w:rsid w:val="2A8262A5"/>
    <w:rsid w:val="2A906E7A"/>
    <w:rsid w:val="2ACE445F"/>
    <w:rsid w:val="2AD46E63"/>
    <w:rsid w:val="2B04443D"/>
    <w:rsid w:val="2B157704"/>
    <w:rsid w:val="2B3E1AF9"/>
    <w:rsid w:val="2B400C25"/>
    <w:rsid w:val="2B4C723F"/>
    <w:rsid w:val="2B54647E"/>
    <w:rsid w:val="2B804D5E"/>
    <w:rsid w:val="2B97103D"/>
    <w:rsid w:val="2B9845BD"/>
    <w:rsid w:val="2BA13B59"/>
    <w:rsid w:val="2C055493"/>
    <w:rsid w:val="2C27111A"/>
    <w:rsid w:val="2C306297"/>
    <w:rsid w:val="2C3F3DE5"/>
    <w:rsid w:val="2C5E1CA9"/>
    <w:rsid w:val="2C7C65A3"/>
    <w:rsid w:val="2C803D25"/>
    <w:rsid w:val="2CB5416D"/>
    <w:rsid w:val="2CFD1989"/>
    <w:rsid w:val="2D2B125D"/>
    <w:rsid w:val="2D4D7629"/>
    <w:rsid w:val="2D825525"/>
    <w:rsid w:val="2DA7027A"/>
    <w:rsid w:val="2DC9511F"/>
    <w:rsid w:val="2E4C4B97"/>
    <w:rsid w:val="2E620EB2"/>
    <w:rsid w:val="2E6B420B"/>
    <w:rsid w:val="2E9F5C62"/>
    <w:rsid w:val="2EC83B1E"/>
    <w:rsid w:val="2EF7784D"/>
    <w:rsid w:val="2F124686"/>
    <w:rsid w:val="2F570E2E"/>
    <w:rsid w:val="2F614365"/>
    <w:rsid w:val="2F915D3B"/>
    <w:rsid w:val="2F946928"/>
    <w:rsid w:val="2F95222A"/>
    <w:rsid w:val="2F984477"/>
    <w:rsid w:val="2FC242FE"/>
    <w:rsid w:val="2FF975F4"/>
    <w:rsid w:val="30191A45"/>
    <w:rsid w:val="306A22A0"/>
    <w:rsid w:val="30DE5E80"/>
    <w:rsid w:val="30FB6DBA"/>
    <w:rsid w:val="30FF0C3A"/>
    <w:rsid w:val="312E7B92"/>
    <w:rsid w:val="31490108"/>
    <w:rsid w:val="315C6CCA"/>
    <w:rsid w:val="31630BC7"/>
    <w:rsid w:val="31872608"/>
    <w:rsid w:val="318B657F"/>
    <w:rsid w:val="31D9592F"/>
    <w:rsid w:val="31DB2FE0"/>
    <w:rsid w:val="31EB4A74"/>
    <w:rsid w:val="31F75DB5"/>
    <w:rsid w:val="31FA6A7D"/>
    <w:rsid w:val="321F643F"/>
    <w:rsid w:val="323B1854"/>
    <w:rsid w:val="32590571"/>
    <w:rsid w:val="32674CE9"/>
    <w:rsid w:val="32B06690"/>
    <w:rsid w:val="32D3283D"/>
    <w:rsid w:val="32DA195F"/>
    <w:rsid w:val="3301513E"/>
    <w:rsid w:val="332807D1"/>
    <w:rsid w:val="334C648B"/>
    <w:rsid w:val="3355548A"/>
    <w:rsid w:val="33B97EF3"/>
    <w:rsid w:val="33C04269"/>
    <w:rsid w:val="33DE547F"/>
    <w:rsid w:val="33ED5788"/>
    <w:rsid w:val="341715C0"/>
    <w:rsid w:val="341B2AE3"/>
    <w:rsid w:val="343B01DB"/>
    <w:rsid w:val="343E5F1E"/>
    <w:rsid w:val="34645B76"/>
    <w:rsid w:val="347A16DC"/>
    <w:rsid w:val="348778C5"/>
    <w:rsid w:val="348C5F98"/>
    <w:rsid w:val="349177B7"/>
    <w:rsid w:val="34AF5306"/>
    <w:rsid w:val="34BA37F6"/>
    <w:rsid w:val="34C808C4"/>
    <w:rsid w:val="35547F29"/>
    <w:rsid w:val="35577297"/>
    <w:rsid w:val="35CA1BE7"/>
    <w:rsid w:val="35F44EA1"/>
    <w:rsid w:val="360016DD"/>
    <w:rsid w:val="361B2F9B"/>
    <w:rsid w:val="365657A0"/>
    <w:rsid w:val="365E5881"/>
    <w:rsid w:val="368A544A"/>
    <w:rsid w:val="37203E9B"/>
    <w:rsid w:val="3790083E"/>
    <w:rsid w:val="37ED1E46"/>
    <w:rsid w:val="37FA03AE"/>
    <w:rsid w:val="38040903"/>
    <w:rsid w:val="3812377F"/>
    <w:rsid w:val="382E0943"/>
    <w:rsid w:val="38402264"/>
    <w:rsid w:val="38482A8B"/>
    <w:rsid w:val="385A0F81"/>
    <w:rsid w:val="386677F1"/>
    <w:rsid w:val="386F2B4A"/>
    <w:rsid w:val="386F48F8"/>
    <w:rsid w:val="387C1FAD"/>
    <w:rsid w:val="3881462B"/>
    <w:rsid w:val="389F72F3"/>
    <w:rsid w:val="38AC78FA"/>
    <w:rsid w:val="38C84008"/>
    <w:rsid w:val="38CC1D4A"/>
    <w:rsid w:val="39317DFF"/>
    <w:rsid w:val="398E0DAD"/>
    <w:rsid w:val="399F07E5"/>
    <w:rsid w:val="39C66244"/>
    <w:rsid w:val="39F72DF7"/>
    <w:rsid w:val="3A525C29"/>
    <w:rsid w:val="3A780FB6"/>
    <w:rsid w:val="3A7B1C42"/>
    <w:rsid w:val="3A8709AC"/>
    <w:rsid w:val="3A907117"/>
    <w:rsid w:val="3ADD1FEC"/>
    <w:rsid w:val="3AE601BE"/>
    <w:rsid w:val="3B260B61"/>
    <w:rsid w:val="3B283496"/>
    <w:rsid w:val="3B585B17"/>
    <w:rsid w:val="3B602C1D"/>
    <w:rsid w:val="3B6B7E05"/>
    <w:rsid w:val="3BA334BB"/>
    <w:rsid w:val="3BB865B6"/>
    <w:rsid w:val="3BC54A47"/>
    <w:rsid w:val="3BDE6599"/>
    <w:rsid w:val="3C075499"/>
    <w:rsid w:val="3C2354F9"/>
    <w:rsid w:val="3C29097F"/>
    <w:rsid w:val="3C2E56C4"/>
    <w:rsid w:val="3C383B3F"/>
    <w:rsid w:val="3C4165AB"/>
    <w:rsid w:val="3C88152E"/>
    <w:rsid w:val="3C8D17F0"/>
    <w:rsid w:val="3C9E0FCA"/>
    <w:rsid w:val="3CCD7E3F"/>
    <w:rsid w:val="3CF20580"/>
    <w:rsid w:val="3D3103CE"/>
    <w:rsid w:val="3D5B0E99"/>
    <w:rsid w:val="3D5F61C9"/>
    <w:rsid w:val="3D6F2EDF"/>
    <w:rsid w:val="3D70539A"/>
    <w:rsid w:val="3D8A08DE"/>
    <w:rsid w:val="3D9372DA"/>
    <w:rsid w:val="3E126451"/>
    <w:rsid w:val="3E375AD5"/>
    <w:rsid w:val="3E4B38ED"/>
    <w:rsid w:val="3E6E2F2E"/>
    <w:rsid w:val="3E7E6E88"/>
    <w:rsid w:val="3E7F33BB"/>
    <w:rsid w:val="3EBE0370"/>
    <w:rsid w:val="3EDB2CE7"/>
    <w:rsid w:val="3EFE38BF"/>
    <w:rsid w:val="3F1F701B"/>
    <w:rsid w:val="3F422D66"/>
    <w:rsid w:val="3F593C0C"/>
    <w:rsid w:val="3F5B5BD6"/>
    <w:rsid w:val="3F914C6D"/>
    <w:rsid w:val="3F93536F"/>
    <w:rsid w:val="3F952240"/>
    <w:rsid w:val="3FD80FD4"/>
    <w:rsid w:val="401069C0"/>
    <w:rsid w:val="401D2804"/>
    <w:rsid w:val="404843AC"/>
    <w:rsid w:val="40537F9E"/>
    <w:rsid w:val="40562A6D"/>
    <w:rsid w:val="40A1586A"/>
    <w:rsid w:val="40C8717C"/>
    <w:rsid w:val="40CD665F"/>
    <w:rsid w:val="40EB11DB"/>
    <w:rsid w:val="413173AF"/>
    <w:rsid w:val="413423C2"/>
    <w:rsid w:val="413E57AF"/>
    <w:rsid w:val="41F63994"/>
    <w:rsid w:val="41FF2E76"/>
    <w:rsid w:val="42440BA3"/>
    <w:rsid w:val="427009D4"/>
    <w:rsid w:val="42870A90"/>
    <w:rsid w:val="429D708F"/>
    <w:rsid w:val="42B609B0"/>
    <w:rsid w:val="42D57A4D"/>
    <w:rsid w:val="42F87DC6"/>
    <w:rsid w:val="43120CA1"/>
    <w:rsid w:val="432664FB"/>
    <w:rsid w:val="43270E16"/>
    <w:rsid w:val="432A5874"/>
    <w:rsid w:val="43456981"/>
    <w:rsid w:val="43525542"/>
    <w:rsid w:val="435F0C7D"/>
    <w:rsid w:val="437C1C2F"/>
    <w:rsid w:val="437F16F7"/>
    <w:rsid w:val="43831B1C"/>
    <w:rsid w:val="438C3821"/>
    <w:rsid w:val="43A713E9"/>
    <w:rsid w:val="43C0706C"/>
    <w:rsid w:val="43C36918"/>
    <w:rsid w:val="43DB5537"/>
    <w:rsid w:val="4416656F"/>
    <w:rsid w:val="44D53D34"/>
    <w:rsid w:val="451A3E3D"/>
    <w:rsid w:val="452209C7"/>
    <w:rsid w:val="452916EF"/>
    <w:rsid w:val="458D460F"/>
    <w:rsid w:val="45B4676C"/>
    <w:rsid w:val="45E216A1"/>
    <w:rsid w:val="46130AB3"/>
    <w:rsid w:val="462A540E"/>
    <w:rsid w:val="46930534"/>
    <w:rsid w:val="4694480F"/>
    <w:rsid w:val="46CE3868"/>
    <w:rsid w:val="46D53C5C"/>
    <w:rsid w:val="46F00A4D"/>
    <w:rsid w:val="47130AC0"/>
    <w:rsid w:val="471F6E71"/>
    <w:rsid w:val="473F1CAF"/>
    <w:rsid w:val="475B63D8"/>
    <w:rsid w:val="47650EE8"/>
    <w:rsid w:val="476C023C"/>
    <w:rsid w:val="478463BE"/>
    <w:rsid w:val="47941C85"/>
    <w:rsid w:val="47B57E4D"/>
    <w:rsid w:val="47B91CEB"/>
    <w:rsid w:val="47D76015"/>
    <w:rsid w:val="48013092"/>
    <w:rsid w:val="48270D4B"/>
    <w:rsid w:val="483A7793"/>
    <w:rsid w:val="483D28CB"/>
    <w:rsid w:val="48526446"/>
    <w:rsid w:val="486022E7"/>
    <w:rsid w:val="488C5052"/>
    <w:rsid w:val="48A759E8"/>
    <w:rsid w:val="48DB38E3"/>
    <w:rsid w:val="49062257"/>
    <w:rsid w:val="49237287"/>
    <w:rsid w:val="49345681"/>
    <w:rsid w:val="49616BBA"/>
    <w:rsid w:val="49690195"/>
    <w:rsid w:val="49741B10"/>
    <w:rsid w:val="497E5CAC"/>
    <w:rsid w:val="49A81A17"/>
    <w:rsid w:val="49B65324"/>
    <w:rsid w:val="49C0512A"/>
    <w:rsid w:val="49E669E4"/>
    <w:rsid w:val="49FE5BA5"/>
    <w:rsid w:val="4A062BE2"/>
    <w:rsid w:val="4A144355"/>
    <w:rsid w:val="4A3F49E6"/>
    <w:rsid w:val="4A8A0C91"/>
    <w:rsid w:val="4A9C3A16"/>
    <w:rsid w:val="4ADE2E30"/>
    <w:rsid w:val="4B0C2CDA"/>
    <w:rsid w:val="4B3347C0"/>
    <w:rsid w:val="4B58121B"/>
    <w:rsid w:val="4B6202EC"/>
    <w:rsid w:val="4B757CC6"/>
    <w:rsid w:val="4BB87F0C"/>
    <w:rsid w:val="4BC92119"/>
    <w:rsid w:val="4BCE610B"/>
    <w:rsid w:val="4BE033F2"/>
    <w:rsid w:val="4BE62961"/>
    <w:rsid w:val="4BF0747A"/>
    <w:rsid w:val="4C2555A1"/>
    <w:rsid w:val="4C341C88"/>
    <w:rsid w:val="4C7B2BA0"/>
    <w:rsid w:val="4C9342CF"/>
    <w:rsid w:val="4CB95BF0"/>
    <w:rsid w:val="4CC76658"/>
    <w:rsid w:val="4CCE3DBA"/>
    <w:rsid w:val="4CEB261F"/>
    <w:rsid w:val="4D04165B"/>
    <w:rsid w:val="4D1B4BF6"/>
    <w:rsid w:val="4D1B69A4"/>
    <w:rsid w:val="4D2864DA"/>
    <w:rsid w:val="4D37422B"/>
    <w:rsid w:val="4D3C7046"/>
    <w:rsid w:val="4D6E45AB"/>
    <w:rsid w:val="4D730618"/>
    <w:rsid w:val="4D7F313C"/>
    <w:rsid w:val="4D905329"/>
    <w:rsid w:val="4DBD5328"/>
    <w:rsid w:val="4DC505B1"/>
    <w:rsid w:val="4DDC4386"/>
    <w:rsid w:val="4E2D1FD9"/>
    <w:rsid w:val="4E453CD9"/>
    <w:rsid w:val="4E616FDC"/>
    <w:rsid w:val="4E754D66"/>
    <w:rsid w:val="4E7B3C57"/>
    <w:rsid w:val="4E8B5113"/>
    <w:rsid w:val="4EA2112B"/>
    <w:rsid w:val="4EAA7FE0"/>
    <w:rsid w:val="4F0B3174"/>
    <w:rsid w:val="4F1C3BF4"/>
    <w:rsid w:val="4F344AEC"/>
    <w:rsid w:val="4F4E3920"/>
    <w:rsid w:val="4F652159"/>
    <w:rsid w:val="4F73495E"/>
    <w:rsid w:val="4F764366"/>
    <w:rsid w:val="4F7C3653"/>
    <w:rsid w:val="4FC450D1"/>
    <w:rsid w:val="4FC96B8B"/>
    <w:rsid w:val="502A0CF7"/>
    <w:rsid w:val="503A10EE"/>
    <w:rsid w:val="50616DC4"/>
    <w:rsid w:val="50666188"/>
    <w:rsid w:val="50861254"/>
    <w:rsid w:val="50BE22AF"/>
    <w:rsid w:val="5147420C"/>
    <w:rsid w:val="516958C1"/>
    <w:rsid w:val="51856AE2"/>
    <w:rsid w:val="51C4760A"/>
    <w:rsid w:val="51F00966"/>
    <w:rsid w:val="51F31C9E"/>
    <w:rsid w:val="52515807"/>
    <w:rsid w:val="52757898"/>
    <w:rsid w:val="52CE1224"/>
    <w:rsid w:val="52D95337"/>
    <w:rsid w:val="5311687F"/>
    <w:rsid w:val="532F7BEE"/>
    <w:rsid w:val="53537817"/>
    <w:rsid w:val="53963D70"/>
    <w:rsid w:val="53C41B44"/>
    <w:rsid w:val="53D11581"/>
    <w:rsid w:val="53ED7162"/>
    <w:rsid w:val="54066C9C"/>
    <w:rsid w:val="540A05AA"/>
    <w:rsid w:val="5439440B"/>
    <w:rsid w:val="548D0188"/>
    <w:rsid w:val="54C16457"/>
    <w:rsid w:val="54E0475B"/>
    <w:rsid w:val="54F40207"/>
    <w:rsid w:val="54FE1085"/>
    <w:rsid w:val="550F5041"/>
    <w:rsid w:val="558A46C7"/>
    <w:rsid w:val="5596171D"/>
    <w:rsid w:val="55DF6F34"/>
    <w:rsid w:val="55E97640"/>
    <w:rsid w:val="55FA5859"/>
    <w:rsid w:val="55FA7A9F"/>
    <w:rsid w:val="55FC102D"/>
    <w:rsid w:val="55FC613C"/>
    <w:rsid w:val="56130B60"/>
    <w:rsid w:val="562E7748"/>
    <w:rsid w:val="56757125"/>
    <w:rsid w:val="568E6439"/>
    <w:rsid w:val="56925F29"/>
    <w:rsid w:val="56EF512A"/>
    <w:rsid w:val="57063D86"/>
    <w:rsid w:val="57236B81"/>
    <w:rsid w:val="572A23F3"/>
    <w:rsid w:val="57342B3C"/>
    <w:rsid w:val="5737262D"/>
    <w:rsid w:val="574A28EE"/>
    <w:rsid w:val="574B2AF7"/>
    <w:rsid w:val="579414B0"/>
    <w:rsid w:val="57A852D8"/>
    <w:rsid w:val="57C4242B"/>
    <w:rsid w:val="57EE718F"/>
    <w:rsid w:val="57F81462"/>
    <w:rsid w:val="581B12B9"/>
    <w:rsid w:val="582500EA"/>
    <w:rsid w:val="582C415B"/>
    <w:rsid w:val="585D60C3"/>
    <w:rsid w:val="587571FF"/>
    <w:rsid w:val="587753D7"/>
    <w:rsid w:val="58DA7713"/>
    <w:rsid w:val="58EB36CF"/>
    <w:rsid w:val="590D6A03"/>
    <w:rsid w:val="590D7AE9"/>
    <w:rsid w:val="59641C0A"/>
    <w:rsid w:val="596C751A"/>
    <w:rsid w:val="59B556D2"/>
    <w:rsid w:val="59E24AD2"/>
    <w:rsid w:val="5A0174AA"/>
    <w:rsid w:val="5A0B6D6A"/>
    <w:rsid w:val="5A475BA4"/>
    <w:rsid w:val="5A4C63EF"/>
    <w:rsid w:val="5A6000EC"/>
    <w:rsid w:val="5A6776CD"/>
    <w:rsid w:val="5A8956F6"/>
    <w:rsid w:val="5AA877EA"/>
    <w:rsid w:val="5AAB031D"/>
    <w:rsid w:val="5AC10B8B"/>
    <w:rsid w:val="5AC86F2B"/>
    <w:rsid w:val="5AD051A2"/>
    <w:rsid w:val="5AD84127"/>
    <w:rsid w:val="5B070568"/>
    <w:rsid w:val="5B10566E"/>
    <w:rsid w:val="5B2F1F99"/>
    <w:rsid w:val="5B405214"/>
    <w:rsid w:val="5B55086C"/>
    <w:rsid w:val="5B5D2267"/>
    <w:rsid w:val="5B9A6FA0"/>
    <w:rsid w:val="5BB95D06"/>
    <w:rsid w:val="5C0D3A27"/>
    <w:rsid w:val="5C0F1DCA"/>
    <w:rsid w:val="5C180C7F"/>
    <w:rsid w:val="5C2515ED"/>
    <w:rsid w:val="5C272C70"/>
    <w:rsid w:val="5C361105"/>
    <w:rsid w:val="5C4451B6"/>
    <w:rsid w:val="5C6E0474"/>
    <w:rsid w:val="5CB833B5"/>
    <w:rsid w:val="5CBC5AAE"/>
    <w:rsid w:val="5CDD3C76"/>
    <w:rsid w:val="5D4E6C3F"/>
    <w:rsid w:val="5D511870"/>
    <w:rsid w:val="5D6A7DB2"/>
    <w:rsid w:val="5D814602"/>
    <w:rsid w:val="5D821A70"/>
    <w:rsid w:val="5DAA0B9B"/>
    <w:rsid w:val="5DAD2D2A"/>
    <w:rsid w:val="5DD5231C"/>
    <w:rsid w:val="5DDB1F64"/>
    <w:rsid w:val="5E162F9C"/>
    <w:rsid w:val="5E491F83"/>
    <w:rsid w:val="5E5D6E1D"/>
    <w:rsid w:val="5E6230CD"/>
    <w:rsid w:val="5E693A13"/>
    <w:rsid w:val="5E99390A"/>
    <w:rsid w:val="5E993C15"/>
    <w:rsid w:val="5F9E149B"/>
    <w:rsid w:val="5FA045EF"/>
    <w:rsid w:val="5FFA069B"/>
    <w:rsid w:val="600603FC"/>
    <w:rsid w:val="6071095D"/>
    <w:rsid w:val="609D5B69"/>
    <w:rsid w:val="60A56C7B"/>
    <w:rsid w:val="60C456EA"/>
    <w:rsid w:val="610A111D"/>
    <w:rsid w:val="61446072"/>
    <w:rsid w:val="616E1341"/>
    <w:rsid w:val="61BA6334"/>
    <w:rsid w:val="61DF3E32"/>
    <w:rsid w:val="61E37639"/>
    <w:rsid w:val="61FC479F"/>
    <w:rsid w:val="62050076"/>
    <w:rsid w:val="62227C87"/>
    <w:rsid w:val="62390540"/>
    <w:rsid w:val="62471899"/>
    <w:rsid w:val="624E3350"/>
    <w:rsid w:val="62691799"/>
    <w:rsid w:val="626A06B0"/>
    <w:rsid w:val="62934E1B"/>
    <w:rsid w:val="62E418BB"/>
    <w:rsid w:val="62FF3A55"/>
    <w:rsid w:val="63100901"/>
    <w:rsid w:val="63461034"/>
    <w:rsid w:val="637F2684"/>
    <w:rsid w:val="639B3C1A"/>
    <w:rsid w:val="63C94F54"/>
    <w:rsid w:val="63DC4C88"/>
    <w:rsid w:val="63DC5DDC"/>
    <w:rsid w:val="63F55D49"/>
    <w:rsid w:val="64097ACC"/>
    <w:rsid w:val="64266C22"/>
    <w:rsid w:val="644F543B"/>
    <w:rsid w:val="64552EEC"/>
    <w:rsid w:val="648669A1"/>
    <w:rsid w:val="64AC465A"/>
    <w:rsid w:val="64B95C5A"/>
    <w:rsid w:val="64C36526"/>
    <w:rsid w:val="65185749"/>
    <w:rsid w:val="652B171E"/>
    <w:rsid w:val="65312EA9"/>
    <w:rsid w:val="65344940"/>
    <w:rsid w:val="654A79CF"/>
    <w:rsid w:val="655A2308"/>
    <w:rsid w:val="656354BA"/>
    <w:rsid w:val="65764C68"/>
    <w:rsid w:val="65894D72"/>
    <w:rsid w:val="659F7D1B"/>
    <w:rsid w:val="65A76948"/>
    <w:rsid w:val="65D15072"/>
    <w:rsid w:val="65D27257"/>
    <w:rsid w:val="664C5BDF"/>
    <w:rsid w:val="667E3DD4"/>
    <w:rsid w:val="668D545E"/>
    <w:rsid w:val="66A870A3"/>
    <w:rsid w:val="66B43C9A"/>
    <w:rsid w:val="66C83DCF"/>
    <w:rsid w:val="66D6776C"/>
    <w:rsid w:val="66DA7C06"/>
    <w:rsid w:val="66E6015C"/>
    <w:rsid w:val="67031503"/>
    <w:rsid w:val="67642867"/>
    <w:rsid w:val="67780823"/>
    <w:rsid w:val="67C86226"/>
    <w:rsid w:val="68120C78"/>
    <w:rsid w:val="685C7A43"/>
    <w:rsid w:val="685E2949"/>
    <w:rsid w:val="689C6793"/>
    <w:rsid w:val="68F465CF"/>
    <w:rsid w:val="69052107"/>
    <w:rsid w:val="69197DE4"/>
    <w:rsid w:val="69456E2B"/>
    <w:rsid w:val="6972494C"/>
    <w:rsid w:val="698C5276"/>
    <w:rsid w:val="699042B5"/>
    <w:rsid w:val="6995131A"/>
    <w:rsid w:val="69D77F96"/>
    <w:rsid w:val="6A120532"/>
    <w:rsid w:val="6A246A40"/>
    <w:rsid w:val="6A5A6906"/>
    <w:rsid w:val="6A8F51C7"/>
    <w:rsid w:val="6AA54025"/>
    <w:rsid w:val="6AAD66D5"/>
    <w:rsid w:val="6AD46F87"/>
    <w:rsid w:val="6AD93CCF"/>
    <w:rsid w:val="6AE033CC"/>
    <w:rsid w:val="6B136E3A"/>
    <w:rsid w:val="6B4052E2"/>
    <w:rsid w:val="6B8200B1"/>
    <w:rsid w:val="6C6153F8"/>
    <w:rsid w:val="6C6F7AF3"/>
    <w:rsid w:val="6C976F8A"/>
    <w:rsid w:val="6CD50B05"/>
    <w:rsid w:val="6D2B6338"/>
    <w:rsid w:val="6D694B83"/>
    <w:rsid w:val="6DC742B3"/>
    <w:rsid w:val="6E076DA5"/>
    <w:rsid w:val="6E26547D"/>
    <w:rsid w:val="6E6715F2"/>
    <w:rsid w:val="6E83255F"/>
    <w:rsid w:val="6E95314F"/>
    <w:rsid w:val="6E964758"/>
    <w:rsid w:val="6ED70525"/>
    <w:rsid w:val="6EE60768"/>
    <w:rsid w:val="6F0926A9"/>
    <w:rsid w:val="6F0B2F80"/>
    <w:rsid w:val="6F1A48B6"/>
    <w:rsid w:val="6F35349E"/>
    <w:rsid w:val="6F374458"/>
    <w:rsid w:val="6F6F075E"/>
    <w:rsid w:val="6FAA2E39"/>
    <w:rsid w:val="6FAA3E8C"/>
    <w:rsid w:val="6FC46BA4"/>
    <w:rsid w:val="6FF547FD"/>
    <w:rsid w:val="701861F9"/>
    <w:rsid w:val="701A1091"/>
    <w:rsid w:val="70231548"/>
    <w:rsid w:val="7055001B"/>
    <w:rsid w:val="70673B2B"/>
    <w:rsid w:val="707324D0"/>
    <w:rsid w:val="707E0028"/>
    <w:rsid w:val="70A86BD2"/>
    <w:rsid w:val="70B12FF8"/>
    <w:rsid w:val="70C40F7D"/>
    <w:rsid w:val="70D32F6E"/>
    <w:rsid w:val="70D6480D"/>
    <w:rsid w:val="70E27E09"/>
    <w:rsid w:val="71194C42"/>
    <w:rsid w:val="71431EA2"/>
    <w:rsid w:val="718D5813"/>
    <w:rsid w:val="71902C0D"/>
    <w:rsid w:val="71AA3CCF"/>
    <w:rsid w:val="71B2527A"/>
    <w:rsid w:val="71B763EC"/>
    <w:rsid w:val="71BB412E"/>
    <w:rsid w:val="71C56D5B"/>
    <w:rsid w:val="71D5087F"/>
    <w:rsid w:val="71E8174A"/>
    <w:rsid w:val="71E87F06"/>
    <w:rsid w:val="71F17B50"/>
    <w:rsid w:val="71F22A14"/>
    <w:rsid w:val="71F66F14"/>
    <w:rsid w:val="71F85B76"/>
    <w:rsid w:val="71FE401B"/>
    <w:rsid w:val="721C436A"/>
    <w:rsid w:val="724C4D86"/>
    <w:rsid w:val="7264349E"/>
    <w:rsid w:val="7276115D"/>
    <w:rsid w:val="72B21F3B"/>
    <w:rsid w:val="72D57833"/>
    <w:rsid w:val="72E40557"/>
    <w:rsid w:val="7318372C"/>
    <w:rsid w:val="7318735E"/>
    <w:rsid w:val="733E09FC"/>
    <w:rsid w:val="73473213"/>
    <w:rsid w:val="737F0016"/>
    <w:rsid w:val="73832A2A"/>
    <w:rsid w:val="73BF2FCA"/>
    <w:rsid w:val="73C07232"/>
    <w:rsid w:val="74024296"/>
    <w:rsid w:val="740E4AA9"/>
    <w:rsid w:val="741864AD"/>
    <w:rsid w:val="74624D35"/>
    <w:rsid w:val="74A470FC"/>
    <w:rsid w:val="74A92964"/>
    <w:rsid w:val="74AE4798"/>
    <w:rsid w:val="74D06143"/>
    <w:rsid w:val="7510653F"/>
    <w:rsid w:val="75603A6E"/>
    <w:rsid w:val="7569486D"/>
    <w:rsid w:val="7577493F"/>
    <w:rsid w:val="759D1CBC"/>
    <w:rsid w:val="75B637AE"/>
    <w:rsid w:val="75B74C0D"/>
    <w:rsid w:val="75BF0C18"/>
    <w:rsid w:val="75C40C6D"/>
    <w:rsid w:val="75D330B3"/>
    <w:rsid w:val="75E43528"/>
    <w:rsid w:val="75EC3B66"/>
    <w:rsid w:val="75F84234"/>
    <w:rsid w:val="760616F0"/>
    <w:rsid w:val="762D3121"/>
    <w:rsid w:val="768C7E47"/>
    <w:rsid w:val="76A96C4B"/>
    <w:rsid w:val="76BA0E58"/>
    <w:rsid w:val="76D17F50"/>
    <w:rsid w:val="76EE332E"/>
    <w:rsid w:val="76EE465E"/>
    <w:rsid w:val="77243511"/>
    <w:rsid w:val="774D137F"/>
    <w:rsid w:val="775F3697"/>
    <w:rsid w:val="779F4B31"/>
    <w:rsid w:val="77C56C4E"/>
    <w:rsid w:val="77FA5285"/>
    <w:rsid w:val="78020811"/>
    <w:rsid w:val="780659D7"/>
    <w:rsid w:val="780A5EB9"/>
    <w:rsid w:val="78104AA8"/>
    <w:rsid w:val="78306EF8"/>
    <w:rsid w:val="78574485"/>
    <w:rsid w:val="78615304"/>
    <w:rsid w:val="7866347A"/>
    <w:rsid w:val="7892370F"/>
    <w:rsid w:val="789503AB"/>
    <w:rsid w:val="789F6F86"/>
    <w:rsid w:val="78A42C6B"/>
    <w:rsid w:val="78C87131"/>
    <w:rsid w:val="78EA1238"/>
    <w:rsid w:val="7940316B"/>
    <w:rsid w:val="79472C05"/>
    <w:rsid w:val="79725A1A"/>
    <w:rsid w:val="79780B57"/>
    <w:rsid w:val="79801A38"/>
    <w:rsid w:val="798D625C"/>
    <w:rsid w:val="79A67472"/>
    <w:rsid w:val="79AD77BA"/>
    <w:rsid w:val="79B853F7"/>
    <w:rsid w:val="79BC2B8C"/>
    <w:rsid w:val="79DF5FB0"/>
    <w:rsid w:val="79E57B22"/>
    <w:rsid w:val="79F90B76"/>
    <w:rsid w:val="7A16512B"/>
    <w:rsid w:val="7A2D1941"/>
    <w:rsid w:val="7A356A48"/>
    <w:rsid w:val="7A4B0019"/>
    <w:rsid w:val="7A8C5EDA"/>
    <w:rsid w:val="7A9A4F72"/>
    <w:rsid w:val="7AC57DCC"/>
    <w:rsid w:val="7ACF29F8"/>
    <w:rsid w:val="7B365F18"/>
    <w:rsid w:val="7B4231CA"/>
    <w:rsid w:val="7B7A6E08"/>
    <w:rsid w:val="7BBD6A93"/>
    <w:rsid w:val="7BF32717"/>
    <w:rsid w:val="7C164666"/>
    <w:rsid w:val="7C2E0250"/>
    <w:rsid w:val="7C413482"/>
    <w:rsid w:val="7C4340E2"/>
    <w:rsid w:val="7C662EE9"/>
    <w:rsid w:val="7CA13F21"/>
    <w:rsid w:val="7CB13AA6"/>
    <w:rsid w:val="7CC145C3"/>
    <w:rsid w:val="7CC232DA"/>
    <w:rsid w:val="7CDE6F23"/>
    <w:rsid w:val="7D032E2D"/>
    <w:rsid w:val="7D1142C2"/>
    <w:rsid w:val="7D180687"/>
    <w:rsid w:val="7D1E436F"/>
    <w:rsid w:val="7D73196F"/>
    <w:rsid w:val="7D7644D8"/>
    <w:rsid w:val="7D8A600A"/>
    <w:rsid w:val="7DAA7ACA"/>
    <w:rsid w:val="7DD85B21"/>
    <w:rsid w:val="7DE22D97"/>
    <w:rsid w:val="7E244E09"/>
    <w:rsid w:val="7E2A58A0"/>
    <w:rsid w:val="7E417867"/>
    <w:rsid w:val="7E486D4A"/>
    <w:rsid w:val="7E694060"/>
    <w:rsid w:val="7E7244D2"/>
    <w:rsid w:val="7EB808CB"/>
    <w:rsid w:val="7EED5B43"/>
    <w:rsid w:val="7F020155"/>
    <w:rsid w:val="7F0215EE"/>
    <w:rsid w:val="7F0864D9"/>
    <w:rsid w:val="7F1135E0"/>
    <w:rsid w:val="7F73429A"/>
    <w:rsid w:val="7F8D393B"/>
    <w:rsid w:val="7F966FE6"/>
    <w:rsid w:val="7F9D249B"/>
    <w:rsid w:val="7FA31A28"/>
    <w:rsid w:val="7FD50ADC"/>
    <w:rsid w:val="7FEE22EF"/>
    <w:rsid w:val="7FEE6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50" w:beforeLines="50" w:after="50" w:afterLines="50" w:line="360" w:lineRule="auto"/>
      <w:ind w:left="2" w:leftChars="2" w:firstLine="200" w:firstLineChars="20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99"/>
    <w:pPr>
      <w:keepNext/>
      <w:keepLines/>
      <w:spacing w:line="576" w:lineRule="auto"/>
      <w:jc w:val="center"/>
      <w:outlineLvl w:val="0"/>
    </w:pPr>
    <w:rPr>
      <w:rFonts w:ascii="Times New Roman" w:hAnsi="Times New Roman"/>
      <w:b/>
      <w:kern w:val="44"/>
      <w:sz w:val="32"/>
    </w:rPr>
  </w:style>
  <w:style w:type="paragraph" w:styleId="5">
    <w:name w:val="heading 2"/>
    <w:basedOn w:val="1"/>
    <w:next w:val="6"/>
    <w:qFormat/>
    <w:uiPriority w:val="99"/>
    <w:pPr>
      <w:keepNext/>
      <w:keepLines/>
      <w:spacing w:line="413" w:lineRule="auto"/>
      <w:jc w:val="center"/>
      <w:outlineLvl w:val="1"/>
    </w:pPr>
    <w:rPr>
      <w:rFonts w:ascii="Arial" w:hAnsi="Arial"/>
      <w:b/>
      <w:sz w:val="28"/>
    </w:rPr>
  </w:style>
  <w:style w:type="paragraph" w:styleId="7">
    <w:name w:val="heading 3"/>
    <w:basedOn w:val="1"/>
    <w:next w:val="1"/>
    <w:qFormat/>
    <w:uiPriority w:val="99"/>
    <w:pPr>
      <w:keepNext/>
      <w:keepLines/>
      <w:spacing w:line="413" w:lineRule="auto"/>
      <w:outlineLvl w:val="2"/>
    </w:pPr>
    <w:rPr>
      <w:b/>
      <w:sz w:val="28"/>
    </w:rPr>
  </w:style>
  <w:style w:type="paragraph" w:styleId="8">
    <w:name w:val="heading 4"/>
    <w:basedOn w:val="1"/>
    <w:next w:val="1"/>
    <w:qFormat/>
    <w:uiPriority w:val="0"/>
    <w:pPr>
      <w:keepNext/>
      <w:keepLines/>
      <w:widowControl/>
      <w:spacing w:before="280" w:after="290" w:line="376" w:lineRule="auto"/>
      <w:jc w:val="left"/>
      <w:outlineLvl w:val="3"/>
    </w:pPr>
    <w:rPr>
      <w:rFonts w:ascii="Arial" w:hAnsi="Arial" w:eastAsia="黑体"/>
      <w:b/>
      <w:bCs/>
      <w:kern w:val="0"/>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Indent"/>
    <w:basedOn w:val="1"/>
    <w:qFormat/>
    <w:uiPriority w:val="99"/>
    <w:pPr>
      <w:ind w:firstLine="420"/>
    </w:pPr>
    <w:rPr>
      <w:szCs w:val="20"/>
    </w:rPr>
  </w:style>
  <w:style w:type="paragraph" w:styleId="9">
    <w:name w:val="annotation text"/>
    <w:basedOn w:val="1"/>
    <w:semiHidden/>
    <w:qFormat/>
    <w:uiPriority w:val="0"/>
    <w:pPr>
      <w:adjustRightInd w:val="0"/>
      <w:spacing w:line="360" w:lineRule="atLeast"/>
      <w:jc w:val="left"/>
    </w:pPr>
    <w:rPr>
      <w:kern w:val="0"/>
      <w:sz w:val="24"/>
      <w:szCs w:val="20"/>
    </w:rPr>
  </w:style>
  <w:style w:type="paragraph" w:styleId="10">
    <w:name w:val="Body Text"/>
    <w:basedOn w:val="1"/>
    <w:next w:val="1"/>
    <w:qFormat/>
    <w:uiPriority w:val="0"/>
    <w:rPr>
      <w:sz w:val="28"/>
    </w:rPr>
  </w:style>
  <w:style w:type="paragraph" w:styleId="11">
    <w:name w:val="Body Text Indent"/>
    <w:basedOn w:val="1"/>
    <w:next w:val="1"/>
    <w:qFormat/>
    <w:uiPriority w:val="0"/>
    <w:pPr>
      <w:spacing w:after="120"/>
      <w:ind w:left="420"/>
    </w:pPr>
    <w:rPr>
      <w:kern w:val="1"/>
    </w:rPr>
  </w:style>
  <w:style w:type="paragraph" w:styleId="12">
    <w:name w:val="Plain Text"/>
    <w:basedOn w:val="1"/>
    <w:link w:val="37"/>
    <w:qFormat/>
    <w:uiPriority w:val="99"/>
    <w:pPr>
      <w:spacing w:line="324" w:lineRule="auto"/>
    </w:pPr>
    <w:rPr>
      <w:rFonts w:ascii="宋体" w:hAnsi="Courier New" w:cs="Courier New"/>
      <w:szCs w:val="21"/>
    </w:rPr>
  </w:style>
  <w:style w:type="paragraph" w:styleId="13">
    <w:name w:val="footer"/>
    <w:basedOn w:val="1"/>
    <w:qFormat/>
    <w:uiPriority w:val="99"/>
    <w:pPr>
      <w:pBdr>
        <w:top w:val="single" w:color="auto" w:sz="4" w:space="1"/>
      </w:pBdr>
      <w:tabs>
        <w:tab w:val="center" w:pos="4153"/>
        <w:tab w:val="right" w:pos="8306"/>
      </w:tabs>
      <w:snapToGrid w:val="0"/>
      <w:jc w:val="left"/>
    </w:pPr>
    <w:rPr>
      <w:sz w:val="18"/>
    </w:rPr>
  </w:style>
  <w:style w:type="paragraph" w:styleId="14">
    <w:name w:val="toc 1"/>
    <w:basedOn w:val="1"/>
    <w:next w:val="1"/>
    <w:qFormat/>
    <w:uiPriority w:val="0"/>
  </w:style>
  <w:style w:type="paragraph" w:styleId="15">
    <w:name w:val="toc 2"/>
    <w:basedOn w:val="1"/>
    <w:next w:val="1"/>
    <w:qFormat/>
    <w:uiPriority w:val="39"/>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7">
    <w:name w:val="Body Text First Indent"/>
    <w:basedOn w:val="10"/>
    <w:next w:val="1"/>
    <w:unhideWhenUsed/>
    <w:qFormat/>
    <w:uiPriority w:val="99"/>
    <w:pPr>
      <w:ind w:firstLine="420" w:firstLineChars="100"/>
    </w:pPr>
  </w:style>
  <w:style w:type="paragraph" w:styleId="18">
    <w:name w:val="Body Text First Indent 2"/>
    <w:basedOn w:val="11"/>
    <w:next w:val="15"/>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FollowedHyperlink"/>
    <w:basedOn w:val="21"/>
    <w:qFormat/>
    <w:uiPriority w:val="0"/>
    <w:rPr>
      <w:color w:val="333333"/>
      <w:u w:val="none"/>
    </w:rPr>
  </w:style>
  <w:style w:type="character" w:styleId="24">
    <w:name w:val="Emphasis"/>
    <w:basedOn w:val="21"/>
    <w:qFormat/>
    <w:uiPriority w:val="0"/>
  </w:style>
  <w:style w:type="character" w:styleId="25">
    <w:name w:val="HTML Definition"/>
    <w:basedOn w:val="21"/>
    <w:qFormat/>
    <w:uiPriority w:val="0"/>
    <w:rPr>
      <w:i/>
      <w:iCs/>
    </w:rPr>
  </w:style>
  <w:style w:type="character" w:styleId="26">
    <w:name w:val="Hyperlink"/>
    <w:basedOn w:val="21"/>
    <w:qFormat/>
    <w:uiPriority w:val="0"/>
    <w:rPr>
      <w:color w:val="0000FF"/>
      <w:u w:val="single"/>
    </w:rPr>
  </w:style>
  <w:style w:type="character" w:styleId="27">
    <w:name w:val="HTML Code"/>
    <w:basedOn w:val="21"/>
    <w:qFormat/>
    <w:uiPriority w:val="0"/>
    <w:rPr>
      <w:rFonts w:hint="default" w:ascii="Consolas" w:hAnsi="Consolas" w:eastAsia="Consolas" w:cs="Consolas"/>
      <w:color w:val="C7254E"/>
      <w:sz w:val="21"/>
      <w:szCs w:val="21"/>
      <w:shd w:val="clear" w:fill="F9F2F4"/>
    </w:rPr>
  </w:style>
  <w:style w:type="character" w:styleId="28">
    <w:name w:val="HTML Keyboard"/>
    <w:basedOn w:val="21"/>
    <w:qFormat/>
    <w:uiPriority w:val="0"/>
    <w:rPr>
      <w:rFonts w:hint="default" w:ascii="Consolas" w:hAnsi="Consolas" w:eastAsia="Consolas" w:cs="Consolas"/>
      <w:color w:val="FFFFFF"/>
      <w:sz w:val="21"/>
      <w:szCs w:val="21"/>
      <w:shd w:val="clear" w:fill="333333"/>
    </w:rPr>
  </w:style>
  <w:style w:type="character" w:styleId="29">
    <w:name w:val="HTML Sample"/>
    <w:basedOn w:val="21"/>
    <w:qFormat/>
    <w:uiPriority w:val="0"/>
    <w:rPr>
      <w:rFonts w:ascii="Consolas" w:hAnsi="Consolas" w:eastAsia="Consolas" w:cs="Consolas"/>
      <w:sz w:val="21"/>
      <w:szCs w:val="21"/>
    </w:rPr>
  </w:style>
  <w:style w:type="paragraph" w:customStyle="1" w:styleId="30">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xl31"/>
    <w:basedOn w:val="1"/>
    <w:qFormat/>
    <w:uiPriority w:val="0"/>
    <w:pPr>
      <w:widowControl/>
      <w:spacing w:before="100" w:beforeAutospacing="1" w:after="100" w:afterAutospacing="1"/>
      <w:jc w:val="center"/>
    </w:pPr>
    <w:rPr>
      <w:rFonts w:ascii="宋体" w:hAnsi="宋体" w:eastAsia="仿宋_GB2312"/>
      <w:b/>
      <w:bCs/>
      <w:kern w:val="0"/>
      <w:sz w:val="28"/>
      <w:szCs w:val="28"/>
    </w:rPr>
  </w:style>
  <w:style w:type="paragraph" w:customStyle="1" w:styleId="33">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sz w:val="28"/>
      <w:szCs w:val="20"/>
    </w:rPr>
  </w:style>
  <w:style w:type="paragraph" w:customStyle="1" w:styleId="34">
    <w:name w:val="样式 标题 3 + (中文) 黑体 小四 非加粗 段前: 7.8 磅 段后: 0 磅 行距: 固定值 20 磅"/>
    <w:basedOn w:val="7"/>
    <w:next w:val="1"/>
    <w:qFormat/>
    <w:uiPriority w:val="99"/>
    <w:pPr>
      <w:spacing w:before="0" w:after="0" w:line="400" w:lineRule="exact"/>
    </w:pPr>
    <w:rPr>
      <w:rFonts w:hAnsi="Calibri" w:eastAsia="黑体" w:cs="宋体"/>
      <w:b w:val="0"/>
      <w:sz w:val="24"/>
    </w:rPr>
  </w:style>
  <w:style w:type="paragraph" w:styleId="35">
    <w:name w:val="List Paragraph"/>
    <w:basedOn w:val="1"/>
    <w:unhideWhenUsed/>
    <w:qFormat/>
    <w:uiPriority w:val="99"/>
    <w:pPr>
      <w:ind w:firstLine="420" w:firstLineChars="200"/>
    </w:pPr>
  </w:style>
  <w:style w:type="paragraph" w:customStyle="1" w:styleId="36">
    <w:name w:val="_Style 5"/>
    <w:basedOn w:val="4"/>
    <w:next w:val="1"/>
    <w:qFormat/>
    <w:uiPriority w:val="0"/>
    <w:pPr>
      <w:outlineLvl w:val="9"/>
    </w:pPr>
  </w:style>
  <w:style w:type="character" w:customStyle="1" w:styleId="37">
    <w:name w:val="纯文本 Char"/>
    <w:link w:val="12"/>
    <w:qFormat/>
    <w:uiPriority w:val="99"/>
    <w:rPr>
      <w:rFonts w:ascii="宋体" w:hAnsi="Courier New" w:cs="Courier New"/>
      <w:szCs w:val="21"/>
    </w:rPr>
  </w:style>
  <w:style w:type="paragraph" w:customStyle="1" w:styleId="38">
    <w:name w:val="列出段落1"/>
    <w:basedOn w:val="1"/>
    <w:qFormat/>
    <w:uiPriority w:val="99"/>
    <w:pPr>
      <w:ind w:firstLine="420" w:firstLineChars="200"/>
    </w:pPr>
  </w:style>
  <w:style w:type="paragraph" w:customStyle="1" w:styleId="39">
    <w:name w:val="目录"/>
    <w:basedOn w:val="1"/>
    <w:qFormat/>
    <w:uiPriority w:val="0"/>
    <w:pPr>
      <w:widowControl/>
      <w:jc w:val="center"/>
    </w:pPr>
    <w:rPr>
      <w:rFonts w:ascii="宋体"/>
      <w:b/>
      <w:kern w:val="0"/>
      <w:sz w:val="36"/>
      <w:szCs w:val="20"/>
    </w:rPr>
  </w:style>
  <w:style w:type="paragraph" w:customStyle="1" w:styleId="40">
    <w:name w:val="Body text|1"/>
    <w:basedOn w:val="1"/>
    <w:qFormat/>
    <w:uiPriority w:val="0"/>
    <w:pPr>
      <w:widowControl w:val="0"/>
      <w:shd w:val="clear" w:color="auto" w:fill="auto"/>
      <w:spacing w:line="480" w:lineRule="auto"/>
    </w:pPr>
    <w:rPr>
      <w:rFonts w:ascii="MingLiU" w:hAnsi="MingLiU" w:eastAsia="MingLiU" w:cs="MingLiU"/>
      <w:sz w:val="19"/>
      <w:szCs w:val="19"/>
      <w:u w:val="none"/>
      <w:shd w:val="clear" w:color="auto" w:fill="auto"/>
      <w:lang w:val="zh-TW" w:eastAsia="zh-TW" w:bidi="zh-TW"/>
    </w:rPr>
  </w:style>
  <w:style w:type="character" w:customStyle="1" w:styleId="41">
    <w:name w:val="tmpztreemove_arrow"/>
    <w:basedOn w:val="21"/>
    <w:qFormat/>
    <w:uiPriority w:val="0"/>
    <w:rPr>
      <w:shd w:val="clear" w:fill="FFFFFF"/>
    </w:rPr>
  </w:style>
  <w:style w:type="character" w:customStyle="1" w:styleId="42">
    <w:name w:val="glyphicon4"/>
    <w:basedOn w:val="21"/>
    <w:qFormat/>
    <w:uiPriority w:val="0"/>
  </w:style>
  <w:style w:type="character" w:customStyle="1" w:styleId="43">
    <w:name w:val="hour_pm"/>
    <w:basedOn w:val="21"/>
    <w:qFormat/>
    <w:uiPriority w:val="0"/>
  </w:style>
  <w:style w:type="character" w:customStyle="1" w:styleId="44">
    <w:name w:val="old"/>
    <w:basedOn w:val="21"/>
    <w:qFormat/>
    <w:uiPriority w:val="0"/>
    <w:rPr>
      <w:color w:val="999999"/>
    </w:rPr>
  </w:style>
  <w:style w:type="character" w:customStyle="1" w:styleId="45">
    <w:name w:val="hour_am"/>
    <w:basedOn w:val="21"/>
    <w:qFormat/>
    <w:uiPriority w:val="0"/>
  </w:style>
  <w:style w:type="character" w:customStyle="1" w:styleId="46">
    <w:name w:val="hover3"/>
    <w:basedOn w:val="21"/>
    <w:qFormat/>
    <w:uiPriority w:val="0"/>
    <w:rPr>
      <w:shd w:val="clear" w:fill="EEEEEE"/>
    </w:rPr>
  </w:style>
  <w:style w:type="character" w:customStyle="1" w:styleId="47">
    <w:name w:val="indent"/>
    <w:basedOn w:val="21"/>
    <w:qFormat/>
    <w:uiPriority w:val="0"/>
  </w:style>
  <w:style w:type="character" w:customStyle="1" w:styleId="48">
    <w:name w:val="button"/>
    <w:basedOn w:val="21"/>
    <w:qFormat/>
    <w:uiPriority w:val="0"/>
  </w:style>
  <w:style w:type="paragraph" w:customStyle="1" w:styleId="49">
    <w:name w:val="Default"/>
    <w:unhideWhenUsed/>
    <w:qFormat/>
    <w:uiPriority w:val="0"/>
    <w:pPr>
      <w:widowControl w:val="0"/>
      <w:autoSpaceDE w:val="0"/>
      <w:autoSpaceDN w:val="0"/>
      <w:adjustRightInd w:val="0"/>
      <w:spacing w:beforeLines="0" w:afterLines="0"/>
    </w:pPr>
    <w:rPr>
      <w:rFonts w:hint="eastAsia" w:ascii="宋体" w:hAnsi="Calibri" w:eastAsia="宋体" w:cs="宋体"/>
      <w:color w:val="000000"/>
      <w:sz w:val="24"/>
      <w:szCs w:val="24"/>
      <w:lang w:val="en-US" w:eastAsia="zh-CN" w:bidi="ar-SA"/>
    </w:rPr>
  </w:style>
  <w:style w:type="paragraph" w:customStyle="1" w:styleId="50">
    <w:name w:val="CM1"/>
    <w:basedOn w:val="49"/>
    <w:next w:val="49"/>
    <w:unhideWhenUsed/>
    <w:qFormat/>
    <w:uiPriority w:val="99"/>
    <w:pPr>
      <w:spacing w:beforeLines="0" w:afterLines="0" w:line="500" w:lineRule="atLeast"/>
    </w:pPr>
    <w:rPr>
      <w:rFonts w:hint="eastAsia" w:cs="Times New Roman"/>
      <w:sz w:val="24"/>
      <w:szCs w:val="24"/>
    </w:rPr>
  </w:style>
  <w:style w:type="paragraph" w:customStyle="1" w:styleId="51">
    <w:name w:val="CM3"/>
    <w:basedOn w:val="49"/>
    <w:next w:val="49"/>
    <w:unhideWhenUsed/>
    <w:qFormat/>
    <w:uiPriority w:val="99"/>
    <w:pPr>
      <w:spacing w:beforeLines="0" w:afterLines="0" w:line="500" w:lineRule="atLeast"/>
    </w:pPr>
    <w:rPr>
      <w:rFonts w:hint="eastAsia" w:cs="Times New Roman"/>
      <w:sz w:val="24"/>
      <w:szCs w:val="24"/>
    </w:rPr>
  </w:style>
  <w:style w:type="paragraph" w:customStyle="1" w:styleId="52">
    <w:name w:val="CM2"/>
    <w:basedOn w:val="49"/>
    <w:next w:val="49"/>
    <w:unhideWhenUsed/>
    <w:qFormat/>
    <w:uiPriority w:val="99"/>
    <w:pPr>
      <w:spacing w:beforeLines="0" w:afterLines="0" w:line="500" w:lineRule="atLeast"/>
    </w:pPr>
    <w:rPr>
      <w:rFonts w:hint="eastAsia" w:cs="Times New Roman"/>
      <w:sz w:val="24"/>
      <w:szCs w:val="24"/>
    </w:rPr>
  </w:style>
  <w:style w:type="paragraph" w:customStyle="1" w:styleId="53">
    <w:name w:val="title13"/>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5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13605</Words>
  <Characters>14582</Characters>
  <Lines>0</Lines>
  <Paragraphs>0</Paragraphs>
  <TotalTime>41</TotalTime>
  <ScaleCrop>false</ScaleCrop>
  <LinksUpToDate>false</LinksUpToDate>
  <CharactersWithSpaces>14931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2021-06-30T06:44:00Z</dcterms:created>
  <dc:creator>ZC</dc:creator>
  <cp:lastModifiedBy>念念</cp:lastModifiedBy>
  <cp:lastPrinted>2025-06-16T04:25:16Z</cp:lastPrinted>
  <dcterms:modified xsi:type="dcterms:W3CDTF">2025-06-16T09:57:59Z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4E05D3636C61401BA94CCB8068FA8A9B_13</vt:lpwstr>
  </property>
  <property fmtid="{D5CDD505-2E9C-101B-9397-08002B2CF9AE}" pid="4" name="KSOTemplateDocerSaveRecord">
    <vt:lpwstr>eyJoZGlkIjoiNDdkY2QwNzZiMDQwNmNhYjg5ZGM0MjFjNTE2Yjk5ZTgiLCJ1c2VySWQiOiIzNDczMDgyMjIifQ==</vt:lpwstr>
  </property>
</Properties>
</file>