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5616">
      <w:pPr>
        <w:pStyle w:val="3"/>
        <w:rPr>
          <w:rFonts w:hint="eastAsia"/>
        </w:rPr>
      </w:pPr>
      <w:r>
        <w:rPr>
          <w:rFonts w:hint="eastAsia"/>
        </w:rPr>
        <w:t>富平县高铁站周边配套给水管网项目</w:t>
      </w:r>
    </w:p>
    <w:p w14:paraId="493A7243">
      <w:pPr>
        <w:pStyle w:val="3"/>
        <w:rPr>
          <w:rFonts w:hint="eastAsia" w:cstheme="majorEastAsia"/>
        </w:rPr>
      </w:pPr>
      <w:r>
        <w:rPr>
          <w:rFonts w:hint="eastAsia"/>
          <w:lang w:val="en-US" w:eastAsia="zh-CN"/>
        </w:rPr>
        <w:t>工程量清单</w:t>
      </w:r>
      <w:r>
        <w:rPr>
          <w:rFonts w:hint="eastAsia" w:cstheme="majorEastAsia"/>
        </w:rPr>
        <w:t>编制说明</w:t>
      </w:r>
    </w:p>
    <w:p w14:paraId="264B5FF7">
      <w:pPr>
        <w:ind w:firstLine="602"/>
        <w:rPr>
          <w:rFonts w:hint="eastAsia"/>
          <w:b/>
          <w:bCs/>
          <w:sz w:val="30"/>
          <w:szCs w:val="30"/>
        </w:rPr>
      </w:pPr>
      <w:r>
        <w:rPr>
          <w:rFonts w:hint="eastAsia"/>
          <w:b/>
          <w:bCs/>
          <w:sz w:val="30"/>
          <w:szCs w:val="30"/>
        </w:rPr>
        <w:t>一、工程概况</w:t>
      </w:r>
    </w:p>
    <w:p w14:paraId="5EF0C02E">
      <w:pPr>
        <w:tabs>
          <w:tab w:val="left" w:pos="13380"/>
        </w:tabs>
        <w:jc w:val="left"/>
        <w:rPr>
          <w:rFonts w:hint="eastAsia"/>
        </w:rPr>
      </w:pPr>
      <w:r>
        <w:rPr>
          <w:rFonts w:hint="eastAsia" w:ascii="Times New Roman" w:hAnsi="Times New Roman" w:cs="Times New Roman"/>
          <w:color w:val="000000"/>
        </w:rPr>
        <w:t>本次设计给水管道起点与富昌大道DN300mm现状给水管道相接，终点与站前路DN200mm已设计给水管道相接。设计给水管道管径DN300mm，管道长度1774.76m，沿线设置主线阀门4处，排气阀2处、排泥阀3处。给水管道位于现状滨河南路南侧道路红线外3m处。</w:t>
      </w:r>
    </w:p>
    <w:p w14:paraId="76B16564">
      <w:pPr>
        <w:ind w:firstLine="602"/>
        <w:rPr>
          <w:rFonts w:hint="eastAsia"/>
          <w:b/>
          <w:bCs/>
          <w:sz w:val="30"/>
          <w:szCs w:val="30"/>
        </w:rPr>
      </w:pPr>
      <w:r>
        <w:rPr>
          <w:rFonts w:hint="eastAsia"/>
          <w:b/>
          <w:bCs/>
          <w:sz w:val="30"/>
          <w:szCs w:val="30"/>
        </w:rPr>
        <w:t>二、编制依据</w:t>
      </w:r>
    </w:p>
    <w:p w14:paraId="7EDB734C">
      <w:pPr>
        <w:rPr>
          <w:rFonts w:hint="eastAsia"/>
        </w:rPr>
      </w:pPr>
      <w:r>
        <w:rPr>
          <w:rFonts w:hint="eastAsia"/>
        </w:rPr>
        <w:t>1.《富平县高铁站周边配套给水管网项目》施工图纸；</w:t>
      </w:r>
    </w:p>
    <w:p w14:paraId="3FCD54C1">
      <w:pPr>
        <w:rPr>
          <w:rFonts w:hint="eastAsia"/>
        </w:rPr>
      </w:pPr>
      <w:r>
        <w:rPr>
          <w:rFonts w:hint="eastAsia"/>
        </w:rPr>
        <w:t>2.2009年《陕西省建设工程工程量清单计价规则》及2009《陕西省建设工程工程量清单计价费率》；</w:t>
      </w:r>
    </w:p>
    <w:p w14:paraId="76CFFEB7">
      <w:pPr>
        <w:rPr>
          <w:rFonts w:hint="eastAsia"/>
        </w:rPr>
      </w:pPr>
      <w:r>
        <w:rPr>
          <w:rFonts w:hint="eastAsia"/>
        </w:rPr>
        <w:t>3.陕西省住房和城乡建设厅[2009]199号文件《关于印发2009陕西省建设工程工程量清单计价依据的通知》；</w:t>
      </w:r>
    </w:p>
    <w:p w14:paraId="186B72D1">
      <w:pPr>
        <w:rPr>
          <w:rFonts w:hint="eastAsia"/>
        </w:rPr>
      </w:pPr>
      <w:r>
        <w:rPr>
          <w:rFonts w:hint="eastAsia"/>
        </w:rPr>
        <w:t>4.扬尘治理费执行《关于增加建设工程扬尘治理专项措施费及综合人工单价调整的通知》（陕建发[2017]270号文），措施按《关于发布我省落实建筑工人实名制管理计价依据的通知》（陕建发[2019]1246号文）调整；</w:t>
      </w:r>
    </w:p>
    <w:p w14:paraId="4454C08B">
      <w:pPr>
        <w:rPr>
          <w:rFonts w:hint="eastAsia"/>
        </w:rPr>
      </w:pPr>
      <w:r>
        <w:rPr>
          <w:rFonts w:hint="eastAsia"/>
        </w:rPr>
        <w:t>5.规费执行陕建发[2020]1097号文件《关于建筑施工安全生产责任保险费用计价的通知》；</w:t>
      </w:r>
    </w:p>
    <w:p w14:paraId="19C57317">
      <w:pPr>
        <w:rPr>
          <w:rFonts w:hint="eastAsia"/>
        </w:rPr>
      </w:pPr>
      <w:r>
        <w:rPr>
          <w:rFonts w:hint="eastAsia"/>
        </w:rPr>
        <w:t>6.劳保费用根据《陕西省住房和城乡建设厅关于全省统一停止收缴建筑业劳保费用的通知》陕建发[2021]1021号文件，不再扣除劳保费；</w:t>
      </w:r>
    </w:p>
    <w:p w14:paraId="2438B8EA">
      <w:pPr>
        <w:rPr>
          <w:rFonts w:hint="eastAsia"/>
        </w:rPr>
      </w:pPr>
      <w:r>
        <w:rPr>
          <w:rFonts w:hint="eastAsia"/>
        </w:rPr>
        <w:t>7.税金执行陕建发[2019]45号文《关于调整我省建设工程计价依据的通知》；</w:t>
      </w:r>
    </w:p>
    <w:p w14:paraId="55C59805">
      <w:pPr>
        <w:rPr>
          <w:rFonts w:hint="eastAsia"/>
        </w:rPr>
      </w:pPr>
      <w:r>
        <w:rPr>
          <w:rFonts w:hint="eastAsia"/>
        </w:rPr>
        <w:t>8.与建设工程项目有关的标准、规范、图集、技术资料；</w:t>
      </w:r>
    </w:p>
    <w:p w14:paraId="33FE6406">
      <w:pPr>
        <w:rPr>
          <w:rFonts w:hint="eastAsia"/>
        </w:rPr>
      </w:pPr>
      <w:r>
        <w:rPr>
          <w:rFonts w:hint="eastAsia"/>
        </w:rPr>
        <w:t>9.施工现场情况、工程特点及合理施工方案；</w:t>
      </w:r>
    </w:p>
    <w:p w14:paraId="41496544">
      <w:pPr>
        <w:rPr>
          <w:rFonts w:hint="eastAsia"/>
        </w:rPr>
      </w:pPr>
      <w:r>
        <w:rPr>
          <w:rFonts w:hint="eastAsia"/>
        </w:rPr>
        <w:t>10.其他相关资料。</w:t>
      </w:r>
    </w:p>
    <w:p w14:paraId="109E13FE">
      <w:pPr>
        <w:ind w:firstLine="602"/>
        <w:rPr>
          <w:rFonts w:hint="eastAsia"/>
          <w:b/>
          <w:bCs/>
          <w:sz w:val="30"/>
          <w:szCs w:val="30"/>
        </w:rPr>
      </w:pPr>
      <w:r>
        <w:rPr>
          <w:rFonts w:hint="eastAsia"/>
          <w:b/>
          <w:bCs/>
          <w:sz w:val="30"/>
          <w:szCs w:val="30"/>
        </w:rPr>
        <w:t>三、编制范围说明</w:t>
      </w:r>
    </w:p>
    <w:p w14:paraId="76607E50">
      <w:pPr>
        <w:rPr>
          <w:rFonts w:hint="eastAsia"/>
        </w:rPr>
      </w:pPr>
      <w:r>
        <w:rPr>
          <w:rFonts w:hint="eastAsia"/>
        </w:rPr>
        <w:t>1.主要材料价参考渭南信息价2025年第二期富平县价格，对于富平县未有的材料价格，参考渭南市及市场价格；</w:t>
      </w:r>
    </w:p>
    <w:p w14:paraId="2ABA9B98">
      <w:pPr>
        <w:rPr>
          <w:rFonts w:hint="eastAsia"/>
        </w:rPr>
      </w:pPr>
      <w:r>
        <w:rPr>
          <w:rFonts w:hint="eastAsia"/>
        </w:rPr>
        <w:t>2.工程量清单仅描述主要特征，各投标人应依据图纸设计说明、施工图大样图、标准图集用料及做法、施工组织设计、施工验收规范、现场条件、工程特点等进行科学合理组价，所投标的综合单价招标人视为相应清单项在发包范围内的全部内容价格，结算时不予调整；</w:t>
      </w:r>
    </w:p>
    <w:p w14:paraId="60FC7C8A">
      <w:pPr>
        <w:ind w:firstLine="602"/>
        <w:rPr>
          <w:rFonts w:hint="eastAsia"/>
          <w:b/>
          <w:bCs/>
          <w:sz w:val="30"/>
          <w:szCs w:val="30"/>
        </w:rPr>
      </w:pPr>
      <w:r>
        <w:rPr>
          <w:rFonts w:hint="eastAsia"/>
          <w:b/>
          <w:bCs/>
          <w:sz w:val="30"/>
          <w:szCs w:val="30"/>
        </w:rPr>
        <w:t>四、暂列金额</w:t>
      </w:r>
    </w:p>
    <w:p w14:paraId="78A1B599">
      <w:pPr>
        <w:rPr>
          <w:rFonts w:hint="eastAsia" w:eastAsia="宋体"/>
          <w:lang w:eastAsia="zh-CN"/>
        </w:rPr>
      </w:pPr>
      <w:r>
        <w:rPr>
          <w:rFonts w:hint="eastAsia"/>
        </w:rPr>
        <w:t>1.本工程暂列金额</w:t>
      </w:r>
      <w:bookmarkStart w:id="0" w:name="OLE_LINK1"/>
      <w:r>
        <w:rPr>
          <w:rFonts w:hint="eastAsia"/>
        </w:rPr>
        <w:t>按25万元计取</w:t>
      </w:r>
      <w:bookmarkEnd w:id="0"/>
      <w:r>
        <w:rPr>
          <w:rFonts w:hint="eastAsia"/>
          <w:lang w:eastAsia="zh-CN"/>
        </w:rPr>
        <w:t>。</w:t>
      </w:r>
    </w:p>
    <w:p w14:paraId="2E5315BB">
      <w:pPr>
        <w:ind w:firstLine="602"/>
        <w:rPr>
          <w:rFonts w:hint="eastAsia"/>
          <w:b/>
          <w:bCs/>
          <w:sz w:val="30"/>
          <w:szCs w:val="30"/>
        </w:rPr>
      </w:pPr>
      <w:r>
        <w:rPr>
          <w:rFonts w:hint="eastAsia"/>
          <w:b/>
          <w:bCs/>
          <w:sz w:val="30"/>
          <w:szCs w:val="30"/>
        </w:rPr>
        <w:t>五、其他说明</w:t>
      </w:r>
    </w:p>
    <w:p w14:paraId="62B63FD9">
      <w:pPr>
        <w:rPr>
          <w:rFonts w:hint="eastAsia"/>
        </w:rPr>
      </w:pPr>
      <w:r>
        <w:rPr>
          <w:rFonts w:hint="eastAsia"/>
        </w:rPr>
        <w:t>1.采用广联达计价软件版本GCCP6.0：6.4100.23.122。</w:t>
      </w:r>
      <w:bookmarkStart w:id="1" w:name="_GoBack"/>
      <w:bookmarkEnd w:id="1"/>
    </w:p>
    <w:p w14:paraId="06B1C0E2">
      <w:pPr>
        <w:pStyle w:val="2"/>
        <w:rPr>
          <w:rFonts w:hint="eastAsia"/>
        </w:rPr>
      </w:pPr>
    </w:p>
    <w:p w14:paraId="20FDCC0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96945"/>
    <w:rsid w:val="7C6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560" w:firstLineChars="200"/>
      <w:jc w:val="both"/>
    </w:pPr>
    <w:rPr>
      <w:rFonts w:ascii="宋体" w:hAnsi="宋体" w:eastAsia="宋体" w:cstheme="minorBidi"/>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ind w:firstLine="0" w:firstLineChars="0"/>
      <w:jc w:val="center"/>
    </w:pPr>
    <w:rPr>
      <w:rFonts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2025-06-23T04:39:00Z</dcterms:created>
  <dc:creator>三言两语</dc:creator>
  <cp:lastModifiedBy>三言两语</cp:lastModifiedBy>
  <dcterms:modified xsi:type="dcterms:W3CDTF">2025-06-23T04:43:05Z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843580AF9D7145C9B4C7052AC00E43E4_11</vt:lpwstr>
  </property>
  <property fmtid="{D5CDD505-2E9C-101B-9397-08002B2CF9AE}" pid="4" name="KSOTemplateDocerSaveRecord">
    <vt:lpwstr>eyJoZGlkIjoiOGM3MDRkNDczYjc5MGMxOTg5N2ZiZDQwMjEzZDM0MzciLCJ1c2VySWQiOiIyNjgyMzQwNDYifQ==</vt:lpwstr>
  </property>
</Properties>
</file>