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3424F">
      <w:pPr>
        <w:widowControl/>
        <w:tabs>
          <w:tab w:val="left" w:pos="3960"/>
          <w:tab w:val="left" w:pos="8460"/>
        </w:tabs>
        <w:spacing w:line="360" w:lineRule="auto"/>
        <w:jc w:val="left"/>
        <w:rPr>
          <w:rFonts w:hint="eastAsia" w:ascii="宋体" w:hAnsi="宋体" w:cs="宋体"/>
          <w:b/>
          <w:bCs w:val="0"/>
          <w:color w:val="000000" w:themeColor="text1"/>
          <w:sz w:val="30"/>
          <w:szCs w:val="30"/>
          <w:lang w:val="en-US" w:eastAsia="zh-CN"/>
          <w14:textFill>
            <w14:solidFill>
              <w14:schemeClr w14:val="tx1"/>
            </w14:solidFill>
          </w14:textFill>
        </w:rPr>
      </w:pPr>
      <w:bookmarkStart w:id="376" w:name="_GoBack"/>
      <w:bookmarkEnd w:id="376"/>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SXCY2025-17</w:t>
      </w:r>
    </w:p>
    <w:p w14:paraId="7BD969DE">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0CB40AEB">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742B8274">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45C9EEC0">
      <w:pPr>
        <w:pStyle w:val="32"/>
        <w:rPr>
          <w:rFonts w:hint="eastAsia" w:ascii="宋体" w:hAnsi="宋体" w:cs="宋体"/>
          <w:b/>
          <w:bCs w:val="0"/>
          <w:color w:val="000000" w:themeColor="text1"/>
          <w:sz w:val="30"/>
          <w:szCs w:val="30"/>
          <w:lang w:val="en-US" w:eastAsia="zh-CN"/>
          <w14:textFill>
            <w14:solidFill>
              <w14:schemeClr w14:val="tx1"/>
            </w14:solidFill>
          </w14:textFill>
        </w:rPr>
      </w:pPr>
    </w:p>
    <w:p w14:paraId="41DFBC65">
      <w:pPr>
        <w:spacing w:line="360" w:lineRule="auto"/>
        <w:rPr>
          <w:rFonts w:hint="eastAsia" w:ascii="宋体" w:hAnsi="宋体" w:eastAsia="宋体" w:cs="宋体"/>
          <w:b/>
          <w:color w:val="000000" w:themeColor="text1"/>
          <w:sz w:val="30"/>
          <w:szCs w:val="30"/>
          <w14:textFill>
            <w14:solidFill>
              <w14:schemeClr w14:val="tx1"/>
            </w14:solidFill>
          </w14:textFill>
        </w:rPr>
      </w:pPr>
    </w:p>
    <w:p w14:paraId="06E68CFA">
      <w:pPr>
        <w:pStyle w:val="16"/>
        <w:rPr>
          <w:rFonts w:hint="eastAsia"/>
          <w:b/>
          <w:bCs/>
          <w:sz w:val="48"/>
          <w:szCs w:val="52"/>
        </w:rPr>
      </w:pPr>
      <w:r>
        <w:rPr>
          <w:rFonts w:hint="eastAsia"/>
          <w:b/>
          <w:bCs/>
          <w:sz w:val="48"/>
          <w:szCs w:val="52"/>
        </w:rPr>
        <w:t>延安职业技术学院中心广场地砖维修项目</w:t>
      </w:r>
    </w:p>
    <w:p w14:paraId="57ECD8B6">
      <w:pPr>
        <w:rPr>
          <w:rFonts w:hint="eastAsia"/>
        </w:rPr>
      </w:pPr>
    </w:p>
    <w:p w14:paraId="4012F372">
      <w:pPr>
        <w:pStyle w:val="16"/>
        <w:rPr>
          <w:rFonts w:hint="eastAsia"/>
        </w:rPr>
      </w:pPr>
    </w:p>
    <w:p w14:paraId="546810AB">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7FF37FC2">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00EF0E34">
      <w:pPr>
        <w:spacing w:line="360" w:lineRule="auto"/>
        <w:jc w:val="both"/>
        <w:rPr>
          <w:rFonts w:hint="eastAsia" w:ascii="宋体" w:hAnsi="宋体" w:eastAsia="宋体" w:cs="宋体"/>
          <w:b/>
          <w:color w:val="000000" w:themeColor="text1"/>
          <w:sz w:val="48"/>
          <w:szCs w:val="48"/>
          <w14:textFill>
            <w14:solidFill>
              <w14:schemeClr w14:val="tx1"/>
            </w14:solidFill>
          </w14:textFill>
        </w:rPr>
      </w:pPr>
    </w:p>
    <w:p w14:paraId="556D36E9">
      <w:pPr>
        <w:pStyle w:val="7"/>
        <w:rPr>
          <w:rFonts w:hint="eastAsia"/>
        </w:rPr>
      </w:pPr>
    </w:p>
    <w:p w14:paraId="3AD0A05D">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竞争性磋商文件</w:t>
      </w:r>
    </w:p>
    <w:p w14:paraId="4EE2A9DF">
      <w:pPr>
        <w:spacing w:line="360" w:lineRule="auto"/>
        <w:jc w:val="center"/>
        <w:rPr>
          <w:rFonts w:hint="eastAsia" w:ascii="宋体" w:hAnsi="宋体" w:eastAsia="宋体" w:cs="宋体"/>
          <w:color w:val="000000" w:themeColor="text1"/>
          <w:sz w:val="30"/>
          <w:szCs w:val="30"/>
          <w:lang w:val="en-US" w:eastAsia="zh-CN"/>
          <w14:textFill>
            <w14:solidFill>
              <w14:schemeClr w14:val="tx1"/>
            </w14:solidFill>
          </w14:textFill>
        </w:rPr>
      </w:pPr>
      <w:bookmarkStart w:id="0" w:name="_Toc363463325"/>
    </w:p>
    <w:bookmarkEnd w:id="0"/>
    <w:p w14:paraId="48766CEB">
      <w:pPr>
        <w:spacing w:line="720" w:lineRule="auto"/>
        <w:ind w:firstLine="636" w:firstLineChars="198"/>
        <w:jc w:val="left"/>
        <w:rPr>
          <w:rFonts w:hint="eastAsia" w:ascii="宋体" w:hAnsi="宋体" w:eastAsia="宋体" w:cs="宋体"/>
          <w:b/>
          <w:color w:val="000000" w:themeColor="text1"/>
          <w:sz w:val="32"/>
          <w:szCs w:val="32"/>
          <w14:textFill>
            <w14:solidFill>
              <w14:schemeClr w14:val="tx1"/>
            </w14:solidFill>
          </w14:textFill>
        </w:rPr>
      </w:pPr>
    </w:p>
    <w:p w14:paraId="15C0491C">
      <w:pPr>
        <w:pStyle w:val="7"/>
        <w:ind w:left="0" w:leftChars="0" w:firstLine="0" w:firstLineChars="0"/>
        <w:rPr>
          <w:rFonts w:hint="eastAsia" w:ascii="宋体" w:hAnsi="宋体" w:eastAsia="宋体" w:cs="宋体"/>
          <w:b/>
          <w:color w:val="000000" w:themeColor="text1"/>
          <w:sz w:val="32"/>
          <w:szCs w:val="32"/>
          <w14:textFill>
            <w14:solidFill>
              <w14:schemeClr w14:val="tx1"/>
            </w14:solidFill>
          </w14:textFill>
        </w:rPr>
      </w:pPr>
    </w:p>
    <w:p w14:paraId="6FF1CDEE">
      <w:pPr>
        <w:rPr>
          <w:rFonts w:hint="eastAsia"/>
        </w:rPr>
      </w:pPr>
    </w:p>
    <w:p w14:paraId="78220B7C">
      <w:pPr>
        <w:rPr>
          <w:rFonts w:hint="eastAsia"/>
        </w:rPr>
      </w:pPr>
    </w:p>
    <w:p w14:paraId="2E09EEAE">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   购   人：  </w:t>
      </w:r>
      <w:r>
        <w:rPr>
          <w:rFonts w:hint="eastAsia" w:ascii="宋体" w:hAnsi="宋体" w:cs="宋体"/>
          <w:b/>
          <w:color w:val="000000" w:themeColor="text1"/>
          <w:sz w:val="32"/>
          <w:szCs w:val="32"/>
          <w:lang w:val="en-US" w:eastAsia="zh-CN"/>
          <w14:textFill>
            <w14:solidFill>
              <w14:schemeClr w14:val="tx1"/>
            </w14:solidFill>
          </w14:textFill>
        </w:rPr>
        <w:t>延安职业技术学院</w:t>
      </w:r>
    </w:p>
    <w:p w14:paraId="1A2B1154">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 xml:space="preserve">采购代理机构：  </w:t>
      </w:r>
      <w:r>
        <w:rPr>
          <w:rFonts w:hint="eastAsia" w:ascii="宋体" w:hAnsi="宋体" w:cs="宋体"/>
          <w:b/>
          <w:color w:val="000000" w:themeColor="text1"/>
          <w:sz w:val="32"/>
          <w:szCs w:val="32"/>
          <w:lang w:val="en-US" w:eastAsia="zh-CN"/>
          <w14:textFill>
            <w14:solidFill>
              <w14:schemeClr w14:val="tx1"/>
            </w14:solidFill>
          </w14:textFill>
        </w:rPr>
        <w:t>陕西宸永项目管理有限公司</w:t>
      </w:r>
      <w:r>
        <w:rPr>
          <w:rFonts w:hint="eastAsia" w:ascii="宋体" w:hAnsi="宋体" w:eastAsia="宋体" w:cs="宋体"/>
          <w:b/>
          <w:color w:val="000000" w:themeColor="text1"/>
          <w:sz w:val="32"/>
          <w:szCs w:val="32"/>
          <w:lang w:val="en-US" w:eastAsia="zh-CN"/>
          <w14:textFill>
            <w14:solidFill>
              <w14:schemeClr w14:val="tx1"/>
            </w14:solidFill>
          </w14:textFill>
        </w:rPr>
        <w:t xml:space="preserve">           </w:t>
      </w:r>
    </w:p>
    <w:p w14:paraId="7F36711C">
      <w:pPr>
        <w:keepNext w:val="0"/>
        <w:keepLines w:val="0"/>
        <w:pageBreakBefore w:val="0"/>
        <w:widowControl w:val="0"/>
        <w:kinsoku/>
        <w:wordWrap/>
        <w:overflowPunct/>
        <w:topLinePunct w:val="0"/>
        <w:autoSpaceDE/>
        <w:autoSpaceDN/>
        <w:bidi w:val="0"/>
        <w:adjustRightInd/>
        <w:snapToGrid/>
        <w:spacing w:line="480" w:lineRule="auto"/>
        <w:ind w:firstLine="964" w:firstLineChars="300"/>
        <w:jc w:val="both"/>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日        期：  二</w:t>
      </w:r>
      <w:r>
        <w:rPr>
          <w:rFonts w:hint="eastAsia" w:ascii="宋体" w:hAnsi="宋体" w:cs="宋体"/>
          <w:b/>
          <w:color w:val="000000" w:themeColor="text1"/>
          <w:sz w:val="32"/>
          <w:szCs w:val="32"/>
          <w:lang w:val="en-US" w:eastAsia="zh-CN"/>
          <w14:textFill>
            <w14:solidFill>
              <w14:schemeClr w14:val="tx1"/>
            </w14:solidFill>
          </w14:textFill>
        </w:rPr>
        <w:t>〇</w:t>
      </w:r>
      <w:r>
        <w:rPr>
          <w:rFonts w:hint="eastAsia" w:ascii="宋体" w:hAnsi="宋体" w:eastAsia="宋体" w:cs="宋体"/>
          <w:b/>
          <w:color w:val="000000" w:themeColor="text1"/>
          <w:sz w:val="32"/>
          <w:szCs w:val="32"/>
          <w:lang w:val="en-US" w:eastAsia="zh-CN"/>
          <w14:textFill>
            <w14:solidFill>
              <w14:schemeClr w14:val="tx1"/>
            </w14:solidFill>
          </w14:textFill>
        </w:rPr>
        <w:t>二</w:t>
      </w:r>
      <w:r>
        <w:rPr>
          <w:rFonts w:hint="eastAsia" w:ascii="宋体" w:hAnsi="宋体" w:cs="宋体"/>
          <w:b/>
          <w:color w:val="000000" w:themeColor="text1"/>
          <w:sz w:val="32"/>
          <w:szCs w:val="32"/>
          <w:lang w:val="en-US" w:eastAsia="zh-CN"/>
          <w14:textFill>
            <w14:solidFill>
              <w14:schemeClr w14:val="tx1"/>
            </w14:solidFill>
          </w14:textFill>
        </w:rPr>
        <w:t>五</w:t>
      </w:r>
      <w:r>
        <w:rPr>
          <w:rFonts w:hint="eastAsia" w:ascii="宋体" w:hAnsi="宋体" w:eastAsia="宋体" w:cs="宋体"/>
          <w:b/>
          <w:color w:val="000000" w:themeColor="text1"/>
          <w:sz w:val="32"/>
          <w:szCs w:val="32"/>
          <w:lang w:val="en-US" w:eastAsia="zh-CN"/>
          <w14:textFill>
            <w14:solidFill>
              <w14:schemeClr w14:val="tx1"/>
            </w14:solidFill>
          </w14:textFill>
        </w:rPr>
        <w:t>年</w:t>
      </w:r>
      <w:r>
        <w:rPr>
          <w:rFonts w:hint="eastAsia" w:ascii="宋体" w:hAnsi="宋体" w:cs="宋体"/>
          <w:b/>
          <w:color w:val="000000" w:themeColor="text1"/>
          <w:sz w:val="32"/>
          <w:szCs w:val="32"/>
          <w:lang w:val="en-US" w:eastAsia="zh-CN"/>
          <w14:textFill>
            <w14:solidFill>
              <w14:schemeClr w14:val="tx1"/>
            </w14:solidFill>
          </w14:textFill>
        </w:rPr>
        <w:t>六</w:t>
      </w:r>
      <w:r>
        <w:rPr>
          <w:rFonts w:hint="eastAsia" w:ascii="宋体" w:hAnsi="宋体" w:eastAsia="宋体" w:cs="宋体"/>
          <w:b/>
          <w:color w:val="000000" w:themeColor="text1"/>
          <w:sz w:val="32"/>
          <w:szCs w:val="32"/>
          <w:lang w:val="en-US" w:eastAsia="zh-CN"/>
          <w14:textFill>
            <w14:solidFill>
              <w14:schemeClr w14:val="tx1"/>
            </w14:solidFill>
          </w14:textFill>
        </w:rPr>
        <w:t>月</w:t>
      </w:r>
    </w:p>
    <w:p w14:paraId="2302DD2C">
      <w:pPr>
        <w:spacing w:line="360" w:lineRule="auto"/>
        <w:jc w:val="center"/>
        <w:rPr>
          <w:rFonts w:hint="eastAsia" w:ascii="宋体" w:hAnsi="宋体" w:eastAsia="宋体" w:cs="宋体"/>
          <w:b/>
          <w:color w:val="000000" w:themeColor="text1"/>
          <w:sz w:val="44"/>
          <w:szCs w:val="44"/>
          <w14:textFill>
            <w14:solidFill>
              <w14:schemeClr w14:val="tx1"/>
            </w14:solidFill>
          </w14:textFill>
        </w:rPr>
        <w:sectPr>
          <w:headerReference r:id="rId4" w:type="first"/>
          <w:headerReference r:id="rId3"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1" w:name="_Toc438073527"/>
    </w:p>
    <w:p w14:paraId="19CEF500">
      <w:pPr>
        <w:spacing w:line="360" w:lineRule="auto"/>
        <w:jc w:val="center"/>
        <w:rPr>
          <w:rFonts w:hint="eastAsia" w:ascii="宋体" w:hAnsi="宋体" w:eastAsia="宋体" w:cs="宋体"/>
          <w:b/>
          <w:color w:val="000000" w:themeColor="text1"/>
          <w:sz w:val="40"/>
          <w:szCs w:val="40"/>
          <w14:textFill>
            <w14:solidFill>
              <w14:schemeClr w14:val="tx1"/>
            </w14:solidFill>
          </w14:textFill>
        </w:rPr>
      </w:pPr>
      <w:r>
        <w:rPr>
          <w:rFonts w:hint="eastAsia" w:ascii="宋体" w:hAnsi="宋体" w:eastAsia="宋体" w:cs="宋体"/>
          <w:b/>
          <w:color w:val="000000" w:themeColor="text1"/>
          <w:sz w:val="40"/>
          <w:szCs w:val="40"/>
          <w14:textFill>
            <w14:solidFill>
              <w14:schemeClr w14:val="tx1"/>
            </w14:solidFill>
          </w14:textFill>
        </w:rPr>
        <w:t>目    录</w:t>
      </w:r>
    </w:p>
    <w:p w14:paraId="450ED871">
      <w:pPr>
        <w:pStyle w:val="7"/>
        <w:rPr>
          <w:rFonts w:hint="eastAsia"/>
        </w:rPr>
      </w:pPr>
    </w:p>
    <w:p w14:paraId="51A194C4">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TOC \o "1-3" \h \z \u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_Toc115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第一章 竞争性磋商公告</w:t>
      </w:r>
      <w:r>
        <w:rPr>
          <w:b/>
          <w:bCs/>
          <w:sz w:val="28"/>
        </w:rPr>
        <w:tab/>
      </w:r>
      <w:r>
        <w:rPr>
          <w:b/>
          <w:bCs/>
          <w:sz w:val="28"/>
        </w:rPr>
        <w:fldChar w:fldCharType="begin"/>
      </w:r>
      <w:r>
        <w:rPr>
          <w:b/>
          <w:bCs/>
          <w:sz w:val="28"/>
        </w:rPr>
        <w:instrText xml:space="preserve"> PAGEREF _Toc115 </w:instrText>
      </w:r>
      <w:r>
        <w:rPr>
          <w:b/>
          <w:bCs/>
          <w:sz w:val="28"/>
        </w:rPr>
        <w:fldChar w:fldCharType="separate"/>
      </w:r>
      <w:r>
        <w:rPr>
          <w:b/>
          <w:bCs/>
          <w:sz w:val="28"/>
        </w:rPr>
        <w:t>1</w:t>
      </w:r>
      <w:r>
        <w:rPr>
          <w:b/>
          <w:bCs/>
          <w:sz w:val="28"/>
        </w:rPr>
        <w:fldChar w:fldCharType="end"/>
      </w:r>
      <w:r>
        <w:rPr>
          <w:rFonts w:hint="eastAsia" w:ascii="宋体" w:hAnsi="宋体" w:eastAsia="宋体" w:cs="宋体"/>
          <w:b/>
          <w:bCs/>
          <w:color w:val="000000" w:themeColor="text1"/>
          <w:sz w:val="28"/>
          <w:szCs w:val="24"/>
          <w14:textFill>
            <w14:solidFill>
              <w14:schemeClr w14:val="tx1"/>
            </w14:solidFill>
          </w14:textFill>
        </w:rPr>
        <w:fldChar w:fldCharType="end"/>
      </w:r>
    </w:p>
    <w:p w14:paraId="0088224D">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b/>
          <w:bCs/>
          <w:sz w:val="28"/>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_Toc10488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第二章 供应商须知</w:t>
      </w:r>
      <w:r>
        <w:rPr>
          <w:b/>
          <w:bCs/>
          <w:sz w:val="28"/>
        </w:rPr>
        <w:tab/>
      </w:r>
      <w:r>
        <w:rPr>
          <w:rFonts w:hint="eastAsia"/>
          <w:b/>
          <w:bCs/>
          <w:sz w:val="28"/>
          <w:lang w:val="en-US" w:eastAsia="zh-CN"/>
        </w:rPr>
        <w:t>6</w:t>
      </w:r>
      <w:r>
        <w:rPr>
          <w:rFonts w:hint="eastAsia" w:ascii="宋体" w:hAnsi="宋体" w:eastAsia="宋体" w:cs="宋体"/>
          <w:b/>
          <w:bCs/>
          <w:color w:val="000000" w:themeColor="text1"/>
          <w:sz w:val="28"/>
          <w:szCs w:val="24"/>
          <w14:textFill>
            <w14:solidFill>
              <w14:schemeClr w14:val="tx1"/>
            </w14:solidFill>
          </w14:textFill>
        </w:rPr>
        <w:fldChar w:fldCharType="end"/>
      </w:r>
    </w:p>
    <w:p w14:paraId="18E5B356">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_Toc9686 </w:instrText>
      </w:r>
      <w:r>
        <w:rPr>
          <w:rFonts w:hint="eastAsia" w:ascii="宋体" w:hAnsi="宋体" w:eastAsia="宋体" w:cs="宋体"/>
          <w:b/>
          <w:bCs/>
          <w:sz w:val="28"/>
          <w:szCs w:val="24"/>
        </w:rPr>
        <w:fldChar w:fldCharType="separate"/>
      </w:r>
      <w:r>
        <w:rPr>
          <w:rFonts w:hint="eastAsia" w:ascii="宋体" w:hAnsi="宋体" w:eastAsia="宋体" w:cs="宋体"/>
          <w:b/>
          <w:bCs/>
          <w:sz w:val="28"/>
          <w:szCs w:val="44"/>
        </w:rPr>
        <w:t>第三章 评标办法</w:t>
      </w:r>
      <w:r>
        <w:rPr>
          <w:b/>
          <w:bCs/>
          <w:sz w:val="28"/>
        </w:rPr>
        <w:tab/>
      </w:r>
      <w:r>
        <w:rPr>
          <w:rFonts w:hint="eastAsia"/>
          <w:b/>
          <w:bCs/>
          <w:sz w:val="28"/>
          <w:lang w:val="en-US" w:eastAsia="zh-CN"/>
        </w:rPr>
        <w:t>5</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2</w:t>
      </w:r>
    </w:p>
    <w:p w14:paraId="32FF1626">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_Toc30671 </w:instrText>
      </w:r>
      <w:r>
        <w:rPr>
          <w:rFonts w:hint="eastAsia" w:ascii="宋体" w:hAnsi="宋体" w:eastAsia="宋体" w:cs="宋体"/>
          <w:b/>
          <w:bCs/>
          <w:sz w:val="28"/>
          <w:szCs w:val="24"/>
        </w:rPr>
        <w:fldChar w:fldCharType="separate"/>
      </w:r>
      <w:r>
        <w:rPr>
          <w:rFonts w:hint="eastAsia"/>
          <w:b/>
          <w:bCs/>
          <w:sz w:val="28"/>
          <w:szCs w:val="44"/>
        </w:rPr>
        <w:t>第四章 合同</w:t>
      </w:r>
      <w:r>
        <w:rPr>
          <w:rFonts w:hint="eastAsia"/>
          <w:b/>
          <w:bCs/>
          <w:sz w:val="28"/>
          <w:szCs w:val="44"/>
          <w:lang w:eastAsia="zh-CN"/>
        </w:rPr>
        <w:t>（</w:t>
      </w:r>
      <w:r>
        <w:rPr>
          <w:rFonts w:hint="eastAsia"/>
          <w:b/>
          <w:bCs/>
          <w:sz w:val="28"/>
          <w:szCs w:val="44"/>
          <w:lang w:val="en-US" w:eastAsia="zh-CN"/>
        </w:rPr>
        <w:t>拟签订文本</w:t>
      </w:r>
      <w:r>
        <w:rPr>
          <w:rFonts w:hint="eastAsia"/>
          <w:b/>
          <w:bCs/>
          <w:sz w:val="28"/>
          <w:szCs w:val="44"/>
          <w:lang w:eastAsia="zh-CN"/>
        </w:rPr>
        <w:t>）</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1</w:t>
      </w:r>
    </w:p>
    <w:p w14:paraId="06926B8E">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eastAsia"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_Toc22897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第五章</w:t>
      </w:r>
      <w:r>
        <w:rPr>
          <w:rFonts w:hint="eastAsia" w:ascii="宋体" w:hAnsi="宋体" w:cs="宋体"/>
          <w:b/>
          <w:bCs/>
          <w:sz w:val="28"/>
          <w:szCs w:val="44"/>
          <w:lang w:val="en-US" w:eastAsia="zh-CN"/>
        </w:rPr>
        <w:t xml:space="preserve"> 工程量清单</w:t>
      </w:r>
      <w:r>
        <w:rPr>
          <w:b/>
          <w:bCs/>
          <w:sz w:val="28"/>
        </w:rPr>
        <w:tab/>
      </w:r>
      <w:r>
        <w:rPr>
          <w:rFonts w:hint="eastAsia"/>
          <w:b/>
          <w:bCs/>
          <w:sz w:val="28"/>
          <w:lang w:val="en-US" w:eastAsia="zh-CN"/>
        </w:rPr>
        <w:t>7</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9</w:t>
      </w:r>
    </w:p>
    <w:p w14:paraId="428559D3">
      <w:pPr>
        <w:pStyle w:val="26"/>
        <w:keepNext w:val="0"/>
        <w:keepLines w:val="0"/>
        <w:pageBreakBefore w:val="0"/>
        <w:widowControl w:val="0"/>
        <w:tabs>
          <w:tab w:val="right" w:leader="middleDot" w:pos="9026"/>
        </w:tabs>
        <w:kinsoku/>
        <w:wordWrap/>
        <w:overflowPunct/>
        <w:topLinePunct w:val="0"/>
        <w:autoSpaceDE/>
        <w:autoSpaceDN/>
        <w:bidi w:val="0"/>
        <w:adjustRightInd/>
        <w:snapToGrid/>
        <w:spacing w:line="800" w:lineRule="exact"/>
        <w:textAlignment w:val="auto"/>
        <w:rPr>
          <w:rFonts w:hint="default" w:eastAsia="宋体"/>
          <w:b/>
          <w:bCs/>
          <w:sz w:val="28"/>
          <w:lang w:val="en-US" w:eastAsia="zh-CN"/>
        </w:rPr>
      </w:pPr>
      <w:r>
        <w:rPr>
          <w:rFonts w:hint="eastAsia" w:ascii="宋体" w:hAnsi="宋体" w:eastAsia="宋体" w:cs="宋体"/>
          <w:b/>
          <w:bCs/>
          <w:color w:val="000000" w:themeColor="text1"/>
          <w:sz w:val="28"/>
          <w:szCs w:val="24"/>
          <w14:textFill>
            <w14:solidFill>
              <w14:schemeClr w14:val="tx1"/>
            </w14:solidFill>
          </w14:textFill>
        </w:rPr>
        <w:fldChar w:fldCharType="begin"/>
      </w:r>
      <w:r>
        <w:rPr>
          <w:rFonts w:hint="eastAsia" w:ascii="宋体" w:hAnsi="宋体" w:eastAsia="宋体" w:cs="宋体"/>
          <w:b/>
          <w:bCs/>
          <w:sz w:val="28"/>
          <w:szCs w:val="24"/>
        </w:rPr>
        <w:instrText xml:space="preserve"> HYPERLINK \l _Toc3645 </w:instrText>
      </w:r>
      <w:r>
        <w:rPr>
          <w:rFonts w:hint="eastAsia" w:ascii="宋体" w:hAnsi="宋体" w:eastAsia="宋体" w:cs="宋体"/>
          <w:b/>
          <w:bCs/>
          <w:sz w:val="28"/>
          <w:szCs w:val="24"/>
        </w:rPr>
        <w:fldChar w:fldCharType="separate"/>
      </w:r>
      <w:r>
        <w:rPr>
          <w:rFonts w:hint="eastAsia" w:ascii="宋体" w:hAnsi="宋体" w:cs="宋体"/>
          <w:b/>
          <w:bCs/>
          <w:sz w:val="28"/>
          <w:szCs w:val="44"/>
          <w:lang w:eastAsia="zh-CN"/>
        </w:rPr>
        <w:t>第六章</w:t>
      </w:r>
      <w:r>
        <w:rPr>
          <w:rFonts w:hint="eastAsia" w:ascii="宋体" w:hAnsi="宋体" w:cs="宋体"/>
          <w:b/>
          <w:bCs/>
          <w:sz w:val="28"/>
          <w:szCs w:val="44"/>
          <w:lang w:val="en-US" w:eastAsia="zh-CN"/>
        </w:rPr>
        <w:t xml:space="preserve"> </w:t>
      </w:r>
      <w:r>
        <w:rPr>
          <w:rFonts w:hint="eastAsia" w:ascii="宋体" w:hAnsi="宋体" w:eastAsia="宋体" w:cs="宋体"/>
          <w:b/>
          <w:bCs/>
          <w:sz w:val="28"/>
          <w:szCs w:val="44"/>
        </w:rPr>
        <w:t>磋商响应文件格式</w:t>
      </w:r>
      <w:r>
        <w:rPr>
          <w:b/>
          <w:bCs/>
          <w:sz w:val="28"/>
        </w:rPr>
        <w:tab/>
      </w:r>
      <w:r>
        <w:rPr>
          <w:rFonts w:hint="eastAsia"/>
          <w:b/>
          <w:bCs/>
          <w:sz w:val="28"/>
          <w:lang w:val="en-US" w:eastAsia="zh-CN"/>
        </w:rPr>
        <w:t>8</w:t>
      </w:r>
      <w:r>
        <w:rPr>
          <w:rFonts w:hint="eastAsia" w:ascii="宋体" w:hAnsi="宋体" w:eastAsia="宋体" w:cs="宋体"/>
          <w:b/>
          <w:bCs/>
          <w:color w:val="000000" w:themeColor="text1"/>
          <w:sz w:val="28"/>
          <w:szCs w:val="24"/>
          <w14:textFill>
            <w14:solidFill>
              <w14:schemeClr w14:val="tx1"/>
            </w14:solidFill>
          </w14:textFill>
        </w:rPr>
        <w:fldChar w:fldCharType="end"/>
      </w:r>
      <w:r>
        <w:rPr>
          <w:rFonts w:hint="eastAsia" w:ascii="宋体" w:hAnsi="宋体" w:cs="宋体"/>
          <w:b/>
          <w:bCs/>
          <w:color w:val="000000" w:themeColor="text1"/>
          <w:sz w:val="28"/>
          <w:szCs w:val="24"/>
          <w:lang w:val="en-US" w:eastAsia="zh-CN"/>
          <w14:textFill>
            <w14:solidFill>
              <w14:schemeClr w14:val="tx1"/>
            </w14:solidFill>
          </w14:textFill>
        </w:rPr>
        <w:t>8</w:t>
      </w:r>
    </w:p>
    <w:p w14:paraId="6B35E540">
      <w:pPr>
        <w:pStyle w:val="28"/>
        <w:keepNext w:val="0"/>
        <w:keepLines w:val="0"/>
        <w:pageBreakBefore w:val="0"/>
        <w:widowControl w:val="0"/>
        <w:tabs>
          <w:tab w:val="right" w:leader="middleDot" w:pos="9026"/>
        </w:tabs>
        <w:kinsoku/>
        <w:wordWrap/>
        <w:overflowPunct/>
        <w:topLinePunct w:val="0"/>
        <w:autoSpaceDE/>
        <w:autoSpaceDN/>
        <w:bidi w:val="0"/>
        <w:adjustRightInd/>
        <w:snapToGrid/>
        <w:spacing w:line="480" w:lineRule="auto"/>
        <w:textAlignment w:val="auto"/>
      </w:pPr>
    </w:p>
    <w:p w14:paraId="0C8298D7">
      <w:pPr>
        <w:pStyle w:val="68"/>
        <w:keepNext w:val="0"/>
        <w:keepLines w:val="0"/>
        <w:pageBreakBefore w:val="0"/>
        <w:widowControl w:val="0"/>
        <w:tabs>
          <w:tab w:val="right" w:leader="dot" w:pos="9016"/>
        </w:tabs>
        <w:kinsoku/>
        <w:wordWrap/>
        <w:overflowPunct/>
        <w:topLinePunct w:val="0"/>
        <w:autoSpaceDE/>
        <w:autoSpaceDN/>
        <w:bidi w:val="0"/>
        <w:adjustRightInd/>
        <w:snapToGrid/>
        <w:spacing w:line="480" w:lineRule="auto"/>
        <w:ind w:left="0"/>
        <w:jc w:val="both"/>
        <w:textAlignment w:val="auto"/>
        <w:rPr>
          <w:rFonts w:hint="eastAsia" w:ascii="宋体" w:hAnsi="宋体" w:eastAsia="宋体" w:cs="宋体"/>
          <w:b/>
          <w:color w:val="000000" w:themeColor="text1"/>
          <w:sz w:val="24"/>
          <w:szCs w:val="24"/>
          <w14:textFill>
            <w14:solidFill>
              <w14:schemeClr w14:val="tx1"/>
            </w14:solidFill>
          </w14:textFill>
        </w:rPr>
        <w:sectPr>
          <w:footerReference r:id="rId6" w:type="first"/>
          <w:footerReference r:id="rId5"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宋体" w:hAnsi="宋体" w:eastAsia="宋体" w:cs="宋体"/>
          <w:color w:val="000000" w:themeColor="text1"/>
          <w:szCs w:val="24"/>
          <w14:textFill>
            <w14:solidFill>
              <w14:schemeClr w14:val="tx1"/>
            </w14:solidFill>
          </w14:textFill>
        </w:rPr>
        <w:fldChar w:fldCharType="end"/>
      </w:r>
    </w:p>
    <w:p w14:paraId="23960C54">
      <w:pPr>
        <w:pStyle w:val="2"/>
        <w:numPr>
          <w:ilvl w:val="0"/>
          <w:numId w:val="2"/>
        </w:numPr>
        <w:ind w:left="3570" w:leftChars="0" w:firstLineChars="0"/>
        <w:jc w:val="center"/>
        <w:rPr>
          <w:rFonts w:hint="eastAsia" w:ascii="宋体" w:hAnsi="宋体" w:eastAsia="宋体" w:cs="宋体"/>
          <w:color w:val="000000" w:themeColor="text1"/>
          <w:sz w:val="32"/>
          <w:szCs w:val="32"/>
          <w14:textFill>
            <w14:solidFill>
              <w14:schemeClr w14:val="tx1"/>
            </w14:solidFill>
          </w14:textFill>
        </w:rPr>
      </w:pPr>
      <w:bookmarkStart w:id="2" w:name="_Toc115"/>
      <w:r>
        <w:rPr>
          <w:rFonts w:hint="eastAsia" w:ascii="宋体" w:hAnsi="宋体" w:eastAsia="宋体" w:cs="宋体"/>
          <w:color w:val="000000" w:themeColor="text1"/>
          <w:sz w:val="32"/>
          <w:szCs w:val="32"/>
          <w14:textFill>
            <w14:solidFill>
              <w14:schemeClr w14:val="tx1"/>
            </w14:solidFill>
          </w14:textFill>
        </w:rPr>
        <w:t>竞争性磋商公告</w:t>
      </w:r>
      <w:bookmarkEnd w:id="1"/>
      <w:bookmarkEnd w:id="2"/>
    </w:p>
    <w:p w14:paraId="36935795">
      <w:pPr>
        <w:numPr>
          <w:ilvl w:val="0"/>
          <w:numId w:val="0"/>
        </w:numPr>
        <w:rPr>
          <w:rFonts w:hint="eastAsia"/>
        </w:rPr>
      </w:pPr>
    </w:p>
    <w:p w14:paraId="3EF702D4">
      <w:pPr>
        <w:spacing w:line="360" w:lineRule="auto"/>
        <w:rPr>
          <w:rFonts w:hint="default"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sz w:val="28"/>
          <w:szCs w:val="28"/>
          <w:lang w:val="en-US" w:eastAsia="zh-CN"/>
        </w:rPr>
        <w:t>项目概括</w:t>
      </w:r>
    </w:p>
    <w:p w14:paraId="6C80196A">
      <w:pPr>
        <w:keepNext w:val="0"/>
        <w:keepLines w:val="0"/>
        <w:pageBreakBefore w:val="0"/>
        <w:widowControl w:val="0"/>
        <w:kinsoku/>
        <w:wordWrap/>
        <w:overflowPunct/>
        <w:topLinePunct w:val="0"/>
        <w:autoSpaceDE/>
        <w:autoSpaceDN/>
        <w:bidi w:val="0"/>
        <w:adjustRightInd/>
        <w:snapToGrid/>
        <w:spacing w:line="360" w:lineRule="auto"/>
        <w:ind w:firstLine="604" w:firstLineChars="200"/>
        <w:textAlignment w:val="auto"/>
        <w:rPr>
          <w:rFonts w:hint="eastAsia" w:ascii="宋体" w:hAnsi="宋体" w:eastAsia="宋体" w:cs="宋体"/>
          <w:color w:val="FF0000"/>
          <w:spacing w:val="11"/>
          <w:sz w:val="28"/>
          <w:szCs w:val="28"/>
        </w:rPr>
      </w:pPr>
      <w:r>
        <w:rPr>
          <w:rFonts w:hint="eastAsia" w:ascii="宋体" w:hAnsi="宋体" w:cs="宋体"/>
          <w:color w:val="000000" w:themeColor="text1"/>
          <w:spacing w:val="11"/>
          <w:sz w:val="28"/>
          <w:szCs w:val="28"/>
          <w:lang w:eastAsia="zh-CN"/>
          <w14:textFill>
            <w14:solidFill>
              <w14:schemeClr w14:val="tx1"/>
            </w14:solidFill>
          </w14:textFill>
        </w:rPr>
        <w:t>延安职业技术学院中心广场地砖维修项目</w:t>
      </w:r>
      <w:r>
        <w:rPr>
          <w:rFonts w:hint="eastAsia" w:ascii="宋体" w:hAnsi="宋体" w:eastAsia="宋体" w:cs="宋体"/>
          <w:color w:val="000000" w:themeColor="text1"/>
          <w:spacing w:val="11"/>
          <w:sz w:val="28"/>
          <w:szCs w:val="28"/>
          <w14:textFill>
            <w14:solidFill>
              <w14:schemeClr w14:val="tx1"/>
            </w14:solidFill>
          </w14:textFill>
        </w:rPr>
        <w:t>的潜在供应商应在</w:t>
      </w:r>
      <w:r>
        <w:rPr>
          <w:rFonts w:hint="eastAsia" w:ascii="宋体" w:hAnsi="宋体" w:eastAsia="宋体" w:cs="宋体"/>
          <w:color w:val="000000" w:themeColor="text1"/>
          <w:spacing w:val="11"/>
          <w:sz w:val="28"/>
          <w:szCs w:val="28"/>
          <w:lang w:eastAsia="zh-CN"/>
          <w14:textFill>
            <w14:solidFill>
              <w14:schemeClr w14:val="tx1"/>
            </w14:solidFill>
          </w14:textFill>
        </w:rPr>
        <w:t>延安市新区盛世花园北区12号楼一单元802室</w:t>
      </w:r>
      <w:r>
        <w:rPr>
          <w:rFonts w:hint="eastAsia" w:ascii="宋体" w:hAnsi="宋体" w:eastAsia="宋体" w:cs="宋体"/>
          <w:color w:val="000000" w:themeColor="text1"/>
          <w:spacing w:val="11"/>
          <w:sz w:val="28"/>
          <w:szCs w:val="28"/>
          <w:lang w:val="en-US" w:eastAsia="zh-CN"/>
          <w14:textFill>
            <w14:solidFill>
              <w14:schemeClr w14:val="tx1"/>
            </w14:solidFill>
          </w14:textFill>
        </w:rPr>
        <w:t>获取采购文件，</w:t>
      </w:r>
      <w:r>
        <w:rPr>
          <w:rFonts w:hint="eastAsia" w:ascii="宋体" w:hAnsi="宋体" w:eastAsia="宋体" w:cs="宋体"/>
          <w:color w:val="000000" w:themeColor="text1"/>
          <w:spacing w:val="11"/>
          <w:sz w:val="28"/>
          <w:szCs w:val="28"/>
          <w14:textFill>
            <w14:solidFill>
              <w14:schemeClr w14:val="tx1"/>
            </w14:solidFill>
          </w14:textFill>
        </w:rPr>
        <w:t>并于</w:t>
      </w:r>
      <w:r>
        <w:rPr>
          <w:rFonts w:hint="eastAsia" w:ascii="宋体" w:hAnsi="宋体" w:cs="宋体"/>
          <w:color w:val="000000" w:themeColor="text1"/>
          <w:spacing w:val="11"/>
          <w:sz w:val="28"/>
          <w:szCs w:val="28"/>
          <w:lang w:val="en-US" w:eastAsia="zh-CN"/>
          <w14:textFill>
            <w14:solidFill>
              <w14:schemeClr w14:val="tx1"/>
            </w14:solidFill>
          </w14:textFill>
        </w:rPr>
        <w:t xml:space="preserve"> 2025</w:t>
      </w:r>
      <w:r>
        <w:rPr>
          <w:rFonts w:hint="eastAsia" w:ascii="宋体" w:hAnsi="宋体" w:eastAsia="宋体" w:cs="宋体"/>
          <w:color w:val="000000" w:themeColor="text1"/>
          <w:spacing w:val="11"/>
          <w:sz w:val="28"/>
          <w:szCs w:val="28"/>
          <w14:textFill>
            <w14:solidFill>
              <w14:schemeClr w14:val="tx1"/>
            </w14:solidFill>
          </w14:textFill>
        </w:rPr>
        <w:t>年</w:t>
      </w:r>
      <w:r>
        <w:rPr>
          <w:rFonts w:hint="eastAsia" w:ascii="宋体" w:hAnsi="宋体" w:cs="宋体"/>
          <w:color w:val="000000" w:themeColor="text1"/>
          <w:spacing w:val="11"/>
          <w:sz w:val="28"/>
          <w:szCs w:val="28"/>
          <w:lang w:val="en-US" w:eastAsia="zh-CN"/>
          <w14:textFill>
            <w14:solidFill>
              <w14:schemeClr w14:val="tx1"/>
            </w14:solidFill>
          </w14:textFill>
        </w:rPr>
        <w:t>6</w:t>
      </w:r>
      <w:r>
        <w:rPr>
          <w:rFonts w:hint="eastAsia" w:ascii="宋体" w:hAnsi="宋体" w:eastAsia="宋体" w:cs="宋体"/>
          <w:color w:val="000000" w:themeColor="text1"/>
          <w:spacing w:val="11"/>
          <w:sz w:val="28"/>
          <w:szCs w:val="28"/>
          <w14:textFill>
            <w14:solidFill>
              <w14:schemeClr w14:val="tx1"/>
            </w14:solidFill>
          </w14:textFill>
        </w:rPr>
        <w:t>月</w:t>
      </w:r>
      <w:r>
        <w:rPr>
          <w:rFonts w:hint="eastAsia" w:ascii="宋体" w:hAnsi="宋体" w:eastAsia="宋体" w:cs="宋体"/>
          <w:color w:val="000000" w:themeColor="text1"/>
          <w:spacing w:val="11"/>
          <w:sz w:val="28"/>
          <w:szCs w:val="28"/>
          <w:lang w:val="en-US" w:eastAsia="zh-CN"/>
          <w14:textFill>
            <w14:solidFill>
              <w14:schemeClr w14:val="tx1"/>
            </w14:solidFill>
          </w14:textFill>
        </w:rPr>
        <w:t xml:space="preserve"> </w:t>
      </w:r>
      <w:r>
        <w:rPr>
          <w:rFonts w:hint="eastAsia" w:ascii="宋体" w:hAnsi="宋体" w:cs="宋体"/>
          <w:color w:val="000000" w:themeColor="text1"/>
          <w:spacing w:val="11"/>
          <w:sz w:val="28"/>
          <w:szCs w:val="28"/>
          <w:lang w:val="en-US" w:eastAsia="zh-CN"/>
          <w14:textFill>
            <w14:solidFill>
              <w14:schemeClr w14:val="tx1"/>
            </w14:solidFill>
          </w14:textFill>
        </w:rPr>
        <w:t>23</w:t>
      </w:r>
      <w:r>
        <w:rPr>
          <w:rFonts w:hint="eastAsia" w:ascii="宋体" w:hAnsi="宋体" w:eastAsia="宋体" w:cs="宋体"/>
          <w:color w:val="000000" w:themeColor="text1"/>
          <w:spacing w:val="11"/>
          <w:sz w:val="28"/>
          <w:szCs w:val="28"/>
          <w14:textFill>
            <w14:solidFill>
              <w14:schemeClr w14:val="tx1"/>
            </w14:solidFill>
          </w14:textFill>
        </w:rPr>
        <w:t xml:space="preserve">日 </w:t>
      </w:r>
      <w:r>
        <w:rPr>
          <w:rFonts w:hint="eastAsia" w:ascii="宋体" w:hAnsi="宋体" w:cs="宋体"/>
          <w:color w:val="000000" w:themeColor="text1"/>
          <w:spacing w:val="11"/>
          <w:sz w:val="28"/>
          <w:szCs w:val="28"/>
          <w:lang w:val="en-US" w:eastAsia="zh-CN"/>
          <w14:textFill>
            <w14:solidFill>
              <w14:schemeClr w14:val="tx1"/>
            </w14:solidFill>
          </w14:textFill>
        </w:rPr>
        <w:t xml:space="preserve">14 </w:t>
      </w:r>
      <w:r>
        <w:rPr>
          <w:rFonts w:hint="eastAsia" w:ascii="宋体" w:hAnsi="宋体" w:eastAsia="宋体" w:cs="宋体"/>
          <w:color w:val="000000" w:themeColor="text1"/>
          <w:spacing w:val="11"/>
          <w:sz w:val="28"/>
          <w:szCs w:val="28"/>
          <w14:textFill>
            <w14:solidFill>
              <w14:schemeClr w14:val="tx1"/>
            </w14:solidFill>
          </w14:textFill>
        </w:rPr>
        <w:t>时</w:t>
      </w:r>
      <w:r>
        <w:rPr>
          <w:rFonts w:hint="eastAsia" w:ascii="宋体" w:hAnsi="宋体" w:cs="宋体"/>
          <w:color w:val="000000" w:themeColor="text1"/>
          <w:spacing w:val="11"/>
          <w:sz w:val="28"/>
          <w:szCs w:val="28"/>
          <w:lang w:val="en-US" w:eastAsia="zh-CN"/>
          <w14:textFill>
            <w14:solidFill>
              <w14:schemeClr w14:val="tx1"/>
            </w14:solidFill>
          </w14:textFill>
        </w:rPr>
        <w:t xml:space="preserve"> 30 </w:t>
      </w:r>
      <w:r>
        <w:rPr>
          <w:rFonts w:hint="eastAsia" w:ascii="宋体" w:hAnsi="宋体" w:eastAsia="宋体" w:cs="宋体"/>
          <w:color w:val="000000" w:themeColor="text1"/>
          <w:spacing w:val="11"/>
          <w:sz w:val="28"/>
          <w:szCs w:val="28"/>
          <w14:textFill>
            <w14:solidFill>
              <w14:schemeClr w14:val="tx1"/>
            </w14:solidFill>
          </w14:textFill>
        </w:rPr>
        <w:t>分（北京时间）前提交响应文件。</w:t>
      </w:r>
    </w:p>
    <w:p w14:paraId="361C3F2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一、项目基本情况</w:t>
      </w:r>
    </w:p>
    <w:p w14:paraId="0185D5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rPr>
        <w:t>项目编</w:t>
      </w:r>
      <w:r>
        <w:rPr>
          <w:rFonts w:hint="eastAsia" w:ascii="宋体" w:hAnsi="宋体" w:eastAsia="宋体" w:cs="宋体"/>
          <w:color w:val="000000" w:themeColor="text1"/>
          <w:sz w:val="28"/>
          <w:szCs w:val="28"/>
          <w14:textFill>
            <w14:solidFill>
              <w14:schemeClr w14:val="tx1"/>
            </w14:solidFill>
          </w14:textFill>
        </w:rPr>
        <w:t>号：</w:t>
      </w:r>
      <w:r>
        <w:rPr>
          <w:rFonts w:hint="eastAsia" w:ascii="宋体" w:hAnsi="宋体" w:cs="宋体"/>
          <w:color w:val="000000" w:themeColor="text1"/>
          <w:sz w:val="28"/>
          <w:szCs w:val="28"/>
          <w:lang w:eastAsia="zh-CN"/>
          <w14:textFill>
            <w14:solidFill>
              <w14:schemeClr w14:val="tx1"/>
            </w14:solidFill>
          </w14:textFill>
        </w:rPr>
        <w:t>SXCY2025-17</w:t>
      </w:r>
    </w:p>
    <w:p w14:paraId="503F66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项目名称：</w:t>
      </w:r>
      <w:r>
        <w:rPr>
          <w:rFonts w:hint="eastAsia" w:ascii="宋体" w:hAnsi="宋体" w:cs="宋体"/>
          <w:color w:val="000000"/>
          <w:sz w:val="28"/>
          <w:szCs w:val="28"/>
          <w:lang w:eastAsia="zh-CN"/>
        </w:rPr>
        <w:t>延安职业技术学院中心广场地砖维修项目</w:t>
      </w:r>
    </w:p>
    <w:p w14:paraId="59B81F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采购方式：竞争性磋商</w:t>
      </w:r>
    </w:p>
    <w:p w14:paraId="3A0369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预算金额：</w:t>
      </w:r>
      <w:r>
        <w:rPr>
          <w:rFonts w:hint="eastAsia" w:ascii="宋体" w:hAnsi="宋体" w:cs="宋体"/>
          <w:color w:val="000000"/>
          <w:sz w:val="28"/>
          <w:szCs w:val="28"/>
          <w:lang w:eastAsia="zh-CN"/>
        </w:rPr>
        <w:t>797500.00</w:t>
      </w:r>
      <w:r>
        <w:rPr>
          <w:rFonts w:hint="eastAsia" w:ascii="宋体" w:hAnsi="宋体" w:eastAsia="宋体" w:cs="宋体"/>
          <w:color w:val="000000"/>
          <w:sz w:val="28"/>
          <w:szCs w:val="28"/>
        </w:rPr>
        <w:t>元</w:t>
      </w:r>
    </w:p>
    <w:p w14:paraId="4C024AA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采购需求：</w:t>
      </w:r>
    </w:p>
    <w:p w14:paraId="66E4F2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合同包1(</w:t>
      </w:r>
      <w:r>
        <w:rPr>
          <w:rFonts w:hint="eastAsia" w:ascii="宋体" w:hAnsi="宋体" w:cs="宋体"/>
          <w:color w:val="000000"/>
          <w:sz w:val="28"/>
          <w:szCs w:val="28"/>
          <w:lang w:eastAsia="zh-CN"/>
        </w:rPr>
        <w:t>延安职业技术学院中心广场地砖维修项目</w:t>
      </w:r>
      <w:r>
        <w:rPr>
          <w:rFonts w:hint="eastAsia" w:ascii="宋体" w:hAnsi="宋体" w:eastAsia="宋体" w:cs="宋体"/>
          <w:color w:val="000000"/>
          <w:sz w:val="28"/>
          <w:szCs w:val="28"/>
        </w:rPr>
        <w:t>):</w:t>
      </w:r>
    </w:p>
    <w:p w14:paraId="61009AF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合同包预算金额：</w:t>
      </w:r>
      <w:r>
        <w:rPr>
          <w:rFonts w:hint="eastAsia" w:ascii="宋体" w:hAnsi="宋体" w:cs="宋体"/>
          <w:color w:val="000000"/>
          <w:sz w:val="28"/>
          <w:szCs w:val="28"/>
          <w:lang w:eastAsia="zh-CN"/>
        </w:rPr>
        <w:t>797500.00</w:t>
      </w:r>
      <w:r>
        <w:rPr>
          <w:rFonts w:hint="eastAsia" w:ascii="宋体" w:hAnsi="宋体" w:eastAsia="宋体" w:cs="宋体"/>
          <w:color w:val="000000"/>
          <w:sz w:val="28"/>
          <w:szCs w:val="28"/>
        </w:rPr>
        <w:t>元</w:t>
      </w:r>
    </w:p>
    <w:tbl>
      <w:tblPr>
        <w:tblStyle w:val="34"/>
        <w:tblW w:w="10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3"/>
        <w:gridCol w:w="1633"/>
        <w:gridCol w:w="1817"/>
        <w:gridCol w:w="1133"/>
        <w:gridCol w:w="1467"/>
        <w:gridCol w:w="1667"/>
        <w:gridCol w:w="1455"/>
      </w:tblGrid>
      <w:tr w14:paraId="1B645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0" w:hRule="atLeast"/>
          <w:tblHeader/>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ADB4B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品目号</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44F3FE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品目名称</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AEF8FF">
            <w:pPr>
              <w:spacing w:line="360" w:lineRule="auto"/>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采购标的</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5EDA0B">
            <w:pPr>
              <w:spacing w:line="360" w:lineRule="auto"/>
              <w:ind w:firstLine="240" w:firstLineChars="10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数量</w:t>
            </w:r>
          </w:p>
          <w:p w14:paraId="7E362164">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（单位）</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CD4CB1D">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技术规格、参数及要求</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6DC3CD1">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品目预算(元)</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CD900E">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最高限价(元)</w:t>
            </w:r>
          </w:p>
        </w:tc>
      </w:tr>
      <w:tr w14:paraId="616C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0" w:hRule="atLeast"/>
        </w:trPr>
        <w:tc>
          <w:tcPr>
            <w:tcW w:w="100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646969">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1-1</w:t>
            </w:r>
          </w:p>
        </w:tc>
        <w:tc>
          <w:tcPr>
            <w:tcW w:w="16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58325A">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其他建筑工程</w:t>
            </w:r>
          </w:p>
        </w:tc>
        <w:tc>
          <w:tcPr>
            <w:tcW w:w="181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90D35B5">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中心广场地砖维修</w:t>
            </w:r>
          </w:p>
        </w:tc>
        <w:tc>
          <w:tcPr>
            <w:tcW w:w="113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8B4E28">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1(项)</w:t>
            </w:r>
          </w:p>
        </w:tc>
        <w:tc>
          <w:tcPr>
            <w:tcW w:w="14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4515C9A">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详见采购文件</w:t>
            </w:r>
          </w:p>
        </w:tc>
        <w:tc>
          <w:tcPr>
            <w:tcW w:w="166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4A975B">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sz w:val="24"/>
                <w:szCs w:val="24"/>
                <w:lang w:val="en-US" w:eastAsia="zh-CN"/>
              </w:rPr>
              <w:t>797500.00</w:t>
            </w:r>
          </w:p>
        </w:tc>
        <w:tc>
          <w:tcPr>
            <w:tcW w:w="14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18B74D">
            <w:pPr>
              <w:spacing w:line="360" w:lineRule="auto"/>
              <w:jc w:val="center"/>
              <w:rPr>
                <w:rFonts w:hint="default" w:ascii="宋体" w:hAnsi="宋体" w:eastAsia="宋体" w:cs="宋体"/>
                <w:color w:val="000000"/>
                <w:sz w:val="24"/>
                <w:szCs w:val="24"/>
                <w:lang w:val="en-US"/>
              </w:rPr>
            </w:pPr>
            <w:r>
              <w:rPr>
                <w:rFonts w:hint="eastAsia" w:ascii="宋体" w:hAnsi="宋体" w:cs="宋体"/>
                <w:color w:val="000000" w:themeColor="text1"/>
                <w:sz w:val="24"/>
                <w:szCs w:val="24"/>
                <w:lang w:val="en-US" w:eastAsia="zh-CN"/>
                <w14:textFill>
                  <w14:solidFill>
                    <w14:schemeClr w14:val="tx1"/>
                  </w14:solidFill>
                </w14:textFill>
              </w:rPr>
              <w:t>/</w:t>
            </w:r>
          </w:p>
        </w:tc>
      </w:tr>
    </w:tbl>
    <w:p w14:paraId="0502615C">
      <w:pPr>
        <w:spacing w:line="360" w:lineRule="auto"/>
        <w:ind w:firstLine="560" w:firstLineChars="200"/>
        <w:rPr>
          <w:rFonts w:hint="eastAsia" w:ascii="宋体" w:hAnsi="宋体" w:eastAsia="宋体" w:cs="宋体"/>
          <w:color w:val="000000"/>
          <w:sz w:val="28"/>
          <w:szCs w:val="28"/>
        </w:rPr>
      </w:pPr>
    </w:p>
    <w:p w14:paraId="6D2A0B3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本合同包不接受联合</w:t>
      </w:r>
      <w:r>
        <w:rPr>
          <w:rFonts w:hint="eastAsia" w:ascii="宋体" w:hAnsi="宋体" w:eastAsia="宋体" w:cs="宋体"/>
          <w:color w:val="000000" w:themeColor="text1"/>
          <w:sz w:val="28"/>
          <w:szCs w:val="28"/>
          <w14:textFill>
            <w14:solidFill>
              <w14:schemeClr w14:val="tx1"/>
            </w14:solidFill>
          </w14:textFill>
        </w:rPr>
        <w:t>体投标</w:t>
      </w:r>
    </w:p>
    <w:p w14:paraId="597B50CB">
      <w:pPr>
        <w:spacing w:line="360" w:lineRule="auto"/>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合同履行期限：</w:t>
      </w:r>
      <w:r>
        <w:rPr>
          <w:rFonts w:hint="eastAsia" w:ascii="宋体" w:hAnsi="宋体" w:cs="宋体"/>
          <w:color w:val="000000" w:themeColor="text1"/>
          <w:sz w:val="28"/>
          <w:szCs w:val="28"/>
          <w:lang w:val="en-US" w:eastAsia="zh-CN"/>
          <w14:textFill>
            <w14:solidFill>
              <w14:schemeClr w14:val="tx1"/>
            </w14:solidFill>
          </w14:textFill>
        </w:rPr>
        <w:t>合同签订之日起45 天。</w:t>
      </w:r>
    </w:p>
    <w:p w14:paraId="03EACBD1">
      <w:pPr>
        <w:spacing w:line="36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二、申请人的资格要求</w:t>
      </w:r>
    </w:p>
    <w:p w14:paraId="3E75639B">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1.满足《中华人民共和国政府采购法》第二十二条规定；</w:t>
      </w:r>
    </w:p>
    <w:p w14:paraId="145B4824">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2.落实政府采购政策需满足的资格要求：</w:t>
      </w:r>
    </w:p>
    <w:p w14:paraId="2B9AA76B">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合同包1(</w:t>
      </w:r>
      <w:r>
        <w:rPr>
          <w:rFonts w:hint="eastAsia" w:ascii="宋体" w:hAnsi="宋体" w:cs="宋体"/>
          <w:color w:val="000000"/>
          <w:sz w:val="28"/>
          <w:szCs w:val="28"/>
          <w:lang w:eastAsia="zh-CN"/>
        </w:rPr>
        <w:t>延安职业技术学院中心广场地砖维修项目</w:t>
      </w:r>
      <w:r>
        <w:rPr>
          <w:rFonts w:hint="eastAsia" w:ascii="宋体" w:hAnsi="宋体" w:eastAsia="宋体" w:cs="宋体"/>
          <w:color w:val="000000"/>
          <w:sz w:val="28"/>
          <w:szCs w:val="28"/>
          <w:lang w:eastAsia="zh-CN"/>
        </w:rPr>
        <w:t>)落实政府采购政策需满足的资格要求如下:</w:t>
      </w:r>
    </w:p>
    <w:p w14:paraId="45063561">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依据《中华人民共和国政府采购法》和《中华人民共和国政府采购法实施条例》的有关规定，落实政府采购政策：</w:t>
      </w:r>
    </w:p>
    <w:p w14:paraId="224A3D8C">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2.1《政府采购促进中小企业发展管理办法》的通知（财库〔2020〕46号）； </w:t>
      </w:r>
    </w:p>
    <w:p w14:paraId="52927A5A">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2.2财政部司法部关于政府采购支持监狱企业发展有关问题的通知--财库〔2014〕68号； </w:t>
      </w:r>
    </w:p>
    <w:p w14:paraId="2902858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2.3《国务院办公厅关于建立政府强制采购节能产品制度的通知》--国办发〔2007〕51号。 </w:t>
      </w:r>
    </w:p>
    <w:p w14:paraId="6EE716DD">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2.4《关于印发环境标志产品政府采购品目清单的通知》（财库〔2019〕18号）； </w:t>
      </w:r>
    </w:p>
    <w:p w14:paraId="767E0EEF">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2.5《关于印发节能产品政府采购品目清单的通知》（财库〔2019〕19号）； </w:t>
      </w:r>
    </w:p>
    <w:p w14:paraId="489C9FB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 xml:space="preserve">2.6《关于促进残疾人就业政府采购政策的通知》财库〔2017〕141号；  </w:t>
      </w:r>
    </w:p>
    <w:p w14:paraId="7F908E3E">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2.7陕西省财政厅关于印发《陕西省中小企业政府采购信用融资办法》（陕财办采〔2018〕23号）。</w:t>
      </w:r>
    </w:p>
    <w:p w14:paraId="614B6FA5">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3.本项目的特定资格要求：</w:t>
      </w:r>
    </w:p>
    <w:p w14:paraId="76194863">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合同包1(</w:t>
      </w:r>
      <w:r>
        <w:rPr>
          <w:rFonts w:hint="eastAsia" w:ascii="宋体" w:hAnsi="宋体" w:cs="宋体"/>
          <w:color w:val="000000"/>
          <w:sz w:val="28"/>
          <w:szCs w:val="28"/>
          <w:lang w:eastAsia="zh-CN"/>
        </w:rPr>
        <w:t>延安职业技术学院中心广场地砖维修项目</w:t>
      </w:r>
      <w:r>
        <w:rPr>
          <w:rFonts w:hint="eastAsia" w:ascii="宋体" w:hAnsi="宋体" w:eastAsia="宋体" w:cs="宋体"/>
          <w:color w:val="000000"/>
          <w:sz w:val="28"/>
          <w:szCs w:val="28"/>
        </w:rPr>
        <w:t>)特定资格要求如下:</w:t>
      </w:r>
    </w:p>
    <w:p w14:paraId="0D005D02">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3.1提供营业执照、税务登记证、组织机构代码证或三证合一的营业执照（供应商无需提供营业执照年检报告，在资格审查时通过互联网或者相关信息系统查询）； </w:t>
      </w:r>
    </w:p>
    <w:p w14:paraId="6B4C2E23">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3.2银行开户许可证或开户行基本信息； </w:t>
      </w:r>
    </w:p>
    <w:p w14:paraId="5BF98293">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3.3法定代表人授权委托书及被授权人身份证（法定代表人直接参加时，只须出示法定代表人身份证）； </w:t>
      </w:r>
    </w:p>
    <w:p w14:paraId="53107C18">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3.4提供参加政府采购活动前3年内经营活动中没有重大违法记录声明； </w:t>
      </w:r>
    </w:p>
    <w:p w14:paraId="5F31F387">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3.5税收缴纳证明：</w:t>
      </w:r>
      <w:r>
        <w:rPr>
          <w:rFonts w:hint="eastAsia" w:ascii="宋体" w:hAnsi="宋体" w:eastAsia="宋体" w:cs="宋体"/>
          <w:color w:val="auto"/>
          <w:sz w:val="28"/>
          <w:szCs w:val="28"/>
        </w:rPr>
        <w:t>自202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t>月1日以来已缴纳的至少一个月的纳税证明或完税证明，纳税证明或完税证明上应有代收机构或税务机关的公章。依法免税的供应商应提供相关文件证明；</w:t>
      </w:r>
      <w:r>
        <w:rPr>
          <w:rFonts w:hint="eastAsia" w:ascii="宋体" w:hAnsi="宋体" w:eastAsia="宋体" w:cs="宋体"/>
          <w:color w:val="000000"/>
          <w:sz w:val="28"/>
          <w:szCs w:val="28"/>
        </w:rPr>
        <w:t> </w:t>
      </w:r>
    </w:p>
    <w:p w14:paraId="4C812BC2">
      <w:pPr>
        <w:spacing w:line="360" w:lineRule="auto"/>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000000"/>
          <w:sz w:val="28"/>
          <w:szCs w:val="28"/>
        </w:rPr>
        <w:t>3</w:t>
      </w:r>
      <w:r>
        <w:rPr>
          <w:rFonts w:hint="eastAsia" w:ascii="宋体" w:hAnsi="宋体" w:eastAsia="宋体" w:cs="宋体"/>
          <w:color w:val="auto"/>
          <w:sz w:val="28"/>
          <w:szCs w:val="28"/>
        </w:rPr>
        <w:t>.6</w:t>
      </w:r>
      <w:r>
        <w:rPr>
          <w:rFonts w:hint="eastAsia" w:ascii="宋体" w:hAnsi="宋体" w:eastAsia="宋体" w:cs="宋体"/>
          <w:color w:val="auto"/>
          <w:sz w:val="28"/>
          <w:szCs w:val="28"/>
          <w:lang w:val="en-US" w:eastAsia="zh-CN"/>
        </w:rPr>
        <w:t>社会保障资金缴纳证明：自202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月1日以来已缴存的至少一个月的社会保障资金缴存单据或社保机构开具的社会保险参保缴费情况证明，依法不需要缴纳社会保障资金的供应商应提供相关文件证明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8"/>
          <w:szCs w:val="28"/>
        </w:rPr>
        <w:t>； </w:t>
      </w:r>
    </w:p>
    <w:p w14:paraId="4C8A2E39">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3.7财务状况报告：提供202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或202</w:t>
      </w:r>
      <w:r>
        <w:rPr>
          <w:rFonts w:hint="eastAsia" w:ascii="宋体" w:hAnsi="宋体" w:cs="宋体"/>
          <w:color w:val="auto"/>
          <w:sz w:val="28"/>
          <w:szCs w:val="28"/>
          <w:lang w:val="en-US" w:eastAsia="zh-CN"/>
        </w:rPr>
        <w:t>4</w:t>
      </w:r>
      <w:r>
        <w:rPr>
          <w:rFonts w:hint="eastAsia" w:ascii="宋体" w:hAnsi="宋体" w:eastAsia="宋体" w:cs="宋体"/>
          <w:color w:val="auto"/>
          <w:sz w:val="28"/>
          <w:szCs w:val="28"/>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735FED6">
      <w:pPr>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0930EDB6">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3.9需具备市政公用工程施工总承包叁级及以上资质（含叁级），并在人员、设备、资金等方面具有相应的施工能力，具有有效的安全生产许可证，其中拟派项目经理须具备市政公用工程专业二级及以上注册建造师执业资格，具备有效的安全生产考核合格证书</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且在本单位注册，未担任其他在建工程项目的项目经理（提供无在建承诺函）</w:t>
      </w:r>
      <w:r>
        <w:rPr>
          <w:rFonts w:hint="eastAsia" w:ascii="宋体" w:hAnsi="宋体" w:cs="宋体"/>
          <w:color w:val="000000"/>
          <w:sz w:val="28"/>
          <w:szCs w:val="28"/>
          <w:lang w:val="en-US" w:eastAsia="zh-CN"/>
        </w:rPr>
        <w:t>；</w:t>
      </w:r>
    </w:p>
    <w:p w14:paraId="4BD74853">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3.10</w:t>
      </w:r>
      <w:r>
        <w:rPr>
          <w:rFonts w:hint="eastAsia" w:ascii="宋体" w:hAnsi="宋体" w:eastAsia="宋体" w:cs="宋体"/>
          <w:color w:val="000000"/>
          <w:sz w:val="28"/>
          <w:szCs w:val="28"/>
          <w:lang w:val="en-US" w:eastAsia="zh-CN"/>
        </w:rPr>
        <w:t>提供磋商保证金的银行转账或电汇凭证并确保响应文件递交截止时间前到达采购文件指定账户；</w:t>
      </w:r>
    </w:p>
    <w:p w14:paraId="4954404C">
      <w:pPr>
        <w:spacing w:line="36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b w:val="0"/>
          <w:bCs w:val="0"/>
          <w:color w:val="000000"/>
          <w:sz w:val="28"/>
          <w:szCs w:val="28"/>
          <w:lang w:val="en-US" w:eastAsia="zh-CN"/>
        </w:rPr>
        <w:t>3.11</w:t>
      </w:r>
      <w:r>
        <w:rPr>
          <w:rFonts w:hint="eastAsia" w:ascii="宋体" w:hAnsi="宋体" w:eastAsia="宋体" w:cs="宋体"/>
          <w:b w:val="0"/>
          <w:bCs w:val="0"/>
          <w:color w:val="000000"/>
          <w:sz w:val="28"/>
          <w:szCs w:val="28"/>
        </w:rPr>
        <w:t>本项目专门面向</w:t>
      </w:r>
      <w:r>
        <w:rPr>
          <w:rFonts w:hint="eastAsia" w:ascii="宋体" w:hAnsi="宋体" w:eastAsia="宋体" w:cs="宋体"/>
          <w:b w:val="0"/>
          <w:bCs w:val="0"/>
          <w:color w:val="000000"/>
          <w:sz w:val="28"/>
          <w:szCs w:val="28"/>
          <w:lang w:val="en-US" w:eastAsia="zh-CN"/>
        </w:rPr>
        <w:t>中小</w:t>
      </w:r>
      <w:r>
        <w:rPr>
          <w:rFonts w:hint="eastAsia" w:ascii="宋体" w:hAnsi="宋体" w:eastAsia="宋体" w:cs="宋体"/>
          <w:b w:val="0"/>
          <w:bCs w:val="0"/>
          <w:color w:val="000000"/>
          <w:sz w:val="28"/>
          <w:szCs w:val="28"/>
        </w:rPr>
        <w:t>企业采购</w:t>
      </w:r>
      <w:r>
        <w:rPr>
          <w:rFonts w:hint="eastAsia" w:ascii="宋体" w:hAnsi="宋体" w:eastAsia="宋体" w:cs="宋体"/>
          <w:b w:val="0"/>
          <w:bCs w:val="0"/>
          <w:color w:val="000000"/>
          <w:sz w:val="28"/>
          <w:szCs w:val="28"/>
          <w:lang w:val="en-US" w:eastAsia="zh-CN"/>
        </w:rPr>
        <w:t>（提供中小企业声明函）；</w:t>
      </w:r>
    </w:p>
    <w:p w14:paraId="6074BA6E">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w:t>
      </w:r>
      <w:r>
        <w:rPr>
          <w:rFonts w:hint="eastAsia" w:ascii="宋体" w:hAnsi="宋体" w:cs="宋体"/>
          <w:color w:val="000000"/>
          <w:sz w:val="28"/>
          <w:szCs w:val="28"/>
          <w:lang w:val="en-US" w:eastAsia="zh-CN"/>
        </w:rPr>
        <w:t>12</w:t>
      </w:r>
      <w:r>
        <w:rPr>
          <w:rFonts w:hint="eastAsia" w:ascii="宋体" w:hAnsi="宋体" w:eastAsia="宋体" w:cs="宋体"/>
          <w:color w:val="000000"/>
          <w:sz w:val="28"/>
          <w:szCs w:val="28"/>
        </w:rPr>
        <w:t>本项目不接受联合体磋商。</w:t>
      </w:r>
    </w:p>
    <w:p w14:paraId="0EE2F171">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三、获取采购文件</w:t>
      </w:r>
    </w:p>
    <w:p w14:paraId="19EF57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时间：202</w:t>
      </w: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年</w:t>
      </w:r>
      <w:r>
        <w:rPr>
          <w:rFonts w:hint="eastAsia" w:ascii="宋体" w:hAnsi="宋体" w:cs="宋体"/>
          <w:b w:val="0"/>
          <w:b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color w:val="000000" w:themeColor="text1"/>
          <w:sz w:val="28"/>
          <w:szCs w:val="28"/>
          <w14:textFill>
            <w14:solidFill>
              <w14:schemeClr w14:val="tx1"/>
            </w14:solidFill>
          </w14:textFill>
        </w:rPr>
        <w:t>月</w:t>
      </w:r>
      <w:r>
        <w:rPr>
          <w:rFonts w:hint="eastAsia" w:ascii="宋体" w:hAnsi="宋体" w:cs="宋体"/>
          <w:b w:val="0"/>
          <w:bCs w:val="0"/>
          <w:color w:val="000000" w:themeColor="text1"/>
          <w:sz w:val="28"/>
          <w:szCs w:val="28"/>
          <w:lang w:val="en-US" w:eastAsia="zh-CN"/>
          <w14:textFill>
            <w14:solidFill>
              <w14:schemeClr w14:val="tx1"/>
            </w14:solidFill>
          </w14:textFill>
        </w:rPr>
        <w:t>12</w:t>
      </w:r>
      <w:r>
        <w:rPr>
          <w:rFonts w:hint="eastAsia" w:ascii="宋体" w:hAnsi="宋体" w:eastAsia="宋体" w:cs="宋体"/>
          <w:b w:val="0"/>
          <w:bCs w:val="0"/>
          <w:color w:val="000000" w:themeColor="text1"/>
          <w:sz w:val="28"/>
          <w:szCs w:val="28"/>
          <w14:textFill>
            <w14:solidFill>
              <w14:schemeClr w14:val="tx1"/>
            </w14:solidFill>
          </w14:textFill>
        </w:rPr>
        <w:t>日至202</w:t>
      </w:r>
      <w:r>
        <w:rPr>
          <w:rFonts w:hint="eastAsia" w:ascii="宋体" w:hAnsi="宋体" w:cs="宋体"/>
          <w:b w:val="0"/>
          <w:bCs w:val="0"/>
          <w:color w:val="000000" w:themeColor="text1"/>
          <w:sz w:val="28"/>
          <w:szCs w:val="28"/>
          <w:lang w:val="en-US" w:eastAsia="zh-CN"/>
          <w14:textFill>
            <w14:solidFill>
              <w14:schemeClr w14:val="tx1"/>
            </w14:solidFill>
          </w14:textFill>
        </w:rPr>
        <w:t>5</w:t>
      </w:r>
      <w:r>
        <w:rPr>
          <w:rFonts w:hint="eastAsia" w:ascii="宋体" w:hAnsi="宋体" w:eastAsia="宋体" w:cs="宋体"/>
          <w:b w:val="0"/>
          <w:bCs w:val="0"/>
          <w:color w:val="000000" w:themeColor="text1"/>
          <w:sz w:val="28"/>
          <w:szCs w:val="28"/>
          <w14:textFill>
            <w14:solidFill>
              <w14:schemeClr w14:val="tx1"/>
            </w14:solidFill>
          </w14:textFill>
        </w:rPr>
        <w:t>年</w:t>
      </w:r>
      <w:r>
        <w:rPr>
          <w:rFonts w:hint="eastAsia" w:ascii="宋体" w:hAnsi="宋体" w:cs="宋体"/>
          <w:b w:val="0"/>
          <w:b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color w:val="000000" w:themeColor="text1"/>
          <w:sz w:val="28"/>
          <w:szCs w:val="28"/>
          <w14:textFill>
            <w14:solidFill>
              <w14:schemeClr w14:val="tx1"/>
            </w14:solidFill>
          </w14:textFill>
        </w:rPr>
        <w:t>月</w:t>
      </w:r>
      <w:r>
        <w:rPr>
          <w:rFonts w:hint="eastAsia" w:ascii="宋体" w:hAnsi="宋体" w:cs="宋体"/>
          <w:b w:val="0"/>
          <w:bCs w:val="0"/>
          <w:color w:val="000000" w:themeColor="text1"/>
          <w:sz w:val="28"/>
          <w:szCs w:val="28"/>
          <w:lang w:val="en-US" w:eastAsia="zh-CN"/>
          <w14:textFill>
            <w14:solidFill>
              <w14:schemeClr w14:val="tx1"/>
            </w14:solidFill>
          </w14:textFill>
        </w:rPr>
        <w:t>19</w:t>
      </w:r>
      <w:r>
        <w:rPr>
          <w:rFonts w:hint="eastAsia" w:ascii="宋体" w:hAnsi="宋体" w:eastAsia="宋体" w:cs="宋体"/>
          <w:b w:val="0"/>
          <w:bCs w:val="0"/>
          <w:color w:val="000000" w:themeColor="text1"/>
          <w:sz w:val="28"/>
          <w:szCs w:val="28"/>
          <w14:textFill>
            <w14:solidFill>
              <w14:schemeClr w14:val="tx1"/>
            </w14:solidFill>
          </w14:textFill>
        </w:rPr>
        <w:t>日</w:t>
      </w:r>
      <w:r>
        <w:rPr>
          <w:rFonts w:hint="eastAsia" w:ascii="宋体" w:hAnsi="宋体" w:eastAsia="宋体" w:cs="宋体"/>
          <w:b w:val="0"/>
          <w:bCs w:val="0"/>
          <w:color w:val="000000" w:themeColor="text1"/>
          <w:sz w:val="28"/>
          <w:szCs w:val="28"/>
          <w:lang w:eastAsia="zh-CN"/>
          <w14:textFill>
            <w14:solidFill>
              <w14:schemeClr w14:val="tx1"/>
            </w14:solidFill>
          </w14:textFill>
        </w:rPr>
        <w:t>，</w:t>
      </w:r>
      <w:r>
        <w:rPr>
          <w:rFonts w:hint="eastAsia" w:ascii="宋体" w:hAnsi="宋体" w:eastAsia="宋体" w:cs="宋体"/>
          <w:b w:val="0"/>
          <w:bCs w:val="0"/>
          <w:color w:val="000000" w:themeColor="text1"/>
          <w:sz w:val="28"/>
          <w:szCs w:val="28"/>
          <w14:textFill>
            <w14:solidFill>
              <w14:schemeClr w14:val="tx1"/>
            </w14:solidFill>
          </w14:textFill>
        </w:rPr>
        <w:t>每天上午0</w:t>
      </w:r>
      <w:r>
        <w:rPr>
          <w:rFonts w:hint="eastAsia" w:ascii="宋体" w:hAnsi="宋体" w:cs="宋体"/>
          <w:b w:val="0"/>
          <w:b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color w:val="000000" w:themeColor="text1"/>
          <w:sz w:val="28"/>
          <w:szCs w:val="28"/>
          <w14:textFill>
            <w14:solidFill>
              <w14:schemeClr w14:val="tx1"/>
            </w14:solidFill>
          </w14:textFill>
        </w:rPr>
        <w:t>:00:00至12:00:00，下午14:00:00至1</w:t>
      </w:r>
      <w:r>
        <w:rPr>
          <w:rFonts w:hint="eastAsia" w:ascii="宋体" w:hAnsi="宋体" w:eastAsia="宋体" w:cs="宋体"/>
          <w:b w:val="0"/>
          <w:bCs w:val="0"/>
          <w:color w:val="000000" w:themeColor="text1"/>
          <w:sz w:val="28"/>
          <w:szCs w:val="28"/>
          <w:lang w:val="en-US" w:eastAsia="zh-CN"/>
          <w14:textFill>
            <w14:solidFill>
              <w14:schemeClr w14:val="tx1"/>
            </w14:solidFill>
          </w14:textFill>
        </w:rPr>
        <w:t>7</w:t>
      </w:r>
      <w:r>
        <w:rPr>
          <w:rFonts w:hint="eastAsia" w:ascii="宋体" w:hAnsi="宋体" w:eastAsia="宋体" w:cs="宋体"/>
          <w:b w:val="0"/>
          <w:bCs w:val="0"/>
          <w:color w:val="000000" w:themeColor="text1"/>
          <w:sz w:val="28"/>
          <w:szCs w:val="28"/>
          <w14:textFill>
            <w14:solidFill>
              <w14:schemeClr w14:val="tx1"/>
            </w14:solidFill>
          </w14:textFill>
        </w:rPr>
        <w:t>:00:00（北京时间,法定节假日除外）</w:t>
      </w:r>
    </w:p>
    <w:p w14:paraId="1815D31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途径：</w:t>
      </w:r>
      <w:r>
        <w:rPr>
          <w:rFonts w:hint="eastAsia" w:ascii="宋体" w:hAnsi="宋体" w:eastAsia="宋体" w:cs="宋体"/>
          <w:b w:val="0"/>
          <w:bCs w:val="0"/>
          <w:color w:val="000000" w:themeColor="text1"/>
          <w:sz w:val="28"/>
          <w:szCs w:val="28"/>
          <w:lang w:val="en-US" w:eastAsia="zh-CN"/>
          <w14:textFill>
            <w14:solidFill>
              <w14:schemeClr w14:val="tx1"/>
            </w14:solidFill>
          </w14:textFill>
        </w:rPr>
        <w:t>延安市新区盛世花园北区12号楼一单元802室</w:t>
      </w:r>
    </w:p>
    <w:p w14:paraId="55FDDAC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方式：</w:t>
      </w:r>
      <w:r>
        <w:rPr>
          <w:rFonts w:hint="eastAsia" w:ascii="宋体" w:hAnsi="宋体" w:eastAsia="宋体" w:cs="宋体"/>
          <w:b w:val="0"/>
          <w:bCs w:val="0"/>
          <w:color w:val="000000" w:themeColor="text1"/>
          <w:sz w:val="28"/>
          <w:szCs w:val="28"/>
          <w:lang w:val="en-US" w:eastAsia="zh-CN"/>
          <w14:textFill>
            <w14:solidFill>
              <w14:schemeClr w14:val="tx1"/>
            </w14:solidFill>
          </w14:textFill>
        </w:rPr>
        <w:t>现场</w:t>
      </w:r>
      <w:r>
        <w:rPr>
          <w:rFonts w:hint="eastAsia" w:ascii="宋体" w:hAnsi="宋体" w:eastAsia="宋体" w:cs="宋体"/>
          <w:b w:val="0"/>
          <w:bCs w:val="0"/>
          <w:color w:val="000000" w:themeColor="text1"/>
          <w:sz w:val="28"/>
          <w:szCs w:val="28"/>
          <w14:textFill>
            <w14:solidFill>
              <w14:schemeClr w14:val="tx1"/>
            </w14:solidFill>
          </w14:textFill>
        </w:rPr>
        <w:t>获取</w:t>
      </w:r>
    </w:p>
    <w:p w14:paraId="0A52378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售价：</w:t>
      </w:r>
      <w:r>
        <w:rPr>
          <w:rFonts w:hint="eastAsia" w:ascii="宋体" w:hAnsi="宋体" w:cs="宋体"/>
          <w:b w:val="0"/>
          <w:bCs w:val="0"/>
          <w:color w:val="000000" w:themeColor="text1"/>
          <w:sz w:val="28"/>
          <w:szCs w:val="28"/>
          <w:lang w:val="en-US" w:eastAsia="zh-CN"/>
          <w14:textFill>
            <w14:solidFill>
              <w14:schemeClr w14:val="tx1"/>
            </w14:solidFill>
          </w14:textFill>
        </w:rPr>
        <w:t>0</w:t>
      </w:r>
      <w:r>
        <w:rPr>
          <w:rFonts w:hint="eastAsia" w:ascii="宋体" w:hAnsi="宋体" w:eastAsia="宋体" w:cs="宋体"/>
          <w:b w:val="0"/>
          <w:bCs w:val="0"/>
          <w:color w:val="000000" w:themeColor="text1"/>
          <w:sz w:val="28"/>
          <w:szCs w:val="28"/>
          <w:lang w:val="en-US" w:eastAsia="zh-CN"/>
          <w14:textFill>
            <w14:solidFill>
              <w14:schemeClr w14:val="tx1"/>
            </w14:solidFill>
          </w14:textFill>
        </w:rPr>
        <w:t>元/套。</w:t>
      </w:r>
    </w:p>
    <w:p w14:paraId="77BE9B25">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四、响应文件提交</w:t>
      </w:r>
    </w:p>
    <w:p w14:paraId="4775A8E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截止时间：202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14:textFill>
            <w14:solidFill>
              <w14:schemeClr w14:val="tx1"/>
            </w14:solidFill>
          </w14:textFill>
        </w:rPr>
        <w:t xml:space="preserve">日 </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lang w:val="en-US" w:eastAsia="zh-CN"/>
          <w14:textFill>
            <w14:solidFill>
              <w14:schemeClr w14:val="tx1"/>
            </w14:solidFill>
          </w14:textFill>
        </w:rPr>
        <w:t xml:space="preserve"> 00 </w:t>
      </w:r>
      <w:r>
        <w:rPr>
          <w:rFonts w:hint="eastAsia" w:ascii="宋体" w:hAnsi="宋体" w:eastAsia="宋体" w:cs="宋体"/>
          <w:color w:val="000000" w:themeColor="text1"/>
          <w:sz w:val="28"/>
          <w:szCs w:val="28"/>
          <w14:textFill>
            <w14:solidFill>
              <w14:schemeClr w14:val="tx1"/>
            </w14:solidFill>
          </w14:textFill>
        </w:rPr>
        <w:t>秒（北京时间）</w:t>
      </w:r>
    </w:p>
    <w:p w14:paraId="4FF12B9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地点：延安市公共资源交易中心交易</w:t>
      </w:r>
      <w:r>
        <w:rPr>
          <w:rFonts w:hint="eastAsia" w:ascii="宋体" w:hAnsi="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厅</w:t>
      </w:r>
    </w:p>
    <w:p w14:paraId="0365C9F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五、开启</w:t>
      </w:r>
    </w:p>
    <w:p w14:paraId="12E2A52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时间：202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23</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日 </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时</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30</w:t>
      </w:r>
      <w:r>
        <w:rPr>
          <w:rFonts w:hint="eastAsia" w:ascii="宋体" w:hAnsi="宋体" w:eastAsia="宋体" w:cs="宋体"/>
          <w:color w:val="000000" w:themeColor="text1"/>
          <w:sz w:val="28"/>
          <w:szCs w:val="28"/>
          <w14:textFill>
            <w14:solidFill>
              <w14:schemeClr w14:val="tx1"/>
            </w14:solidFill>
          </w14:textFill>
        </w:rPr>
        <w:t>分</w:t>
      </w:r>
      <w:r>
        <w:rPr>
          <w:rFonts w:hint="eastAsia" w:ascii="宋体" w:hAnsi="宋体" w:eastAsia="宋体" w:cs="宋体"/>
          <w:color w:val="000000" w:themeColor="text1"/>
          <w:sz w:val="28"/>
          <w:szCs w:val="28"/>
          <w:lang w:val="en-US" w:eastAsia="zh-CN"/>
          <w14:textFill>
            <w14:solidFill>
              <w14:schemeClr w14:val="tx1"/>
            </w14:solidFill>
          </w14:textFill>
        </w:rPr>
        <w:t xml:space="preserve"> 00 </w:t>
      </w:r>
      <w:r>
        <w:rPr>
          <w:rFonts w:hint="eastAsia" w:ascii="宋体" w:hAnsi="宋体" w:eastAsia="宋体" w:cs="宋体"/>
          <w:color w:val="000000" w:themeColor="text1"/>
          <w:sz w:val="28"/>
          <w:szCs w:val="28"/>
          <w14:textFill>
            <w14:solidFill>
              <w14:schemeClr w14:val="tx1"/>
            </w14:solidFill>
          </w14:textFill>
        </w:rPr>
        <w:t>秒（北京时间）</w:t>
      </w:r>
    </w:p>
    <w:p w14:paraId="43DDF0B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地点：延安市公共资源交易中心交易</w:t>
      </w:r>
      <w:r>
        <w:rPr>
          <w:rFonts w:hint="eastAsia" w:ascii="宋体" w:hAnsi="宋体" w:cs="宋体"/>
          <w:color w:val="000000" w:themeColor="text1"/>
          <w:sz w:val="28"/>
          <w:szCs w:val="28"/>
          <w:lang w:val="en-US" w:eastAsia="zh-CN"/>
          <w14:textFill>
            <w14:solidFill>
              <w14:schemeClr w14:val="tx1"/>
            </w14:solidFill>
          </w14:textFill>
        </w:rPr>
        <w:t>三</w:t>
      </w:r>
      <w:r>
        <w:rPr>
          <w:rFonts w:hint="eastAsia" w:ascii="宋体" w:hAnsi="宋体" w:eastAsia="宋体" w:cs="宋体"/>
          <w:color w:val="000000" w:themeColor="text1"/>
          <w:sz w:val="28"/>
          <w:szCs w:val="28"/>
          <w14:textFill>
            <w14:solidFill>
              <w14:schemeClr w14:val="tx1"/>
            </w14:solidFill>
          </w14:textFill>
        </w:rPr>
        <w:t>厅</w:t>
      </w:r>
    </w:p>
    <w:p w14:paraId="22D2F622">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六、公告期限</w:t>
      </w:r>
    </w:p>
    <w:p w14:paraId="302C916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自本公告发布之日起</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个工作日</w:t>
      </w:r>
      <w:r>
        <w:rPr>
          <w:rFonts w:hint="eastAsia" w:ascii="宋体" w:hAnsi="宋体" w:eastAsia="宋体" w:cs="宋体"/>
          <w:color w:val="000000"/>
          <w:sz w:val="28"/>
          <w:szCs w:val="28"/>
        </w:rPr>
        <w:t>。</w:t>
      </w:r>
    </w:p>
    <w:p w14:paraId="26C1891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其他补充事宜</w:t>
      </w:r>
    </w:p>
    <w:p w14:paraId="6D9B3CED">
      <w:pPr>
        <w:pStyle w:val="43"/>
        <w:numPr>
          <w:ilvl w:val="0"/>
          <w:numId w:val="0"/>
        </w:numPr>
        <w:rPr>
          <w:rFonts w:hint="eastAsia"/>
        </w:rPr>
      </w:pPr>
    </w:p>
    <w:p w14:paraId="57BCA11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（1）供应商购买磋商文件时需携带本单位介绍信及本人身份证原件或复印件（加盖公章（鲜章））；</w:t>
      </w:r>
    </w:p>
    <w:p w14:paraId="24FA669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（2）请投标人按照陕西省财政厅关于政府采购供应商注册登记有关事项的通知中的要求，通过陕西省政府采购网（http://www.ccgp-shaanxi.gov.cn/）注册登记加入陕西省政府采购供应商库。</w:t>
      </w:r>
    </w:p>
    <w:p w14:paraId="643143C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（3）本项目专门面向中小企业采购。</w:t>
      </w:r>
    </w:p>
    <w:p w14:paraId="7963092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（4）发布公告的媒介：本次招标公告在《陕西省政府采购网》、《全国公共资源交易平台（陕西省·延安市）》上同时发布。</w:t>
      </w:r>
    </w:p>
    <w:p w14:paraId="0474C70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八、凡对本次采购提出询问，请按以下方式联系</w:t>
      </w:r>
    </w:p>
    <w:p w14:paraId="6BC329B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1.采购人信息</w:t>
      </w:r>
    </w:p>
    <w:p w14:paraId="56B094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w:t>
      </w:r>
      <w:r>
        <w:rPr>
          <w:rFonts w:hint="eastAsia" w:ascii="宋体" w:hAnsi="宋体" w:cs="宋体"/>
          <w:sz w:val="28"/>
          <w:szCs w:val="28"/>
          <w:lang w:val="en-US" w:eastAsia="zh-CN"/>
        </w:rPr>
        <w:t>延安职业技术学院</w:t>
      </w:r>
    </w:p>
    <w:p w14:paraId="5DD425B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w:t>
      </w:r>
      <w:r>
        <w:rPr>
          <w:rFonts w:hint="eastAsia" w:ascii="宋体" w:hAnsi="宋体" w:cs="宋体"/>
          <w:sz w:val="28"/>
          <w:szCs w:val="28"/>
          <w:lang w:val="en-US" w:eastAsia="zh-CN"/>
        </w:rPr>
        <w:t>延安市宝塔区枣园路555号</w:t>
      </w:r>
    </w:p>
    <w:p w14:paraId="6F8F7D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w:t>
      </w:r>
      <w:r>
        <w:rPr>
          <w:rFonts w:hint="eastAsia" w:ascii="宋体" w:hAnsi="宋体" w:cs="宋体"/>
          <w:sz w:val="28"/>
          <w:szCs w:val="28"/>
          <w:lang w:val="en-US" w:eastAsia="zh-CN"/>
        </w:rPr>
        <w:t>0911-8235602</w:t>
      </w:r>
    </w:p>
    <w:p w14:paraId="6614DF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2.采购代理机构信息</w:t>
      </w:r>
    </w:p>
    <w:p w14:paraId="61D87FF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名称：陕西宸永项目管理有限公司</w:t>
      </w:r>
    </w:p>
    <w:p w14:paraId="5FDAB90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地址：延安市新区盛世花园北区12号楼一单元802室</w:t>
      </w:r>
    </w:p>
    <w:p w14:paraId="385BD7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联系方式：0911-8688810</w:t>
      </w:r>
    </w:p>
    <w:p w14:paraId="0F2B7A1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3.项目联系方式</w:t>
      </w:r>
    </w:p>
    <w:p w14:paraId="4DE124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项目联系人：杨工</w:t>
      </w:r>
    </w:p>
    <w:p w14:paraId="5B6441E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9"/>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电话：0911-8688810</w:t>
      </w:r>
    </w:p>
    <w:p w14:paraId="12A4BF45">
      <w:pPr>
        <w:rPr>
          <w:rFonts w:hint="eastAsia"/>
        </w:rPr>
        <w:sectPr>
          <w:footerReference r:id="rId8" w:type="first"/>
          <w:footerReference r:id="rId7" w:type="default"/>
          <w:pgSz w:w="11906" w:h="16838"/>
          <w:pgMar w:top="1440" w:right="1440" w:bottom="1440" w:left="1440"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4209836">
      <w:pPr>
        <w:pStyle w:val="2"/>
        <w:numPr>
          <w:ilvl w:val="0"/>
          <w:numId w:val="2"/>
        </w:numPr>
        <w:ind w:left="3570" w:leftChars="0" w:firstLine="0" w:firstLineChars="0"/>
        <w:jc w:val="center"/>
        <w:rPr>
          <w:rFonts w:hint="eastAsia" w:ascii="宋体" w:hAnsi="宋体" w:eastAsia="宋体" w:cs="宋体"/>
          <w:color w:val="000000" w:themeColor="text1"/>
          <w:sz w:val="32"/>
          <w:szCs w:val="32"/>
          <w14:textFill>
            <w14:solidFill>
              <w14:schemeClr w14:val="tx1"/>
            </w14:solidFill>
          </w14:textFill>
        </w:rPr>
      </w:pPr>
      <w:bookmarkStart w:id="3" w:name="_Toc10488"/>
      <w:bookmarkStart w:id="4" w:name="_Toc421778363"/>
      <w:r>
        <w:rPr>
          <w:rFonts w:hint="eastAsia" w:ascii="宋体" w:hAnsi="宋体" w:eastAsia="宋体" w:cs="宋体"/>
          <w:color w:val="000000" w:themeColor="text1"/>
          <w:sz w:val="32"/>
          <w:szCs w:val="32"/>
          <w14:textFill>
            <w14:solidFill>
              <w14:schemeClr w14:val="tx1"/>
            </w14:solidFill>
          </w14:textFill>
        </w:rPr>
        <w:t>供应商须知</w:t>
      </w:r>
      <w:bookmarkEnd w:id="3"/>
      <w:bookmarkEnd w:id="4"/>
    </w:p>
    <w:p w14:paraId="78C22160">
      <w:pPr>
        <w:numPr>
          <w:ilvl w:val="0"/>
          <w:numId w:val="0"/>
        </w:numPr>
        <w:ind w:leftChars="0"/>
        <w:rPr>
          <w:rFonts w:hint="eastAsia"/>
        </w:rPr>
      </w:pPr>
    </w:p>
    <w:p w14:paraId="7D4A7BB4">
      <w:pPr>
        <w:spacing w:line="360" w:lineRule="auto"/>
        <w:jc w:val="center"/>
        <w:outlineLvl w:val="1"/>
        <w:rPr>
          <w:rFonts w:hint="eastAsia" w:ascii="宋体" w:hAnsi="宋体" w:eastAsia="宋体" w:cs="宋体"/>
          <w:b/>
          <w:color w:val="000000" w:themeColor="text1"/>
          <w:sz w:val="28"/>
          <w14:textFill>
            <w14:solidFill>
              <w14:schemeClr w14:val="tx1"/>
            </w14:solidFill>
          </w14:textFill>
        </w:rPr>
      </w:pPr>
      <w:bookmarkStart w:id="5" w:name="_Toc420591642"/>
      <w:bookmarkStart w:id="6" w:name="_Toc500323094"/>
      <w:bookmarkStart w:id="7" w:name="_Toc421778364"/>
      <w:bookmarkStart w:id="8" w:name="_Toc526842682"/>
      <w:bookmarkStart w:id="9" w:name="_Toc15103"/>
      <w:r>
        <w:rPr>
          <w:rFonts w:hint="eastAsia" w:ascii="宋体" w:hAnsi="宋体" w:eastAsia="宋体" w:cs="宋体"/>
          <w:b/>
          <w:color w:val="000000" w:themeColor="text1"/>
          <w:sz w:val="28"/>
          <w14:textFill>
            <w14:solidFill>
              <w14:schemeClr w14:val="tx1"/>
            </w14:solidFill>
          </w14:textFill>
        </w:rPr>
        <w:t>供应商须知前附表</w:t>
      </w:r>
      <w:bookmarkEnd w:id="5"/>
      <w:bookmarkEnd w:id="6"/>
      <w:bookmarkEnd w:id="7"/>
      <w:bookmarkEnd w:id="8"/>
      <w:bookmarkEnd w:id="9"/>
    </w:p>
    <w:tbl>
      <w:tblPr>
        <w:tblStyle w:val="34"/>
        <w:tblW w:w="10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077"/>
        <w:gridCol w:w="7371"/>
      </w:tblGrid>
      <w:tr w14:paraId="4A27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AAC7A0E">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条款号</w:t>
            </w:r>
          </w:p>
        </w:tc>
        <w:tc>
          <w:tcPr>
            <w:tcW w:w="2077" w:type="dxa"/>
            <w:tcBorders>
              <w:top w:val="single" w:color="auto" w:sz="4" w:space="0"/>
              <w:left w:val="single" w:color="auto" w:sz="4" w:space="0"/>
              <w:bottom w:val="single" w:color="auto" w:sz="4" w:space="0"/>
              <w:right w:val="single" w:color="auto" w:sz="4" w:space="0"/>
            </w:tcBorders>
            <w:vAlign w:val="center"/>
          </w:tcPr>
          <w:p w14:paraId="499BA711">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条款名称</w:t>
            </w:r>
          </w:p>
        </w:tc>
        <w:tc>
          <w:tcPr>
            <w:tcW w:w="7371" w:type="dxa"/>
            <w:tcBorders>
              <w:top w:val="single" w:color="auto" w:sz="4" w:space="0"/>
              <w:left w:val="single" w:color="auto" w:sz="4" w:space="0"/>
              <w:bottom w:val="single" w:color="auto" w:sz="4" w:space="0"/>
              <w:right w:val="single" w:color="auto" w:sz="4" w:space="0"/>
            </w:tcBorders>
            <w:vAlign w:val="center"/>
          </w:tcPr>
          <w:p w14:paraId="58C53A7D">
            <w:pPr>
              <w:spacing w:line="360" w:lineRule="auto"/>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编列内容</w:t>
            </w:r>
          </w:p>
        </w:tc>
      </w:tr>
      <w:tr w14:paraId="4C33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11B625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c>
          <w:tcPr>
            <w:tcW w:w="2077" w:type="dxa"/>
            <w:tcBorders>
              <w:top w:val="single" w:color="auto" w:sz="4" w:space="0"/>
              <w:left w:val="single" w:color="auto" w:sz="4" w:space="0"/>
              <w:bottom w:val="single" w:color="auto" w:sz="4" w:space="0"/>
              <w:right w:val="single" w:color="auto" w:sz="4" w:space="0"/>
            </w:tcBorders>
            <w:vAlign w:val="center"/>
          </w:tcPr>
          <w:p w14:paraId="6254D88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w:t>
            </w:r>
          </w:p>
        </w:tc>
        <w:tc>
          <w:tcPr>
            <w:tcW w:w="7371" w:type="dxa"/>
            <w:tcBorders>
              <w:top w:val="single" w:color="auto" w:sz="4" w:space="0"/>
              <w:left w:val="single" w:color="auto" w:sz="4" w:space="0"/>
              <w:bottom w:val="single" w:color="auto" w:sz="4" w:space="0"/>
              <w:right w:val="single" w:color="auto" w:sz="4" w:space="0"/>
            </w:tcBorders>
            <w:vAlign w:val="center"/>
          </w:tcPr>
          <w:p w14:paraId="2C555FB2">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采购人名称：</w:t>
            </w:r>
            <w:r>
              <w:rPr>
                <w:rFonts w:hint="eastAsia" w:ascii="宋体" w:hAnsi="宋体" w:cs="宋体"/>
                <w:color w:val="000000" w:themeColor="text1"/>
                <w:sz w:val="24"/>
                <w:szCs w:val="24"/>
                <w:lang w:val="en-US" w:eastAsia="zh-CN"/>
                <w14:textFill>
                  <w14:solidFill>
                    <w14:schemeClr w14:val="tx1"/>
                  </w14:solidFill>
                </w14:textFill>
              </w:rPr>
              <w:t>延安职业技术学院</w:t>
            </w:r>
          </w:p>
          <w:p w14:paraId="5AAB7A0B">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地址：</w:t>
            </w:r>
            <w:r>
              <w:rPr>
                <w:rFonts w:hint="eastAsia" w:ascii="宋体" w:hAnsi="宋体" w:cs="宋体"/>
                <w:color w:val="000000" w:themeColor="text1"/>
                <w:sz w:val="24"/>
                <w:szCs w:val="24"/>
                <w:lang w:val="en-US" w:eastAsia="zh-CN"/>
                <w14:textFill>
                  <w14:solidFill>
                    <w14:schemeClr w14:val="tx1"/>
                  </w14:solidFill>
                </w14:textFill>
              </w:rPr>
              <w:t>延安市宝塔区枣园路555号</w:t>
            </w:r>
          </w:p>
          <w:p w14:paraId="103B4DA2">
            <w:pPr>
              <w:spacing w:line="360" w:lineRule="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石科长</w:t>
            </w:r>
          </w:p>
          <w:p w14:paraId="505D35F5">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联系方式：</w:t>
            </w:r>
            <w:r>
              <w:rPr>
                <w:rFonts w:hint="eastAsia" w:ascii="宋体" w:hAnsi="宋体" w:cs="宋体"/>
                <w:color w:val="000000" w:themeColor="text1"/>
                <w:sz w:val="24"/>
                <w:szCs w:val="24"/>
                <w:lang w:val="en-US" w:eastAsia="zh-CN"/>
                <w14:textFill>
                  <w14:solidFill>
                    <w14:schemeClr w14:val="tx1"/>
                  </w14:solidFill>
                </w14:textFill>
              </w:rPr>
              <w:t>0911-8235602</w:t>
            </w:r>
          </w:p>
        </w:tc>
      </w:tr>
      <w:tr w14:paraId="5808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881BDD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1.1.3</w:t>
            </w:r>
          </w:p>
        </w:tc>
        <w:tc>
          <w:tcPr>
            <w:tcW w:w="2077" w:type="dxa"/>
            <w:tcBorders>
              <w:top w:val="single" w:color="auto" w:sz="4" w:space="0"/>
              <w:left w:val="single" w:color="auto" w:sz="4" w:space="0"/>
              <w:bottom w:val="single" w:color="auto" w:sz="4" w:space="0"/>
              <w:right w:val="single" w:color="auto" w:sz="4" w:space="0"/>
            </w:tcBorders>
            <w:vAlign w:val="center"/>
          </w:tcPr>
          <w:p w14:paraId="7B3F94A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采购代理机构</w:t>
            </w:r>
          </w:p>
        </w:tc>
        <w:tc>
          <w:tcPr>
            <w:tcW w:w="7371" w:type="dxa"/>
            <w:tcBorders>
              <w:top w:val="single" w:color="auto" w:sz="4" w:space="0"/>
              <w:left w:val="single" w:color="auto" w:sz="4" w:space="0"/>
              <w:bottom w:val="single" w:color="auto" w:sz="4" w:space="0"/>
              <w:right w:val="single" w:color="auto" w:sz="4" w:space="0"/>
            </w:tcBorders>
            <w:vAlign w:val="center"/>
          </w:tcPr>
          <w:p w14:paraId="479C6134">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采购代理机构</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陕西宸永项目管理有限公司</w:t>
            </w:r>
            <w:r>
              <w:rPr>
                <w:rFonts w:hint="eastAsia" w:ascii="宋体" w:hAnsi="宋体" w:eastAsia="宋体" w:cs="宋体"/>
                <w:color w:val="000000"/>
                <w:sz w:val="24"/>
                <w:szCs w:val="24"/>
              </w:rPr>
              <w:t xml:space="preserve"> </w:t>
            </w:r>
          </w:p>
          <w:p w14:paraId="1545CB69">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地址：</w:t>
            </w:r>
            <w:r>
              <w:rPr>
                <w:rFonts w:hint="eastAsia" w:ascii="宋体" w:hAnsi="宋体" w:eastAsia="宋体" w:cs="宋体"/>
                <w:color w:val="000000"/>
                <w:sz w:val="24"/>
                <w:szCs w:val="24"/>
                <w:lang w:eastAsia="zh-CN"/>
              </w:rPr>
              <w:t>延安市新区盛世花园北区12号楼一单元802室</w:t>
            </w:r>
          </w:p>
          <w:p w14:paraId="60467F8E">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sz w:val="24"/>
                <w:szCs w:val="24"/>
              </w:rPr>
              <w:t>联系人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杨工               </w:t>
            </w:r>
          </w:p>
          <w:p w14:paraId="0B77EE28">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联系方式</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0911-8688810 </w:t>
            </w:r>
          </w:p>
        </w:tc>
      </w:tr>
      <w:tr w14:paraId="0661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52873E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1.1.4</w:t>
            </w:r>
          </w:p>
        </w:tc>
        <w:tc>
          <w:tcPr>
            <w:tcW w:w="2077" w:type="dxa"/>
            <w:tcBorders>
              <w:top w:val="single" w:color="auto" w:sz="4" w:space="0"/>
              <w:left w:val="single" w:color="auto" w:sz="4" w:space="0"/>
              <w:bottom w:val="single" w:color="auto" w:sz="4" w:space="0"/>
              <w:right w:val="single" w:color="auto" w:sz="4" w:space="0"/>
            </w:tcBorders>
            <w:vAlign w:val="center"/>
          </w:tcPr>
          <w:p w14:paraId="72B654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项目名称</w:t>
            </w:r>
          </w:p>
        </w:tc>
        <w:tc>
          <w:tcPr>
            <w:tcW w:w="7371" w:type="dxa"/>
            <w:tcBorders>
              <w:top w:val="single" w:color="auto" w:sz="4" w:space="0"/>
              <w:left w:val="single" w:color="auto" w:sz="4" w:space="0"/>
              <w:bottom w:val="single" w:color="auto" w:sz="4" w:space="0"/>
              <w:right w:val="single" w:color="auto" w:sz="4" w:space="0"/>
            </w:tcBorders>
            <w:vAlign w:val="center"/>
          </w:tcPr>
          <w:p w14:paraId="67925B5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sz w:val="24"/>
                <w:szCs w:val="24"/>
                <w:lang w:eastAsia="zh-CN"/>
              </w:rPr>
              <w:t>延安职业技术学院中心广场地砖维修项目</w:t>
            </w:r>
          </w:p>
        </w:tc>
      </w:tr>
      <w:tr w14:paraId="1273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49EE5B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1.2.1</w:t>
            </w:r>
          </w:p>
        </w:tc>
        <w:tc>
          <w:tcPr>
            <w:tcW w:w="2077" w:type="dxa"/>
            <w:tcBorders>
              <w:top w:val="single" w:color="auto" w:sz="4" w:space="0"/>
              <w:left w:val="single" w:color="auto" w:sz="4" w:space="0"/>
              <w:bottom w:val="single" w:color="auto" w:sz="4" w:space="0"/>
              <w:right w:val="single" w:color="auto" w:sz="4" w:space="0"/>
            </w:tcBorders>
            <w:vAlign w:val="center"/>
          </w:tcPr>
          <w:p w14:paraId="2491252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资金来源</w:t>
            </w:r>
          </w:p>
        </w:tc>
        <w:tc>
          <w:tcPr>
            <w:tcW w:w="7371" w:type="dxa"/>
            <w:tcBorders>
              <w:top w:val="single" w:color="auto" w:sz="4" w:space="0"/>
              <w:left w:val="single" w:color="auto" w:sz="4" w:space="0"/>
              <w:bottom w:val="single" w:color="auto" w:sz="4" w:space="0"/>
              <w:right w:val="single" w:color="auto" w:sz="4" w:space="0"/>
            </w:tcBorders>
            <w:vAlign w:val="center"/>
          </w:tcPr>
          <w:p w14:paraId="35520A6E">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auto"/>
                <w:sz w:val="24"/>
                <w:szCs w:val="24"/>
                <w:lang w:val="en-US" w:eastAsia="zh-CN"/>
              </w:rPr>
              <w:t>财政资金</w:t>
            </w:r>
          </w:p>
        </w:tc>
      </w:tr>
      <w:tr w14:paraId="1FC9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4B48DF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1.2.2</w:t>
            </w:r>
          </w:p>
        </w:tc>
        <w:tc>
          <w:tcPr>
            <w:tcW w:w="2077" w:type="dxa"/>
            <w:tcBorders>
              <w:top w:val="single" w:color="auto" w:sz="4" w:space="0"/>
              <w:left w:val="single" w:color="auto" w:sz="4" w:space="0"/>
              <w:bottom w:val="single" w:color="auto" w:sz="4" w:space="0"/>
              <w:right w:val="single" w:color="auto" w:sz="4" w:space="0"/>
            </w:tcBorders>
            <w:vAlign w:val="center"/>
          </w:tcPr>
          <w:p w14:paraId="156240C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出资比例</w:t>
            </w:r>
          </w:p>
        </w:tc>
        <w:tc>
          <w:tcPr>
            <w:tcW w:w="7371" w:type="dxa"/>
            <w:tcBorders>
              <w:top w:val="single" w:color="auto" w:sz="4" w:space="0"/>
              <w:left w:val="single" w:color="auto" w:sz="4" w:space="0"/>
              <w:bottom w:val="single" w:color="auto" w:sz="4" w:space="0"/>
              <w:right w:val="single" w:color="auto" w:sz="4" w:space="0"/>
            </w:tcBorders>
            <w:vAlign w:val="center"/>
          </w:tcPr>
          <w:p w14:paraId="4C91C349">
            <w:pPr>
              <w:spacing w:line="360" w:lineRule="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100%</w:t>
            </w:r>
          </w:p>
        </w:tc>
      </w:tr>
      <w:tr w14:paraId="5196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770CCB7">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1.2.3</w:t>
            </w:r>
          </w:p>
        </w:tc>
        <w:tc>
          <w:tcPr>
            <w:tcW w:w="2077" w:type="dxa"/>
            <w:tcBorders>
              <w:top w:val="single" w:color="auto" w:sz="4" w:space="0"/>
              <w:left w:val="single" w:color="auto" w:sz="4" w:space="0"/>
              <w:bottom w:val="single" w:color="auto" w:sz="4" w:space="0"/>
              <w:right w:val="single" w:color="auto" w:sz="4" w:space="0"/>
            </w:tcBorders>
            <w:vAlign w:val="center"/>
          </w:tcPr>
          <w:p w14:paraId="3DF907AF">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项目预算</w:t>
            </w:r>
          </w:p>
        </w:tc>
        <w:tc>
          <w:tcPr>
            <w:tcW w:w="7371" w:type="dxa"/>
            <w:tcBorders>
              <w:top w:val="single" w:color="auto" w:sz="4" w:space="0"/>
              <w:left w:val="single" w:color="auto" w:sz="4" w:space="0"/>
              <w:bottom w:val="single" w:color="auto" w:sz="4" w:space="0"/>
              <w:right w:val="single" w:color="auto" w:sz="4" w:space="0"/>
            </w:tcBorders>
            <w:vAlign w:val="center"/>
          </w:tcPr>
          <w:p w14:paraId="41564FD1">
            <w:pPr>
              <w:spacing w:line="360" w:lineRule="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797500.00</w:t>
            </w:r>
            <w:r>
              <w:rPr>
                <w:rFonts w:hint="eastAsia" w:ascii="宋体" w:hAnsi="宋体" w:eastAsia="宋体" w:cs="宋体"/>
                <w:color w:val="000000"/>
                <w:sz w:val="24"/>
                <w:szCs w:val="24"/>
                <w:lang w:val="en-US" w:eastAsia="zh-CN"/>
              </w:rPr>
              <w:t>元</w:t>
            </w:r>
          </w:p>
        </w:tc>
      </w:tr>
      <w:tr w14:paraId="6D23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660F15C">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1.2.4</w:t>
            </w:r>
          </w:p>
        </w:tc>
        <w:tc>
          <w:tcPr>
            <w:tcW w:w="2077" w:type="dxa"/>
            <w:tcBorders>
              <w:top w:val="single" w:color="auto" w:sz="4" w:space="0"/>
              <w:left w:val="single" w:color="auto" w:sz="4" w:space="0"/>
              <w:bottom w:val="single" w:color="auto" w:sz="4" w:space="0"/>
              <w:right w:val="single" w:color="auto" w:sz="4" w:space="0"/>
            </w:tcBorders>
            <w:vAlign w:val="center"/>
          </w:tcPr>
          <w:p w14:paraId="6F7F68DE">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最高限价</w:t>
            </w:r>
          </w:p>
        </w:tc>
        <w:tc>
          <w:tcPr>
            <w:tcW w:w="7371" w:type="dxa"/>
            <w:tcBorders>
              <w:top w:val="single" w:color="auto" w:sz="4" w:space="0"/>
              <w:left w:val="single" w:color="auto" w:sz="4" w:space="0"/>
              <w:bottom w:val="single" w:color="auto" w:sz="4" w:space="0"/>
              <w:right w:val="single" w:color="auto" w:sz="4" w:space="0"/>
            </w:tcBorders>
            <w:vAlign w:val="center"/>
          </w:tcPr>
          <w:p w14:paraId="28F88D3C">
            <w:pPr>
              <w:spacing w:line="360" w:lineRule="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p>
        </w:tc>
      </w:tr>
      <w:tr w14:paraId="2DF0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1E7161E">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1.3.1</w:t>
            </w:r>
          </w:p>
        </w:tc>
        <w:tc>
          <w:tcPr>
            <w:tcW w:w="2077" w:type="dxa"/>
            <w:tcBorders>
              <w:top w:val="single" w:color="auto" w:sz="4" w:space="0"/>
              <w:left w:val="single" w:color="auto" w:sz="4" w:space="0"/>
              <w:bottom w:val="single" w:color="auto" w:sz="4" w:space="0"/>
              <w:right w:val="single" w:color="auto" w:sz="4" w:space="0"/>
            </w:tcBorders>
            <w:vAlign w:val="center"/>
          </w:tcPr>
          <w:p w14:paraId="6D79AE99">
            <w:pPr>
              <w:spacing w:line="360"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磋商内容</w:t>
            </w:r>
          </w:p>
        </w:tc>
        <w:tc>
          <w:tcPr>
            <w:tcW w:w="7371" w:type="dxa"/>
            <w:tcBorders>
              <w:top w:val="single" w:color="auto" w:sz="4" w:space="0"/>
              <w:left w:val="single" w:color="auto" w:sz="4" w:space="0"/>
              <w:bottom w:val="single" w:color="auto" w:sz="4" w:space="0"/>
              <w:right w:val="single" w:color="auto" w:sz="4" w:space="0"/>
            </w:tcBorders>
            <w:vAlign w:val="center"/>
          </w:tcPr>
          <w:p w14:paraId="690BC5A1">
            <w:pPr>
              <w:spacing w:line="360" w:lineRule="auto"/>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中心广场地砖维修</w:t>
            </w:r>
          </w:p>
        </w:tc>
      </w:tr>
      <w:tr w14:paraId="0CE3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36C63F8">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1.3.2</w:t>
            </w:r>
          </w:p>
        </w:tc>
        <w:tc>
          <w:tcPr>
            <w:tcW w:w="2077" w:type="dxa"/>
            <w:tcBorders>
              <w:top w:val="single" w:color="auto" w:sz="4" w:space="0"/>
              <w:left w:val="single" w:color="auto" w:sz="4" w:space="0"/>
              <w:bottom w:val="single" w:color="auto" w:sz="4" w:space="0"/>
              <w:right w:val="single" w:color="auto" w:sz="4" w:space="0"/>
            </w:tcBorders>
            <w:vAlign w:val="center"/>
          </w:tcPr>
          <w:p w14:paraId="6A71083B">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期</w:t>
            </w:r>
          </w:p>
        </w:tc>
        <w:tc>
          <w:tcPr>
            <w:tcW w:w="7371" w:type="dxa"/>
            <w:tcBorders>
              <w:top w:val="single" w:color="auto" w:sz="4" w:space="0"/>
              <w:left w:val="single" w:color="auto" w:sz="4" w:space="0"/>
              <w:bottom w:val="single" w:color="auto" w:sz="4" w:space="0"/>
              <w:right w:val="single" w:color="auto" w:sz="4" w:space="0"/>
            </w:tcBorders>
            <w:vAlign w:val="center"/>
          </w:tcPr>
          <w:p w14:paraId="1976826A">
            <w:pPr>
              <w:autoSpaceDE w:val="0"/>
              <w:autoSpaceDN w:val="0"/>
              <w:adjustRightInd w:val="0"/>
              <w:spacing w:line="360" w:lineRule="auto"/>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45天</w:t>
            </w:r>
          </w:p>
        </w:tc>
      </w:tr>
      <w:tr w14:paraId="351F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BB78EDC">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3</w:t>
            </w:r>
          </w:p>
        </w:tc>
        <w:tc>
          <w:tcPr>
            <w:tcW w:w="2077" w:type="dxa"/>
            <w:tcBorders>
              <w:top w:val="single" w:color="auto" w:sz="4" w:space="0"/>
              <w:left w:val="single" w:color="auto" w:sz="4" w:space="0"/>
              <w:bottom w:val="single" w:color="auto" w:sz="4" w:space="0"/>
              <w:right w:val="single" w:color="auto" w:sz="4" w:space="0"/>
            </w:tcBorders>
            <w:vAlign w:val="center"/>
          </w:tcPr>
          <w:p w14:paraId="1DB5C215">
            <w:pPr>
              <w:spacing w:line="360" w:lineRule="auto"/>
              <w:jc w:val="center"/>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质保期</w:t>
            </w:r>
          </w:p>
        </w:tc>
        <w:tc>
          <w:tcPr>
            <w:tcW w:w="7371" w:type="dxa"/>
            <w:tcBorders>
              <w:top w:val="single" w:color="auto" w:sz="4" w:space="0"/>
              <w:left w:val="single" w:color="auto" w:sz="4" w:space="0"/>
              <w:bottom w:val="single" w:color="auto" w:sz="4" w:space="0"/>
              <w:right w:val="single" w:color="auto" w:sz="4" w:space="0"/>
            </w:tcBorders>
            <w:vAlign w:val="center"/>
          </w:tcPr>
          <w:p w14:paraId="7B45CA77">
            <w:pPr>
              <w:autoSpaceDE w:val="0"/>
              <w:autoSpaceDN w:val="0"/>
              <w:adjustRightInd w:val="0"/>
              <w:spacing w:line="360" w:lineRule="auto"/>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一年</w:t>
            </w:r>
          </w:p>
        </w:tc>
      </w:tr>
      <w:tr w14:paraId="5868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2D6B31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1.4.1</w:t>
            </w:r>
          </w:p>
        </w:tc>
        <w:tc>
          <w:tcPr>
            <w:tcW w:w="2077" w:type="dxa"/>
            <w:tcBorders>
              <w:top w:val="single" w:color="auto" w:sz="4" w:space="0"/>
              <w:left w:val="single" w:color="auto" w:sz="4" w:space="0"/>
              <w:bottom w:val="single" w:color="auto" w:sz="4" w:space="0"/>
              <w:right w:val="single" w:color="auto" w:sz="4" w:space="0"/>
            </w:tcBorders>
            <w:vAlign w:val="center"/>
          </w:tcPr>
          <w:p w14:paraId="2F0AE31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供应商资质条件、能力和信誉</w:t>
            </w:r>
          </w:p>
        </w:tc>
        <w:tc>
          <w:tcPr>
            <w:tcW w:w="7371" w:type="dxa"/>
            <w:tcBorders>
              <w:top w:val="single" w:color="auto" w:sz="4" w:space="0"/>
              <w:left w:val="single" w:color="auto" w:sz="4" w:space="0"/>
              <w:bottom w:val="single" w:color="auto" w:sz="4" w:space="0"/>
              <w:right w:val="single" w:color="auto" w:sz="4" w:space="0"/>
            </w:tcBorders>
            <w:vAlign w:val="center"/>
          </w:tcPr>
          <w:p w14:paraId="6933CF42">
            <w:pPr>
              <w:numPr>
                <w:ilvl w:val="0"/>
                <w:numId w:val="0"/>
              </w:numPr>
              <w:spacing w:line="360" w:lineRule="auto"/>
              <w:rPr>
                <w:rFonts w:hint="eastAsia" w:ascii="宋体" w:hAnsi="宋体" w:cs="宋体"/>
                <w:color w:val="000000"/>
                <w:sz w:val="24"/>
              </w:rPr>
            </w:pPr>
            <w:r>
              <w:rPr>
                <w:rFonts w:hint="eastAsia" w:ascii="宋体" w:hAnsi="宋体" w:cs="宋体"/>
                <w:color w:val="000000"/>
                <w:kern w:val="2"/>
                <w:sz w:val="24"/>
                <w:szCs w:val="24"/>
                <w:lang w:val="en-US" w:eastAsia="zh-CN" w:bidi="ar-SA"/>
              </w:rPr>
              <w:t>（1）</w:t>
            </w:r>
            <w:r>
              <w:rPr>
                <w:rFonts w:hint="eastAsia" w:ascii="宋体" w:hAnsi="宋体" w:cs="宋体"/>
                <w:color w:val="000000"/>
                <w:sz w:val="24"/>
              </w:rPr>
              <w:t>基本资格条件：</w:t>
            </w:r>
          </w:p>
          <w:p w14:paraId="7FCD01AA">
            <w:pPr>
              <w:numPr>
                <w:ilvl w:val="0"/>
                <w:numId w:val="0"/>
              </w:numPr>
              <w:spacing w:line="360" w:lineRule="auto"/>
              <w:ind w:firstLine="480" w:firstLineChars="200"/>
              <w:rPr>
                <w:rFonts w:hint="eastAsia" w:ascii="宋体" w:hAnsi="宋体" w:cs="宋体"/>
                <w:color w:val="000000"/>
                <w:sz w:val="24"/>
              </w:rPr>
            </w:pPr>
            <w:r>
              <w:rPr>
                <w:rFonts w:hint="eastAsia" w:ascii="宋体" w:hAnsi="宋体" w:cs="宋体"/>
                <w:color w:val="000000"/>
                <w:sz w:val="24"/>
              </w:rPr>
              <w:t>符合《中华人民共和国政府采购法》第二十二条的规定；</w:t>
            </w:r>
          </w:p>
          <w:p w14:paraId="74A2F9DE">
            <w:pPr>
              <w:spacing w:line="360" w:lineRule="auto"/>
              <w:rPr>
                <w:rFonts w:hint="eastAsia" w:ascii="宋体" w:hAnsi="宋体" w:cs="宋体"/>
                <w:sz w:val="24"/>
              </w:rPr>
            </w:pPr>
            <w:r>
              <w:rPr>
                <w:rFonts w:hint="eastAsia" w:ascii="宋体" w:hAnsi="宋体" w:cs="宋体"/>
                <w:sz w:val="24"/>
              </w:rPr>
              <w:t>（2）特定资格条件：</w:t>
            </w:r>
          </w:p>
          <w:p w14:paraId="17EF90A7">
            <w:pPr>
              <w:numPr>
                <w:ilvl w:val="0"/>
                <w:numId w:val="4"/>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146242D2">
            <w:pPr>
              <w:numPr>
                <w:ilvl w:val="0"/>
                <w:numId w:val="0"/>
              </w:num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2.银行开户许可证或开户行基本信息； </w:t>
            </w:r>
          </w:p>
          <w:p w14:paraId="096B6A1B">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 xml:space="preserve">.法定代表人授权委托书及被授权人身份证（法定代表人直接参加时，只须出示法定代表人身份证）； </w:t>
            </w:r>
          </w:p>
          <w:p w14:paraId="23AC873E">
            <w:pPr>
              <w:autoSpaceDE w:val="0"/>
              <w:autoSpaceDN w:val="0"/>
              <w:adjustRightInd w:val="0"/>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.提供参加政府采购活动前3年内经营活动中没有重大违法记录声明； </w:t>
            </w:r>
          </w:p>
          <w:p w14:paraId="1F6D435F">
            <w:pPr>
              <w:autoSpaceDE w:val="0"/>
              <w:autoSpaceDN w:val="0"/>
              <w:adjustRightInd w:val="0"/>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5.税收缴纳证明：自202</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年</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2685EFD5">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6.社会保障资金缴纳证明：自202</w:t>
            </w:r>
            <w:r>
              <w:rPr>
                <w:rFonts w:hint="eastAsia" w:ascii="宋体" w:hAnsi="宋体" w:cs="宋体"/>
                <w:color w:val="000000" w:themeColor="text1"/>
                <w:kern w:val="2"/>
                <w:sz w:val="24"/>
                <w:szCs w:val="24"/>
                <w:lang w:val="en-US" w:eastAsia="zh-CN" w:bidi="ar-SA"/>
                <w14:textFill>
                  <w14:solidFill>
                    <w14:schemeClr w14:val="tx1"/>
                  </w14:solidFill>
                </w14:textFill>
              </w:rPr>
              <w:t>5</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w:t>
            </w:r>
            <w:r>
              <w:rPr>
                <w:rFonts w:hint="eastAsia" w:ascii="宋体" w:hAnsi="宋体" w:cs="宋体"/>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月1日以来至少一个月的已缴存的社会保障资金缴存单据或社保机构开具的社会保险参保缴费情况证明。依法不需要缴纳社会保障资金的磋商供应商应提供相关文件证明；</w:t>
            </w:r>
          </w:p>
          <w:p w14:paraId="0E5A1196">
            <w:pPr>
              <w:wordWrap/>
              <w:overflowPunct/>
              <w:topLinePunct w:val="0"/>
              <w:bidi w:val="0"/>
              <w:spacing w:line="360" w:lineRule="auto"/>
              <w:ind w:firstLine="480"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7.财务状况报告：提供202</w:t>
            </w:r>
            <w:r>
              <w:rPr>
                <w:rFonts w:hint="eastAsia" w:ascii="宋体" w:hAnsi="宋体" w:cs="宋体"/>
                <w:color w:val="000000" w:themeColor="text1"/>
                <w:kern w:val="2"/>
                <w:sz w:val="24"/>
                <w:szCs w:val="24"/>
                <w:lang w:val="en-US" w:eastAsia="zh-CN" w:bidi="ar-SA"/>
                <w14:textFill>
                  <w14:solidFill>
                    <w14:schemeClr w14:val="tx1"/>
                  </w14:solidFill>
                </w14:textFill>
              </w:rPr>
              <w:t>3</w:t>
            </w:r>
            <w:r>
              <w:rPr>
                <w:rFonts w:hint="eastAsia" w:ascii="宋体" w:hAnsi="宋体" w:eastAsia="宋体" w:cs="宋体"/>
                <w:color w:val="000000" w:themeColor="text1"/>
                <w:kern w:val="2"/>
                <w:sz w:val="24"/>
                <w:szCs w:val="24"/>
                <w:lang w:val="en-US" w:eastAsia="zh-CN" w:bidi="ar-SA"/>
                <w14:textFill>
                  <w14:solidFill>
                    <w14:schemeClr w14:val="tx1"/>
                  </w14:solidFill>
                </w14:textFill>
              </w:rPr>
              <w:t>或20</w:t>
            </w:r>
            <w:r>
              <w:rPr>
                <w:rFonts w:hint="eastAsia" w:ascii="宋体" w:hAnsi="宋体" w:cs="宋体"/>
                <w:color w:val="000000" w:themeColor="text1"/>
                <w:kern w:val="2"/>
                <w:sz w:val="24"/>
                <w:szCs w:val="24"/>
                <w:lang w:val="en-US" w:eastAsia="zh-CN" w:bidi="ar-SA"/>
                <w14:textFill>
                  <w14:solidFill>
                    <w14:schemeClr w14:val="tx1"/>
                  </w14:solidFill>
                </w14:textFill>
              </w:rPr>
              <w:t>24</w:t>
            </w:r>
            <w:r>
              <w:rPr>
                <w:rFonts w:hint="eastAsia" w:ascii="宋体" w:hAnsi="宋体" w:eastAsia="宋体" w:cs="宋体"/>
                <w:color w:val="000000" w:themeColor="text1"/>
                <w:kern w:val="2"/>
                <w:sz w:val="24"/>
                <w:szCs w:val="24"/>
                <w:lang w:val="en-US" w:eastAsia="zh-CN" w:bidi="ar-SA"/>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1A392DEC">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cs="宋体"/>
                <w:color w:val="000000" w:themeColor="text1"/>
                <w:sz w:val="24"/>
                <w:szCs w:val="24"/>
                <w:lang w:val="en-US" w:eastAsia="zh-CN"/>
                <w14:textFill>
                  <w14:solidFill>
                    <w14:schemeClr w14:val="tx1"/>
                  </w14:solidFill>
                </w14:textFill>
              </w:rPr>
              <w:t>.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33ED3BEA">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9.需具备市政公用工程施工总承包叁级及以上资质（含叁级），并在人员、设备、资金等方面具有相应的施工能力，具有有效的安全生产许可证，其中拟派项目经理须具备市政公用工程专业二级及以上注册建造师执业资格，具备有效的安全生产考核合格证书，且在本单位注册，未担任其他在建工程项目的项目经理（提供无在建承诺函）；</w:t>
            </w:r>
          </w:p>
          <w:p w14:paraId="04E314E2">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10.提供磋商保证金的银行转账或电汇凭证并确保响应文件递交截止时间前到达采购文件指定账户；</w:t>
            </w:r>
          </w:p>
          <w:p w14:paraId="7E447BEE">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11.本项目专门面向中小企业采购（提供中小企业声明函）；</w:t>
            </w:r>
          </w:p>
          <w:p w14:paraId="69AB8F1A">
            <w:pPr>
              <w:pStyle w:val="16"/>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12.本项目不接受联合体磋商。</w:t>
            </w:r>
          </w:p>
          <w:p w14:paraId="248ACDE9">
            <w:pPr>
              <w:autoSpaceDE w:val="0"/>
              <w:autoSpaceDN w:val="0"/>
              <w:adjustRightInd w:val="0"/>
              <w:spacing w:line="360" w:lineRule="auto"/>
              <w:ind w:firstLine="482" w:firstLineChars="200"/>
              <w:rPr>
                <w:rFonts w:hint="eastAsia"/>
              </w:rPr>
            </w:pPr>
            <w:r>
              <w:rPr>
                <w:rFonts w:hint="eastAsia" w:ascii="宋体" w:hAnsi="宋体" w:eastAsia="宋体" w:cs="宋体"/>
                <w:b/>
                <w:bCs/>
                <w:color w:val="000000" w:themeColor="text1"/>
                <w:sz w:val="24"/>
                <w:szCs w:val="24"/>
                <w:lang w:val="en-US" w:eastAsia="zh-CN"/>
                <w14:textFill>
                  <w14:solidFill>
                    <w14:schemeClr w14:val="tx1"/>
                  </w14:solidFill>
                </w14:textFill>
              </w:rPr>
              <w:t>以上资格证明文件为供应商的必备文件，开标当天，请将上述资格证明文件复印件胶装加盖公章同响应文件一起单独密封递交（密封要求同响应文件），以便对其磋商资格进行审查。有给定格式的需按照磋商文件给定格式提供，未提供按无效响应处理。</w:t>
            </w:r>
          </w:p>
        </w:tc>
      </w:tr>
      <w:tr w14:paraId="179F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1E7452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1.4.2</w:t>
            </w:r>
          </w:p>
        </w:tc>
        <w:tc>
          <w:tcPr>
            <w:tcW w:w="2077" w:type="dxa"/>
            <w:tcBorders>
              <w:top w:val="single" w:color="auto" w:sz="4" w:space="0"/>
              <w:left w:val="single" w:color="auto" w:sz="4" w:space="0"/>
              <w:bottom w:val="single" w:color="auto" w:sz="4" w:space="0"/>
              <w:right w:val="single" w:color="auto" w:sz="4" w:space="0"/>
            </w:tcBorders>
            <w:vAlign w:val="center"/>
          </w:tcPr>
          <w:p w14:paraId="4ADE651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1137B072">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w:t>
            </w:r>
            <w:r>
              <w:rPr>
                <w:rFonts w:hint="eastAsia" w:ascii="宋体" w:hAnsi="宋体" w:eastAsia="宋体" w:cs="宋体"/>
                <w:color w:val="000000" w:themeColor="text1"/>
                <w:sz w:val="24"/>
                <w:szCs w:val="24"/>
                <w:lang w:eastAsia="zh-CN"/>
                <w14:textFill>
                  <w14:solidFill>
                    <w14:schemeClr w14:val="tx1"/>
                  </w14:solidFill>
                </w14:textFill>
              </w:rPr>
              <w:t>磋商</w:t>
            </w:r>
          </w:p>
        </w:tc>
        <w:tc>
          <w:tcPr>
            <w:tcW w:w="7371" w:type="dxa"/>
            <w:tcBorders>
              <w:top w:val="single" w:color="auto" w:sz="4" w:space="0"/>
              <w:left w:val="single" w:color="auto" w:sz="4" w:space="0"/>
              <w:bottom w:val="single" w:color="auto" w:sz="4" w:space="0"/>
              <w:right w:val="single" w:color="auto" w:sz="4" w:space="0"/>
            </w:tcBorders>
            <w:vAlign w:val="center"/>
          </w:tcPr>
          <w:p w14:paraId="35C585DB">
            <w:pPr>
              <w:autoSpaceDE w:val="0"/>
              <w:autoSpaceDN w:val="0"/>
              <w:adjustRightInd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不接受</w:t>
            </w:r>
          </w:p>
        </w:tc>
      </w:tr>
      <w:tr w14:paraId="4F382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29BD99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1.9.1</w:t>
            </w:r>
          </w:p>
        </w:tc>
        <w:tc>
          <w:tcPr>
            <w:tcW w:w="2077" w:type="dxa"/>
            <w:tcBorders>
              <w:top w:val="single" w:color="auto" w:sz="4" w:space="0"/>
              <w:left w:val="single" w:color="auto" w:sz="4" w:space="0"/>
              <w:bottom w:val="single" w:color="auto" w:sz="4" w:space="0"/>
              <w:right w:val="single" w:color="auto" w:sz="4" w:space="0"/>
            </w:tcBorders>
            <w:vAlign w:val="center"/>
          </w:tcPr>
          <w:p w14:paraId="4191CF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w:t>
            </w:r>
          </w:p>
        </w:tc>
        <w:tc>
          <w:tcPr>
            <w:tcW w:w="7371" w:type="dxa"/>
            <w:tcBorders>
              <w:top w:val="single" w:color="auto" w:sz="4" w:space="0"/>
              <w:left w:val="single" w:color="auto" w:sz="4" w:space="0"/>
              <w:bottom w:val="single" w:color="auto" w:sz="4" w:space="0"/>
              <w:right w:val="single" w:color="auto" w:sz="4" w:space="0"/>
            </w:tcBorders>
            <w:vAlign w:val="center"/>
          </w:tcPr>
          <w:p w14:paraId="63C0464C">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不召开</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预备会，相关事宜以招标答疑方式进行。</w:t>
            </w:r>
          </w:p>
          <w:p w14:paraId="57ABC1B7">
            <w:pPr>
              <w:spacing w:line="360" w:lineRule="auto"/>
              <w:rPr>
                <w:rFonts w:hint="eastAsia" w:ascii="宋体" w:hAnsi="宋体" w:eastAsia="宋体" w:cs="宋体"/>
                <w:color w:val="000000" w:themeColor="text1"/>
                <w:sz w:val="24"/>
                <w:szCs w:val="24"/>
                <w14:textFill>
                  <w14:solidFill>
                    <w14:schemeClr w14:val="tx1"/>
                  </w14:solidFill>
                </w14:textFill>
              </w:rPr>
            </w:pPr>
            <w:bookmarkStart w:id="10" w:name="_Toc343511299"/>
            <w:r>
              <w:rPr>
                <w:rFonts w:hint="eastAsia" w:ascii="宋体" w:hAnsi="宋体" w:eastAsia="宋体" w:cs="宋体"/>
                <w:color w:val="000000" w:themeColor="text1"/>
                <w:sz w:val="24"/>
                <w:szCs w:val="24"/>
                <w14:textFill>
                  <w14:solidFill>
                    <w14:schemeClr w14:val="tx1"/>
                  </w14:solidFill>
                </w14:textFill>
              </w:rPr>
              <w:t>供应商需以书面形式向</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提交需澄清或答疑的问题，同时将澄清或答疑问题的电子版发至</w:t>
            </w:r>
            <w:r>
              <w:rPr>
                <w:rFonts w:hint="eastAsia" w:ascii="宋体" w:hAnsi="宋体" w:eastAsia="宋体" w:cs="宋体"/>
                <w:color w:val="000000" w:themeColor="text1"/>
                <w:sz w:val="24"/>
                <w:szCs w:val="24"/>
                <w:lang w:eastAsia="zh-CN"/>
                <w14:textFill>
                  <w14:solidFill>
                    <w14:schemeClr w14:val="tx1"/>
                  </w14:solidFill>
                </w14:textFill>
              </w:rPr>
              <w:t>采购代理机构</w:t>
            </w:r>
            <w:r>
              <w:rPr>
                <w:rFonts w:hint="eastAsia" w:ascii="宋体" w:hAnsi="宋体" w:eastAsia="宋体" w:cs="宋体"/>
                <w:color w:val="000000" w:themeColor="text1"/>
                <w:sz w:val="24"/>
                <w:szCs w:val="24"/>
                <w14:textFill>
                  <w14:solidFill>
                    <w14:schemeClr w14:val="tx1"/>
                  </w14:solidFill>
                </w14:textFill>
              </w:rPr>
              <w:t>机构电子邮箱：</w:t>
            </w:r>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"mailto:sxzb9@126.com"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，采购人和代理机构负责做出统一解答和必要澄清后，以书面的《招标答疑纪要》发送各供应商。</w:t>
            </w:r>
            <w:bookmarkEnd w:id="10"/>
          </w:p>
        </w:tc>
      </w:tr>
      <w:tr w14:paraId="2E7B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091DC7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c>
          <w:tcPr>
            <w:tcW w:w="2077" w:type="dxa"/>
            <w:tcBorders>
              <w:top w:val="single" w:color="auto" w:sz="4" w:space="0"/>
              <w:left w:val="single" w:color="auto" w:sz="4" w:space="0"/>
              <w:bottom w:val="single" w:color="auto" w:sz="4" w:space="0"/>
              <w:right w:val="single" w:color="auto" w:sz="4" w:space="0"/>
            </w:tcBorders>
            <w:vAlign w:val="center"/>
          </w:tcPr>
          <w:p w14:paraId="41389053">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供应商提出问题的截止时间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4897640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提交首次响应文件截止之日3个工作日前，以书面形式提交至采购代理机构（并将电子版发至</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"mailto:sxzb9@126.com" </w:instrText>
            </w:r>
            <w:r>
              <w:rPr>
                <w:rFonts w:hint="eastAsia" w:ascii="宋体" w:hAnsi="宋体" w:eastAsia="宋体" w:cs="宋体"/>
                <w:color w:val="000000"/>
                <w:sz w:val="24"/>
                <w:szCs w:val="24"/>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471993164@qq.com</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），逾期不再接受。</w:t>
            </w:r>
          </w:p>
        </w:tc>
      </w:tr>
      <w:tr w14:paraId="7628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520E978">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1.10</w:t>
            </w:r>
          </w:p>
        </w:tc>
        <w:tc>
          <w:tcPr>
            <w:tcW w:w="2077" w:type="dxa"/>
            <w:tcBorders>
              <w:top w:val="single" w:color="auto" w:sz="4" w:space="0"/>
              <w:left w:val="single" w:color="auto" w:sz="4" w:space="0"/>
              <w:bottom w:val="single" w:color="auto" w:sz="4" w:space="0"/>
              <w:right w:val="single" w:color="auto" w:sz="4" w:space="0"/>
            </w:tcBorders>
            <w:vAlign w:val="center"/>
          </w:tcPr>
          <w:p w14:paraId="7417330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是否接受</w:t>
            </w:r>
          </w:p>
          <w:p w14:paraId="7F261E4D">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分包</w:t>
            </w:r>
          </w:p>
        </w:tc>
        <w:tc>
          <w:tcPr>
            <w:tcW w:w="7371" w:type="dxa"/>
            <w:tcBorders>
              <w:top w:val="single" w:color="auto" w:sz="4" w:space="0"/>
              <w:left w:val="single" w:color="auto" w:sz="4" w:space="0"/>
              <w:bottom w:val="single" w:color="auto" w:sz="4" w:space="0"/>
              <w:right w:val="single" w:color="auto" w:sz="4" w:space="0"/>
            </w:tcBorders>
            <w:vAlign w:val="center"/>
          </w:tcPr>
          <w:p w14:paraId="6756089B">
            <w:pPr>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不接受分包</w:t>
            </w:r>
          </w:p>
        </w:tc>
      </w:tr>
      <w:tr w14:paraId="76EB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6EB1E0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2.2.1</w:t>
            </w:r>
          </w:p>
        </w:tc>
        <w:tc>
          <w:tcPr>
            <w:tcW w:w="2077" w:type="dxa"/>
            <w:tcBorders>
              <w:top w:val="single" w:color="auto" w:sz="4" w:space="0"/>
              <w:left w:val="single" w:color="auto" w:sz="4" w:space="0"/>
              <w:bottom w:val="single" w:color="auto" w:sz="4" w:space="0"/>
              <w:right w:val="single" w:color="auto" w:sz="4" w:space="0"/>
            </w:tcBorders>
            <w:vAlign w:val="center"/>
          </w:tcPr>
          <w:p w14:paraId="4BEAE63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采购人澄清磋商文件的截止时间</w:t>
            </w:r>
          </w:p>
        </w:tc>
        <w:tc>
          <w:tcPr>
            <w:tcW w:w="7371" w:type="dxa"/>
            <w:tcBorders>
              <w:top w:val="single" w:color="auto" w:sz="4" w:space="0"/>
              <w:left w:val="single" w:color="auto" w:sz="4" w:space="0"/>
              <w:bottom w:val="single" w:color="auto" w:sz="4" w:space="0"/>
              <w:right w:val="single" w:color="auto" w:sz="4" w:space="0"/>
            </w:tcBorders>
            <w:vAlign w:val="center"/>
          </w:tcPr>
          <w:p w14:paraId="35976FA7">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个工作日前</w:t>
            </w:r>
          </w:p>
        </w:tc>
      </w:tr>
      <w:tr w14:paraId="79A42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3C949D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2.2.2</w:t>
            </w:r>
          </w:p>
        </w:tc>
        <w:tc>
          <w:tcPr>
            <w:tcW w:w="2077" w:type="dxa"/>
            <w:tcBorders>
              <w:top w:val="single" w:color="auto" w:sz="4" w:space="0"/>
              <w:left w:val="single" w:color="auto" w:sz="4" w:space="0"/>
              <w:bottom w:val="single" w:color="auto" w:sz="4" w:space="0"/>
              <w:right w:val="single" w:color="auto" w:sz="4" w:space="0"/>
            </w:tcBorders>
            <w:vAlign w:val="center"/>
          </w:tcPr>
          <w:p w14:paraId="56A63B7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提交首次响应文件截止之日</w:t>
            </w:r>
          </w:p>
        </w:tc>
        <w:tc>
          <w:tcPr>
            <w:tcW w:w="7371" w:type="dxa"/>
            <w:tcBorders>
              <w:top w:val="single" w:color="auto" w:sz="4" w:space="0"/>
              <w:left w:val="single" w:color="auto" w:sz="4" w:space="0"/>
              <w:bottom w:val="single" w:color="auto" w:sz="4" w:space="0"/>
              <w:right w:val="single" w:color="auto" w:sz="4" w:space="0"/>
            </w:tcBorders>
            <w:vAlign w:val="center"/>
          </w:tcPr>
          <w:p w14:paraId="13B11A6B">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14:textFill>
                  <w14:solidFill>
                    <w14:schemeClr w14:val="tx1"/>
                  </w14:solidFill>
                </w14:textFill>
              </w:rPr>
              <w:t>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23 </w:t>
            </w:r>
            <w:r>
              <w:rPr>
                <w:rFonts w:hint="eastAsia" w:ascii="宋体" w:hAnsi="宋体" w:eastAsia="宋体" w:cs="宋体"/>
                <w:color w:val="000000" w:themeColor="text1"/>
                <w:sz w:val="24"/>
                <w:szCs w:val="24"/>
                <w:lang w:val="en-US"/>
                <w14:textFill>
                  <w14:solidFill>
                    <w14:schemeClr w14:val="tx1"/>
                  </w14:solidFill>
                </w14:textFill>
              </w:rPr>
              <w:t xml:space="preserve">日 </w:t>
            </w:r>
            <w:r>
              <w:rPr>
                <w:rFonts w:hint="eastAsia" w:ascii="宋体" w:hAnsi="宋体" w:eastAsia="宋体" w:cs="宋体"/>
                <w:color w:val="000000" w:themeColor="text1"/>
                <w:sz w:val="24"/>
                <w:szCs w:val="24"/>
                <w:lang w:val="en-US" w:eastAsia="zh-CN"/>
                <w14:textFill>
                  <w14:solidFill>
                    <w14:schemeClr w14:val="tx1"/>
                  </w14:solidFill>
                </w14:textFill>
              </w:rPr>
              <w:t xml:space="preserve">14  </w:t>
            </w:r>
            <w:r>
              <w:rPr>
                <w:rFonts w:hint="eastAsia" w:ascii="宋体" w:hAnsi="宋体" w:eastAsia="宋体" w:cs="宋体"/>
                <w:color w:val="000000" w:themeColor="text1"/>
                <w:sz w:val="24"/>
                <w:szCs w:val="24"/>
                <w:lang w:val="en-US"/>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30</w:t>
            </w:r>
            <w:r>
              <w:rPr>
                <w:rFonts w:hint="eastAsia" w:ascii="宋体" w:hAnsi="宋体" w:eastAsia="宋体" w:cs="宋体"/>
                <w:color w:val="000000" w:themeColor="text1"/>
                <w:sz w:val="24"/>
                <w:szCs w:val="24"/>
                <w:lang w:val="en-US"/>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lang w:val="en-US"/>
                <w14:textFill>
                  <w14:solidFill>
                    <w14:schemeClr w14:val="tx1"/>
                  </w14:solidFill>
                </w14:textFill>
              </w:rPr>
              <w:t>秒（北京时间）</w:t>
            </w:r>
          </w:p>
        </w:tc>
      </w:tr>
      <w:tr w14:paraId="2F071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D701DB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2.2.3</w:t>
            </w:r>
          </w:p>
        </w:tc>
        <w:tc>
          <w:tcPr>
            <w:tcW w:w="2077" w:type="dxa"/>
            <w:tcBorders>
              <w:top w:val="single" w:color="auto" w:sz="4" w:space="0"/>
              <w:left w:val="single" w:color="auto" w:sz="4" w:space="0"/>
              <w:bottom w:val="single" w:color="auto" w:sz="4" w:space="0"/>
              <w:right w:val="single" w:color="auto" w:sz="4" w:space="0"/>
            </w:tcBorders>
            <w:vAlign w:val="center"/>
          </w:tcPr>
          <w:p w14:paraId="119213B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供应商确认收到磋商文件澄清的时间</w:t>
            </w:r>
          </w:p>
        </w:tc>
        <w:tc>
          <w:tcPr>
            <w:tcW w:w="7371" w:type="dxa"/>
            <w:tcBorders>
              <w:top w:val="single" w:color="auto" w:sz="4" w:space="0"/>
              <w:left w:val="single" w:color="auto" w:sz="4" w:space="0"/>
              <w:bottom w:val="single" w:color="auto" w:sz="4" w:space="0"/>
              <w:right w:val="single" w:color="auto" w:sz="4" w:space="0"/>
            </w:tcBorders>
            <w:vAlign w:val="center"/>
          </w:tcPr>
          <w:p w14:paraId="5DEAAB84">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磋商文件澄清发出后当日内</w:t>
            </w:r>
          </w:p>
        </w:tc>
      </w:tr>
      <w:tr w14:paraId="64D3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4383C2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2.3.2</w:t>
            </w:r>
          </w:p>
        </w:tc>
        <w:tc>
          <w:tcPr>
            <w:tcW w:w="2077" w:type="dxa"/>
            <w:tcBorders>
              <w:top w:val="single" w:color="auto" w:sz="4" w:space="0"/>
              <w:left w:val="single" w:color="auto" w:sz="4" w:space="0"/>
              <w:bottom w:val="single" w:color="auto" w:sz="4" w:space="0"/>
              <w:right w:val="single" w:color="auto" w:sz="4" w:space="0"/>
            </w:tcBorders>
            <w:vAlign w:val="center"/>
          </w:tcPr>
          <w:p w14:paraId="597ECC9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供应商确认收到磋商文件修改的时间</w:t>
            </w:r>
          </w:p>
        </w:tc>
        <w:tc>
          <w:tcPr>
            <w:tcW w:w="7371" w:type="dxa"/>
            <w:tcBorders>
              <w:top w:val="single" w:color="auto" w:sz="4" w:space="0"/>
              <w:left w:val="single" w:color="auto" w:sz="4" w:space="0"/>
              <w:bottom w:val="single" w:color="auto" w:sz="4" w:space="0"/>
              <w:right w:val="single" w:color="auto" w:sz="4" w:space="0"/>
            </w:tcBorders>
            <w:vAlign w:val="center"/>
          </w:tcPr>
          <w:p w14:paraId="4785974D">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磋商文件修改发出后当日内</w:t>
            </w:r>
          </w:p>
        </w:tc>
      </w:tr>
      <w:tr w14:paraId="2C8D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0C9B2E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3.3.1</w:t>
            </w:r>
          </w:p>
        </w:tc>
        <w:tc>
          <w:tcPr>
            <w:tcW w:w="2077" w:type="dxa"/>
            <w:tcBorders>
              <w:top w:val="single" w:color="auto" w:sz="4" w:space="0"/>
              <w:left w:val="single" w:color="auto" w:sz="4" w:space="0"/>
              <w:bottom w:val="single" w:color="auto" w:sz="4" w:space="0"/>
              <w:right w:val="single" w:color="auto" w:sz="4" w:space="0"/>
            </w:tcBorders>
            <w:vAlign w:val="center"/>
          </w:tcPr>
          <w:p w14:paraId="4EC3327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磋商有效期</w:t>
            </w:r>
          </w:p>
        </w:tc>
        <w:tc>
          <w:tcPr>
            <w:tcW w:w="7371" w:type="dxa"/>
            <w:tcBorders>
              <w:top w:val="single" w:color="auto" w:sz="4" w:space="0"/>
              <w:left w:val="single" w:color="auto" w:sz="4" w:space="0"/>
              <w:bottom w:val="single" w:color="auto" w:sz="4" w:space="0"/>
              <w:right w:val="single" w:color="auto" w:sz="4" w:space="0"/>
            </w:tcBorders>
            <w:vAlign w:val="center"/>
          </w:tcPr>
          <w:p w14:paraId="5A0532AC">
            <w:pPr>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90日历天（从磋商响应文件截止之日算起）</w:t>
            </w:r>
          </w:p>
        </w:tc>
      </w:tr>
      <w:tr w14:paraId="3596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B2AA73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3.4.1</w:t>
            </w:r>
          </w:p>
        </w:tc>
        <w:tc>
          <w:tcPr>
            <w:tcW w:w="2077" w:type="dxa"/>
            <w:tcBorders>
              <w:top w:val="single" w:color="auto" w:sz="4" w:space="0"/>
              <w:left w:val="single" w:color="auto" w:sz="4" w:space="0"/>
              <w:bottom w:val="single" w:color="auto" w:sz="4" w:space="0"/>
              <w:right w:val="single" w:color="auto" w:sz="4" w:space="0"/>
            </w:tcBorders>
            <w:vAlign w:val="center"/>
          </w:tcPr>
          <w:p w14:paraId="3AB16894">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磋商保证金</w:t>
            </w:r>
          </w:p>
        </w:tc>
        <w:tc>
          <w:tcPr>
            <w:tcW w:w="7371" w:type="dxa"/>
            <w:tcBorders>
              <w:top w:val="single" w:color="auto" w:sz="4" w:space="0"/>
              <w:left w:val="single" w:color="auto" w:sz="4" w:space="0"/>
              <w:bottom w:val="single" w:color="auto" w:sz="4" w:space="0"/>
              <w:right w:val="single" w:color="auto" w:sz="4" w:space="0"/>
            </w:tcBorders>
            <w:vAlign w:val="center"/>
          </w:tcPr>
          <w:p w14:paraId="2C68588B">
            <w:pPr>
              <w:pageBreakBefore w:val="0"/>
              <w:widowControl w:val="0"/>
              <w:wordWrap/>
              <w:topLinePunct w:val="0"/>
              <w:bidi w:val="0"/>
              <w:spacing w:line="360" w:lineRule="auto"/>
              <w:jc w:val="both"/>
              <w:rPr>
                <w:rFonts w:hint="eastAsia" w:ascii="宋体" w:hAnsi="宋体" w:eastAsia="宋体" w:cs="宋体"/>
                <w:b/>
                <w:bCs/>
                <w:color w:val="auto"/>
                <w:kern w:val="2"/>
                <w:sz w:val="24"/>
                <w:szCs w:val="24"/>
                <w:u w:val="none"/>
                <w:lang w:eastAsia="zh-CN"/>
              </w:rPr>
            </w:pPr>
            <w:r>
              <w:rPr>
                <w:rFonts w:hint="eastAsia" w:ascii="宋体" w:hAnsi="宋体" w:eastAsia="宋体" w:cs="宋体"/>
                <w:b/>
                <w:bCs/>
                <w:color w:val="auto"/>
                <w:kern w:val="2"/>
                <w:sz w:val="24"/>
                <w:szCs w:val="24"/>
                <w:lang w:val="en-US" w:eastAsia="zh-CN"/>
              </w:rPr>
              <w:t>磋商</w:t>
            </w:r>
            <w:r>
              <w:rPr>
                <w:rFonts w:hint="eastAsia" w:ascii="宋体" w:hAnsi="宋体" w:eastAsia="宋体" w:cs="宋体"/>
                <w:b/>
                <w:bCs/>
                <w:color w:val="auto"/>
                <w:kern w:val="2"/>
                <w:sz w:val="24"/>
                <w:szCs w:val="24"/>
              </w:rPr>
              <w:t>保证金：</w:t>
            </w:r>
            <w:r>
              <w:rPr>
                <w:rFonts w:hint="eastAsia" w:ascii="宋体" w:hAnsi="宋体" w:eastAsia="宋体" w:cs="宋体"/>
                <w:b/>
                <w:bCs/>
                <w:color w:val="auto"/>
                <w:kern w:val="2"/>
                <w:sz w:val="24"/>
                <w:szCs w:val="24"/>
                <w:lang w:val="en-US" w:eastAsia="zh-CN"/>
              </w:rPr>
              <w:t>10000.00</w:t>
            </w:r>
            <w:r>
              <w:rPr>
                <w:rFonts w:hint="eastAsia" w:ascii="宋体" w:hAnsi="宋体" w:eastAsia="宋体" w:cs="宋体"/>
                <w:b/>
                <w:bCs/>
                <w:color w:val="auto"/>
                <w:kern w:val="2"/>
                <w:sz w:val="24"/>
                <w:szCs w:val="24"/>
                <w:u w:val="none"/>
              </w:rPr>
              <w:t>元整</w:t>
            </w:r>
            <w:r>
              <w:rPr>
                <w:rFonts w:hint="eastAsia" w:ascii="宋体" w:hAnsi="宋体" w:eastAsia="宋体" w:cs="宋体"/>
                <w:b/>
                <w:bCs/>
                <w:color w:val="auto"/>
                <w:kern w:val="2"/>
                <w:sz w:val="24"/>
                <w:szCs w:val="24"/>
                <w:u w:val="none"/>
                <w:lang w:eastAsia="zh-CN"/>
              </w:rPr>
              <w:t>（</w:t>
            </w:r>
            <w:r>
              <w:rPr>
                <w:rFonts w:hint="eastAsia" w:ascii="宋体" w:hAnsi="宋体" w:eastAsia="宋体" w:cs="宋体"/>
                <w:b/>
                <w:bCs/>
                <w:color w:val="auto"/>
                <w:kern w:val="2"/>
                <w:sz w:val="24"/>
                <w:szCs w:val="24"/>
                <w:u w:val="none"/>
                <w:lang w:val="en-US" w:eastAsia="zh-CN"/>
              </w:rPr>
              <w:t>壹万元整</w:t>
            </w:r>
            <w:r>
              <w:rPr>
                <w:rFonts w:hint="eastAsia" w:ascii="宋体" w:hAnsi="宋体" w:eastAsia="宋体" w:cs="宋体"/>
                <w:b/>
                <w:bCs/>
                <w:color w:val="auto"/>
                <w:kern w:val="2"/>
                <w:sz w:val="24"/>
                <w:szCs w:val="24"/>
                <w:u w:val="none"/>
                <w:lang w:eastAsia="zh-CN"/>
              </w:rPr>
              <w:t>）</w:t>
            </w:r>
          </w:p>
          <w:p w14:paraId="22E15005">
            <w:pPr>
              <w:pStyle w:val="17"/>
              <w:pageBreakBefore w:val="0"/>
              <w:wordWrap/>
              <w:topLinePunct w:val="0"/>
              <w:bidi w:val="0"/>
              <w:spacing w:line="360" w:lineRule="auto"/>
              <w:ind w:left="0" w:leftChars="0" w:firstLine="0" w:firstLineChars="0"/>
              <w:jc w:val="both"/>
              <w:rPr>
                <w:rFonts w:hint="eastAsia" w:ascii="宋体" w:hAnsi="宋体" w:eastAsia="宋体" w:cs="宋体"/>
                <w:b/>
                <w:bCs/>
                <w:color w:val="auto"/>
                <w:kern w:val="2"/>
                <w:sz w:val="24"/>
                <w:szCs w:val="24"/>
              </w:rPr>
            </w:pPr>
            <w:r>
              <w:rPr>
                <w:rFonts w:hint="eastAsia" w:ascii="宋体" w:hAnsi="宋体" w:eastAsia="宋体" w:cs="宋体"/>
                <w:b/>
                <w:bCs/>
                <w:color w:val="auto"/>
                <w:kern w:val="2"/>
                <w:sz w:val="24"/>
                <w:szCs w:val="24"/>
                <w:lang w:val="en-US" w:eastAsia="zh-CN" w:bidi="ar-SA"/>
              </w:rPr>
              <w:t>备注：</w:t>
            </w:r>
            <w:r>
              <w:rPr>
                <w:rFonts w:hint="eastAsia" w:ascii="宋体" w:hAnsi="宋体" w:cs="宋体"/>
                <w:b/>
                <w:bCs/>
                <w:color w:val="000000" w:themeColor="text1"/>
                <w:kern w:val="2"/>
                <w:sz w:val="24"/>
                <w:szCs w:val="24"/>
                <w:lang w:val="en-US" w:eastAsia="zh-CN" w:bidi="ar-SA"/>
                <w14:textFill>
                  <w14:solidFill>
                    <w14:schemeClr w14:val="tx1"/>
                  </w14:solidFill>
                </w14:textFill>
              </w:rPr>
              <w:t>SXCY2025-17</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磋商保证金</w:t>
            </w:r>
          </w:p>
          <w:p w14:paraId="78DD5A89">
            <w:pPr>
              <w:pageBreakBefore w:val="0"/>
              <w:widowControl w:val="0"/>
              <w:wordWrap/>
              <w:topLinePunct w:val="0"/>
              <w:bidi w:val="0"/>
              <w:spacing w:line="360"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保证金有效期限：</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保证金的有效期与</w:t>
            </w:r>
            <w:r>
              <w:rPr>
                <w:rFonts w:hint="eastAsia" w:ascii="宋体" w:hAnsi="宋体" w:eastAsia="宋体" w:cs="宋体"/>
                <w:color w:val="auto"/>
                <w:kern w:val="2"/>
                <w:sz w:val="24"/>
                <w:szCs w:val="24"/>
                <w:lang w:val="en-US" w:eastAsia="zh-CN"/>
              </w:rPr>
              <w:t>磋商</w:t>
            </w:r>
            <w:r>
              <w:rPr>
                <w:rFonts w:hint="eastAsia" w:ascii="宋体" w:hAnsi="宋体" w:eastAsia="宋体" w:cs="宋体"/>
                <w:color w:val="auto"/>
                <w:kern w:val="2"/>
                <w:sz w:val="24"/>
                <w:szCs w:val="24"/>
              </w:rPr>
              <w:t>有效期一致。</w:t>
            </w:r>
          </w:p>
          <w:p w14:paraId="539736D5">
            <w:pPr>
              <w:pageBreakBefore w:val="0"/>
              <w:tabs>
                <w:tab w:val="left" w:pos="0"/>
              </w:tabs>
              <w:kinsoku w:val="0"/>
              <w:wordWrap/>
              <w:topLinePunct w:val="0"/>
              <w:bidi w:val="0"/>
              <w:spacing w:line="36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交款方式：</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保证金应当以银行网银转账、支票、汇票、本票</w:t>
            </w:r>
            <w:r>
              <w:rPr>
                <w:rFonts w:hint="eastAsia" w:ascii="宋体" w:hAnsi="宋体" w:eastAsia="宋体" w:cs="宋体"/>
                <w:color w:val="auto"/>
                <w:sz w:val="24"/>
                <w:szCs w:val="24"/>
                <w:lang w:eastAsia="zh-CN"/>
              </w:rPr>
              <w:t>、保函</w:t>
            </w:r>
            <w:r>
              <w:rPr>
                <w:rFonts w:hint="eastAsia" w:ascii="宋体" w:hAnsi="宋体" w:eastAsia="宋体" w:cs="宋体"/>
                <w:color w:val="auto"/>
                <w:sz w:val="24"/>
                <w:szCs w:val="24"/>
              </w:rPr>
              <w:t>等非现金形式提交。供应商未按照采购文件要求提交</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保证金的，响应文件无效。请</w:t>
            </w:r>
            <w:r>
              <w:rPr>
                <w:rFonts w:hint="eastAsia" w:ascii="宋体" w:hAnsi="宋体" w:eastAsia="宋体" w:cs="宋体"/>
                <w:color w:val="auto"/>
                <w:sz w:val="24"/>
                <w:szCs w:val="24"/>
                <w:lang w:eastAsia="zh-CN"/>
              </w:rPr>
              <w:t>供应商在响应文件递交截止时间</w:t>
            </w:r>
            <w:r>
              <w:rPr>
                <w:rFonts w:hint="eastAsia" w:ascii="宋体" w:hAnsi="宋体" w:eastAsia="宋体" w:cs="宋体"/>
                <w:color w:val="auto"/>
                <w:sz w:val="24"/>
                <w:szCs w:val="24"/>
                <w:lang w:val="en-US" w:eastAsia="zh-CN"/>
              </w:rPr>
              <w:t>前将磋商保证金由公司账户（磋商保证金的交付单位和投标供应商的名称必须一致）缴纳到下列账户：</w:t>
            </w:r>
          </w:p>
          <w:p w14:paraId="425221F9">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开户单位：</w:t>
            </w:r>
            <w:r>
              <w:rPr>
                <w:rFonts w:hint="eastAsia" w:ascii="宋体" w:hAnsi="宋体" w:eastAsia="宋体" w:cs="宋体"/>
                <w:b/>
                <w:bCs/>
                <w:color w:val="auto"/>
                <w:sz w:val="24"/>
                <w:szCs w:val="24"/>
                <w:lang w:eastAsia="zh-CN"/>
              </w:rPr>
              <w:t>陕西宸永项目管理有限公司</w:t>
            </w:r>
          </w:p>
          <w:p w14:paraId="01571179">
            <w:pPr>
              <w:pageBreakBefore w:val="0"/>
              <w:tabs>
                <w:tab w:val="left" w:pos="0"/>
              </w:tabs>
              <w:kinsoku w:val="0"/>
              <w:wordWrap/>
              <w:topLinePunct w:val="0"/>
              <w:bidi w:val="0"/>
              <w:spacing w:line="360" w:lineRule="auto"/>
              <w:ind w:firstLine="482" w:firstLineChars="200"/>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开户行名称：</w:t>
            </w:r>
            <w:r>
              <w:rPr>
                <w:rFonts w:hint="eastAsia" w:ascii="宋体" w:hAnsi="宋体" w:eastAsia="宋体" w:cs="宋体"/>
                <w:b/>
                <w:bCs/>
                <w:color w:val="auto"/>
                <w:sz w:val="24"/>
                <w:szCs w:val="24"/>
                <w:lang w:val="en-US" w:eastAsia="zh-CN"/>
              </w:rPr>
              <w:t>中国建设银行股份有限公司延安马家湾支行</w:t>
            </w:r>
          </w:p>
          <w:p w14:paraId="0EBFD85D">
            <w:pPr>
              <w:spacing w:line="360" w:lineRule="auto"/>
              <w:ind w:firstLine="482"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auto"/>
                <w:sz w:val="24"/>
                <w:szCs w:val="24"/>
              </w:rPr>
              <w:t>账      号：</w:t>
            </w:r>
            <w:r>
              <w:rPr>
                <w:rFonts w:hint="eastAsia" w:ascii="宋体" w:hAnsi="宋体" w:eastAsia="宋体" w:cs="宋体"/>
                <w:b/>
                <w:bCs/>
                <w:color w:val="auto"/>
                <w:sz w:val="24"/>
                <w:szCs w:val="24"/>
                <w:lang w:val="en-US" w:eastAsia="zh-CN"/>
              </w:rPr>
              <w:t>61050168980000000758</w:t>
            </w:r>
          </w:p>
        </w:tc>
      </w:tr>
      <w:tr w14:paraId="0881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657A2CC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3.6</w:t>
            </w:r>
          </w:p>
        </w:tc>
        <w:tc>
          <w:tcPr>
            <w:tcW w:w="2077" w:type="dxa"/>
            <w:tcBorders>
              <w:top w:val="single" w:color="auto" w:sz="4" w:space="0"/>
              <w:left w:val="single" w:color="auto" w:sz="4" w:space="0"/>
              <w:bottom w:val="single" w:color="auto" w:sz="4" w:space="0"/>
              <w:right w:val="single" w:color="auto" w:sz="4" w:space="0"/>
            </w:tcBorders>
            <w:vAlign w:val="center"/>
          </w:tcPr>
          <w:p w14:paraId="537EE447">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是否允许递交</w:t>
            </w:r>
          </w:p>
          <w:p w14:paraId="2F15AC3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备选</w:t>
            </w:r>
            <w:r>
              <w:rPr>
                <w:rFonts w:hint="eastAsia" w:ascii="宋体" w:hAnsi="宋体" w:eastAsia="宋体" w:cs="宋体"/>
                <w:color w:val="000000" w:themeColor="text1"/>
                <w:sz w:val="24"/>
                <w:szCs w:val="24"/>
                <w:lang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方案</w:t>
            </w:r>
          </w:p>
        </w:tc>
        <w:tc>
          <w:tcPr>
            <w:tcW w:w="7371" w:type="dxa"/>
            <w:tcBorders>
              <w:top w:val="single" w:color="auto" w:sz="4" w:space="0"/>
              <w:left w:val="single" w:color="auto" w:sz="4" w:space="0"/>
              <w:bottom w:val="single" w:color="auto" w:sz="4" w:space="0"/>
              <w:right w:val="single" w:color="auto" w:sz="4" w:space="0"/>
            </w:tcBorders>
            <w:vAlign w:val="center"/>
          </w:tcPr>
          <w:p w14:paraId="7BE3532A">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不允许</w:t>
            </w:r>
          </w:p>
        </w:tc>
      </w:tr>
      <w:tr w14:paraId="3CD0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D09A85A">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3.7.3</w:t>
            </w:r>
          </w:p>
        </w:tc>
        <w:tc>
          <w:tcPr>
            <w:tcW w:w="2077" w:type="dxa"/>
            <w:tcBorders>
              <w:top w:val="single" w:color="auto" w:sz="4" w:space="0"/>
              <w:left w:val="single" w:color="auto" w:sz="4" w:space="0"/>
              <w:bottom w:val="single" w:color="auto" w:sz="4" w:space="0"/>
              <w:right w:val="single" w:color="auto" w:sz="4" w:space="0"/>
            </w:tcBorders>
            <w:vAlign w:val="center"/>
          </w:tcPr>
          <w:p w14:paraId="256FBE4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签字或盖章要求</w:t>
            </w:r>
          </w:p>
        </w:tc>
        <w:tc>
          <w:tcPr>
            <w:tcW w:w="7371" w:type="dxa"/>
            <w:tcBorders>
              <w:top w:val="single" w:color="auto" w:sz="4" w:space="0"/>
              <w:left w:val="single" w:color="auto" w:sz="4" w:space="0"/>
              <w:bottom w:val="single" w:color="auto" w:sz="4" w:space="0"/>
              <w:right w:val="single" w:color="auto" w:sz="4" w:space="0"/>
            </w:tcBorders>
            <w:vAlign w:val="center"/>
          </w:tcPr>
          <w:p w14:paraId="0B0CDFC5">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响应文件须逐页加盖公章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鲜章</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并经法定代表人或其委托代理人在指定页面签字或盖章。由委托代理人签字或盖章的在响应文件中须同时提交响应文件签署授权委托书。</w:t>
            </w:r>
          </w:p>
        </w:tc>
      </w:tr>
      <w:tr w14:paraId="12C7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C55D33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3.7.4</w:t>
            </w:r>
          </w:p>
        </w:tc>
        <w:tc>
          <w:tcPr>
            <w:tcW w:w="2077" w:type="dxa"/>
            <w:tcBorders>
              <w:top w:val="single" w:color="auto" w:sz="4" w:space="0"/>
              <w:left w:val="single" w:color="auto" w:sz="4" w:space="0"/>
              <w:bottom w:val="single" w:color="auto" w:sz="4" w:space="0"/>
              <w:right w:val="single" w:color="auto" w:sz="4" w:space="0"/>
            </w:tcBorders>
            <w:vAlign w:val="center"/>
          </w:tcPr>
          <w:p w14:paraId="0CD33662">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磋商响应文件副本份数</w:t>
            </w:r>
          </w:p>
        </w:tc>
        <w:tc>
          <w:tcPr>
            <w:tcW w:w="7371" w:type="dxa"/>
            <w:tcBorders>
              <w:top w:val="single" w:color="auto" w:sz="4" w:space="0"/>
              <w:left w:val="single" w:color="auto" w:sz="4" w:space="0"/>
              <w:bottom w:val="single" w:color="auto" w:sz="4" w:space="0"/>
              <w:right w:val="single" w:color="auto" w:sz="4" w:space="0"/>
            </w:tcBorders>
            <w:vAlign w:val="center"/>
          </w:tcPr>
          <w:p w14:paraId="571669E8">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文件正本壹份、副本</w:t>
            </w:r>
            <w:r>
              <w:rPr>
                <w:rFonts w:hint="eastAsia" w:ascii="宋体" w:hAnsi="宋体" w:cs="宋体"/>
                <w:color w:val="000000" w:themeColor="text1"/>
                <w:sz w:val="24"/>
                <w:szCs w:val="24"/>
                <w:lang w:eastAsia="zh-CN"/>
                <w14:textFill>
                  <w14:solidFill>
                    <w14:schemeClr w14:val="tx1"/>
                  </w14:solidFill>
                </w14:textFill>
              </w:rPr>
              <w:t>贰</w:t>
            </w:r>
            <w:r>
              <w:rPr>
                <w:rFonts w:hint="eastAsia" w:ascii="宋体" w:hAnsi="宋体" w:eastAsia="宋体" w:cs="宋体"/>
                <w:color w:val="000000" w:themeColor="text1"/>
                <w:sz w:val="24"/>
                <w:szCs w:val="24"/>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、资格证明文件壹份</w:t>
            </w:r>
            <w:r>
              <w:rPr>
                <w:rFonts w:hint="eastAsia" w:ascii="宋体" w:hAnsi="宋体" w:eastAsia="宋体" w:cs="宋体"/>
                <w:color w:val="000000" w:themeColor="text1"/>
                <w:sz w:val="24"/>
                <w:szCs w:val="24"/>
                <w14:textFill>
                  <w14:solidFill>
                    <w14:schemeClr w14:val="tx1"/>
                  </w14:solidFill>
                </w14:textFill>
              </w:rPr>
              <w:t>。</w:t>
            </w:r>
          </w:p>
          <w:p w14:paraId="56ACB695">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文件电子</w:t>
            </w:r>
            <w:r>
              <w:rPr>
                <w:rFonts w:hint="eastAsia" w:ascii="宋体" w:hAnsi="宋体" w:eastAsia="宋体" w:cs="宋体"/>
                <w:color w:val="000000" w:themeColor="text1"/>
                <w:sz w:val="24"/>
                <w:szCs w:val="24"/>
                <w:lang w:val="en-US" w:eastAsia="zh-CN"/>
                <w14:textFill>
                  <w14:solidFill>
                    <w14:schemeClr w14:val="tx1"/>
                  </w14:solidFill>
                </w14:textFill>
              </w:rPr>
              <w:t>U</w:t>
            </w:r>
            <w:r>
              <w:rPr>
                <w:rFonts w:hint="eastAsia" w:ascii="宋体" w:hAnsi="宋体" w:eastAsia="宋体" w:cs="宋体"/>
                <w:color w:val="000000" w:themeColor="text1"/>
                <w:sz w:val="24"/>
                <w:szCs w:val="24"/>
                <w14:textFill>
                  <w14:solidFill>
                    <w14:schemeClr w14:val="tx1"/>
                  </w14:solidFill>
                </w14:textFill>
              </w:rPr>
              <w:t>盘壹份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lang w:eastAsia="zh-CN"/>
                <w14:textFill>
                  <w14:solidFill>
                    <w14:schemeClr w14:val="tx1"/>
                  </w14:solidFill>
                </w14:textFill>
              </w:rPr>
              <w:t>文件</w:t>
            </w:r>
            <w:r>
              <w:rPr>
                <w:rFonts w:hint="eastAsia" w:ascii="宋体" w:hAnsi="宋体" w:eastAsia="宋体" w:cs="宋体"/>
                <w:color w:val="000000" w:themeColor="text1"/>
                <w:sz w:val="24"/>
                <w:szCs w:val="24"/>
                <w:lang w:val="en-US" w:eastAsia="zh-CN"/>
                <w14:textFill>
                  <w14:solidFill>
                    <w14:schemeClr w14:val="tx1"/>
                  </w14:solidFill>
                </w14:textFill>
              </w:rPr>
              <w:t>Word和PDF各</w:t>
            </w:r>
            <w:r>
              <w:rPr>
                <w:rFonts w:hint="eastAsia" w:ascii="宋体" w:hAnsi="宋体" w:cs="宋体"/>
                <w:color w:val="000000" w:themeColor="text1"/>
                <w:sz w:val="24"/>
                <w:szCs w:val="24"/>
                <w:lang w:val="en-US" w:eastAsia="zh-CN"/>
                <w14:textFill>
                  <w14:solidFill>
                    <w14:schemeClr w14:val="tx1"/>
                  </w14:solidFill>
                </w14:textFill>
              </w:rPr>
              <w:t>壹</w:t>
            </w:r>
            <w:r>
              <w:rPr>
                <w:rFonts w:hint="eastAsia" w:ascii="宋体" w:hAnsi="宋体" w:eastAsia="宋体" w:cs="宋体"/>
                <w:color w:val="000000" w:themeColor="text1"/>
                <w:sz w:val="24"/>
                <w:szCs w:val="24"/>
                <w:lang w:val="en-US" w:eastAsia="zh-CN"/>
                <w14:textFill>
                  <w14:solidFill>
                    <w14:schemeClr w14:val="tx1"/>
                  </w14:solidFill>
                </w14:textFill>
              </w:rPr>
              <w:t>份</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，单独密封随</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文件一同递交。</w:t>
            </w:r>
            <w:r>
              <w:rPr>
                <w:rFonts w:hint="eastAsia" w:ascii="宋体" w:hAnsi="宋体" w:eastAsia="宋体" w:cs="宋体"/>
                <w:color w:val="000000" w:themeColor="text1"/>
                <w:sz w:val="24"/>
                <w:szCs w:val="24"/>
                <w:lang w:val="en-US" w:eastAsia="zh-CN"/>
                <w14:textFill>
                  <w14:solidFill>
                    <w14:schemeClr w14:val="tx1"/>
                  </w14:solidFill>
                </w14:textFill>
              </w:rPr>
              <w:t>U盘名称为</w:t>
            </w:r>
            <w:r>
              <w:rPr>
                <w:rFonts w:hint="eastAsia" w:ascii="宋体" w:hAnsi="宋体" w:eastAsia="宋体" w:cs="宋体"/>
                <w:color w:val="000000" w:themeColor="text1"/>
                <w:sz w:val="24"/>
                <w:szCs w:val="24"/>
                <w14:textFill>
                  <w14:solidFill>
                    <w14:schemeClr w14:val="tx1"/>
                  </w14:solidFill>
                </w14:textFill>
              </w:rPr>
              <w:t>供应商名称</w:t>
            </w:r>
            <w:r>
              <w:rPr>
                <w:rFonts w:hint="eastAsia" w:ascii="宋体" w:hAnsi="宋体" w:eastAsia="宋体" w:cs="宋体"/>
                <w:color w:val="000000" w:themeColor="text1"/>
                <w:sz w:val="24"/>
                <w:szCs w:val="24"/>
                <w:lang w:eastAsia="zh-CN"/>
                <w14:textFill>
                  <w14:solidFill>
                    <w14:schemeClr w14:val="tx1"/>
                  </w14:solidFill>
                </w14:textFill>
              </w:rPr>
              <w:t>，不按要求按废标处理</w:t>
            </w:r>
            <w:r>
              <w:rPr>
                <w:rFonts w:hint="eastAsia" w:ascii="宋体" w:hAnsi="宋体" w:eastAsia="宋体" w:cs="宋体"/>
                <w:color w:val="000000" w:themeColor="text1"/>
                <w:sz w:val="24"/>
                <w:szCs w:val="24"/>
                <w14:textFill>
                  <w14:solidFill>
                    <w14:schemeClr w14:val="tx1"/>
                  </w14:solidFill>
                </w14:textFill>
              </w:rPr>
              <w:t>。</w:t>
            </w:r>
          </w:p>
          <w:p w14:paraId="06D1867D">
            <w:pPr>
              <w:spacing w:line="360" w:lineRule="auto"/>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未按上述要求提供的，采购人或采购代理机构有权拒收其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文件，其</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按无效</w:t>
            </w:r>
            <w:r>
              <w:rPr>
                <w:rFonts w:hint="eastAsia" w:ascii="宋体" w:hAnsi="宋体" w:cs="宋体"/>
                <w:color w:val="000000" w:themeColor="text1"/>
                <w:sz w:val="24"/>
                <w:szCs w:val="24"/>
                <w:lang w:eastAsia="zh-CN"/>
                <w14:textFill>
                  <w14:solidFill>
                    <w14:schemeClr w14:val="tx1"/>
                  </w14:solidFill>
                </w14:textFill>
              </w:rPr>
              <w:t>响应</w:t>
            </w:r>
            <w:r>
              <w:rPr>
                <w:rFonts w:hint="eastAsia" w:ascii="宋体" w:hAnsi="宋体" w:eastAsia="宋体" w:cs="宋体"/>
                <w:color w:val="000000" w:themeColor="text1"/>
                <w:sz w:val="24"/>
                <w:szCs w:val="24"/>
                <w14:textFill>
                  <w14:solidFill>
                    <w14:schemeClr w14:val="tx1"/>
                  </w14:solidFill>
                </w14:textFill>
              </w:rPr>
              <w:t>处理。</w:t>
            </w:r>
          </w:p>
        </w:tc>
      </w:tr>
      <w:tr w14:paraId="25EF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42064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4.1.3</w:t>
            </w:r>
          </w:p>
        </w:tc>
        <w:tc>
          <w:tcPr>
            <w:tcW w:w="2077" w:type="dxa"/>
            <w:tcBorders>
              <w:top w:val="single" w:color="auto" w:sz="4" w:space="0"/>
              <w:left w:val="single" w:color="auto" w:sz="4" w:space="0"/>
              <w:bottom w:val="single" w:color="auto" w:sz="4" w:space="0"/>
              <w:right w:val="single" w:color="auto" w:sz="4" w:space="0"/>
            </w:tcBorders>
            <w:vAlign w:val="center"/>
          </w:tcPr>
          <w:p w14:paraId="5FCCBCB4">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封套上写明</w:t>
            </w:r>
          </w:p>
        </w:tc>
        <w:tc>
          <w:tcPr>
            <w:tcW w:w="7371" w:type="dxa"/>
            <w:tcBorders>
              <w:top w:val="single" w:color="auto" w:sz="4" w:space="0"/>
              <w:left w:val="single" w:color="auto" w:sz="4" w:space="0"/>
              <w:bottom w:val="single" w:color="auto" w:sz="4" w:space="0"/>
              <w:right w:val="single" w:color="auto" w:sz="4" w:space="0"/>
            </w:tcBorders>
            <w:vAlign w:val="center"/>
          </w:tcPr>
          <w:p w14:paraId="776725E5">
            <w:pPr>
              <w:widowControl w:val="0"/>
              <w:spacing w:line="360" w:lineRule="auto"/>
              <w:ind w:firstLine="480" w:firstLineChars="200"/>
              <w:jc w:val="both"/>
              <w:rPr>
                <w:rFonts w:hint="eastAsia" w:ascii="宋体" w:hAnsi="宋体" w:eastAsia="宋体" w:cs="宋体"/>
                <w:kern w:val="2"/>
                <w:sz w:val="24"/>
                <w:szCs w:val="24"/>
                <w:u w:val="single"/>
                <w:lang w:val="en-US"/>
              </w:rPr>
            </w:pPr>
            <w:r>
              <w:rPr>
                <w:rFonts w:hint="eastAsia" w:ascii="宋体" w:hAnsi="宋体" w:eastAsia="宋体" w:cs="宋体"/>
                <w:kern w:val="2"/>
                <w:sz w:val="24"/>
                <w:szCs w:val="24"/>
              </w:rPr>
              <w:t>1.采购人名称：</w:t>
            </w:r>
            <w:r>
              <w:rPr>
                <w:rFonts w:hint="eastAsia" w:ascii="宋体" w:hAnsi="宋体" w:eastAsia="宋体" w:cs="宋体"/>
                <w:kern w:val="2"/>
                <w:sz w:val="24"/>
                <w:szCs w:val="24"/>
                <w:u w:val="single"/>
                <w:lang w:val="en-US" w:eastAsia="zh-CN"/>
              </w:rPr>
              <w:t xml:space="preserve">                </w:t>
            </w:r>
          </w:p>
          <w:p w14:paraId="1C1A9F99">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2.标注 “正本”、“副本”、“</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文件电子版”、“资格证明文件”字样，所有封套均应加贴封条，并在封套的封口处加盖供应商单位公章并经法定代表人</w:t>
            </w:r>
            <w:r>
              <w:rPr>
                <w:rFonts w:hint="eastAsia" w:ascii="宋体" w:hAnsi="宋体" w:cs="宋体"/>
                <w:kern w:val="2"/>
                <w:sz w:val="24"/>
                <w:szCs w:val="24"/>
                <w:lang w:eastAsia="zh-CN"/>
              </w:rPr>
              <w:t>（签字或盖章）</w:t>
            </w:r>
            <w:r>
              <w:rPr>
                <w:rFonts w:hint="eastAsia" w:ascii="宋体" w:hAnsi="宋体" w:eastAsia="宋体" w:cs="宋体"/>
                <w:kern w:val="2"/>
                <w:sz w:val="24"/>
                <w:szCs w:val="24"/>
                <w:lang w:val="en-US" w:eastAsia="zh-CN"/>
              </w:rPr>
              <w:t>和</w:t>
            </w:r>
            <w:r>
              <w:rPr>
                <w:rFonts w:hint="eastAsia" w:ascii="宋体" w:hAnsi="宋体" w:eastAsia="宋体" w:cs="宋体"/>
                <w:kern w:val="2"/>
                <w:sz w:val="24"/>
                <w:szCs w:val="24"/>
              </w:rPr>
              <w:t>其委托代理</w:t>
            </w:r>
            <w:r>
              <w:rPr>
                <w:rFonts w:hint="eastAsia" w:ascii="宋体" w:hAnsi="宋体" w:eastAsia="宋体" w:cs="宋体"/>
                <w:kern w:val="2"/>
                <w:sz w:val="24"/>
                <w:szCs w:val="24"/>
                <w:lang w:eastAsia="zh-CN"/>
              </w:rPr>
              <w:t>人</w:t>
            </w:r>
            <w:r>
              <w:rPr>
                <w:rFonts w:hint="eastAsia" w:ascii="宋体" w:hAnsi="宋体" w:eastAsia="宋体" w:cs="宋体"/>
                <w:kern w:val="2"/>
                <w:sz w:val="24"/>
                <w:szCs w:val="24"/>
              </w:rPr>
              <w:t>签字。</w:t>
            </w:r>
          </w:p>
          <w:p w14:paraId="24DCD38F">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3. 供应商：</w:t>
            </w:r>
            <w:r>
              <w:rPr>
                <w:rFonts w:hint="eastAsia" w:ascii="宋体" w:hAnsi="宋体" w:eastAsia="宋体" w:cs="宋体"/>
                <w:kern w:val="2"/>
                <w:sz w:val="24"/>
                <w:szCs w:val="24"/>
                <w:u w:val="single"/>
              </w:rPr>
              <w:t>（单位全称）</w:t>
            </w:r>
            <w:r>
              <w:rPr>
                <w:rFonts w:hint="eastAsia" w:ascii="宋体" w:hAnsi="宋体" w:eastAsia="宋体" w:cs="宋体"/>
                <w:kern w:val="2"/>
                <w:sz w:val="24"/>
                <w:szCs w:val="24"/>
              </w:rPr>
              <w:t>（盖单位公章）</w:t>
            </w:r>
          </w:p>
          <w:p w14:paraId="6156CD54">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法定代表人：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w:t>
            </w:r>
            <w:r>
              <w:rPr>
                <w:rFonts w:hint="eastAsia" w:ascii="宋体" w:hAnsi="宋体" w:cs="宋体"/>
                <w:kern w:val="2"/>
                <w:sz w:val="24"/>
                <w:szCs w:val="24"/>
                <w:lang w:eastAsia="zh-CN"/>
              </w:rPr>
              <w:t>签字或盖章</w:t>
            </w:r>
            <w:r>
              <w:rPr>
                <w:rFonts w:hint="eastAsia" w:ascii="宋体" w:hAnsi="宋体" w:eastAsia="宋体" w:cs="宋体"/>
                <w:kern w:val="2"/>
                <w:sz w:val="24"/>
                <w:szCs w:val="24"/>
              </w:rPr>
              <w:t>）</w:t>
            </w:r>
          </w:p>
          <w:p w14:paraId="106E611E">
            <w:pPr>
              <w:widowControl w:val="0"/>
              <w:spacing w:line="360" w:lineRule="auto"/>
              <w:ind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rPr>
              <w:t>委托代理人：</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rPr>
              <w:t>（签字）</w:t>
            </w:r>
          </w:p>
          <w:p w14:paraId="38BECD55">
            <w:pPr>
              <w:widowControl w:val="0"/>
              <w:numPr>
                <w:ilvl w:val="0"/>
                <w:numId w:val="0"/>
              </w:numPr>
              <w:spacing w:line="360" w:lineRule="auto"/>
              <w:ind w:firstLine="480" w:firstLineChars="200"/>
              <w:jc w:val="both"/>
              <w:rPr>
                <w:rFonts w:hint="eastAsia" w:ascii="宋体" w:hAnsi="宋体" w:eastAsia="宋体" w:cs="宋体"/>
                <w:kern w:val="2"/>
                <w:sz w:val="24"/>
                <w:szCs w:val="24"/>
              </w:rPr>
            </w:pPr>
            <w:r>
              <w:rPr>
                <w:rFonts w:hint="eastAsia" w:ascii="宋体" w:hAnsi="宋体" w:cs="宋体"/>
                <w:kern w:val="2"/>
                <w:sz w:val="24"/>
                <w:szCs w:val="24"/>
                <w:u w:val="none"/>
                <w:lang w:val="en-US" w:eastAsia="zh-CN"/>
              </w:rPr>
              <w:t>4.</w:t>
            </w:r>
            <w:r>
              <w:rPr>
                <w:rFonts w:hint="eastAsia" w:ascii="宋体" w:hAnsi="宋体" w:eastAsia="宋体" w:cs="宋体"/>
                <w:kern w:val="2"/>
                <w:sz w:val="24"/>
                <w:szCs w:val="24"/>
                <w:u w:val="single"/>
              </w:rPr>
              <w:t>（项目名称）、（项目编号）</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文件（或</w:t>
            </w:r>
            <w:r>
              <w:rPr>
                <w:rFonts w:hint="eastAsia" w:ascii="宋体" w:hAnsi="宋体" w:eastAsia="宋体" w:cs="宋体"/>
                <w:kern w:val="2"/>
                <w:sz w:val="24"/>
                <w:szCs w:val="24"/>
                <w:lang w:eastAsia="zh-CN"/>
              </w:rPr>
              <w:t>响应</w:t>
            </w:r>
            <w:r>
              <w:rPr>
                <w:rFonts w:hint="eastAsia" w:ascii="宋体" w:hAnsi="宋体" w:eastAsia="宋体" w:cs="宋体"/>
                <w:kern w:val="2"/>
                <w:sz w:val="24"/>
                <w:szCs w:val="24"/>
              </w:rPr>
              <w:t>文件电子版或资格证明文件）</w:t>
            </w:r>
          </w:p>
          <w:p w14:paraId="2ACDB68E">
            <w:pPr>
              <w:spacing w:line="360" w:lineRule="auto"/>
              <w:ind w:firstLine="480" w:firstLineChars="200"/>
              <w:rPr>
                <w:rFonts w:hint="eastAsia" w:ascii="宋体" w:hAnsi="宋体" w:eastAsia="宋体" w:cs="宋体"/>
                <w:color w:val="000000"/>
                <w:kern w:val="2"/>
                <w:sz w:val="24"/>
                <w:szCs w:val="24"/>
                <w:lang w:val="en-US" w:eastAsia="zh-CN" w:bidi="ar-SA"/>
              </w:rPr>
            </w:pPr>
            <w:r>
              <w:rPr>
                <w:rFonts w:hint="eastAsia" w:ascii="宋体" w:hAnsi="宋体" w:eastAsia="宋体" w:cs="宋体"/>
                <w:kern w:val="2"/>
                <w:sz w:val="24"/>
                <w:szCs w:val="24"/>
              </w:rPr>
              <w:t>在</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日</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时</w:t>
            </w:r>
            <w:r>
              <w:rPr>
                <w:rFonts w:hint="eastAsia" w:ascii="宋体" w:hAnsi="宋体" w:eastAsia="宋体" w:cs="宋体"/>
                <w:kern w:val="2"/>
                <w:sz w:val="24"/>
                <w:szCs w:val="24"/>
                <w:lang w:val="en-US" w:eastAsia="zh-CN"/>
              </w:rPr>
              <w:t xml:space="preserve">   </w:t>
            </w:r>
            <w:r>
              <w:rPr>
                <w:rFonts w:hint="eastAsia" w:ascii="宋体" w:hAnsi="宋体" w:eastAsia="宋体" w:cs="宋体"/>
                <w:kern w:val="2"/>
                <w:sz w:val="24"/>
                <w:szCs w:val="24"/>
              </w:rPr>
              <w:t>分前不得开启</w:t>
            </w:r>
          </w:p>
        </w:tc>
      </w:tr>
      <w:tr w14:paraId="39011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35674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4.1.5</w:t>
            </w:r>
          </w:p>
        </w:tc>
        <w:tc>
          <w:tcPr>
            <w:tcW w:w="2077" w:type="dxa"/>
            <w:tcBorders>
              <w:top w:val="single" w:color="auto" w:sz="4" w:space="0"/>
              <w:left w:val="single" w:color="auto" w:sz="4" w:space="0"/>
              <w:bottom w:val="single" w:color="auto" w:sz="4" w:space="0"/>
              <w:right w:val="single" w:color="auto" w:sz="4" w:space="0"/>
            </w:tcBorders>
            <w:vAlign w:val="center"/>
          </w:tcPr>
          <w:p w14:paraId="3BB12E9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装订要求</w:t>
            </w:r>
          </w:p>
        </w:tc>
        <w:tc>
          <w:tcPr>
            <w:tcW w:w="7371" w:type="dxa"/>
            <w:tcBorders>
              <w:top w:val="single" w:color="auto" w:sz="4" w:space="0"/>
              <w:left w:val="single" w:color="auto" w:sz="4" w:space="0"/>
              <w:bottom w:val="single" w:color="auto" w:sz="4" w:space="0"/>
              <w:right w:val="single" w:color="auto" w:sz="4" w:space="0"/>
            </w:tcBorders>
            <w:vAlign w:val="center"/>
          </w:tcPr>
          <w:p w14:paraId="38283E61">
            <w:pPr>
              <w:spacing w:line="360" w:lineRule="auto"/>
              <w:ind w:firstLine="496" w:firstLineChars="200"/>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磋商响应文件的正本与副本应采用胶缝方式</w:t>
            </w:r>
            <w:r>
              <w:rPr>
                <w:rFonts w:hint="eastAsia" w:ascii="宋体" w:hAnsi="宋体" w:eastAsia="宋体" w:cs="宋体"/>
                <w:color w:val="000000" w:themeColor="text1"/>
                <w:sz w:val="24"/>
                <w:szCs w:val="24"/>
                <w14:textFill>
                  <w14:solidFill>
                    <w14:schemeClr w14:val="tx1"/>
                  </w14:solidFill>
                </w14:textFill>
              </w:rPr>
              <w:t>分别装订成册</w:t>
            </w:r>
            <w:r>
              <w:rPr>
                <w:rFonts w:hint="eastAsia" w:ascii="宋体" w:hAnsi="宋体" w:eastAsia="宋体" w:cs="宋体"/>
                <w:color w:val="000000" w:themeColor="text1"/>
                <w:spacing w:val="4"/>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装订应牢固、不易拆散和换页，</w:t>
            </w:r>
            <w:r>
              <w:rPr>
                <w:rFonts w:hint="eastAsia" w:ascii="宋体" w:hAnsi="宋体" w:eastAsia="宋体" w:cs="宋体"/>
                <w:color w:val="000000" w:themeColor="text1"/>
                <w:spacing w:val="4"/>
                <w:sz w:val="24"/>
                <w:szCs w:val="24"/>
                <w14:textFill>
                  <w14:solidFill>
                    <w14:schemeClr w14:val="tx1"/>
                  </w14:solidFill>
                </w14:textFill>
              </w:rPr>
              <w:t>不得采用活页夹等可随时拆换的方式装订。</w:t>
            </w:r>
          </w:p>
        </w:tc>
      </w:tr>
      <w:tr w14:paraId="44D3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B61FB6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4.2.2</w:t>
            </w:r>
          </w:p>
        </w:tc>
        <w:tc>
          <w:tcPr>
            <w:tcW w:w="2077" w:type="dxa"/>
            <w:tcBorders>
              <w:top w:val="single" w:color="auto" w:sz="4" w:space="0"/>
              <w:left w:val="single" w:color="auto" w:sz="4" w:space="0"/>
              <w:bottom w:val="single" w:color="auto" w:sz="4" w:space="0"/>
              <w:right w:val="single" w:color="auto" w:sz="4" w:space="0"/>
            </w:tcBorders>
            <w:vAlign w:val="center"/>
          </w:tcPr>
          <w:p w14:paraId="1AF4F785">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递交磋商响应文件地点</w:t>
            </w:r>
          </w:p>
        </w:tc>
        <w:tc>
          <w:tcPr>
            <w:tcW w:w="7371" w:type="dxa"/>
            <w:tcBorders>
              <w:top w:val="single" w:color="auto" w:sz="4" w:space="0"/>
              <w:left w:val="single" w:color="auto" w:sz="4" w:space="0"/>
              <w:bottom w:val="single" w:color="auto" w:sz="4" w:space="0"/>
              <w:right w:val="single" w:color="auto" w:sz="4" w:space="0"/>
            </w:tcBorders>
            <w:vAlign w:val="center"/>
          </w:tcPr>
          <w:p w14:paraId="13967812">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延安市公共资源交易中心交易</w:t>
            </w:r>
            <w:r>
              <w:rPr>
                <w:rFonts w:hint="eastAsia" w:ascii="宋体" w:hAnsi="宋体" w:cs="宋体"/>
                <w:color w:val="000000" w:themeColor="text1"/>
                <w:sz w:val="24"/>
                <w:szCs w:val="24"/>
                <w:lang w:val="en-US" w:eastAsia="zh-CN"/>
                <w14:textFill>
                  <w14:solidFill>
                    <w14:schemeClr w14:val="tx1"/>
                  </w14:solidFill>
                </w14:textFill>
              </w:rPr>
              <w:t xml:space="preserve"> 三  厅</w:t>
            </w:r>
          </w:p>
        </w:tc>
      </w:tr>
      <w:tr w14:paraId="48E1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BD2E401">
            <w:pPr>
              <w:spacing w:line="360" w:lineRule="auto"/>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4.2.3</w:t>
            </w:r>
          </w:p>
        </w:tc>
        <w:tc>
          <w:tcPr>
            <w:tcW w:w="2077" w:type="dxa"/>
            <w:tcBorders>
              <w:top w:val="single" w:color="auto" w:sz="4" w:space="0"/>
              <w:left w:val="single" w:color="auto" w:sz="4" w:space="0"/>
              <w:bottom w:val="single" w:color="auto" w:sz="4" w:space="0"/>
              <w:right w:val="single" w:color="auto" w:sz="4" w:space="0"/>
            </w:tcBorders>
            <w:vAlign w:val="center"/>
          </w:tcPr>
          <w:p w14:paraId="57FE0D11">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是否退还磋商响应文件</w:t>
            </w:r>
          </w:p>
        </w:tc>
        <w:tc>
          <w:tcPr>
            <w:tcW w:w="7371" w:type="dxa"/>
            <w:tcBorders>
              <w:top w:val="single" w:color="auto" w:sz="4" w:space="0"/>
              <w:left w:val="single" w:color="auto" w:sz="4" w:space="0"/>
              <w:bottom w:val="single" w:color="auto" w:sz="4" w:space="0"/>
              <w:right w:val="single" w:color="auto" w:sz="4" w:space="0"/>
            </w:tcBorders>
            <w:vAlign w:val="center"/>
          </w:tcPr>
          <w:p w14:paraId="4BD9AFE6">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不予退还</w:t>
            </w:r>
          </w:p>
        </w:tc>
      </w:tr>
      <w:tr w14:paraId="04CC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D1F4B7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5.1</w:t>
            </w:r>
          </w:p>
        </w:tc>
        <w:tc>
          <w:tcPr>
            <w:tcW w:w="2077" w:type="dxa"/>
            <w:tcBorders>
              <w:top w:val="single" w:color="auto" w:sz="4" w:space="0"/>
              <w:left w:val="single" w:color="auto" w:sz="4" w:space="0"/>
              <w:bottom w:val="single" w:color="auto" w:sz="4" w:space="0"/>
              <w:right w:val="single" w:color="auto" w:sz="4" w:space="0"/>
            </w:tcBorders>
            <w:vAlign w:val="center"/>
          </w:tcPr>
          <w:p w14:paraId="4514533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磋商时间和地点</w:t>
            </w:r>
          </w:p>
        </w:tc>
        <w:tc>
          <w:tcPr>
            <w:tcW w:w="7371" w:type="dxa"/>
            <w:tcBorders>
              <w:top w:val="single" w:color="auto" w:sz="4" w:space="0"/>
              <w:left w:val="single" w:color="auto" w:sz="4" w:space="0"/>
              <w:bottom w:val="single" w:color="auto" w:sz="4" w:space="0"/>
              <w:right w:val="single" w:color="auto" w:sz="4" w:space="0"/>
            </w:tcBorders>
            <w:vAlign w:val="center"/>
          </w:tcPr>
          <w:p w14:paraId="66455985">
            <w:pPr>
              <w:spacing w:line="360" w:lineRule="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磋商时间：202</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lang w:val="en-US" w:eastAsia="zh-CN"/>
                <w14:textFill>
                  <w14:solidFill>
                    <w14:schemeClr w14:val="tx1"/>
                  </w14:solidFill>
                </w14:textFill>
              </w:rPr>
              <w:t xml:space="preserve"> 23 </w:t>
            </w:r>
            <w:r>
              <w:rPr>
                <w:rFonts w:hint="eastAsia" w:ascii="宋体" w:hAnsi="宋体" w:eastAsia="宋体" w:cs="宋体"/>
                <w:color w:val="000000" w:themeColor="text1"/>
                <w:sz w:val="24"/>
                <w:szCs w:val="24"/>
                <w14:textFill>
                  <w14:solidFill>
                    <w14:schemeClr w14:val="tx1"/>
                  </w14:solidFill>
                </w14:textFill>
              </w:rPr>
              <w:t xml:space="preserve">日 </w:t>
            </w:r>
            <w:r>
              <w:rPr>
                <w:rFonts w:hint="eastAsia" w:ascii="宋体" w:hAnsi="宋体" w:eastAsia="宋体" w:cs="宋体"/>
                <w:color w:val="000000" w:themeColor="text1"/>
                <w:sz w:val="24"/>
                <w:szCs w:val="24"/>
                <w:lang w:val="en-US" w:eastAsia="zh-CN"/>
                <w14:textFill>
                  <w14:solidFill>
                    <w14:schemeClr w14:val="tx1"/>
                  </w14:solidFill>
                </w14:textFill>
              </w:rPr>
              <w:t xml:space="preserve">14  </w:t>
            </w:r>
            <w:r>
              <w:rPr>
                <w:rFonts w:hint="eastAsia" w:ascii="宋体" w:hAnsi="宋体" w:eastAsia="宋体" w:cs="宋体"/>
                <w:color w:val="000000" w:themeColor="text1"/>
                <w:sz w:val="24"/>
                <w:szCs w:val="24"/>
                <w14:textFill>
                  <w14:solidFill>
                    <w14:schemeClr w14:val="tx1"/>
                  </w14:solidFill>
                </w14:textFill>
              </w:rPr>
              <w:t>时</w:t>
            </w:r>
            <w:r>
              <w:rPr>
                <w:rFonts w:hint="eastAsia" w:ascii="宋体" w:hAnsi="宋体" w:eastAsia="宋体" w:cs="宋体"/>
                <w:color w:val="000000" w:themeColor="text1"/>
                <w:sz w:val="24"/>
                <w:szCs w:val="24"/>
                <w:lang w:val="en-US" w:eastAsia="zh-CN"/>
                <w14:textFill>
                  <w14:solidFill>
                    <w14:schemeClr w14:val="tx1"/>
                  </w14:solidFill>
                </w14:textFill>
              </w:rPr>
              <w:t xml:space="preserve"> 30</w:t>
            </w:r>
            <w:r>
              <w:rPr>
                <w:rFonts w:hint="eastAsia" w:ascii="宋体" w:hAnsi="宋体" w:eastAsia="宋体" w:cs="宋体"/>
                <w:color w:val="000000" w:themeColor="text1"/>
                <w:sz w:val="24"/>
                <w:szCs w:val="24"/>
                <w14:textFill>
                  <w14:solidFill>
                    <w14:schemeClr w14:val="tx1"/>
                  </w14:solidFill>
                </w14:textFill>
              </w:rPr>
              <w:t>分</w:t>
            </w:r>
            <w:r>
              <w:rPr>
                <w:rFonts w:hint="eastAsia" w:ascii="宋体" w:hAnsi="宋体" w:eastAsia="宋体" w:cs="宋体"/>
                <w:color w:val="000000" w:themeColor="text1"/>
                <w:sz w:val="24"/>
                <w:szCs w:val="24"/>
                <w:lang w:val="en-US" w:eastAsia="zh-CN"/>
                <w14:textFill>
                  <w14:solidFill>
                    <w14:schemeClr w14:val="tx1"/>
                  </w14:solidFill>
                </w14:textFill>
              </w:rPr>
              <w:t xml:space="preserve"> 00 </w:t>
            </w:r>
            <w:r>
              <w:rPr>
                <w:rFonts w:hint="eastAsia" w:ascii="宋体" w:hAnsi="宋体" w:eastAsia="宋体" w:cs="宋体"/>
                <w:color w:val="000000" w:themeColor="text1"/>
                <w:sz w:val="24"/>
                <w:szCs w:val="24"/>
                <w14:textFill>
                  <w14:solidFill>
                    <w14:schemeClr w14:val="tx1"/>
                  </w14:solidFill>
                </w14:textFill>
              </w:rPr>
              <w:t>秒（北京时间）</w:t>
            </w:r>
          </w:p>
          <w:p w14:paraId="3ED6360B">
            <w:pPr>
              <w:spacing w:line="36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磋商地点：递交地点：</w:t>
            </w:r>
            <w:r>
              <w:rPr>
                <w:rFonts w:hint="eastAsia" w:ascii="宋体" w:hAnsi="宋体" w:eastAsia="宋体" w:cs="宋体"/>
                <w:color w:val="000000" w:themeColor="text1"/>
                <w:sz w:val="24"/>
                <w:szCs w:val="24"/>
                <w:lang w:eastAsia="zh-CN"/>
                <w14:textFill>
                  <w14:solidFill>
                    <w14:schemeClr w14:val="tx1"/>
                  </w14:solidFill>
                </w14:textFill>
              </w:rPr>
              <w:t>延安市公共资源交易中心交易</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val="en-US" w:eastAsia="zh-CN"/>
                <w14:textFill>
                  <w14:solidFill>
                    <w14:schemeClr w14:val="tx1"/>
                  </w14:solidFill>
                </w14:textFill>
              </w:rPr>
              <w:t xml:space="preserve"> 厅</w:t>
            </w:r>
          </w:p>
        </w:tc>
      </w:tr>
      <w:tr w14:paraId="6883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547F77B6">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6.1.1</w:t>
            </w:r>
          </w:p>
        </w:tc>
        <w:tc>
          <w:tcPr>
            <w:tcW w:w="2077" w:type="dxa"/>
            <w:tcBorders>
              <w:top w:val="single" w:color="auto" w:sz="4" w:space="0"/>
              <w:left w:val="single" w:color="auto" w:sz="4" w:space="0"/>
              <w:bottom w:val="single" w:color="auto" w:sz="4" w:space="0"/>
              <w:right w:val="single" w:color="auto" w:sz="4" w:space="0"/>
            </w:tcBorders>
            <w:vAlign w:val="center"/>
          </w:tcPr>
          <w:p w14:paraId="044EB3ED">
            <w:pPr>
              <w:autoSpaceDE w:val="0"/>
              <w:autoSpaceDN w:val="0"/>
              <w:adjustRightIn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磋商小组的组建</w:t>
            </w:r>
          </w:p>
        </w:tc>
        <w:tc>
          <w:tcPr>
            <w:tcW w:w="7371" w:type="dxa"/>
            <w:tcBorders>
              <w:top w:val="single" w:color="auto" w:sz="4" w:space="0"/>
              <w:left w:val="single" w:color="auto" w:sz="4" w:space="0"/>
              <w:bottom w:val="single" w:color="auto" w:sz="4" w:space="0"/>
              <w:right w:val="single" w:color="auto" w:sz="4" w:space="0"/>
            </w:tcBorders>
            <w:vAlign w:val="center"/>
          </w:tcPr>
          <w:p w14:paraId="26AB5F3F">
            <w:pPr>
              <w:autoSpaceDE w:val="0"/>
              <w:autoSpaceDN w:val="0"/>
              <w:adjustRightInd w:val="0"/>
              <w:spacing w:line="360" w:lineRule="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磋商小组构成：</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lang w:eastAsia="zh-CN"/>
              </w:rPr>
              <w:t>人；其中采购人代表</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lang w:eastAsia="zh-CN"/>
              </w:rPr>
              <w:t>人；专家</w:t>
            </w:r>
            <w:r>
              <w:rPr>
                <w:rFonts w:hint="eastAsia" w:ascii="宋体" w:hAnsi="宋体" w:eastAsia="宋体" w:cs="宋体"/>
                <w:color w:val="000000"/>
                <w:kern w:val="0"/>
                <w:sz w:val="24"/>
                <w:szCs w:val="24"/>
                <w:lang w:val="en-US" w:eastAsia="zh-CN"/>
              </w:rPr>
              <w:t>2人；</w:t>
            </w:r>
          </w:p>
          <w:p w14:paraId="2EDF401C">
            <w:pPr>
              <w:autoSpaceDE w:val="0"/>
              <w:autoSpaceDN w:val="0"/>
              <w:adjustRightInd w:val="0"/>
              <w:spacing w:line="360" w:lineRule="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kern w:val="0"/>
                <w:sz w:val="24"/>
                <w:szCs w:val="24"/>
                <w:lang w:eastAsia="zh-CN"/>
              </w:rPr>
              <w:t>磋商小组专家确定方式：陕西省政府采购综合管理平台专家库随机抽取</w:t>
            </w:r>
            <w:r>
              <w:rPr>
                <w:rFonts w:hint="eastAsia" w:ascii="宋体" w:hAnsi="宋体" w:eastAsia="宋体" w:cs="宋体"/>
                <w:color w:val="000000" w:themeColor="text1"/>
                <w:kern w:val="0"/>
                <w:sz w:val="24"/>
                <w:szCs w:val="24"/>
                <w14:textFill>
                  <w14:solidFill>
                    <w14:schemeClr w14:val="tx1"/>
                  </w14:solidFill>
                </w14:textFill>
              </w:rPr>
              <w:t>。</w:t>
            </w:r>
          </w:p>
        </w:tc>
      </w:tr>
      <w:tr w14:paraId="08E6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9334F9D">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7.1</w:t>
            </w:r>
          </w:p>
        </w:tc>
        <w:tc>
          <w:tcPr>
            <w:tcW w:w="2077" w:type="dxa"/>
            <w:tcBorders>
              <w:top w:val="single" w:color="auto" w:sz="4" w:space="0"/>
              <w:left w:val="single" w:color="auto" w:sz="4" w:space="0"/>
              <w:bottom w:val="single" w:color="auto" w:sz="4" w:space="0"/>
              <w:right w:val="single" w:color="auto" w:sz="4" w:space="0"/>
            </w:tcBorders>
            <w:vAlign w:val="center"/>
          </w:tcPr>
          <w:p w14:paraId="63270528">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是否授权磋商小组确定成交供应商</w:t>
            </w:r>
          </w:p>
        </w:tc>
        <w:tc>
          <w:tcPr>
            <w:tcW w:w="7371" w:type="dxa"/>
            <w:tcBorders>
              <w:top w:val="single" w:color="auto" w:sz="4" w:space="0"/>
              <w:left w:val="single" w:color="auto" w:sz="4" w:space="0"/>
              <w:bottom w:val="single" w:color="auto" w:sz="4" w:space="0"/>
              <w:right w:val="single" w:color="auto" w:sz="4" w:space="0"/>
            </w:tcBorders>
            <w:vAlign w:val="center"/>
          </w:tcPr>
          <w:p w14:paraId="0AEC2A9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否,</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小组推荐3名成交候选供应商</w:t>
            </w:r>
          </w:p>
        </w:tc>
      </w:tr>
      <w:tr w14:paraId="37F5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45B6150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7.3.1</w:t>
            </w:r>
          </w:p>
        </w:tc>
        <w:tc>
          <w:tcPr>
            <w:tcW w:w="2077" w:type="dxa"/>
            <w:tcBorders>
              <w:top w:val="single" w:color="auto" w:sz="4" w:space="0"/>
              <w:left w:val="single" w:color="auto" w:sz="4" w:space="0"/>
              <w:bottom w:val="single" w:color="auto" w:sz="4" w:space="0"/>
              <w:right w:val="single" w:color="auto" w:sz="4" w:space="0"/>
            </w:tcBorders>
            <w:vAlign w:val="center"/>
          </w:tcPr>
          <w:p w14:paraId="4971A90B">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履约担保</w:t>
            </w:r>
          </w:p>
        </w:tc>
        <w:tc>
          <w:tcPr>
            <w:tcW w:w="7371" w:type="dxa"/>
            <w:tcBorders>
              <w:top w:val="single" w:color="auto" w:sz="4" w:space="0"/>
              <w:left w:val="single" w:color="auto" w:sz="4" w:space="0"/>
              <w:bottom w:val="single" w:color="auto" w:sz="4" w:space="0"/>
              <w:right w:val="single" w:color="auto" w:sz="4" w:space="0"/>
            </w:tcBorders>
            <w:vAlign w:val="center"/>
          </w:tcPr>
          <w:p w14:paraId="4CD80291">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w:t>
            </w:r>
          </w:p>
        </w:tc>
      </w:tr>
      <w:tr w14:paraId="602D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4954BC9">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2077" w:type="dxa"/>
            <w:tcBorders>
              <w:top w:val="single" w:color="auto" w:sz="4" w:space="0"/>
              <w:left w:val="single" w:color="auto" w:sz="4" w:space="0"/>
              <w:bottom w:val="single" w:color="auto" w:sz="4" w:space="0"/>
              <w:right w:val="single" w:color="auto" w:sz="4" w:space="0"/>
            </w:tcBorders>
            <w:vAlign w:val="center"/>
          </w:tcPr>
          <w:p w14:paraId="64CA4FEC">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专门面向</w:t>
            </w:r>
            <w:r>
              <w:rPr>
                <w:rFonts w:hint="eastAsia" w:ascii="宋体" w:hAnsi="宋体" w:eastAsia="宋体" w:cs="宋体"/>
                <w:color w:val="000000" w:themeColor="text1"/>
                <w:sz w:val="24"/>
                <w:szCs w:val="24"/>
                <w:lang w:val="en-US" w:eastAsia="zh-CN"/>
                <w14:textFill>
                  <w14:solidFill>
                    <w14:schemeClr w14:val="tx1"/>
                  </w14:solidFill>
                </w14:textFill>
              </w:rPr>
              <w:t>中小</w:t>
            </w:r>
            <w:r>
              <w:rPr>
                <w:rFonts w:hint="eastAsia" w:ascii="宋体" w:hAnsi="宋体" w:eastAsia="宋体" w:cs="宋体"/>
                <w:color w:val="000000" w:themeColor="text1"/>
                <w:sz w:val="24"/>
                <w:szCs w:val="24"/>
                <w:lang w:eastAsia="zh-CN"/>
                <w14:textFill>
                  <w14:solidFill>
                    <w14:schemeClr w14:val="tx1"/>
                  </w14:solidFill>
                </w14:textFill>
              </w:rPr>
              <w:t>企业采购</w:t>
            </w:r>
          </w:p>
        </w:tc>
        <w:tc>
          <w:tcPr>
            <w:tcW w:w="7371" w:type="dxa"/>
            <w:tcBorders>
              <w:top w:val="single" w:color="auto" w:sz="4" w:space="0"/>
              <w:left w:val="single" w:color="auto" w:sz="4" w:space="0"/>
              <w:bottom w:val="single" w:color="auto" w:sz="4" w:space="0"/>
              <w:right w:val="single" w:color="auto" w:sz="4" w:space="0"/>
            </w:tcBorders>
            <w:vAlign w:val="center"/>
          </w:tcPr>
          <w:p w14:paraId="659A5F79">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是☑</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否</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tc>
      </w:tr>
      <w:tr w14:paraId="42434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E287A01">
            <w:pPr>
              <w:spacing w:line="360" w:lineRule="auto"/>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2077" w:type="dxa"/>
            <w:tcBorders>
              <w:top w:val="single" w:color="auto" w:sz="4" w:space="0"/>
              <w:left w:val="single" w:color="auto" w:sz="4" w:space="0"/>
              <w:bottom w:val="single" w:color="auto" w:sz="4" w:space="0"/>
              <w:right w:val="single" w:color="auto" w:sz="4" w:space="0"/>
            </w:tcBorders>
            <w:vAlign w:val="center"/>
          </w:tcPr>
          <w:p w14:paraId="0AEE07F9">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采购标的所属行业</w:t>
            </w:r>
          </w:p>
        </w:tc>
        <w:tc>
          <w:tcPr>
            <w:tcW w:w="7371" w:type="dxa"/>
            <w:tcBorders>
              <w:top w:val="single" w:color="auto" w:sz="4" w:space="0"/>
              <w:left w:val="single" w:color="auto" w:sz="4" w:space="0"/>
              <w:bottom w:val="single" w:color="auto" w:sz="4" w:space="0"/>
              <w:right w:val="single" w:color="auto" w:sz="4" w:space="0"/>
            </w:tcBorders>
            <w:vAlign w:val="center"/>
          </w:tcPr>
          <w:p w14:paraId="42AF9210">
            <w:pPr>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建筑业</w:t>
            </w:r>
          </w:p>
        </w:tc>
      </w:tr>
      <w:tr w14:paraId="218C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2B298B5">
            <w:pPr>
              <w:widowControl w:val="0"/>
              <w:spacing w:line="360" w:lineRule="auto"/>
              <w:ind w:firstLine="0" w:firstLineChars="0"/>
              <w:jc w:val="center"/>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kern w:val="2"/>
                <w:sz w:val="24"/>
                <w:szCs w:val="24"/>
                <w:lang w:val="en-US" w:eastAsia="zh-CN"/>
              </w:rPr>
              <w:t>10</w:t>
            </w:r>
          </w:p>
        </w:tc>
        <w:tc>
          <w:tcPr>
            <w:tcW w:w="9448" w:type="dxa"/>
            <w:gridSpan w:val="2"/>
            <w:tcBorders>
              <w:top w:val="single" w:color="auto" w:sz="4" w:space="0"/>
              <w:left w:val="single" w:color="auto" w:sz="4" w:space="0"/>
              <w:bottom w:val="single" w:color="auto" w:sz="4" w:space="0"/>
              <w:right w:val="single" w:color="auto" w:sz="4" w:space="0"/>
            </w:tcBorders>
            <w:vAlign w:val="center"/>
          </w:tcPr>
          <w:p w14:paraId="39F72E2F">
            <w:pPr>
              <w:widowControl w:val="0"/>
              <w:spacing w:line="36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sz w:val="24"/>
                <w:szCs w:val="24"/>
              </w:rPr>
              <w:t>需要补充的其他内容</w:t>
            </w:r>
          </w:p>
        </w:tc>
      </w:tr>
      <w:tr w14:paraId="0137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191CB5FA">
            <w:pPr>
              <w:widowControl w:val="0"/>
              <w:spacing w:line="360" w:lineRule="auto"/>
              <w:ind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代理服务费收费标准：</w:t>
            </w:r>
            <w:r>
              <w:rPr>
                <w:rFonts w:hint="eastAsia" w:ascii="宋体" w:hAnsi="宋体" w:eastAsia="宋体" w:cs="宋体"/>
                <w:color w:val="000000" w:themeColor="text1"/>
                <w:sz w:val="24"/>
                <w:szCs w:val="24"/>
                <w14:textFill>
                  <w14:solidFill>
                    <w14:schemeClr w14:val="tx1"/>
                  </w14:solidFill>
                </w14:textFill>
              </w:rPr>
              <w:t>采购代理机构参照国家计委关于印发《招标代理服务收费管理暂行办法》计价格[2002]1980号文和</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国家发展改革委关于降低部分建设项目收费标准规范收费行为等有关问题的通知</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发改价格[2011]534号</w:t>
            </w:r>
            <w:r>
              <w:rPr>
                <w:rFonts w:hint="eastAsia" w:ascii="宋体" w:hAnsi="宋体" w:eastAsia="宋体" w:cs="宋体"/>
                <w:color w:val="000000" w:themeColor="text1"/>
                <w:sz w:val="24"/>
                <w:szCs w:val="24"/>
                <w:lang w:eastAsia="zh-CN"/>
                <w14:textFill>
                  <w14:solidFill>
                    <w14:schemeClr w14:val="tx1"/>
                  </w14:solidFill>
                </w14:textFill>
              </w:rPr>
              <w:t>规</w:t>
            </w:r>
            <w:r>
              <w:rPr>
                <w:rFonts w:hint="eastAsia" w:ascii="宋体" w:hAnsi="宋体" w:eastAsia="宋体" w:cs="宋体"/>
                <w:color w:val="000000" w:themeColor="text1"/>
                <w:sz w:val="24"/>
                <w:szCs w:val="24"/>
                <w14:textFill>
                  <w14:solidFill>
                    <w14:schemeClr w14:val="tx1"/>
                  </w14:solidFill>
                </w14:textFill>
              </w:rPr>
              <w:t>定标准收取代理服务费</w:t>
            </w:r>
            <w:r>
              <w:rPr>
                <w:rFonts w:hint="eastAsia" w:ascii="宋体" w:hAnsi="宋体" w:eastAsia="宋体" w:cs="宋体"/>
                <w:color w:val="000000" w:themeColor="text1"/>
                <w:sz w:val="24"/>
                <w:szCs w:val="24"/>
                <w:lang w:eastAsia="zh-CN"/>
                <w14:textFill>
                  <w14:solidFill>
                    <w14:schemeClr w14:val="tx1"/>
                  </w14:solidFill>
                </w14:textFill>
              </w:rPr>
              <w:t>。</w:t>
            </w:r>
          </w:p>
        </w:tc>
      </w:tr>
      <w:tr w14:paraId="1D04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57" w:type="dxa"/>
            <w:gridSpan w:val="3"/>
            <w:tcBorders>
              <w:top w:val="single" w:color="auto" w:sz="4" w:space="0"/>
              <w:left w:val="single" w:color="auto" w:sz="4" w:space="0"/>
              <w:bottom w:val="single" w:color="auto" w:sz="4" w:space="0"/>
              <w:right w:val="single" w:color="auto" w:sz="4" w:space="0"/>
            </w:tcBorders>
            <w:vAlign w:val="center"/>
          </w:tcPr>
          <w:p w14:paraId="74A58A80">
            <w:pPr>
              <w:spacing w:line="360" w:lineRule="auto"/>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sz w:val="24"/>
                <w:szCs w:val="24"/>
                <w:lang w:eastAsia="zh-CN"/>
              </w:rPr>
              <w:t>磋商文件</w:t>
            </w:r>
            <w:r>
              <w:rPr>
                <w:rFonts w:hint="eastAsia" w:ascii="宋体" w:hAnsi="宋体" w:eastAsia="宋体" w:cs="宋体"/>
                <w:b/>
                <w:bCs/>
                <w:sz w:val="24"/>
                <w:szCs w:val="24"/>
              </w:rPr>
              <w:t>的最终解释权归</w:t>
            </w:r>
            <w:r>
              <w:rPr>
                <w:rFonts w:hint="eastAsia" w:ascii="宋体" w:hAnsi="宋体" w:eastAsia="宋体" w:cs="宋体"/>
                <w:b/>
                <w:bCs/>
                <w:sz w:val="24"/>
                <w:szCs w:val="24"/>
                <w:lang w:eastAsia="zh-CN"/>
              </w:rPr>
              <w:t>采购代理机构</w:t>
            </w:r>
            <w:r>
              <w:rPr>
                <w:rFonts w:hint="eastAsia" w:ascii="宋体" w:hAnsi="宋体" w:eastAsia="宋体" w:cs="宋体"/>
                <w:b/>
                <w:bCs/>
                <w:sz w:val="24"/>
                <w:szCs w:val="24"/>
              </w:rPr>
              <w:t>所有</w:t>
            </w:r>
          </w:p>
        </w:tc>
      </w:tr>
    </w:tbl>
    <w:p w14:paraId="5E89E856">
      <w:pPr>
        <w:spacing w:line="360" w:lineRule="auto"/>
        <w:jc w:val="left"/>
        <w:rPr>
          <w:rFonts w:hint="eastAsia" w:ascii="宋体" w:hAnsi="宋体" w:eastAsia="宋体" w:cs="宋体"/>
          <w:color w:val="000000" w:themeColor="text1"/>
          <w14:textFill>
            <w14:solidFill>
              <w14:schemeClr w14:val="tx1"/>
            </w14:solidFill>
          </w14:textFill>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0C707C2">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1" w:name="_Toc13586"/>
      <w:bookmarkStart w:id="12" w:name="_Toc421778365"/>
      <w:bookmarkStart w:id="13" w:name="_Toc526842683"/>
      <w:bookmarkStart w:id="14" w:name="_Toc420591643"/>
      <w:bookmarkStart w:id="15" w:name="_Toc425240464"/>
      <w:r>
        <w:rPr>
          <w:rFonts w:hint="eastAsia" w:ascii="宋体" w:hAnsi="宋体" w:eastAsia="宋体" w:cs="宋体"/>
          <w:b/>
          <w:color w:val="000000" w:themeColor="text1"/>
          <w:sz w:val="28"/>
          <w:szCs w:val="28"/>
          <w14:textFill>
            <w14:solidFill>
              <w14:schemeClr w14:val="tx1"/>
            </w14:solidFill>
          </w14:textFill>
        </w:rPr>
        <w:t>1．总则</w:t>
      </w:r>
      <w:bookmarkEnd w:id="11"/>
      <w:bookmarkEnd w:id="12"/>
      <w:bookmarkEnd w:id="13"/>
      <w:bookmarkEnd w:id="14"/>
      <w:bookmarkEnd w:id="15"/>
    </w:p>
    <w:p w14:paraId="5F74B06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1.1 项目概况</w:t>
      </w:r>
    </w:p>
    <w:p w14:paraId="25EF395F">
      <w:pPr>
        <w:pStyle w:val="14"/>
        <w:pageBreakBefore w:val="0"/>
        <w:widowControl w:val="0"/>
        <w:kinsoku/>
        <w:wordWrap/>
        <w:overflowPunct/>
        <w:topLinePunct w:val="0"/>
        <w:autoSpaceDE/>
        <w:autoSpaceDN/>
        <w:bidi w:val="0"/>
        <w:adjustRightInd/>
        <w:spacing w:line="360" w:lineRule="auto"/>
        <w:ind w:firstLine="48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1.1.1 根据《中华人民共和国政府采购法》、《中华人民共和国政府采购法实施条例》等有关法律、法规和规章的规定，本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项目己具备</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条件，现对本</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项目进行竞争性磋商。</w:t>
      </w:r>
    </w:p>
    <w:p w14:paraId="71D47E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1.1.2 本项目采购人：见供应商须知前附表。</w:t>
      </w:r>
    </w:p>
    <w:p w14:paraId="3CC47B8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1.1.3 本项目采购代理机构：见供应商须知前附表。</w:t>
      </w:r>
    </w:p>
    <w:p w14:paraId="685215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1.1.4</w:t>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本项目名称：见供应商须知前附表。</w:t>
      </w:r>
    </w:p>
    <w:p w14:paraId="4D4EAC1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1.2 资金来源和落实情况</w:t>
      </w:r>
    </w:p>
    <w:p w14:paraId="03D8D2B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1.2.1 本项目的资金来源：见供应商须知前附表。</w:t>
      </w:r>
    </w:p>
    <w:p w14:paraId="7C3AE6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1.2.2 本项目的资金落实情况：见供应商须知前附表。</w:t>
      </w:r>
    </w:p>
    <w:p w14:paraId="0AB6AA5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1.3 磋商范围、</w:t>
      </w:r>
      <w:r>
        <w:rPr>
          <w:rFonts w:hint="eastAsia" w:ascii="宋体" w:hAnsi="宋体" w:eastAsia="宋体" w:cs="宋体"/>
          <w:b/>
          <w:color w:val="000000" w:themeColor="text1"/>
          <w:sz w:val="28"/>
          <w:szCs w:val="28"/>
          <w:lang w:eastAsia="zh-CN"/>
          <w14:textFill>
            <w14:solidFill>
              <w14:schemeClr w14:val="tx1"/>
            </w14:solidFill>
          </w14:textFill>
        </w:rPr>
        <w:t>工期</w:t>
      </w:r>
      <w:r>
        <w:rPr>
          <w:rFonts w:hint="eastAsia" w:ascii="宋体" w:hAnsi="宋体" w:cs="宋体"/>
          <w:b/>
          <w:color w:val="000000" w:themeColor="text1"/>
          <w:sz w:val="28"/>
          <w:szCs w:val="28"/>
          <w:lang w:eastAsia="zh-CN"/>
          <w14:textFill>
            <w14:solidFill>
              <w14:schemeClr w14:val="tx1"/>
            </w14:solidFill>
          </w14:textFill>
        </w:rPr>
        <w:t>、质保期</w:t>
      </w:r>
    </w:p>
    <w:p w14:paraId="40D93E3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1.3.1 本次磋商范围：见供应商须知前附表。 </w:t>
      </w:r>
    </w:p>
    <w:p w14:paraId="7FB97F2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1.3.2 本项目的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：见供应商须知前附表。</w:t>
      </w:r>
    </w:p>
    <w:p w14:paraId="69BC815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 xml:space="preserve"> 本项目的</w:t>
      </w:r>
      <w:r>
        <w:rPr>
          <w:rFonts w:hint="eastAsia" w:ascii="宋体" w:hAnsi="宋体" w:cs="宋体"/>
          <w:color w:val="000000" w:themeColor="text1"/>
          <w:sz w:val="28"/>
          <w:szCs w:val="28"/>
          <w:lang w:eastAsia="zh-CN"/>
          <w14:textFill>
            <w14:solidFill>
              <w14:schemeClr w14:val="tx1"/>
            </w14:solidFill>
          </w14:textFill>
        </w:rPr>
        <w:t>质保期</w:t>
      </w:r>
      <w:r>
        <w:rPr>
          <w:rFonts w:hint="eastAsia" w:ascii="宋体" w:hAnsi="宋体" w:eastAsia="宋体" w:cs="宋体"/>
          <w:color w:val="000000" w:themeColor="text1"/>
          <w:sz w:val="28"/>
          <w:szCs w:val="28"/>
          <w14:textFill>
            <w14:solidFill>
              <w14:schemeClr w14:val="tx1"/>
            </w14:solidFill>
          </w14:textFill>
        </w:rPr>
        <w:t>：见供应商须知前附表。</w:t>
      </w:r>
    </w:p>
    <w:p w14:paraId="70C4816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1.4 供应商资格要求</w:t>
      </w:r>
    </w:p>
    <w:p w14:paraId="2F9705A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1.4.1 供应商应具备承担本项目</w:t>
      </w:r>
      <w:r>
        <w:rPr>
          <w:rFonts w:hint="eastAsia" w:ascii="宋体" w:hAnsi="宋体" w:cs="宋体"/>
          <w:color w:val="000000" w:themeColor="text1"/>
          <w:sz w:val="28"/>
          <w:szCs w:val="28"/>
          <w:lang w:eastAsia="zh-CN"/>
          <w14:textFill>
            <w14:solidFill>
              <w14:schemeClr w14:val="tx1"/>
            </w14:solidFill>
          </w14:textFill>
        </w:rPr>
        <w:t>工程</w:t>
      </w:r>
      <w:r>
        <w:rPr>
          <w:rFonts w:hint="eastAsia" w:ascii="宋体" w:hAnsi="宋体" w:eastAsia="宋体" w:cs="宋体"/>
          <w:color w:val="000000" w:themeColor="text1"/>
          <w:sz w:val="28"/>
          <w:szCs w:val="28"/>
          <w14:textFill>
            <w14:solidFill>
              <w14:schemeClr w14:val="tx1"/>
            </w14:solidFill>
          </w14:textFill>
        </w:rPr>
        <w:t>的资质条件、能力和信誉。供应商应是通过投标报名并购买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文件的单位。</w:t>
      </w:r>
    </w:p>
    <w:p w14:paraId="7CCB4A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 供应商须知前附表规定接受联合体</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 xml:space="preserve">的，除应符合本章第1.4.1项和供应商须知前附表的要求外，还应遵守以下规定： </w:t>
      </w:r>
    </w:p>
    <w:p w14:paraId="1D8416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（1）联合体各方应按</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文件提供的格式签订联合体协议书，明确联合体牵头人和各方权利义务；</w:t>
      </w:r>
    </w:p>
    <w:p w14:paraId="62862D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（2）由同一专业的单位组成的联合体，按照资质等级较低的单位确定资质等级； </w:t>
      </w:r>
    </w:p>
    <w:p w14:paraId="78D100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（3）联合体各方不得再以自己名义单独或参加其他联合体在同一标段中</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6E4A671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1.4.3 供应商不得存在下列情形之一：</w:t>
      </w:r>
    </w:p>
    <w:p w14:paraId="50F963D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（1）为采购人不具有独立法人资格的附属机构（单位）；</w:t>
      </w:r>
    </w:p>
    <w:p w14:paraId="6DF663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项目前期准备提供咨询服务的；</w:t>
      </w:r>
    </w:p>
    <w:p w14:paraId="5213C1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w:t>
      </w:r>
    </w:p>
    <w:p w14:paraId="10409F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项目的代建人；</w:t>
      </w:r>
    </w:p>
    <w:p w14:paraId="1A3E2D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（5）为本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项目提供采购代理服务的；</w:t>
      </w:r>
    </w:p>
    <w:p w14:paraId="29DD99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项目的监理人或代建人或采购代理机构同为一个法定代表人的；</w:t>
      </w:r>
    </w:p>
    <w:p w14:paraId="10E31A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项目的监理人或代建人或采购代理机构相互控股或参股的；</w:t>
      </w:r>
    </w:p>
    <w:p w14:paraId="00E482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（8）与本</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项目的监理人或代建人或采购代理机构相互任职或工作的；</w:t>
      </w:r>
    </w:p>
    <w:p w14:paraId="075CAC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（9）被责令停业的；</w:t>
      </w:r>
    </w:p>
    <w:p w14:paraId="5FCCEE9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（10）被暂停或取消</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资格的；</w:t>
      </w:r>
    </w:p>
    <w:p w14:paraId="507B444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（11）财产被接管或冻结的；</w:t>
      </w:r>
    </w:p>
    <w:p w14:paraId="269D62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（12）在最近三年内有骗取中标或严重违约或重大</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质量问题的。</w:t>
      </w:r>
    </w:p>
    <w:p w14:paraId="1F7CF8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（13）与采购人存在利害关系可能影响招标公正性的法人、其他组织或者个人，不得参加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w:t>
      </w:r>
    </w:p>
    <w:p w14:paraId="42533B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（14）单位负责人为同一人或者存在控股、管理关系的不同单位，不得参加同一标段</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或者未划分标段的同一</w:t>
      </w:r>
      <w:r>
        <w:rPr>
          <w:rFonts w:hint="eastAsia" w:ascii="宋体" w:hAnsi="宋体" w:eastAsia="宋体" w:cs="宋体"/>
          <w:color w:val="000000"/>
          <w:sz w:val="28"/>
          <w:szCs w:val="28"/>
        </w:rPr>
        <w:t>采购项目</w:t>
      </w:r>
      <w:r>
        <w:rPr>
          <w:rFonts w:hint="eastAsia" w:ascii="宋体" w:hAnsi="宋体" w:eastAsia="宋体" w:cs="宋体"/>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w:t>
      </w:r>
    </w:p>
    <w:p w14:paraId="46222D7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1.5 费用承担</w:t>
      </w:r>
    </w:p>
    <w:p w14:paraId="78E9911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供应商准备和参加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活动发生的费用自理。</w:t>
      </w:r>
    </w:p>
    <w:p w14:paraId="3B52100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1.6 保密</w:t>
      </w:r>
    </w:p>
    <w:p w14:paraId="00A531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参与招标投标活动的各方应对磋商文件和磋商响应文件中的商业和技术等秘密保密，违者应对由此造成的后果承担法律责任。</w:t>
      </w:r>
    </w:p>
    <w:p w14:paraId="7314C4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1.7 语言文字</w:t>
      </w:r>
    </w:p>
    <w:p w14:paraId="2C93CA0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除专用术语外，与招标投标有关的语言均使用中文。必要时专用术语应附有中文注释。</w:t>
      </w:r>
    </w:p>
    <w:p w14:paraId="03E6CDE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1.8 计量单位</w:t>
      </w:r>
    </w:p>
    <w:p w14:paraId="7C7385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所有计量均采用中华人民共和国法定计量单位。</w:t>
      </w:r>
    </w:p>
    <w:p w14:paraId="2106844E">
      <w:pPr>
        <w:pStyle w:val="5"/>
        <w:pageBreakBefore w:val="0"/>
        <w:widowControl w:val="0"/>
        <w:kinsoku/>
        <w:wordWrap/>
        <w:overflowPunct/>
        <w:topLinePunct w:val="0"/>
        <w:autoSpaceDE/>
        <w:autoSpaceDN/>
        <w:bidi w:val="0"/>
        <w:adjustRightInd/>
        <w:spacing w:before="0" w:after="0" w:line="360" w:lineRule="auto"/>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9投标预备会：</w:t>
      </w:r>
    </w:p>
    <w:p w14:paraId="133D6C9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6" w:name="_Toc343511447"/>
      <w:r>
        <w:rPr>
          <w:rFonts w:hint="eastAsia" w:ascii="宋体" w:hAnsi="宋体" w:eastAsia="宋体" w:cs="宋体"/>
          <w:color w:val="000000" w:themeColor="text1"/>
          <w:sz w:val="28"/>
          <w:szCs w:val="28"/>
          <w14:textFill>
            <w14:solidFill>
              <w14:schemeClr w14:val="tx1"/>
            </w14:solidFill>
          </w14:textFill>
        </w:rPr>
        <w:t xml:space="preserve">1.9.1 </w:t>
      </w:r>
      <w:bookmarkEnd w:id="16"/>
      <w:r>
        <w:rPr>
          <w:rFonts w:hint="eastAsia" w:ascii="宋体" w:hAnsi="宋体" w:eastAsia="宋体" w:cs="宋体"/>
          <w:color w:val="000000" w:themeColor="text1"/>
          <w:sz w:val="28"/>
          <w:szCs w:val="28"/>
          <w14:textFill>
            <w14:solidFill>
              <w14:schemeClr w14:val="tx1"/>
            </w14:solidFill>
          </w14:textFill>
        </w:rPr>
        <w:t>供应商须知前附表规定召开投标预备会的，采购人按供应商须知前附表规定的时间和地点召开投标预备会，澄清供应商提出的问题。</w:t>
      </w:r>
    </w:p>
    <w:p w14:paraId="4CAA6C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7" w:name="_Toc343511448"/>
      <w:r>
        <w:rPr>
          <w:rFonts w:hint="eastAsia" w:ascii="宋体" w:hAnsi="宋体" w:eastAsia="宋体" w:cs="宋体"/>
          <w:color w:val="000000" w:themeColor="text1"/>
          <w:sz w:val="28"/>
          <w:szCs w:val="28"/>
          <w14:textFill>
            <w14:solidFill>
              <w14:schemeClr w14:val="tx1"/>
            </w14:solidFill>
          </w14:textFill>
        </w:rPr>
        <w:t xml:space="preserve">1.9.2 </w:t>
      </w:r>
      <w:bookmarkEnd w:id="17"/>
      <w:r>
        <w:rPr>
          <w:rFonts w:hint="eastAsia" w:ascii="宋体" w:hAnsi="宋体" w:eastAsia="宋体" w:cs="宋体"/>
          <w:color w:val="000000" w:themeColor="text1"/>
          <w:sz w:val="28"/>
          <w:szCs w:val="28"/>
          <w14:textFill>
            <w14:solidFill>
              <w14:schemeClr w14:val="tx1"/>
            </w14:solidFill>
          </w14:textFill>
        </w:rPr>
        <w:t>供应商应在供应商须知前附表规定的时间前，以书面形式将提出的问题送达采购人，以便采购人在会议期间澄清。</w:t>
      </w:r>
    </w:p>
    <w:p w14:paraId="1DE6ED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18" w:name="_Toc343511449"/>
      <w:r>
        <w:rPr>
          <w:rFonts w:hint="eastAsia" w:ascii="宋体" w:hAnsi="宋体" w:eastAsia="宋体" w:cs="宋体"/>
          <w:color w:val="000000" w:themeColor="text1"/>
          <w:sz w:val="28"/>
          <w:szCs w:val="28"/>
          <w14:textFill>
            <w14:solidFill>
              <w14:schemeClr w14:val="tx1"/>
            </w14:solidFill>
          </w14:textFill>
        </w:rPr>
        <w:t xml:space="preserve">1.9.3 </w:t>
      </w:r>
      <w:bookmarkEnd w:id="18"/>
      <w:r>
        <w:rPr>
          <w:rFonts w:hint="eastAsia" w:ascii="宋体" w:hAnsi="宋体" w:eastAsia="宋体" w:cs="宋体"/>
          <w:color w:val="000000" w:themeColor="text1"/>
          <w:sz w:val="28"/>
          <w:szCs w:val="28"/>
          <w14:textFill>
            <w14:solidFill>
              <w14:schemeClr w14:val="tx1"/>
            </w14:solidFill>
          </w14:textFill>
        </w:rPr>
        <w:t>投标预备会后，采购人在供应商须知前附表规定的时间内，将对供应商所提问题的澄清，以书面方式通知所有购买</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文件的供应商。该澄清内容为</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文件的组成部分。</w:t>
      </w:r>
    </w:p>
    <w:p w14:paraId="048FCBFC">
      <w:pPr>
        <w:wordWrap/>
        <w:overflowPunct/>
        <w:topLinePunct w:val="0"/>
        <w:bidi w:val="0"/>
        <w:spacing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1.10 踏勘现场</w:t>
      </w:r>
    </w:p>
    <w:p w14:paraId="2DEB8F70">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1.10.1 投标人须知前附表规定组织踏勘现场的，采购人按投标人须知前附表规定的时间、地点组织投标人踏勘项目现场。部分投标人未按时参加踏勘现场的，不影响踏勘现场的正常进行。</w:t>
      </w:r>
    </w:p>
    <w:p w14:paraId="2F1DF529">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1.10.2 投标人踏勘现场发生的费用自理。</w:t>
      </w:r>
    </w:p>
    <w:p w14:paraId="64A87D8D">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1.10.3 除采购人的原因外，投标人自行负责在踏勘现场中所发生的人员伤亡和财产损失与采购人和招标代理机构无关。</w:t>
      </w:r>
    </w:p>
    <w:p w14:paraId="5C89BF2F">
      <w:pPr>
        <w:wordWrap/>
        <w:overflowPunct/>
        <w:topLinePunct w:val="0"/>
        <w:bidi w:val="0"/>
        <w:spacing w:line="360" w:lineRule="auto"/>
        <w:ind w:firstLine="560" w:firstLineChars="20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sz w:val="28"/>
          <w:szCs w:val="28"/>
        </w:rPr>
        <w:t>1.10.4 采购人在踏勘现场中介绍的项目场地和相关的周边环境情况，供投标人在编制响应文件时参考，采购人不对投标人据此作出的判断和决策负责。</w:t>
      </w:r>
    </w:p>
    <w:p w14:paraId="48A72DF5">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19" w:name="_Toc421778366"/>
      <w:bookmarkStart w:id="20" w:name="_Toc526842684"/>
      <w:bookmarkStart w:id="21" w:name="_Toc32145"/>
      <w:bookmarkStart w:id="22" w:name="_Toc420591644"/>
      <w:bookmarkStart w:id="23" w:name="_Toc425240465"/>
      <w:r>
        <w:rPr>
          <w:rFonts w:hint="eastAsia" w:ascii="宋体" w:hAnsi="宋体" w:eastAsia="宋体" w:cs="宋体"/>
          <w:b/>
          <w:color w:val="000000" w:themeColor="text1"/>
          <w:sz w:val="28"/>
          <w:szCs w:val="28"/>
          <w14:textFill>
            <w14:solidFill>
              <w14:schemeClr w14:val="tx1"/>
            </w14:solidFill>
          </w14:textFill>
        </w:rPr>
        <w:t>2．磋商文件</w:t>
      </w:r>
      <w:bookmarkEnd w:id="19"/>
      <w:bookmarkEnd w:id="20"/>
      <w:bookmarkEnd w:id="21"/>
      <w:bookmarkEnd w:id="22"/>
      <w:bookmarkEnd w:id="23"/>
    </w:p>
    <w:p w14:paraId="6D8D4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2.1 磋商文件的组成</w:t>
      </w:r>
    </w:p>
    <w:p w14:paraId="7CDB55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本磋商文件包括：</w:t>
      </w:r>
    </w:p>
    <w:p w14:paraId="330E605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（1）竞争性磋商公告； </w:t>
      </w:r>
    </w:p>
    <w:p w14:paraId="4CF18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（2）供应商须知；</w:t>
      </w:r>
    </w:p>
    <w:p w14:paraId="765CB4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（3）评标办法；</w:t>
      </w:r>
    </w:p>
    <w:p w14:paraId="568750C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r>
        <w:rPr>
          <w:rFonts w:hint="eastAsia" w:ascii="宋体" w:hAnsi="宋体" w:eastAsia="宋体" w:cs="宋体"/>
          <w:color w:val="000000"/>
          <w:sz w:val="28"/>
          <w:szCs w:val="28"/>
        </w:rPr>
        <w:t>合同</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拟签订文本</w:t>
      </w:r>
      <w:r>
        <w:rPr>
          <w:rFonts w:hint="eastAsia" w:ascii="宋体" w:hAnsi="宋体" w:eastAsia="宋体" w:cs="宋体"/>
          <w:color w:val="000000"/>
          <w:sz w:val="28"/>
          <w:szCs w:val="28"/>
          <w:lang w:eastAsia="zh-CN"/>
        </w:rPr>
        <w:t>）</w:t>
      </w:r>
      <w:r>
        <w:rPr>
          <w:rFonts w:hint="eastAsia" w:ascii="宋体" w:hAnsi="宋体" w:eastAsia="宋体" w:cs="宋体"/>
          <w:color w:val="000000" w:themeColor="text1"/>
          <w:sz w:val="28"/>
          <w:szCs w:val="28"/>
          <w14:textFill>
            <w14:solidFill>
              <w14:schemeClr w14:val="tx1"/>
            </w14:solidFill>
          </w14:textFill>
        </w:rPr>
        <w:t>；</w:t>
      </w:r>
    </w:p>
    <w:p w14:paraId="15C8F1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p>
    <w:p w14:paraId="2997A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（6）磋商响应文件格式；</w:t>
      </w:r>
    </w:p>
    <w:p w14:paraId="694074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（7）供应商须知前附表规定的其他材料。</w:t>
      </w:r>
    </w:p>
    <w:p w14:paraId="2866D4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根据本章第1.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14:textFill>
            <w14:solidFill>
              <w14:schemeClr w14:val="tx1"/>
            </w14:solidFill>
          </w14:textFill>
        </w:rPr>
        <w:t>款、第2.2 款和第2.3 款对磋商文件所作的澄清、修改，构成磋商文件的组成部分。</w:t>
      </w:r>
    </w:p>
    <w:p w14:paraId="38004AF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 磋商文件的澄清</w:t>
      </w:r>
    </w:p>
    <w:p w14:paraId="6422971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供应商应仔细阅读和检查磋商文件的全部内容。如发现缺页或附件不全，应及时向采购人提出，以便补齐。如有疑问，应在供应商须知前附表规定的时间前以书面</w:t>
      </w:r>
      <w:bookmarkStart w:id="24" w:name="_Hlk525807954"/>
      <w:r>
        <w:rPr>
          <w:rFonts w:hint="eastAsia" w:ascii="宋体" w:hAnsi="宋体" w:eastAsia="宋体" w:cs="宋体"/>
          <w:color w:val="000000" w:themeColor="text1"/>
          <w:sz w:val="28"/>
          <w:szCs w:val="28"/>
          <w14:textFill>
            <w14:solidFill>
              <w14:schemeClr w14:val="tx1"/>
            </w14:solidFill>
          </w14:textFill>
        </w:rPr>
        <w:t>形式（包括信函、电报、传真等可以有形地表现所载内容的形式，下同）并将电子版发至</w:t>
      </w:r>
      <w:bookmarkEnd w:id="24"/>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"mailto:sxzb9@126.com" </w:instrText>
      </w:r>
      <w:r>
        <w:rPr>
          <w:rFonts w:hint="eastAsia" w:ascii="宋体" w:hAnsi="宋体" w:eastAsia="宋体" w:cs="宋体"/>
          <w:color w:val="000000"/>
          <w:sz w:val="28"/>
          <w:szCs w:val="28"/>
        </w:rPr>
        <w:fldChar w:fldCharType="separate"/>
      </w:r>
      <w:r>
        <w:rPr>
          <w:rFonts w:hint="eastAsia" w:ascii="宋体" w:hAnsi="宋体" w:cs="宋体"/>
          <w:color w:val="000000"/>
          <w:sz w:val="28"/>
          <w:szCs w:val="28"/>
          <w:lang w:val="en-US" w:eastAsia="zh-CN"/>
        </w:rPr>
        <w:t>471993164@qq.com</w:t>
      </w:r>
      <w:r>
        <w:rPr>
          <w:rFonts w:hint="eastAsia" w:ascii="宋体" w:hAnsi="宋体" w:eastAsia="宋体" w:cs="宋体"/>
          <w:color w:val="000000"/>
          <w:sz w:val="28"/>
          <w:szCs w:val="28"/>
        </w:rPr>
        <w:fldChar w:fldCharType="end"/>
      </w:r>
      <w:r>
        <w:rPr>
          <w:rFonts w:hint="eastAsia" w:ascii="宋体" w:hAnsi="宋体" w:eastAsia="宋体" w:cs="宋体"/>
          <w:color w:val="000000" w:themeColor="text1"/>
          <w:sz w:val="28"/>
          <w:szCs w:val="28"/>
          <w14:textFill>
            <w14:solidFill>
              <w14:schemeClr w14:val="tx1"/>
            </w14:solidFill>
          </w14:textFill>
        </w:rPr>
        <w:t>，要求采购人对磋商文件予以澄清。</w:t>
      </w:r>
    </w:p>
    <w:p w14:paraId="544582E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 磋商文件的澄清将在提交首次响应文件截止之日3个工作日前以书面形式发给所有购买磋商文件的供应商，但不指明澄清问题的来源。如果澄清发出的时间距提交首次响应文件截止之日不足3个工作日，相应延长提交首次响应文件截止之日。</w:t>
      </w:r>
    </w:p>
    <w:p w14:paraId="745AE79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2.2.3 供应商在收到澄清后，应在供应商须知前附表规定的时间内以书面形式通知采购人，确认己收到该澄清。</w:t>
      </w:r>
    </w:p>
    <w:p w14:paraId="5778AD08">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2.3 磋商文件的修改</w:t>
      </w:r>
    </w:p>
    <w:p w14:paraId="1D5520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2.3.1 在提交首次响应文件截止之日3个工作日前，采购人可以书面形式修改磋商文件，并通知所有已购买磋商文件的供应商。如果修改磋商文件的时间距提交首次响应文件截止之日不足3个工作日，相应延长提交首次响应文件截止之日。</w:t>
      </w:r>
    </w:p>
    <w:p w14:paraId="32FA71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5" w:name="_Toc420591645"/>
      <w:r>
        <w:rPr>
          <w:rFonts w:hint="eastAsia" w:ascii="宋体" w:hAnsi="宋体" w:eastAsia="宋体" w:cs="宋体"/>
          <w:color w:val="000000" w:themeColor="text1"/>
          <w:sz w:val="28"/>
          <w:szCs w:val="28"/>
          <w14:textFill>
            <w14:solidFill>
              <w14:schemeClr w14:val="tx1"/>
            </w14:solidFill>
          </w14:textFill>
        </w:rPr>
        <w:t>2.3.2 供应商收到修改内容后，应在供应商须知前附表规定的时间内以书面形式通知采购人，确认己收到该修改。</w:t>
      </w:r>
    </w:p>
    <w:p w14:paraId="1DF6641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bookmarkStart w:id="26" w:name="_Hlk525808648"/>
      <w:r>
        <w:rPr>
          <w:rFonts w:hint="eastAsia" w:ascii="宋体" w:hAnsi="宋体" w:eastAsia="宋体" w:cs="宋体"/>
          <w:b/>
          <w:color w:val="000000" w:themeColor="text1"/>
          <w:sz w:val="28"/>
          <w:szCs w:val="28"/>
          <w14:textFill>
            <w14:solidFill>
              <w14:schemeClr w14:val="tx1"/>
            </w14:solidFill>
          </w14:textFill>
        </w:rPr>
        <w:t>2.4澄清或者修改有关法律条文</w:t>
      </w:r>
    </w:p>
    <w:bookmarkEnd w:id="26"/>
    <w:p w14:paraId="10AFCFB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关于做好政府采购信息公开工作的通知--财库[2015]135号</w:t>
      </w:r>
    </w:p>
    <w:p w14:paraId="2E0821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6.更正事项。</w:t>
      </w:r>
    </w:p>
    <w:p w14:paraId="7139A6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采购人或者采购代理机构对已发出的</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资格预审文件，以及采用公告方式邀请供应商参与的竞争性谈判文件、竞争性磋商文件进行必要的澄清或者修改的，应当在原公告发布媒体上发布更正公告，并以书面形式通知所有获取采购文件的潜在供应商。采购信息更正公告的内容应当包括采购人和采购代理机构名称、地址、联系方式，原公告的</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名称及首次公告日期，更正事项、内容及日期，</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联系人和电话。</w:t>
      </w:r>
    </w:p>
    <w:p w14:paraId="1243F8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澄清或者修改的内容可能影响</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、资格预审申请文件、响应文件编制的，采购人或者采购代理机构发布澄清公告并以书面形式通知潜在供应商的时间，应当在投标截止时间至少</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14:textFill>
            <w14:solidFill>
              <w14:schemeClr w14:val="tx1"/>
            </w14:solidFill>
          </w14:textFill>
        </w:rPr>
        <w:t>日前、提交资格预审申请文件截止时间至少</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日前，或者提交首次响应文件截止之日</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个工作日前；不足上述时间的，应当顺延提交</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、资格预审申请文件或响应文件的截止时间。</w:t>
      </w:r>
    </w:p>
    <w:p w14:paraId="188D047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2.4.</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BE7C1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第十条 从磋商文件发出之日起至供应商提交首次响应文件截止之日止不得少于10日。</w:t>
      </w:r>
    </w:p>
    <w:p w14:paraId="3A5CB4C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磋商文件售价应当按照弥补磋商文件制作成本费用的原则确定，不得以营利为目的，不得以项目预算金额作为确定磋商文件售价依据。磋商文件的发售期限自开始之日起不得少于5个工作日。</w:t>
      </w:r>
    </w:p>
    <w:p w14:paraId="6DF6F9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837D096">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27" w:name="_Toc27230"/>
      <w:bookmarkStart w:id="28" w:name="_Toc421778367"/>
      <w:bookmarkStart w:id="29" w:name="_Toc425240466"/>
      <w:bookmarkStart w:id="30" w:name="_Toc526842685"/>
      <w:r>
        <w:rPr>
          <w:rFonts w:hint="eastAsia" w:ascii="宋体" w:hAnsi="宋体" w:eastAsia="宋体" w:cs="宋体"/>
          <w:b/>
          <w:color w:val="000000" w:themeColor="text1"/>
          <w:sz w:val="28"/>
          <w:szCs w:val="28"/>
          <w14:textFill>
            <w14:solidFill>
              <w14:schemeClr w14:val="tx1"/>
            </w14:solidFill>
          </w14:textFill>
        </w:rPr>
        <w:t>3．磋商响应文件</w:t>
      </w:r>
      <w:bookmarkEnd w:id="25"/>
      <w:bookmarkEnd w:id="27"/>
      <w:bookmarkEnd w:id="28"/>
      <w:bookmarkEnd w:id="29"/>
      <w:bookmarkEnd w:id="30"/>
    </w:p>
    <w:p w14:paraId="1CFB5AF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3.1 磋商响应文件的组成</w:t>
      </w:r>
    </w:p>
    <w:p w14:paraId="3B277CA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 磋商响应文件应包括下列内容：</w:t>
      </w:r>
    </w:p>
    <w:p w14:paraId="3298093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1) </w:t>
      </w:r>
      <w:r>
        <w:rPr>
          <w:rFonts w:hint="eastAsia" w:ascii="宋体" w:hAnsi="宋体" w:eastAsia="宋体" w:cs="宋体"/>
          <w:color w:val="000000" w:themeColor="text1"/>
          <w:sz w:val="28"/>
          <w:szCs w:val="28"/>
          <w14:textFill>
            <w14:solidFill>
              <w14:schemeClr w14:val="tx1"/>
            </w14:solidFill>
          </w14:textFill>
        </w:rPr>
        <w:t>资格审查资料</w:t>
      </w:r>
    </w:p>
    <w:p w14:paraId="28B5C47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 响应函及响应函附录</w:t>
      </w:r>
    </w:p>
    <w:p w14:paraId="19023C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val="en-US" w:eastAsia="zh-CN"/>
          <w14:textFill>
            <w14:solidFill>
              <w14:schemeClr w14:val="tx1"/>
            </w14:solidFill>
          </w14:textFill>
        </w:rPr>
        <w:t>已标价工程量清单</w:t>
      </w:r>
    </w:p>
    <w:p w14:paraId="22978A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4) </w:t>
      </w:r>
      <w:r>
        <w:rPr>
          <w:rFonts w:hint="eastAsia" w:ascii="宋体" w:hAnsi="宋体" w:eastAsia="宋体" w:cs="宋体"/>
          <w:color w:val="000000" w:themeColor="text1"/>
          <w:sz w:val="28"/>
          <w:szCs w:val="28"/>
          <w14:textFill>
            <w14:solidFill>
              <w14:schemeClr w14:val="tx1"/>
            </w14:solidFill>
          </w14:textFill>
        </w:rPr>
        <w:t>陕西省政府采购供应商拒绝政府采购领域商业贿赂承诺书</w:t>
      </w:r>
    </w:p>
    <w:p w14:paraId="7296730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5) 技术</w:t>
      </w:r>
      <w:r>
        <w:rPr>
          <w:rFonts w:hint="eastAsia" w:ascii="宋体" w:hAnsi="宋体" w:eastAsia="宋体" w:cs="宋体"/>
          <w:color w:val="000000" w:themeColor="text1"/>
          <w:sz w:val="28"/>
          <w:szCs w:val="28"/>
          <w14:textFill>
            <w14:solidFill>
              <w14:schemeClr w14:val="tx1"/>
            </w14:solidFill>
          </w14:textFill>
        </w:rPr>
        <w:t>部分</w:t>
      </w:r>
    </w:p>
    <w:p w14:paraId="2063149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6) 商务部分</w:t>
      </w:r>
    </w:p>
    <w:p w14:paraId="6CE6C3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7) </w:t>
      </w:r>
      <w:r>
        <w:rPr>
          <w:rFonts w:hint="eastAsia" w:ascii="宋体" w:hAnsi="宋体" w:eastAsia="宋体" w:cs="宋体"/>
          <w:color w:val="000000" w:themeColor="text1"/>
          <w:sz w:val="28"/>
          <w:szCs w:val="28"/>
          <w14:textFill>
            <w14:solidFill>
              <w14:schemeClr w14:val="tx1"/>
            </w14:solidFill>
          </w14:textFill>
        </w:rPr>
        <w:t>其</w:t>
      </w:r>
      <w:r>
        <w:rPr>
          <w:rFonts w:hint="eastAsia" w:ascii="宋体" w:hAnsi="宋体" w:eastAsia="宋体" w:cs="宋体"/>
          <w:color w:val="000000" w:themeColor="text1"/>
          <w:sz w:val="28"/>
          <w:szCs w:val="28"/>
          <w:lang w:val="en-US" w:eastAsia="zh-CN"/>
          <w14:textFill>
            <w14:solidFill>
              <w14:schemeClr w14:val="tx1"/>
            </w14:solidFill>
          </w14:textFill>
        </w:rPr>
        <w:t>他</w:t>
      </w:r>
      <w:r>
        <w:rPr>
          <w:rFonts w:hint="eastAsia" w:ascii="宋体" w:hAnsi="宋体" w:eastAsia="宋体" w:cs="宋体"/>
          <w:color w:val="000000" w:themeColor="text1"/>
          <w:sz w:val="28"/>
          <w:szCs w:val="28"/>
          <w14:textFill>
            <w14:solidFill>
              <w14:schemeClr w14:val="tx1"/>
            </w14:solidFill>
          </w14:textFill>
        </w:rPr>
        <w:t>资料</w:t>
      </w:r>
    </w:p>
    <w:p w14:paraId="17528FB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3.1.2本次</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的最小单元为“项目”，供应商可根据自身的资质情况和经营范围进行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，但不得将其子目自行分解或针对该项目中的品目进行不完全</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，任何不完全的</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将按无效</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处理。</w:t>
      </w:r>
    </w:p>
    <w:p w14:paraId="0A6CDE8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3.2 磋商报价</w:t>
      </w:r>
    </w:p>
    <w:p w14:paraId="21346C98">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3.2.1供应商应对此项目进行全面响应，不得将其中所列的所有服务内容拆开报价。凡本磋商文件要求（或允许）及供应商认为需要进行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的各项费用项目（不论是否要求进入报价），若投标时未报或未在磋商响应文件中予以说明，采购人将认为这些费用供应商已计取，并包含在总报价中（项目内容、项目量调整除外）</w:t>
      </w:r>
      <w:r>
        <w:rPr>
          <w:rFonts w:hint="eastAsia" w:ascii="宋体" w:hAnsi="宋体" w:cs="宋体"/>
          <w:color w:val="000000" w:themeColor="text1"/>
          <w:sz w:val="28"/>
          <w:szCs w:val="28"/>
          <w:lang w:eastAsia="zh-CN"/>
          <w14:textFill>
            <w14:solidFill>
              <w14:schemeClr w14:val="tx1"/>
            </w14:solidFill>
          </w14:textFill>
        </w:rPr>
        <w:t>。</w:t>
      </w:r>
    </w:p>
    <w:p w14:paraId="4D0590BE">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3.2.2所有根据合同或其它原因应由磋商单位支付的税款和其它应交纳的费用都要包括在磋商单位提交的磋商报价中。</w:t>
      </w:r>
    </w:p>
    <w:p w14:paraId="5F4A066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3.2.3磋商单位的磋商报价在合同执行过程中是固定不变的，不得以任何理由予以变更。任何包含价格调整要求的磋商，将被认为是非响应性磋商而予以拒绝。</w:t>
      </w:r>
    </w:p>
    <w:p w14:paraId="6953EE02">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3.2.4磋商单位的磋商报价明显不合理或者低于成本，有可能影响服务质量和不能诚信履约的，可要求该磋商单位在规定的期限内提供书面文件予以解释说明，并提交相关证明材料；否则，磋商小组可以拒绝该磋商单位的磋商。</w:t>
      </w:r>
    </w:p>
    <w:p w14:paraId="0F0632AD">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3.2.5凡因对磋商文件阅读不深、理解不透、误解、疏漏或因对市场行情了解不清而造成的后果和风险均由磋商单位自负。</w:t>
      </w:r>
    </w:p>
    <w:p w14:paraId="42E1F043">
      <w:pPr>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3.2.6供应商应对此项目进行全面响应，不得将其中所列的所有货物内容拆开报价。</w:t>
      </w:r>
    </w:p>
    <w:p w14:paraId="372D61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3.2.7凡本磋商文件要求（或允许）及供应商认为需要进行</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的各项费用项目（不论是否要求进入报价），若</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时未报或未在磋商响应文件中予以说明，采购人将认为这些费用供应商已计取，并包含在总报价中（项目内容、项目量调整除外）。</w:t>
      </w:r>
    </w:p>
    <w:p w14:paraId="35F799D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3.2.8供应商不得以低于成本的报价参加</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，当磋商小组认为供应商的报价明显不合理或低于成本价，有可能影响商品质量和不能诚信履约的，可要求供应商提供书面说明，并提交相关证明，否则，可拒绝供应商的磋商响应文件。</w:t>
      </w:r>
    </w:p>
    <w:p w14:paraId="7947E2F3">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3.2.9第二次报价。</w:t>
      </w:r>
    </w:p>
    <w:p w14:paraId="72E80FF1">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进入评审阶段，磋商小组与供应商磋商后，各有效供应商进行第二次报价。此报价作为最终报价评定的依据。</w:t>
      </w:r>
      <w:r>
        <w:rPr>
          <w:rFonts w:hint="eastAsia" w:ascii="宋体" w:hAnsi="宋体" w:eastAsia="宋体" w:cs="宋体"/>
          <w:color w:val="000000"/>
          <w:sz w:val="28"/>
          <w:szCs w:val="28"/>
          <w:lang w:val="en-US" w:eastAsia="zh-CN"/>
        </w:rPr>
        <w:t>以二次报价为最终成交价。</w:t>
      </w:r>
      <w:r>
        <w:rPr>
          <w:rFonts w:hint="eastAsia" w:ascii="宋体" w:hAnsi="宋体" w:eastAsia="宋体" w:cs="宋体"/>
          <w:color w:val="000000"/>
          <w:sz w:val="28"/>
          <w:szCs w:val="28"/>
        </w:rPr>
        <w:t xml:space="preserve"> </w:t>
      </w:r>
    </w:p>
    <w:p w14:paraId="5A0E32B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3.2.10最低磋商报价不作为成交的唯一条件，须经磋商报价、技术部分、商务部分等综合评定。</w:t>
      </w:r>
    </w:p>
    <w:p w14:paraId="7907E7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 投标有效期</w:t>
      </w:r>
    </w:p>
    <w:p w14:paraId="743648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3.3.1 在供应商须知前附表规定的投标有效期内，供应商不得要求撤销或修改其磋商响应文件。</w:t>
      </w:r>
    </w:p>
    <w:p w14:paraId="224AD21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3.3.2 出现特殊情况需要延长投标有效期的，采购人以书面形式通知所有供应商延长投标有效期。供应商同意延长的，应相应延长其磋商保证金的有效期，但不得要求或被允许修改或撤销其磋商响应文件；供应商拒绝延长的，其投标失效，但供应商有权收回其磋商保证金。</w:t>
      </w:r>
    </w:p>
    <w:p w14:paraId="33806E93">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3.4 磋商保证金</w:t>
      </w:r>
    </w:p>
    <w:p w14:paraId="713ECDE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1" w:name="_Toc343511515"/>
      <w:bookmarkStart w:id="32" w:name="_Hlk522170699"/>
      <w:r>
        <w:rPr>
          <w:rFonts w:hint="eastAsia" w:ascii="宋体" w:hAnsi="宋体" w:eastAsia="宋体" w:cs="宋体"/>
          <w:sz w:val="28"/>
          <w:szCs w:val="28"/>
        </w:rPr>
        <w:t>3.4.1 供应商在递交磋商响应文件的同时，应按供应商须知前附表规定的金额、担保形式</w:t>
      </w:r>
      <w:r>
        <w:rPr>
          <w:rFonts w:hint="eastAsia" w:ascii="宋体" w:hAnsi="宋体" w:eastAsia="宋体" w:cs="宋体"/>
          <w:sz w:val="28"/>
          <w:szCs w:val="28"/>
          <w:lang w:eastAsia="zh-CN"/>
        </w:rPr>
        <w:t>缴纳磋商保证金，</w:t>
      </w:r>
      <w:r>
        <w:rPr>
          <w:rFonts w:hint="eastAsia" w:ascii="宋体" w:hAnsi="宋体" w:eastAsia="宋体" w:cs="宋体"/>
          <w:sz w:val="28"/>
          <w:szCs w:val="28"/>
          <w:lang w:val="en-US" w:eastAsia="zh-CN"/>
        </w:rPr>
        <w:t>供应商的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保证金交纳时间，以银行提供的已到账单位汇款信息为准。并作为其响应文件的组成部分</w:t>
      </w:r>
      <w:r>
        <w:rPr>
          <w:rFonts w:hint="eastAsia" w:ascii="宋体" w:hAnsi="宋体" w:eastAsia="宋体" w:cs="宋体"/>
          <w:color w:val="000000"/>
          <w:sz w:val="28"/>
          <w:szCs w:val="28"/>
        </w:rPr>
        <w:t>。</w:t>
      </w:r>
    </w:p>
    <w:p w14:paraId="30BCF46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供应商不按本章第3.4.1项要求提交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作废标处理。</w:t>
      </w:r>
    </w:p>
    <w:bookmarkEnd w:id="31"/>
    <w:bookmarkEnd w:id="32"/>
    <w:p w14:paraId="598E30E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3" w:name="_Toc343511517"/>
      <w:r>
        <w:rPr>
          <w:rFonts w:hint="eastAsia" w:ascii="宋体" w:hAnsi="宋体" w:eastAsia="宋体" w:cs="宋体"/>
          <w:color w:val="000000" w:themeColor="text1"/>
          <w:sz w:val="28"/>
          <w:szCs w:val="28"/>
          <w14:textFill>
            <w14:solidFill>
              <w14:schemeClr w14:val="tx1"/>
            </w14:solidFill>
          </w14:textFill>
        </w:rPr>
        <w:t>3.4.3</w:t>
      </w:r>
      <w:bookmarkEnd w:id="33"/>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要求供应商提交</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保证金的，</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保证金不得超过</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预算金额的2%。</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保证金应当以支票、汇票、本票或者金融机构、担保机构出具的保函等非现金形式提交。供应商未按照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的，投标无效。</w:t>
      </w:r>
    </w:p>
    <w:p w14:paraId="703EC706">
      <w:pPr>
        <w:wordWrap/>
        <w:overflowPunct/>
        <w:topLinePunct w:val="0"/>
        <w:bidi w:val="0"/>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sz w:val="28"/>
          <w:szCs w:val="28"/>
        </w:rPr>
        <w:t>采购代理机构应当自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通知书发出之日起5个工作日内退还未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保证金，向未</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的供应商扣除银行交易手续费后退还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保证金及银行同期存款利息。自政府采购合同签订之日起5个工作日内退还</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供应商的</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保证金向</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供应商扣除银行交易手续费后退还</w:t>
      </w:r>
      <w:r>
        <w:rPr>
          <w:rFonts w:hint="eastAsia" w:ascii="宋体" w:hAnsi="宋体" w:eastAsia="宋体" w:cs="宋体"/>
          <w:color w:val="000000"/>
          <w:sz w:val="28"/>
          <w:szCs w:val="28"/>
          <w:lang w:eastAsia="zh-CN"/>
        </w:rPr>
        <w:t>磋商</w:t>
      </w:r>
      <w:r>
        <w:rPr>
          <w:rFonts w:hint="eastAsia" w:ascii="宋体" w:hAnsi="宋体" w:eastAsia="宋体" w:cs="宋体"/>
          <w:color w:val="000000"/>
          <w:sz w:val="28"/>
          <w:szCs w:val="28"/>
        </w:rPr>
        <w:t>保证金及银行同期存款利息。</w:t>
      </w:r>
    </w:p>
    <w:p w14:paraId="68E0F4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3.4.4采购人在</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中要求供应商提交</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不得超过</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项目估算价的2%。</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有效期应当与投标有效期一致。</w:t>
      </w:r>
    </w:p>
    <w:p w14:paraId="5FAAAE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依法必须进行</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的项目的境内投标单位，以现金或者支票形式提交的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应当从其基本账户转出。</w:t>
      </w:r>
    </w:p>
    <w:p w14:paraId="2A01EC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采购人不得挪用</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12CAEB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3.4.5采购人终止</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的，应当及时发布公告，或者以书面形式通知被邀请的或者已经获取资格预审文件、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的潜在供应商。已经发售资格预审文件、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或者已经收取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的，采购人应当及时退还所收取的资格预审文件、</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的费用，以及所收取的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及银行同期存款利息。</w:t>
      </w:r>
    </w:p>
    <w:p w14:paraId="77E1E12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3.4.6供应商撤回已提交的</w:t>
      </w:r>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文件，应当在投标截止时间前书面通知采购人。采购人已收取</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的，应当自收到供应商书面撤回通知之日起5日内退还。</w:t>
      </w:r>
    </w:p>
    <w:p w14:paraId="4D82A3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投标截止后供应商撤销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的，采购人可以不退还</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04D1A4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3.4.7</w:t>
      </w:r>
      <w:r>
        <w:rPr>
          <w:rFonts w:hint="eastAsia" w:ascii="宋体" w:hAnsi="宋体" w:eastAsia="宋体" w:cs="宋体"/>
          <w:color w:val="000000"/>
          <w:sz w:val="28"/>
          <w:szCs w:val="28"/>
        </w:rPr>
        <w:t>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人应当依照采购投标法和本条例的规定签订书面合同，合同的标的、价款、质量、履行期限等主要条款应当与采购文件和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人的响应文件的内容一致。采购人和</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人不得再行订立背离合同实质性内容的其他协议。</w:t>
      </w:r>
    </w:p>
    <w:p w14:paraId="0422A6FC">
      <w:pPr>
        <w:wordWrap/>
        <w:overflowPunct/>
        <w:topLinePunct w:val="0"/>
        <w:bidi w:val="0"/>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themeColor="text1"/>
          <w:sz w:val="28"/>
          <w:szCs w:val="28"/>
          <w14:textFill>
            <w14:solidFill>
              <w14:schemeClr w14:val="tx1"/>
            </w14:solidFill>
          </w14:textFill>
        </w:rPr>
        <w:t>3.4.8</w:t>
      </w:r>
      <w:bookmarkStart w:id="34" w:name="_Toc343511518"/>
      <w:bookmarkStart w:id="35" w:name="_Hlk522172384"/>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人无正当理由不与采购人订立合同，在签订合同时向采购人提出附加条件，或者不按照采购文件要求提交履约保证金的，取消其中标资格，</w:t>
      </w:r>
      <w:r>
        <w:rPr>
          <w:rFonts w:hint="eastAsia" w:ascii="宋体" w:hAnsi="宋体" w:eastAsia="宋体" w:cs="宋体"/>
          <w:color w:val="000000"/>
          <w:sz w:val="28"/>
          <w:szCs w:val="28"/>
          <w:lang w:eastAsia="zh-CN"/>
        </w:rPr>
        <w:t>磋商保证金</w:t>
      </w:r>
      <w:r>
        <w:rPr>
          <w:rFonts w:hint="eastAsia" w:ascii="宋体" w:hAnsi="宋体" w:eastAsia="宋体" w:cs="宋体"/>
          <w:color w:val="000000"/>
          <w:sz w:val="28"/>
          <w:szCs w:val="28"/>
        </w:rPr>
        <w:t>不予退还。对依法必须进行采购的项目的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人，由有关行政监督部门责令改正，可以处</w:t>
      </w:r>
      <w:r>
        <w:rPr>
          <w:rFonts w:hint="eastAsia" w:ascii="宋体" w:hAnsi="宋体" w:eastAsia="宋体" w:cs="宋体"/>
          <w:color w:val="000000"/>
          <w:sz w:val="28"/>
          <w:szCs w:val="28"/>
          <w:lang w:eastAsia="zh-CN"/>
        </w:rPr>
        <w:t>成交</w:t>
      </w:r>
      <w:r>
        <w:rPr>
          <w:rFonts w:hint="eastAsia" w:ascii="宋体" w:hAnsi="宋体" w:eastAsia="宋体" w:cs="宋体"/>
          <w:color w:val="000000"/>
          <w:sz w:val="28"/>
          <w:szCs w:val="28"/>
        </w:rPr>
        <w:t>项目金额10‰以下的罚款。</w:t>
      </w:r>
    </w:p>
    <w:p w14:paraId="6687B77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3.4.9有下列情形之一的，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将不予退还</w:t>
      </w:r>
      <w:bookmarkEnd w:id="34"/>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eastAsia="zh-CN"/>
          <w14:textFill>
            <w14:solidFill>
              <w14:schemeClr w14:val="tx1"/>
            </w14:solidFill>
          </w14:textFill>
        </w:rPr>
        <w:t>采购</w:t>
      </w:r>
      <w:r>
        <w:rPr>
          <w:rFonts w:hint="eastAsia" w:ascii="宋体" w:hAnsi="宋体" w:eastAsia="宋体" w:cs="宋体"/>
          <w:color w:val="000000" w:themeColor="text1"/>
          <w:sz w:val="28"/>
          <w:szCs w:val="28"/>
          <w14:textFill>
            <w14:solidFill>
              <w14:schemeClr w14:val="tx1"/>
            </w14:solidFill>
          </w14:textFill>
        </w:rPr>
        <w:t>公司有权扣留其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，以弥补采购人损失。</w:t>
      </w:r>
    </w:p>
    <w:p w14:paraId="4E6D6A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36" w:name="_Hlk522172370"/>
      <w:r>
        <w:rPr>
          <w:rFonts w:hint="eastAsia" w:ascii="宋体" w:hAnsi="宋体" w:eastAsia="宋体" w:cs="宋体"/>
          <w:color w:val="000000" w:themeColor="text1"/>
          <w:sz w:val="28"/>
          <w:szCs w:val="28"/>
          <w14:textFill>
            <w14:solidFill>
              <w14:schemeClr w14:val="tx1"/>
            </w14:solidFill>
          </w14:textFill>
        </w:rPr>
        <w:t>（1）供应商在规定的投标有效期内撤销或修改其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0F2B26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在收到</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通知书后，无正当理由拒签合同协议书或未按</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规定提交履约担保。</w:t>
      </w:r>
    </w:p>
    <w:bookmarkEnd w:id="35"/>
    <w:bookmarkEnd w:id="36"/>
    <w:p w14:paraId="4E4DA4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（3）供应商与采购人、其他供应商或者采购代理机构恶意串通的。</w:t>
      </w:r>
    </w:p>
    <w:p w14:paraId="39C7E4C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（4）供应商中标后无正当理由放弃中标的</w:t>
      </w:r>
      <w:r>
        <w:rPr>
          <w:rFonts w:hint="eastAsia" w:ascii="宋体" w:hAnsi="宋体" w:cs="宋体"/>
          <w:color w:val="000000" w:themeColor="text1"/>
          <w:sz w:val="28"/>
          <w:szCs w:val="28"/>
          <w:lang w:eastAsia="zh-CN"/>
          <w14:textFill>
            <w14:solidFill>
              <w14:schemeClr w14:val="tx1"/>
            </w14:solidFill>
          </w14:textFill>
        </w:rPr>
        <w:t>。</w:t>
      </w:r>
    </w:p>
    <w:p w14:paraId="55FEE5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（5）供应商中标后未能按规定交纳</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代理服务费。</w:t>
      </w:r>
    </w:p>
    <w:p w14:paraId="1A601C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（6）供应商中标后将中标项目转让给他人，或者在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中未说明，且未经采购人同意，将中标项目分包给他人的。</w:t>
      </w:r>
    </w:p>
    <w:p w14:paraId="746CF9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（7）供应商在</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中提供伪造、套改、虚假资料参加投标的。</w:t>
      </w:r>
    </w:p>
    <w:p w14:paraId="79D44F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（8）供应商不按法定程序进行质疑和投诉,捏造事实，查无实据，造成恶劣影响，导致采购活动无法正常进行的。</w:t>
      </w:r>
    </w:p>
    <w:p w14:paraId="5484B70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规定的其他情形。</w:t>
      </w:r>
    </w:p>
    <w:p w14:paraId="2BF2FD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3.4.10以信用担保函形式交纳保证金，必须是陕西省财政厅认定的具有开具投标保函资格的单位开具的保函。投标供应商违约，开具保函单位承担连带责任，其保函内容及格式详见附件一。</w:t>
      </w:r>
    </w:p>
    <w:p w14:paraId="35962617">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3.5 资格审查内容</w:t>
      </w:r>
    </w:p>
    <w:p w14:paraId="334EF6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b w:val="0"/>
          <w:bCs/>
          <w:color w:val="000000" w:themeColor="text1"/>
          <w:sz w:val="28"/>
          <w:szCs w:val="28"/>
          <w14:textFill>
            <w14:solidFill>
              <w14:schemeClr w14:val="tx1"/>
            </w14:solidFill>
          </w14:textFill>
        </w:rPr>
        <w:t>基本资格条件：</w:t>
      </w:r>
    </w:p>
    <w:p w14:paraId="7475D17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符合《中华人民共和国政府采购法》第二十二条的规定；</w:t>
      </w:r>
    </w:p>
    <w:p w14:paraId="320FE2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（2）特定资格条件：</w:t>
      </w:r>
    </w:p>
    <w:p w14:paraId="5F0492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47F6D08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2.银行开户许可证或开户行基本信息； </w:t>
      </w:r>
    </w:p>
    <w:p w14:paraId="129622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.法定代表人授权委托书及被授权人身份证（法定代表人直接参加时，只须出示法定代表人身份证）； </w:t>
      </w:r>
    </w:p>
    <w:p w14:paraId="313251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 xml:space="preserve">.提供参加政府采购活动前3年内经营活动中没有重大违法记录声明； </w:t>
      </w:r>
    </w:p>
    <w:p w14:paraId="399DBAF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5.税收缴纳证明：自202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年1月1日以来已缴纳的至少一个月的纳税证明或完税证明，纳税证明或完税证明上应有代收机构或税务机关的公章。依法免税的供应商应提供相关文件证明；</w:t>
      </w:r>
    </w:p>
    <w:p w14:paraId="1AF883F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6.社会保障资金缴纳证明：自202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年1月1日以来至少一个月的已缴存的社会保障资金缴存单据或社保机构开具的社会保险参保缴费情况证明。依法不需要缴纳社会保障资金的磋商供应商应提供相关文件证明；</w:t>
      </w:r>
    </w:p>
    <w:p w14:paraId="362AD5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7.财务状况报告：提供202</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或202</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276423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1D6392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9.需具备市政公用工程施工总承包叁级及以上资质（含叁级），并在人员、设备、资金等方面具有相应的施工能力，具有有效的安全生产许可证，其中拟派项目经理须具备市政公用工程专业二级及以上注册建造师执业资格，具备有效的安全生产考核合格证书，且在本单位注册，未担任其他在建工程项目的项目经理（提供无在建承诺函）；</w:t>
      </w:r>
    </w:p>
    <w:p w14:paraId="29A01CC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10.提供磋商保证金的银行转账或电汇凭证并确保响应文件递交截止时间前到达采购文件指定账户；</w:t>
      </w:r>
    </w:p>
    <w:p w14:paraId="198CCA0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11.本项目专门面向中小企业采购（提供中小企业声明函）；</w:t>
      </w:r>
    </w:p>
    <w:p w14:paraId="3FB8A08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12.本项目不接受联合体磋商。</w:t>
      </w:r>
    </w:p>
    <w:p w14:paraId="52C7F204">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3.6 备选投标方案</w:t>
      </w:r>
    </w:p>
    <w:p w14:paraId="6ACB4F4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除供应商须知前附表另有规定外，供应商不得递交备选投标方案。</w:t>
      </w:r>
    </w:p>
    <w:p w14:paraId="7E9EEDD1">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3.7 磋商响应文件的编制</w:t>
      </w:r>
    </w:p>
    <w:p w14:paraId="2FCF4C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37" w:name="_Toc425240467"/>
      <w:bookmarkStart w:id="38" w:name="_Toc20940"/>
      <w:bookmarkStart w:id="39" w:name="_Toc526842686"/>
      <w:bookmarkStart w:id="40" w:name="_Toc420591646"/>
      <w:bookmarkStart w:id="41" w:name="_Toc421778368"/>
      <w:r>
        <w:rPr>
          <w:rFonts w:hint="eastAsia" w:ascii="宋体" w:hAnsi="宋体" w:eastAsia="宋体" w:cs="宋体"/>
          <w:b w:val="0"/>
          <w:bCs/>
          <w:color w:val="000000" w:themeColor="text1"/>
          <w:sz w:val="28"/>
          <w:szCs w:val="28"/>
          <w14:textFill>
            <w14:solidFill>
              <w14:schemeClr w14:val="tx1"/>
            </w14:solidFill>
          </w14:textFill>
        </w:rPr>
        <w:t>3.7.1 磋商响应文件应按第六章“磋商响应文件格式”进行编写，如有必要，可以增加附页，作为磋商响应文件的组成部分。</w:t>
      </w:r>
    </w:p>
    <w:p w14:paraId="669B77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3.7.2 磋商响应文件应当对磋商文件有关</w:t>
      </w:r>
      <w:r>
        <w:rPr>
          <w:rFonts w:hint="eastAsia" w:ascii="宋体" w:hAnsi="宋体" w:eastAsia="宋体" w:cs="宋体"/>
          <w:b w:val="0"/>
          <w:bCs/>
          <w:color w:val="000000" w:themeColor="text1"/>
          <w:sz w:val="28"/>
          <w:szCs w:val="28"/>
          <w:lang w:eastAsia="zh-CN"/>
          <w14:textFill>
            <w14:solidFill>
              <w14:schemeClr w14:val="tx1"/>
            </w14:solidFill>
          </w14:textFill>
        </w:rPr>
        <w:t>工期</w:t>
      </w:r>
      <w:r>
        <w:rPr>
          <w:rFonts w:hint="eastAsia" w:ascii="宋体" w:hAnsi="宋体" w:eastAsia="宋体" w:cs="宋体"/>
          <w:b w:val="0"/>
          <w:bCs/>
          <w:color w:val="000000" w:themeColor="text1"/>
          <w:sz w:val="28"/>
          <w:szCs w:val="28"/>
          <w14:textFill>
            <w14:solidFill>
              <w14:schemeClr w14:val="tx1"/>
            </w14:solidFill>
          </w14:textFill>
        </w:rPr>
        <w:t>、投标有效期、技术标准和要求、磋商范围等实质性内容作出响应。</w:t>
      </w:r>
    </w:p>
    <w:p w14:paraId="0C94DE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3.7.3 磋商响应文件应尽量避免涂改、行间插字或删除。如果出现上述情况，改动之处应加盖供应商单位公章。</w:t>
      </w:r>
    </w:p>
    <w:p w14:paraId="42AF347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3.7.4 磋商响应文件正本壹份，副本份数见供应商须知前附表。正本和副本的封面上应清楚地标记“正本”或“副本”的字样。当副本和正本不一致时，以正本为准。</w:t>
      </w:r>
    </w:p>
    <w:p w14:paraId="3EFFA2A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42" w:name="_Hlk525815536"/>
      <w:r>
        <w:rPr>
          <w:rFonts w:hint="eastAsia" w:ascii="宋体" w:hAnsi="宋体" w:eastAsia="宋体" w:cs="宋体"/>
          <w:b w:val="0"/>
          <w:bCs/>
          <w:color w:val="000000" w:themeColor="text1"/>
          <w:sz w:val="28"/>
          <w:szCs w:val="28"/>
          <w14:textFill>
            <w14:solidFill>
              <w14:schemeClr w14:val="tx1"/>
            </w14:solidFill>
          </w14:textFill>
        </w:rPr>
        <w:t>3.7.5磋商响应文件的正本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和所有的副本必须全部打印装订成册，并编制目录，统一装订、编码，必须在每一页的下方清楚标明。</w:t>
      </w:r>
    </w:p>
    <w:p w14:paraId="41E3BF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3.7.6磋商响应文件的正本</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资格证明文件</w:t>
      </w:r>
      <w:r>
        <w:rPr>
          <w:rFonts w:hint="eastAsia" w:ascii="宋体" w:hAnsi="宋体" w:eastAsia="宋体" w:cs="宋体"/>
          <w:b w:val="0"/>
          <w:bCs/>
          <w:color w:val="000000" w:themeColor="text1"/>
          <w:sz w:val="28"/>
          <w:szCs w:val="28"/>
          <w14:textFill>
            <w14:solidFill>
              <w14:schemeClr w14:val="tx1"/>
            </w14:solidFill>
          </w14:textFill>
        </w:rPr>
        <w:t>和所有的副本必须逐页加盖供应商单位公章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lang w:val="en-US" w:eastAsia="zh-CN"/>
          <w14:textFill>
            <w14:solidFill>
              <w14:schemeClr w14:val="tx1"/>
            </w14:solidFill>
          </w14:textFill>
        </w:rPr>
        <w:t>鲜章</w:t>
      </w:r>
      <w:r>
        <w:rPr>
          <w:rFonts w:hint="eastAsia" w:ascii="宋体" w:hAnsi="宋体" w:eastAsia="宋体" w:cs="宋体"/>
          <w:b w:val="0"/>
          <w:bCs/>
          <w:color w:val="000000" w:themeColor="text1"/>
          <w:sz w:val="28"/>
          <w:szCs w:val="28"/>
          <w:lang w:eastAsia="zh-CN"/>
          <w14:textFill>
            <w14:solidFill>
              <w14:schemeClr w14:val="tx1"/>
            </w14:solidFill>
          </w14:textFill>
        </w:rPr>
        <w:t>）</w:t>
      </w:r>
      <w:r>
        <w:rPr>
          <w:rFonts w:hint="eastAsia" w:ascii="宋体" w:hAnsi="宋体" w:eastAsia="宋体" w:cs="宋体"/>
          <w:b w:val="0"/>
          <w:bCs/>
          <w:color w:val="000000" w:themeColor="text1"/>
          <w:sz w:val="28"/>
          <w:szCs w:val="28"/>
          <w14:textFill>
            <w14:solidFill>
              <w14:schemeClr w14:val="tx1"/>
            </w14:solidFill>
          </w14:textFill>
        </w:rPr>
        <w:t>。</w:t>
      </w:r>
    </w:p>
    <w:p w14:paraId="65907A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3.7.7磋商响应文件中已标价的工程量清单需用“广联达软件”进行编制。</w:t>
      </w:r>
    </w:p>
    <w:p w14:paraId="2B963FF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3.7.</w:t>
      </w:r>
      <w:r>
        <w:rPr>
          <w:rFonts w:hint="eastAsia" w:ascii="宋体" w:hAnsi="宋体" w:eastAsia="宋体" w:cs="宋体"/>
          <w:b w:val="0"/>
          <w:bCs/>
          <w:color w:val="000000" w:themeColor="text1"/>
          <w:sz w:val="28"/>
          <w:szCs w:val="28"/>
          <w:lang w:val="en-US" w:eastAsia="zh-CN"/>
          <w14:textFill>
            <w14:solidFill>
              <w14:schemeClr w14:val="tx1"/>
            </w14:solidFill>
          </w14:textFill>
        </w:rPr>
        <w:t>8</w:t>
      </w:r>
      <w:r>
        <w:rPr>
          <w:rFonts w:hint="eastAsia" w:ascii="宋体" w:hAnsi="宋体" w:eastAsia="宋体" w:cs="宋体"/>
          <w:b w:val="0"/>
          <w:bCs/>
          <w:color w:val="000000" w:themeColor="text1"/>
          <w:sz w:val="28"/>
          <w:szCs w:val="28"/>
          <w14:textFill>
            <w14:solidFill>
              <w14:schemeClr w14:val="tx1"/>
            </w14:solidFill>
          </w14:textFill>
        </w:rPr>
        <w:t>未按本章第3.7.1项至第3.7.</w:t>
      </w:r>
      <w:r>
        <w:rPr>
          <w:rFonts w:hint="eastAsia" w:ascii="宋体" w:hAnsi="宋体" w:cs="宋体"/>
          <w:b w:val="0"/>
          <w:bCs/>
          <w:color w:val="000000" w:themeColor="text1"/>
          <w:sz w:val="28"/>
          <w:szCs w:val="28"/>
          <w:lang w:val="en-US" w:eastAsia="zh-CN"/>
          <w14:textFill>
            <w14:solidFill>
              <w14:schemeClr w14:val="tx1"/>
            </w14:solidFill>
          </w14:textFill>
        </w:rPr>
        <w:t>7</w:t>
      </w:r>
      <w:r>
        <w:rPr>
          <w:rFonts w:hint="eastAsia" w:ascii="宋体" w:hAnsi="宋体" w:eastAsia="宋体" w:cs="宋体"/>
          <w:b w:val="0"/>
          <w:bCs/>
          <w:color w:val="000000" w:themeColor="text1"/>
          <w:sz w:val="28"/>
          <w:szCs w:val="28"/>
          <w14:textFill>
            <w14:solidFill>
              <w14:schemeClr w14:val="tx1"/>
            </w14:solidFill>
          </w14:textFill>
        </w:rPr>
        <w:t>项规定，出现任何一项未按要求编制的磋商响应文件，采购人（或采购代理机构）不予受理，磋商响应文件按无效文件处理。</w:t>
      </w:r>
    </w:p>
    <w:bookmarkEnd w:id="42"/>
    <w:p w14:paraId="4CF1063E">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4．投标</w:t>
      </w:r>
      <w:bookmarkEnd w:id="37"/>
      <w:bookmarkEnd w:id="38"/>
      <w:bookmarkEnd w:id="39"/>
      <w:bookmarkEnd w:id="40"/>
      <w:bookmarkEnd w:id="41"/>
    </w:p>
    <w:p w14:paraId="58EFCCBF">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43" w:name="_Toc526842688"/>
      <w:bookmarkStart w:id="44" w:name="_Toc15987"/>
      <w:bookmarkStart w:id="45" w:name="_Toc425240469"/>
      <w:bookmarkStart w:id="46" w:name="_Toc420591648"/>
      <w:bookmarkStart w:id="47" w:name="_Toc421778370"/>
      <w:r>
        <w:rPr>
          <w:rFonts w:hint="eastAsia" w:ascii="宋体" w:hAnsi="宋体" w:eastAsia="宋体" w:cs="宋体"/>
          <w:b/>
          <w:color w:val="000000" w:themeColor="text1"/>
          <w:sz w:val="28"/>
          <w:szCs w:val="28"/>
          <w14:textFill>
            <w14:solidFill>
              <w14:schemeClr w14:val="tx1"/>
            </w14:solidFill>
          </w14:textFill>
        </w:rPr>
        <w:t>4.1 磋商响应文件的密封和标记</w:t>
      </w:r>
    </w:p>
    <w:p w14:paraId="17F77BD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4.1.1</w:t>
      </w:r>
      <w:bookmarkStart w:id="48" w:name="_Hlk518638585"/>
      <w:r>
        <w:rPr>
          <w:rFonts w:hint="eastAsia" w:ascii="宋体" w:hAnsi="宋体" w:eastAsia="宋体" w:cs="宋体"/>
          <w:b w:val="0"/>
          <w:bCs/>
          <w:color w:val="000000" w:themeColor="text1"/>
          <w:sz w:val="28"/>
          <w:szCs w:val="28"/>
          <w14:textFill>
            <w14:solidFill>
              <w14:schemeClr w14:val="tx1"/>
            </w14:solidFill>
          </w14:textFill>
        </w:rPr>
        <w:t>磋商响应文件</w:t>
      </w:r>
      <w:bookmarkEnd w:id="48"/>
      <w:r>
        <w:rPr>
          <w:rFonts w:hint="eastAsia" w:ascii="宋体" w:hAnsi="宋体" w:eastAsia="宋体" w:cs="宋体"/>
          <w:b w:val="0"/>
          <w:bCs/>
          <w:color w:val="000000" w:themeColor="text1"/>
          <w:sz w:val="28"/>
          <w:szCs w:val="28"/>
          <w14:textFill>
            <w14:solidFill>
              <w14:schemeClr w14:val="tx1"/>
            </w14:solidFill>
          </w14:textFill>
        </w:rPr>
        <w:t>的正本须单独包装</w:t>
      </w:r>
      <w:r>
        <w:rPr>
          <w:rFonts w:hint="eastAsia" w:ascii="宋体" w:hAnsi="宋体" w:eastAsia="宋体" w:cs="宋体"/>
          <w:b w:val="0"/>
          <w:bCs/>
          <w:color w:val="000000" w:themeColor="text1"/>
          <w:sz w:val="28"/>
          <w:szCs w:val="28"/>
          <w:lang w:eastAsia="zh-CN"/>
          <w14:textFill>
            <w14:solidFill>
              <w14:schemeClr w14:val="tx1"/>
            </w14:solidFill>
          </w14:textFill>
        </w:rPr>
        <w:t>在</w:t>
      </w:r>
      <w:r>
        <w:rPr>
          <w:rFonts w:hint="eastAsia" w:ascii="宋体" w:hAnsi="宋体" w:eastAsia="宋体" w:cs="宋体"/>
          <w:b w:val="0"/>
          <w:bCs/>
          <w:color w:val="000000" w:themeColor="text1"/>
          <w:sz w:val="28"/>
          <w:szCs w:val="28"/>
          <w14:textFill>
            <w14:solidFill>
              <w14:schemeClr w14:val="tx1"/>
            </w14:solidFill>
          </w14:textFill>
        </w:rPr>
        <w:t>档案袋或其他密封袋，副本可以包装在一个封套内（包装要求同正本）或分别包装（包装要求同正本），所有封套均应加贴封条，并在封套的封口处加盖供应商单位公章及法定代表人</w:t>
      </w:r>
      <w:r>
        <w:rPr>
          <w:rFonts w:hint="eastAsia" w:ascii="宋体" w:hAnsi="宋体" w:eastAsia="宋体" w:cs="宋体"/>
          <w:b w:val="0"/>
          <w:bCs/>
          <w:color w:val="000000" w:themeColor="text1"/>
          <w:sz w:val="28"/>
          <w:szCs w:val="28"/>
          <w:lang w:eastAsia="zh-CN"/>
          <w14:textFill>
            <w14:solidFill>
              <w14:schemeClr w14:val="tx1"/>
            </w14:solidFill>
          </w14:textFill>
        </w:rPr>
        <w:t>签字或盖章和其委托代理人签字</w:t>
      </w:r>
      <w:r>
        <w:rPr>
          <w:rFonts w:hint="eastAsia" w:ascii="宋体" w:hAnsi="宋体" w:eastAsia="宋体" w:cs="宋体"/>
          <w:b w:val="0"/>
          <w:bCs/>
          <w:color w:val="000000" w:themeColor="text1"/>
          <w:sz w:val="28"/>
          <w:szCs w:val="28"/>
          <w14:textFill>
            <w14:solidFill>
              <w14:schemeClr w14:val="tx1"/>
            </w14:solidFill>
          </w14:textFill>
        </w:rPr>
        <w:t>。</w:t>
      </w:r>
    </w:p>
    <w:p w14:paraId="10EF5E5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4.1.2 磋商响应</w:t>
      </w:r>
      <w:bookmarkStart w:id="49" w:name="_Hlk518638885"/>
      <w:r>
        <w:rPr>
          <w:rFonts w:hint="eastAsia" w:ascii="宋体" w:hAnsi="宋体" w:eastAsia="宋体" w:cs="宋体"/>
          <w:b w:val="0"/>
          <w:bCs/>
          <w:color w:val="000000" w:themeColor="text1"/>
          <w:sz w:val="28"/>
          <w:szCs w:val="28"/>
          <w14:textFill>
            <w14:solidFill>
              <w14:schemeClr w14:val="tx1"/>
            </w14:solidFill>
          </w14:textFill>
        </w:rPr>
        <w:t>文件的封套上应清楚地标记“正本”、“副本”字样，资格证明文件的封套上应清楚地标记 “资格证明文件”字样</w:t>
      </w:r>
      <w:bookmarkEnd w:id="49"/>
      <w:r>
        <w:rPr>
          <w:rFonts w:hint="eastAsia" w:ascii="宋体" w:hAnsi="宋体" w:eastAsia="宋体" w:cs="宋体"/>
          <w:b w:val="0"/>
          <w:bCs/>
          <w:color w:val="000000" w:themeColor="text1"/>
          <w:sz w:val="28"/>
          <w:szCs w:val="28"/>
          <w14:textFill>
            <w14:solidFill>
              <w14:schemeClr w14:val="tx1"/>
            </w14:solidFill>
          </w14:textFill>
        </w:rPr>
        <w:t>，其他内容见供应商须知前附表。</w:t>
      </w:r>
    </w:p>
    <w:p w14:paraId="1481FA2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4.1.3未按本章第4.1.1项至第4.1.2项规定，出现任何一项未按要求编制的磋商响应文件，采购人（或采购代理机构）不予受理，磋商响应文件按无效文件处理。</w:t>
      </w:r>
    </w:p>
    <w:p w14:paraId="556BEB6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 磋商响应文件的递交</w:t>
      </w:r>
    </w:p>
    <w:p w14:paraId="7E85771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 4.2.1 供应商应在供应商须知前附表第4.2.2 项规定的提交首次响应文件截止之日前递交磋商响应文件。</w:t>
      </w:r>
    </w:p>
    <w:p w14:paraId="24FA90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4.2.2 供应商递交磋商响应文件的地点：见供应商须知前附表。</w:t>
      </w:r>
    </w:p>
    <w:p w14:paraId="1AC34F4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4.2.3 除供应商须知前附表另有规定外，供应商所递交的磋商响应文件不予退还。</w:t>
      </w:r>
    </w:p>
    <w:p w14:paraId="010D027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4.2.4 </w:t>
      </w:r>
      <w:bookmarkStart w:id="50" w:name="_Hlk522174718"/>
      <w:r>
        <w:rPr>
          <w:rFonts w:hint="eastAsia" w:ascii="宋体" w:hAnsi="宋体" w:eastAsia="宋体" w:cs="宋体"/>
          <w:b w:val="0"/>
          <w:bCs/>
          <w:color w:val="000000" w:themeColor="text1"/>
          <w:sz w:val="28"/>
          <w:szCs w:val="28"/>
          <w14:textFill>
            <w14:solidFill>
              <w14:schemeClr w14:val="tx1"/>
            </w14:solidFill>
          </w14:textFill>
        </w:rPr>
        <w:t>采购人收到磋商响应文件后，供应商须登记填写《磋商响应文件递交登记表》。</w:t>
      </w:r>
    </w:p>
    <w:bookmarkEnd w:id="50"/>
    <w:p w14:paraId="7BA9EA5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4.2.5逾期送达的或者未送达指定地点的磋商响应文件，采购人不予受理。</w:t>
      </w:r>
    </w:p>
    <w:p w14:paraId="380228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4.2.6每家单位只允许提交壹套《磋商响应文件》。否则，采购人有权取消其</w:t>
      </w:r>
      <w:r>
        <w:rPr>
          <w:rFonts w:hint="eastAsia" w:ascii="宋体" w:hAnsi="宋体" w:eastAsia="宋体" w:cs="宋体"/>
          <w:b w:val="0"/>
          <w:bCs/>
          <w:color w:val="000000" w:themeColor="text1"/>
          <w:sz w:val="28"/>
          <w:szCs w:val="28"/>
          <w:lang w:eastAsia="zh-CN"/>
          <w14:textFill>
            <w14:solidFill>
              <w14:schemeClr w14:val="tx1"/>
            </w14:solidFill>
          </w14:textFill>
        </w:rPr>
        <w:t>磋商</w:t>
      </w:r>
      <w:r>
        <w:rPr>
          <w:rFonts w:hint="eastAsia" w:ascii="宋体" w:hAnsi="宋体" w:eastAsia="宋体" w:cs="宋体"/>
          <w:b w:val="0"/>
          <w:bCs/>
          <w:color w:val="000000" w:themeColor="text1"/>
          <w:sz w:val="28"/>
          <w:szCs w:val="28"/>
          <w14:textFill>
            <w14:solidFill>
              <w14:schemeClr w14:val="tx1"/>
            </w14:solidFill>
          </w14:textFill>
        </w:rPr>
        <w:t>资格。</w:t>
      </w:r>
    </w:p>
    <w:p w14:paraId="4CD936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 磋商响应文件的修改与撤回</w:t>
      </w:r>
    </w:p>
    <w:p w14:paraId="47B731F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4.3.1 在供应商须知前附表第4.2.2 项规定的提交首次响应文件截止之日前，供应商可以修改或撤回已递交的磋商响应文件，但应以书面形式通知采购人。</w:t>
      </w:r>
    </w:p>
    <w:p w14:paraId="382113C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4.3.2 供应商修改或撤回已递交磋商响应文件的书面通知应按照本章第3.7.3 项的要求必须由供应商加盖供应商单位公章。采购人收到书面通知后，供应商须在其登记填写的《磋商响应文件递交登记表》“备注”栏注明，此《磋商响应文件递交登记表》作为向供应商出具的签收凭证存根。</w:t>
      </w:r>
    </w:p>
    <w:p w14:paraId="0888C8E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4.3.3 修改的内容为磋商响应文件的组成部分。修改的磋商响应文件应按照本章第3条、第4条规定进行编制、密封、标记和递交，并标明“修改”字样。</w:t>
      </w:r>
    </w:p>
    <w:p w14:paraId="1B878FC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1" w:name="_Toc421778369"/>
      <w:bookmarkStart w:id="52" w:name="_Toc425240468"/>
      <w:bookmarkStart w:id="53" w:name="_Toc526842687"/>
      <w:bookmarkStart w:id="54" w:name="_Toc20463"/>
      <w:bookmarkStart w:id="55" w:name="_Toc420591647"/>
      <w:r>
        <w:rPr>
          <w:rFonts w:hint="eastAsia" w:ascii="宋体" w:hAnsi="宋体" w:eastAsia="宋体" w:cs="宋体"/>
          <w:b w:val="0"/>
          <w:bCs/>
          <w:color w:val="000000" w:themeColor="text1"/>
          <w:sz w:val="28"/>
          <w:szCs w:val="28"/>
          <w14:textFill>
            <w14:solidFill>
              <w14:schemeClr w14:val="tx1"/>
            </w14:solidFill>
          </w14:textFill>
        </w:rPr>
        <w:t>5．磋商</w:t>
      </w:r>
      <w:bookmarkEnd w:id="51"/>
      <w:bookmarkEnd w:id="52"/>
      <w:bookmarkEnd w:id="53"/>
      <w:bookmarkEnd w:id="54"/>
      <w:bookmarkEnd w:id="55"/>
    </w:p>
    <w:p w14:paraId="7A8BE72E">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 磋商时间和地点</w:t>
      </w:r>
    </w:p>
    <w:p w14:paraId="4B626D1D">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56" w:name="_Hlk522256941"/>
      <w:r>
        <w:rPr>
          <w:rFonts w:hint="eastAsia" w:ascii="宋体" w:hAnsi="宋体" w:eastAsia="宋体" w:cs="宋体"/>
          <w:b w:val="0"/>
          <w:bCs/>
          <w:color w:val="000000" w:themeColor="text1"/>
          <w:sz w:val="28"/>
          <w:szCs w:val="28"/>
          <w14:textFill>
            <w14:solidFill>
              <w14:schemeClr w14:val="tx1"/>
            </w14:solidFill>
          </w14:textFill>
        </w:rPr>
        <w:t>5.1.1采购人在本章第2.2.2 项规定的提交首次响应文件截止之日（磋商时间）和供应商须知前附表规定的地点磋商，并邀请所有供应商的法定代表人或其委托代理人准时参加。</w:t>
      </w:r>
    </w:p>
    <w:p w14:paraId="3E00B4CF">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5.1.2</w:t>
      </w:r>
      <w:r>
        <w:rPr>
          <w:rFonts w:hint="eastAsia" w:ascii="宋体" w:hAnsi="宋体" w:eastAsia="宋体" w:cs="宋体"/>
          <w:b w:val="0"/>
          <w:bCs/>
          <w:color w:val="000000" w:themeColor="text1"/>
          <w:sz w:val="28"/>
          <w:szCs w:val="28"/>
          <w:lang w:eastAsia="zh-CN"/>
          <w14:textFill>
            <w14:solidFill>
              <w14:schemeClr w14:val="tx1"/>
            </w14:solidFill>
          </w14:textFill>
        </w:rPr>
        <w:t>磋商供应商</w:t>
      </w:r>
      <w:r>
        <w:rPr>
          <w:rFonts w:hint="eastAsia" w:ascii="宋体" w:hAnsi="宋体" w:eastAsia="宋体" w:cs="宋体"/>
          <w:b w:val="0"/>
          <w:bCs/>
          <w:color w:val="000000" w:themeColor="text1"/>
          <w:sz w:val="28"/>
          <w:szCs w:val="28"/>
          <w14:textFill>
            <w14:solidFill>
              <w14:schemeClr w14:val="tx1"/>
            </w14:solidFill>
          </w14:textFill>
        </w:rPr>
        <w:t>未参加开标的，视同认可开标结果。</w:t>
      </w:r>
    </w:p>
    <w:bookmarkEnd w:id="56"/>
    <w:p w14:paraId="4C95BF45">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5.2磋商程序（摘要）</w:t>
      </w:r>
    </w:p>
    <w:p w14:paraId="0BEA8C3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主持人按下列程序进行磋商：</w:t>
      </w:r>
    </w:p>
    <w:p w14:paraId="14948E6B">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（1）宣布项目名称及磋商响应文件接收截止时间，终止一切磋商响应文件的接收工作，并宣布磋商会议开始。</w:t>
      </w:r>
    </w:p>
    <w:p w14:paraId="213294D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（2）宣布磋商会议纪律。</w:t>
      </w:r>
    </w:p>
    <w:p w14:paraId="49C5C75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（3）介绍政府采购监督管理部门、采购人、监标人、采购代理机构工作人员。</w:t>
      </w:r>
    </w:p>
    <w:p w14:paraId="56D1056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（4）宣布本项目供应商签到名单，确认供应商身份。</w:t>
      </w:r>
    </w:p>
    <w:p w14:paraId="1CFE6C0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（5）请采购人、监标人和供应商委托代理人共同查验资格证明文件的密封情况，并由监标人宣布审核结果。</w:t>
      </w:r>
    </w:p>
    <w:p w14:paraId="32D512C0">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（6）由采购人和监标人对供应商进行资格审查。开标现场，由</w:t>
      </w:r>
      <w:r>
        <w:rPr>
          <w:rFonts w:hint="eastAsia" w:ascii="宋体" w:hAnsi="宋体" w:cs="宋体"/>
          <w:b w:val="0"/>
          <w:bCs/>
          <w:color w:val="000000" w:themeColor="text1"/>
          <w:sz w:val="28"/>
          <w:szCs w:val="28"/>
          <w:lang w:val="en-US"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对各供应商进行资格审查，并公布资格审查结果，资格审查不通过，该供应商无权进入下一步开标程序。</w:t>
      </w:r>
    </w:p>
    <w:p w14:paraId="5E57C48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按照磋商文件供应商须知有关规定，由监标人和供应商委托代理人共同查验磋商响应文件的密封情况，并由监标人宣布审核结果。对检查出的不符合密封规定要求的磋商响应文件作为无效文件处理，不得启封。采购代理机构接标人在开标大会结束后，经该供应商签字确认后将其磋商响应文件退回。</w:t>
      </w:r>
    </w:p>
    <w:p w14:paraId="1E55AA17">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（9）启封磋商响应文件，休会（请各供应商代表不要远离会场，保持通信畅通，以便磋商小组及时通知磋商响应文件中需要进行澄清或说明的事项）。</w:t>
      </w:r>
    </w:p>
    <w:p w14:paraId="4D71033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 xml:space="preserve">（10）将磋商响应文件送交磋商小组评审； </w:t>
      </w:r>
    </w:p>
    <w:p w14:paraId="0D1F2A6A">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11）通过资格审查和符合性评审后，再进行第二次磋商报价（最终磋商报价），各供应商就磋商中的技术、商务、价格、服务等内容按要求进行补充、完善、澄清、承诺，并按给定格式报出不可更改的第二次磋商报价，第二次报价为最终评定的依据，并作为成交价格，参与综合比较与评价。</w:t>
      </w:r>
    </w:p>
    <w:p w14:paraId="4153532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（12）磋商结束。</w:t>
      </w:r>
    </w:p>
    <w:p w14:paraId="7F7F7C18">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6．评标</w:t>
      </w:r>
      <w:bookmarkEnd w:id="43"/>
      <w:bookmarkEnd w:id="44"/>
      <w:bookmarkEnd w:id="45"/>
      <w:bookmarkEnd w:id="46"/>
      <w:bookmarkEnd w:id="47"/>
    </w:p>
    <w:p w14:paraId="009485BC">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6.1 磋商小组</w:t>
      </w:r>
    </w:p>
    <w:p w14:paraId="744B4D4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6.1.1  </w:t>
      </w:r>
      <w:r>
        <w:rPr>
          <w:rFonts w:hint="eastAsia" w:ascii="宋体" w:hAnsi="宋体" w:eastAsia="宋体" w:cs="宋体"/>
          <w:color w:val="000000" w:themeColor="text1"/>
          <w:sz w:val="28"/>
          <w:szCs w:val="28"/>
          <w:lang w:val="en-US" w:eastAsia="zh-CN"/>
          <w14:textFill>
            <w14:solidFill>
              <w14:schemeClr w14:val="tx1"/>
            </w14:solidFill>
          </w14:textFill>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5193C3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6.1.2 磋商小组成员有下列情形之一的，应当回避：</w:t>
      </w:r>
    </w:p>
    <w:p w14:paraId="0C201C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(1）供应商或供应商的主要负责人的近亲属；</w:t>
      </w:r>
    </w:p>
    <w:p w14:paraId="03DCBE4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(2）项目主管部门或者行政监督部门的人员；</w:t>
      </w:r>
    </w:p>
    <w:p w14:paraId="294A233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(3）与供应商有经济利益关系，可能影响对投标公正评审的；</w:t>
      </w:r>
    </w:p>
    <w:p w14:paraId="1CA64F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(4）曾因在招标、评标以及其他与招标投标有关活动中从事违法行为而受过行政处罚或刑事处罚的。</w:t>
      </w:r>
    </w:p>
    <w:p w14:paraId="239E9BB0">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6.2 评标原则</w:t>
      </w:r>
    </w:p>
    <w:p w14:paraId="4E58EC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评标活动遵循公平、公正、科学和择优的原则。</w:t>
      </w:r>
    </w:p>
    <w:p w14:paraId="086AE36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6.3 评标</w:t>
      </w:r>
    </w:p>
    <w:p w14:paraId="24C695E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6.3.1磋商小组按照第三章“评标办法”规定的方法、评审因素、标准和程序对磋商响应文件进行评审。第三章“评标办法”没有规定的方法、评审因素和标准，不作为评标依据。</w:t>
      </w:r>
    </w:p>
    <w:p w14:paraId="632AA38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57" w:name="_Toc421778371"/>
      <w:bookmarkStart w:id="58" w:name="_Toc420591649"/>
      <w:bookmarkStart w:id="59" w:name="_Toc425240470"/>
      <w:r>
        <w:rPr>
          <w:rFonts w:hint="eastAsia" w:ascii="宋体" w:hAnsi="宋体" w:eastAsia="宋体" w:cs="宋体"/>
          <w:color w:val="000000" w:themeColor="text1"/>
          <w:sz w:val="28"/>
          <w:szCs w:val="28"/>
          <w14:textFill>
            <w14:solidFill>
              <w14:schemeClr w14:val="tx1"/>
            </w14:solidFill>
          </w14:textFill>
        </w:rPr>
        <w:t>6.3.2政府采购评审专家应当遵守评审工作纪律，不得泄露评审文件、评审情况和评审中获悉的商业秘密。</w:t>
      </w:r>
    </w:p>
    <w:p w14:paraId="127DD86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小组或者询价小组在评审过程中发现供应商有行贿、提供虚假材料或者串通等违法行为的，应当及时向财政部门报告。</w:t>
      </w:r>
    </w:p>
    <w:p w14:paraId="0DC1D2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政府采购评审专家在评审过程中受到非法干预的，应当及时向财政、监察等部门举报。</w:t>
      </w:r>
    </w:p>
    <w:p w14:paraId="2D112E6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6.3.3评标委员会、竞争性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小组或者询价小组成员应当按照客观、公正、审慎的原则，根据采购文件规定的评审程序、评审方法和评审标准进行独立评审。采购文件内容违反国家有关强制性规定的，评标委员会、竞争性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小组或者询价小组应当停止评审并向采购人或者采购代理机构说明情况。</w:t>
      </w:r>
    </w:p>
    <w:p w14:paraId="5916CA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或者询价小组成员应当在评审报告上签字，对自己的评审意见承担法律责任。对评审报告有异议的，应当在评审报告上签署不同意见，并说明理由，否则视为同意评审报告。</w:t>
      </w:r>
    </w:p>
    <w:p w14:paraId="70D7C3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6.3.4采购人、采购代理机构不得向评标委员会、竞争性</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小组或者询价小组的评审专家作倾向性、误导性的解释或者说明。</w:t>
      </w:r>
    </w:p>
    <w:p w14:paraId="0566980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6.3.5采购代理机构应当自评审结束之日起2个工作日内将评审报告送交采购人。采购人应当自收到评审报告之日起5个工作日内在评审报告推荐的中标或者成交候选供应商中按顺序确定中标或者成交供应商。</w:t>
      </w:r>
    </w:p>
    <w:p w14:paraId="72C6348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756C640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3E257CD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0" w:name="_Hlk522178150"/>
      <w:r>
        <w:rPr>
          <w:rFonts w:hint="eastAsia" w:ascii="宋体" w:hAnsi="宋体" w:eastAsia="宋体" w:cs="宋体"/>
          <w:color w:val="000000" w:themeColor="text1"/>
          <w:sz w:val="28"/>
          <w:szCs w:val="28"/>
          <w14:textFill>
            <w14:solidFill>
              <w14:schemeClr w14:val="tx1"/>
            </w14:solidFill>
          </w14:textFill>
        </w:rPr>
        <w:t>6.3.6 评标委员会成员应当依照招标投标法和本条例的规定，按照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规定的评标标准和方法，客观、公正地对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提出评审意见。</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没有规定的评标标准和方法不得作为评标的依据。</w:t>
      </w:r>
    </w:p>
    <w:p w14:paraId="68FCD42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评标委员会成员不得私下接触投标人，不得收受投标人给予的财物或者其他好处，不得向招标人征询确定</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的意向，不得接受任何单位或者个人明示或者暗示提出的倾向或者排斥特定投标人的要求，不得有其他不客观、不公正履行职务的行为。</w:t>
      </w:r>
    </w:p>
    <w:p w14:paraId="213AD67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6.3.7有下列情形之一的，评标委员会应当否决其投标：</w:t>
      </w:r>
    </w:p>
    <w:p w14:paraId="7B56407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未经投标单位盖章和单位负责人签字；</w:t>
      </w:r>
    </w:p>
    <w:p w14:paraId="577E32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（二）投标联合体没有提交共同投标协议；</w:t>
      </w:r>
    </w:p>
    <w:p w14:paraId="09BB006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（三）投标人不符合国家或者</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规定的资格条件；</w:t>
      </w:r>
    </w:p>
    <w:p w14:paraId="4CD444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（四）同一投标人提交两个以上不同的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，但</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要求提交备选投标的除外；</w:t>
      </w:r>
    </w:p>
    <w:p w14:paraId="4CB19A1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低于成本或者高于</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设定的最高投标限价；</w:t>
      </w:r>
    </w:p>
    <w:p w14:paraId="442D8EA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没有对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的实质性要求和条件作出响应；</w:t>
      </w:r>
    </w:p>
    <w:p w14:paraId="62051B6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（七）投标人有串通投标、弄虚作假、行贿等违法行为。</w:t>
      </w:r>
    </w:p>
    <w:p w14:paraId="257E11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6.3.8</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中有含义不明确的内容、明显文字或者计算错误，评标委员会认为需要投标人作出必要澄清、说明的，应当书面通知该投标人。投标人的澄清、说明应当采用书面形式，并不得超出</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的范围或者改变</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6EFDD9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评标委员会不得暗示或者诱导投标人作出澄清、说明，不得接受投标人主动提出的澄清、说明。</w:t>
      </w:r>
    </w:p>
    <w:p w14:paraId="09F56F9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6.3.9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4C4D470A">
      <w:pPr>
        <w:pageBreakBefore w:val="0"/>
        <w:widowControl w:val="0"/>
        <w:kinsoku/>
        <w:wordWrap/>
        <w:overflowPunct/>
        <w:topLinePunct w:val="0"/>
        <w:autoSpaceDE/>
        <w:autoSpaceDN/>
        <w:bidi w:val="0"/>
        <w:adjustRightInd/>
        <w:spacing w:line="360" w:lineRule="auto"/>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234F3AC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51A1F0C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5846C37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165404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440AD0B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136AB4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24174F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6.3.10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58848C7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7EDEFB5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52151FA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340C87E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269372B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0945C58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2B29F43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6.3.11出让或者出租资格、资质证书供他人投标的，依照法律、行政法规的规定给予行政处罚；构成犯罪的，依法追究刑事责任。</w:t>
      </w:r>
      <w:bookmarkEnd w:id="60"/>
    </w:p>
    <w:p w14:paraId="2D216B43">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61" w:name="_Toc26000"/>
      <w:bookmarkStart w:id="62" w:name="_Toc526842689"/>
      <w:r>
        <w:rPr>
          <w:rFonts w:hint="eastAsia" w:ascii="宋体" w:hAnsi="宋体" w:eastAsia="宋体" w:cs="宋体"/>
          <w:b/>
          <w:color w:val="000000" w:themeColor="text1"/>
          <w:sz w:val="28"/>
          <w:szCs w:val="28"/>
          <w14:textFill>
            <w14:solidFill>
              <w14:schemeClr w14:val="tx1"/>
            </w14:solidFill>
          </w14:textFill>
        </w:rPr>
        <w:t>7．合同授予</w:t>
      </w:r>
      <w:bookmarkEnd w:id="57"/>
      <w:bookmarkEnd w:id="58"/>
      <w:bookmarkEnd w:id="59"/>
      <w:bookmarkEnd w:id="61"/>
      <w:bookmarkEnd w:id="62"/>
    </w:p>
    <w:p w14:paraId="2BFD14B5">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7.1 定标方式</w:t>
      </w:r>
    </w:p>
    <w:p w14:paraId="0EC1666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3" w:name="_Hlk522179251"/>
      <w:r>
        <w:rPr>
          <w:rFonts w:hint="eastAsia" w:ascii="宋体" w:hAnsi="宋体" w:eastAsia="宋体" w:cs="宋体"/>
          <w:color w:val="000000" w:themeColor="text1"/>
          <w:sz w:val="28"/>
          <w:szCs w:val="28"/>
          <w14:textFill>
            <w14:solidFill>
              <w14:schemeClr w14:val="tx1"/>
            </w14:solidFill>
          </w14:textFill>
        </w:rPr>
        <w:t>7.1.1除供应商须知前附表规定评标委员会直接确定成交供应商外，采购人依据磋商小组推荐的成交候选供应商确定成交供应商，磋商小组推荐成交候选供应商的人数见供应商须知前附表。</w:t>
      </w:r>
    </w:p>
    <w:p w14:paraId="01C4E9D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7.1.2评标完成后，评标委员会应当向招标人提交书面评</w:t>
      </w:r>
      <w:r>
        <w:rPr>
          <w:rFonts w:hint="eastAsia" w:ascii="宋体" w:hAnsi="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报告和</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候选人名单。</w:t>
      </w:r>
    </w:p>
    <w:p w14:paraId="0ABEC3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w:t>
      </w:r>
      <w:r>
        <w:rPr>
          <w:rFonts w:hint="eastAsia" w:ascii="宋体" w:hAnsi="宋体" w:eastAsia="宋体" w:cs="宋体"/>
          <w:color w:val="000000" w:themeColor="text1"/>
          <w:sz w:val="28"/>
          <w:szCs w:val="28"/>
          <w:lang w:val="en-US" w:eastAsia="zh-CN"/>
          <w14:textFill>
            <w14:solidFill>
              <w14:schemeClr w14:val="tx1"/>
            </w14:solidFill>
          </w14:textFill>
        </w:rPr>
        <w:t>审</w:t>
      </w:r>
      <w:r>
        <w:rPr>
          <w:rFonts w:hint="eastAsia" w:ascii="宋体" w:hAnsi="宋体" w:eastAsia="宋体" w:cs="宋体"/>
          <w:color w:val="000000" w:themeColor="text1"/>
          <w:sz w:val="28"/>
          <w:szCs w:val="28"/>
          <w14:textFill>
            <w14:solidFill>
              <w14:schemeClr w14:val="tx1"/>
            </w14:solidFill>
          </w14:textFill>
        </w:rPr>
        <w:t>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14:paraId="1098E7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7.1.3中标或者成交供应商拒绝与采购人签订合同的，采购人可以按照评审报告推荐的中标或者成交候选供应商名单排序，确定下一候选人为中标或者成交供应商，也可以重新开展政府采购活动。</w:t>
      </w:r>
    </w:p>
    <w:p w14:paraId="44FFE9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7.1.4 国有资金占控股或者主导地位的依法必须进行招标的项目，招标人应当确定排名第一的中标候选人为</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。排名第一的中标候选人放弃中标、因不可抗力不能履行合同、不按照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要求提交履约保证金，或者被查实存在影响中标结果的违法行为等情形，不符合中标条件的，招标人可以按照评标委员会提出的中标候选人名单排序依次确定其他中标候选人为</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，也可以重新招标。</w:t>
      </w:r>
    </w:p>
    <w:bookmarkEnd w:id="63"/>
    <w:p w14:paraId="3812A14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7.2 成交通知</w:t>
      </w:r>
    </w:p>
    <w:p w14:paraId="7BD32A5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4" w:name="_Hlk522179377"/>
      <w:r>
        <w:rPr>
          <w:rFonts w:hint="eastAsia" w:ascii="宋体" w:hAnsi="宋体" w:eastAsia="宋体" w:cs="宋体"/>
          <w:color w:val="000000" w:themeColor="text1"/>
          <w:sz w:val="28"/>
          <w:szCs w:val="28"/>
          <w14:textFill>
            <w14:solidFill>
              <w14:schemeClr w14:val="tx1"/>
            </w14:solidFill>
          </w14:textFill>
        </w:rPr>
        <w:t>7.2.1在本章第3.3款规定的投标有效期内，采购人以书面形式向成交供应商发出成交通知书，同时将成交结果通知未</w:t>
      </w:r>
      <w:r>
        <w:rPr>
          <w:rFonts w:hint="eastAsia" w:ascii="宋体" w:hAnsi="宋体" w:cs="宋体"/>
          <w:color w:val="000000" w:themeColor="text1"/>
          <w:sz w:val="28"/>
          <w:szCs w:val="28"/>
          <w:lang w:eastAsia="zh-CN"/>
          <w14:textFill>
            <w14:solidFill>
              <w14:schemeClr w14:val="tx1"/>
            </w14:solidFill>
          </w14:textFill>
        </w:rPr>
        <w:t>成交</w:t>
      </w:r>
      <w:r>
        <w:rPr>
          <w:rFonts w:hint="eastAsia" w:ascii="宋体" w:hAnsi="宋体" w:eastAsia="宋体" w:cs="宋体"/>
          <w:color w:val="000000" w:themeColor="text1"/>
          <w:sz w:val="28"/>
          <w:szCs w:val="28"/>
          <w14:textFill>
            <w14:solidFill>
              <w14:schemeClr w14:val="tx1"/>
            </w14:solidFill>
          </w14:textFill>
        </w:rPr>
        <w:t>的供应商。</w:t>
      </w:r>
    </w:p>
    <w:p w14:paraId="32B4614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7.2.2采购代理机构应当自评审结束之日起2个工作日内将评审报告送交采购人。采购人应当自收到评审报告之日起5个工作日内在评审报告推荐的中标或者成交候选人中按顺序确定中标或者成交供应商。</w:t>
      </w:r>
    </w:p>
    <w:p w14:paraId="69D684D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采购人或者采购代理机构应当自中标、成交供应商确定之日起2个工作日内，发出中标、成交通知书，并在省级以上人民政府财政部门指定的媒体上公告中标、成交结果，</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、竞争性谈判文件、询价通知书随中标、成交结果同时公告。</w:t>
      </w:r>
    </w:p>
    <w:p w14:paraId="222672D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14:paraId="0DD3B1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7.2.3中标结果公告公示期一个工作日</w:t>
      </w:r>
      <w:bookmarkEnd w:id="64"/>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公</w:t>
      </w:r>
      <w:r>
        <w:rPr>
          <w:rFonts w:hint="eastAsia" w:ascii="宋体" w:hAnsi="宋体" w:eastAsia="宋体" w:cs="宋体"/>
          <w:color w:val="000000" w:themeColor="text1"/>
          <w:sz w:val="28"/>
          <w:szCs w:val="28"/>
          <w14:textFill>
            <w14:solidFill>
              <w14:schemeClr w14:val="tx1"/>
            </w14:solidFill>
          </w14:textFill>
        </w:rPr>
        <w:t>示媒介</w:t>
      </w:r>
      <w:r>
        <w:rPr>
          <w:rFonts w:hint="eastAsia" w:ascii="宋体" w:hAnsi="宋体" w:eastAsia="宋体" w:cs="宋体"/>
          <w:color w:val="000000" w:themeColor="text1"/>
          <w:sz w:val="28"/>
          <w:szCs w:val="28"/>
          <w:lang w:val="en-US" w:eastAsia="zh-CN"/>
          <w14:textFill>
            <w14:solidFill>
              <w14:schemeClr w14:val="tx1"/>
            </w14:solidFill>
          </w14:textFill>
        </w:rPr>
        <w:t>《陕西省政府采购网》、《全国公共资源交易平台（陕西省·延安市）》上同时发布。</w:t>
      </w:r>
    </w:p>
    <w:p w14:paraId="09211D3A">
      <w:pPr>
        <w:spacing w:line="360" w:lineRule="auto"/>
        <w:ind w:firstLine="562" w:firstLineChars="200"/>
        <w:rPr>
          <w:rFonts w:hint="eastAsia" w:ascii="宋体" w:hAnsi="宋体" w:eastAsia="宋体" w:cs="宋体"/>
          <w:b/>
          <w:color w:val="000000"/>
          <w:sz w:val="28"/>
          <w:szCs w:val="28"/>
          <w:lang w:val="en-US" w:eastAsia="zh-CN"/>
        </w:rPr>
      </w:pPr>
      <w:r>
        <w:rPr>
          <w:rFonts w:hint="eastAsia" w:ascii="宋体" w:hAnsi="宋体" w:cs="宋体"/>
          <w:b/>
          <w:color w:val="000000"/>
          <w:sz w:val="28"/>
          <w:szCs w:val="28"/>
          <w:lang w:val="en-US" w:eastAsia="zh-CN"/>
        </w:rPr>
        <w:t>7</w:t>
      </w:r>
      <w:r>
        <w:rPr>
          <w:rFonts w:hint="eastAsia" w:ascii="宋体" w:hAnsi="宋体" w:eastAsia="宋体" w:cs="宋体"/>
          <w:b/>
          <w:color w:val="000000"/>
          <w:sz w:val="28"/>
          <w:szCs w:val="28"/>
        </w:rPr>
        <w:t>.3 履约</w:t>
      </w:r>
      <w:r>
        <w:rPr>
          <w:rFonts w:hint="eastAsia" w:ascii="宋体" w:hAnsi="宋体" w:eastAsia="宋体" w:cs="宋体"/>
          <w:b/>
          <w:color w:val="000000"/>
          <w:sz w:val="28"/>
          <w:szCs w:val="28"/>
          <w:lang w:val="en-US" w:eastAsia="zh-CN"/>
        </w:rPr>
        <w:t>保证金</w:t>
      </w:r>
    </w:p>
    <w:p w14:paraId="668337B3">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sz w:val="28"/>
          <w:szCs w:val="28"/>
          <w:lang w:val="en-US" w:eastAsia="zh-CN"/>
        </w:rPr>
        <w:t>为保证采购合同的履行，确需收取履约保证金的，履约保证金收取比例应不超过合同金额的5%。中标或成交供应商合同主要义务履行完毕后，采购人或采购代理机构应按照合同约定及时退还。</w:t>
      </w:r>
    </w:p>
    <w:p w14:paraId="25C6C572">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t>履约担保</w:t>
      </w:r>
    </w:p>
    <w:p w14:paraId="2E9090F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65" w:name="_Hlk522179747"/>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.1在签订合同前，成交供应商应按供应商须知前附表规定的金额、担保形式和磋商文件第四章“合同</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拟签订文本</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”规定的履约担保格式向采购人提交履约担保。</w:t>
      </w:r>
    </w:p>
    <w:p w14:paraId="02297F5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.2 成交供应商不能按本章第7.</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.1项要求提交履约担保的，视为放弃中标，其</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不予退还，给采购人造成的损失超过</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数额的，成交供应商还应当对超过部分予以赔偿。</w:t>
      </w:r>
    </w:p>
    <w:bookmarkEnd w:id="65"/>
    <w:p w14:paraId="479DC3B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7.</w:t>
      </w:r>
      <w:r>
        <w:rPr>
          <w:rFonts w:hint="eastAsia" w:ascii="宋体" w:hAnsi="宋体" w:cs="宋体"/>
          <w:b/>
          <w:color w:val="000000" w:themeColor="text1"/>
          <w:sz w:val="28"/>
          <w:szCs w:val="28"/>
          <w:lang w:val="en-US" w:eastAsia="zh-CN"/>
          <w14:textFill>
            <w14:solidFill>
              <w14:schemeClr w14:val="tx1"/>
            </w14:solidFill>
          </w14:textFill>
        </w:rPr>
        <w:t>5</w:t>
      </w:r>
      <w:r>
        <w:rPr>
          <w:rFonts w:hint="eastAsia" w:ascii="宋体" w:hAnsi="宋体" w:eastAsia="宋体" w:cs="宋体"/>
          <w:b/>
          <w:color w:val="000000" w:themeColor="text1"/>
          <w:sz w:val="28"/>
          <w:szCs w:val="28"/>
          <w14:textFill>
            <w14:solidFill>
              <w14:schemeClr w14:val="tx1"/>
            </w14:solidFill>
          </w14:textFill>
        </w:rPr>
        <w:t>签订合同</w:t>
      </w:r>
    </w:p>
    <w:p w14:paraId="3F4F428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66" w:name="_Toc421778372"/>
      <w:bookmarkStart w:id="67" w:name="_Toc425240471"/>
      <w:bookmarkStart w:id="68" w:name="_Toc20459"/>
      <w:bookmarkStart w:id="69" w:name="_Toc526842690"/>
      <w:bookmarkStart w:id="70" w:name="_Toc420591650"/>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 采购人和成交供应商应当自成交通知书发出之日起</w:t>
      </w:r>
      <w:r>
        <w:rPr>
          <w:rFonts w:hint="eastAsia" w:ascii="宋体" w:hAnsi="宋体" w:cs="宋体"/>
          <w:b w:val="0"/>
          <w:bCs/>
          <w:color w:val="000000" w:themeColor="text1"/>
          <w:sz w:val="28"/>
          <w:szCs w:val="28"/>
          <w:lang w:val="en-US" w:eastAsia="zh-CN"/>
          <w14:textFill>
            <w14:solidFill>
              <w14:schemeClr w14:val="tx1"/>
            </w14:solidFill>
          </w14:textFill>
        </w:rPr>
        <w:t>15</w:t>
      </w:r>
      <w:r>
        <w:rPr>
          <w:rFonts w:hint="eastAsia" w:ascii="宋体" w:hAnsi="宋体" w:eastAsia="宋体" w:cs="宋体"/>
          <w:b w:val="0"/>
          <w:bCs/>
          <w:color w:val="000000" w:themeColor="text1"/>
          <w:sz w:val="28"/>
          <w:szCs w:val="28"/>
          <w14:textFill>
            <w14:solidFill>
              <w14:schemeClr w14:val="tx1"/>
            </w14:solidFill>
          </w14:textFill>
        </w:rPr>
        <w:t>天内，根据磋商文件和成交供应商的磋商响应文件订立书面合同。成交供应商无正当理由拒签合同，采购人取消其成交资格，其磋商保证金不予退还；成交供应商还应向采购人赔偿成交金额的10%的损失。违约后，磋商保证金和赔偿金一并缴入</w:t>
      </w:r>
      <w:r>
        <w:rPr>
          <w:rFonts w:hint="eastAsia" w:ascii="宋体" w:hAnsi="宋体" w:eastAsia="宋体" w:cs="宋体"/>
          <w:b w:val="0"/>
          <w:bCs/>
          <w:color w:val="000000" w:themeColor="text1"/>
          <w:sz w:val="28"/>
          <w:szCs w:val="28"/>
          <w:lang w:eastAsia="zh-CN"/>
          <w14:textFill>
            <w14:solidFill>
              <w14:schemeClr w14:val="tx1"/>
            </w14:solidFill>
          </w14:textFill>
        </w:rPr>
        <w:t>采购人</w:t>
      </w:r>
      <w:r>
        <w:rPr>
          <w:rFonts w:hint="eastAsia" w:ascii="宋体" w:hAnsi="宋体" w:eastAsia="宋体" w:cs="宋体"/>
          <w:b w:val="0"/>
          <w:bCs/>
          <w:color w:val="000000" w:themeColor="text1"/>
          <w:sz w:val="28"/>
          <w:szCs w:val="28"/>
          <w14:textFill>
            <w14:solidFill>
              <w14:schemeClr w14:val="tx1"/>
            </w14:solidFill>
          </w14:textFill>
        </w:rPr>
        <w:t>指定账户。</w:t>
      </w:r>
    </w:p>
    <w:p w14:paraId="170A73B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1" w:name="_Hlk522179758"/>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.2 发出中标通知书后，采购人无正当理由拒签合同的，采购人向中标供应商退还</w:t>
      </w:r>
      <w:r>
        <w:rPr>
          <w:rFonts w:hint="eastAsia" w:ascii="宋体" w:hAnsi="宋体" w:eastAsia="宋体" w:cs="宋体"/>
          <w:b w:val="0"/>
          <w:bCs/>
          <w:color w:val="000000" w:themeColor="text1"/>
          <w:sz w:val="28"/>
          <w:szCs w:val="28"/>
          <w:lang w:eastAsia="zh-CN"/>
          <w14:textFill>
            <w14:solidFill>
              <w14:schemeClr w14:val="tx1"/>
            </w14:solidFill>
          </w14:textFill>
        </w:rPr>
        <w:t>磋商保证金</w:t>
      </w:r>
      <w:r>
        <w:rPr>
          <w:rFonts w:hint="eastAsia" w:ascii="宋体" w:hAnsi="宋体" w:eastAsia="宋体" w:cs="宋体"/>
          <w:b w:val="0"/>
          <w:bCs/>
          <w:color w:val="000000" w:themeColor="text1"/>
          <w:sz w:val="28"/>
          <w:szCs w:val="28"/>
          <w14:textFill>
            <w14:solidFill>
              <w14:schemeClr w14:val="tx1"/>
            </w14:solidFill>
          </w14:textFill>
        </w:rPr>
        <w:t xml:space="preserve">；给中标供应商造成损失的，还应当赔偿损失。 </w:t>
      </w:r>
    </w:p>
    <w:bookmarkEnd w:id="71"/>
    <w:p w14:paraId="07D0D4D9">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.3国务院财政部门应当会同国务院有关部门制定政府采购合同标准文本。</w:t>
      </w:r>
    </w:p>
    <w:p w14:paraId="36483C3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为保证采购合同的履行，确需收取履约保证金的，履约保证金收取比例应不超过合同金额的5%（</w:t>
      </w:r>
      <w:r>
        <w:rPr>
          <w:rFonts w:hint="eastAsia" w:ascii="宋体" w:hAnsi="宋体" w:eastAsia="宋体" w:cs="宋体"/>
          <w:b w:val="0"/>
          <w:bCs/>
          <w:color w:val="000000" w:themeColor="text1"/>
          <w:sz w:val="28"/>
          <w:szCs w:val="28"/>
          <w14:textFill>
            <w14:solidFill>
              <w14:schemeClr w14:val="tx1"/>
            </w14:solidFill>
          </w14:textFill>
        </w:rPr>
        <w:t>供应商应当以支票、汇票、本票或者金融机构、担保机构出具的保函等非现金形式提交</w:t>
      </w:r>
      <w:r>
        <w:rPr>
          <w:rFonts w:hint="eastAsia" w:ascii="宋体" w:hAnsi="宋体" w:eastAsia="宋体" w:cs="宋体"/>
          <w:b w:val="0"/>
          <w:bCs/>
          <w:color w:val="000000" w:themeColor="text1"/>
          <w:sz w:val="28"/>
          <w:szCs w:val="28"/>
          <w:lang w:val="en-US" w:eastAsia="zh-CN"/>
          <w14:textFill>
            <w14:solidFill>
              <w14:schemeClr w14:val="tx1"/>
            </w14:solidFill>
          </w14:textFill>
        </w:rPr>
        <w:t>）。中标或成交供应商合同主要义务履行完毕后，采购人或采购代理机构应按照合同约定及时退还。</w:t>
      </w:r>
    </w:p>
    <w:p w14:paraId="5AF2509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.5中标或者成交供应商拒绝与采购人签订合同的，采购人可以按照评审报告推荐的中标或者成交候选人名单排序，确定下一候选人为中标或者成交供应商，也可以重新开展政府采购活动。</w:t>
      </w:r>
    </w:p>
    <w:p w14:paraId="5C74C3A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.6采购人应当自政府采购合同签订之日起2个工作日内，将政府采购合同在省级以上人民政府财政部门指定的媒体上公告，但政府采购合同中涉及国家秘密、商业秘密的内容除外。</w:t>
      </w:r>
    </w:p>
    <w:p w14:paraId="464C7178">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.7采购人应当按照政府采购合同规定，及时向中标或者成交供应商支付采购资金。</w:t>
      </w:r>
    </w:p>
    <w:p w14:paraId="5F311773">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.8政府</w:t>
      </w:r>
      <w:r>
        <w:rPr>
          <w:rFonts w:hint="eastAsia" w:ascii="宋体" w:hAnsi="宋体" w:eastAsia="宋体" w:cs="宋体"/>
          <w:b w:val="0"/>
          <w:bCs/>
          <w:color w:val="000000" w:themeColor="text1"/>
          <w:sz w:val="28"/>
          <w:szCs w:val="28"/>
          <w:lang w:eastAsia="zh-CN"/>
          <w14:textFill>
            <w14:solidFill>
              <w14:schemeClr w14:val="tx1"/>
            </w14:solidFill>
          </w14:textFill>
        </w:rPr>
        <w:t>项目</w:t>
      </w:r>
      <w:r>
        <w:rPr>
          <w:rFonts w:hint="eastAsia" w:ascii="宋体" w:hAnsi="宋体" w:eastAsia="宋体" w:cs="宋体"/>
          <w:b w:val="0"/>
          <w:bCs/>
          <w:color w:val="000000" w:themeColor="text1"/>
          <w:sz w:val="28"/>
          <w:szCs w:val="28"/>
          <w14:textFill>
            <w14:solidFill>
              <w14:schemeClr w14:val="tx1"/>
            </w14:solidFill>
          </w14:textFill>
        </w:rPr>
        <w:t>资金支付程序，按照国家有关</w:t>
      </w:r>
      <w:r>
        <w:rPr>
          <w:rFonts w:hint="eastAsia" w:ascii="宋体" w:hAnsi="宋体" w:eastAsia="宋体" w:cs="宋体"/>
          <w:b w:val="0"/>
          <w:bCs/>
          <w:color w:val="000000" w:themeColor="text1"/>
          <w:sz w:val="28"/>
          <w:szCs w:val="28"/>
          <w:lang w:eastAsia="zh-CN"/>
          <w14:textFill>
            <w14:solidFill>
              <w14:schemeClr w14:val="tx1"/>
            </w14:solidFill>
          </w14:textFill>
        </w:rPr>
        <w:t>财政资金</w:t>
      </w:r>
      <w:r>
        <w:rPr>
          <w:rFonts w:hint="eastAsia" w:ascii="宋体" w:hAnsi="宋体" w:eastAsia="宋体" w:cs="宋体"/>
          <w:b w:val="0"/>
          <w:bCs/>
          <w:color w:val="000000" w:themeColor="text1"/>
          <w:sz w:val="28"/>
          <w:szCs w:val="28"/>
          <w14:textFill>
            <w14:solidFill>
              <w14:schemeClr w14:val="tx1"/>
            </w14:solidFill>
          </w14:textFill>
        </w:rPr>
        <w:t>支付管理的规定执行。</w:t>
      </w:r>
    </w:p>
    <w:p w14:paraId="019243E6">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bookmarkStart w:id="72" w:name="_Hlk522179832"/>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.9招标人和</w:t>
      </w:r>
      <w:r>
        <w:rPr>
          <w:rFonts w:hint="eastAsia" w:ascii="宋体" w:hAnsi="宋体" w:cs="宋体"/>
          <w:b w:val="0"/>
          <w:bCs/>
          <w:color w:val="000000" w:themeColor="text1"/>
          <w:sz w:val="28"/>
          <w:szCs w:val="28"/>
          <w:lang w:eastAsia="zh-CN"/>
          <w14:textFill>
            <w14:solidFill>
              <w14:schemeClr w14:val="tx1"/>
            </w14:solidFill>
          </w14:textFill>
        </w:rPr>
        <w:t>成交人</w:t>
      </w:r>
      <w:r>
        <w:rPr>
          <w:rFonts w:hint="eastAsia" w:ascii="宋体" w:hAnsi="宋体" w:eastAsia="宋体" w:cs="宋体"/>
          <w:b w:val="0"/>
          <w:bCs/>
          <w:color w:val="000000" w:themeColor="text1"/>
          <w:sz w:val="28"/>
          <w:szCs w:val="28"/>
          <w14:textFill>
            <w14:solidFill>
              <w14:schemeClr w14:val="tx1"/>
            </w14:solidFill>
          </w14:textFill>
        </w:rPr>
        <w:t>应当依照招标投标法和本条例的规定签订书面合同，合同的标的、价款、质量、履行期限等主要条款应当与</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和</w:t>
      </w:r>
      <w:r>
        <w:rPr>
          <w:rFonts w:hint="eastAsia" w:ascii="宋体" w:hAnsi="宋体" w:cs="宋体"/>
          <w:b w:val="0"/>
          <w:bCs/>
          <w:color w:val="000000" w:themeColor="text1"/>
          <w:sz w:val="28"/>
          <w:szCs w:val="28"/>
          <w:lang w:eastAsia="zh-CN"/>
          <w14:textFill>
            <w14:solidFill>
              <w14:schemeClr w14:val="tx1"/>
            </w14:solidFill>
          </w14:textFill>
        </w:rPr>
        <w:t>成交人</w:t>
      </w:r>
      <w:r>
        <w:rPr>
          <w:rFonts w:hint="eastAsia" w:ascii="宋体" w:hAnsi="宋体" w:eastAsia="宋体" w:cs="宋体"/>
          <w:b w:val="0"/>
          <w:bCs/>
          <w:color w:val="000000" w:themeColor="text1"/>
          <w:sz w:val="28"/>
          <w:szCs w:val="28"/>
          <w14:textFill>
            <w14:solidFill>
              <w14:schemeClr w14:val="tx1"/>
            </w14:solidFill>
          </w14:textFill>
        </w:rPr>
        <w:t>的</w:t>
      </w:r>
      <w:r>
        <w:rPr>
          <w:rFonts w:hint="eastAsia" w:ascii="宋体" w:hAnsi="宋体" w:eastAsia="宋体" w:cs="宋体"/>
          <w:b w:val="0"/>
          <w:bCs/>
          <w:color w:val="000000" w:themeColor="text1"/>
          <w:sz w:val="28"/>
          <w:szCs w:val="28"/>
          <w:lang w:eastAsia="zh-CN"/>
          <w14:textFill>
            <w14:solidFill>
              <w14:schemeClr w14:val="tx1"/>
            </w14:solidFill>
          </w14:textFill>
        </w:rPr>
        <w:t>响应文件</w:t>
      </w:r>
      <w:r>
        <w:rPr>
          <w:rFonts w:hint="eastAsia" w:ascii="宋体" w:hAnsi="宋体" w:eastAsia="宋体" w:cs="宋体"/>
          <w:b w:val="0"/>
          <w:bCs/>
          <w:color w:val="000000" w:themeColor="text1"/>
          <w:sz w:val="28"/>
          <w:szCs w:val="28"/>
          <w14:textFill>
            <w14:solidFill>
              <w14:schemeClr w14:val="tx1"/>
            </w14:solidFill>
          </w14:textFill>
        </w:rPr>
        <w:t>的内容一致。招标人和</w:t>
      </w:r>
      <w:r>
        <w:rPr>
          <w:rFonts w:hint="eastAsia" w:ascii="宋体" w:hAnsi="宋体" w:cs="宋体"/>
          <w:b w:val="0"/>
          <w:bCs/>
          <w:color w:val="000000" w:themeColor="text1"/>
          <w:sz w:val="28"/>
          <w:szCs w:val="28"/>
          <w:lang w:eastAsia="zh-CN"/>
          <w14:textFill>
            <w14:solidFill>
              <w14:schemeClr w14:val="tx1"/>
            </w14:solidFill>
          </w14:textFill>
        </w:rPr>
        <w:t>成交人</w:t>
      </w:r>
      <w:r>
        <w:rPr>
          <w:rFonts w:hint="eastAsia" w:ascii="宋体" w:hAnsi="宋体" w:eastAsia="宋体" w:cs="宋体"/>
          <w:b w:val="0"/>
          <w:bCs/>
          <w:color w:val="000000" w:themeColor="text1"/>
          <w:sz w:val="28"/>
          <w:szCs w:val="28"/>
          <w14:textFill>
            <w14:solidFill>
              <w14:schemeClr w14:val="tx1"/>
            </w14:solidFill>
          </w14:textFill>
        </w:rPr>
        <w:t>不得再行订立背离合同实质性内容的其他协议。</w:t>
      </w:r>
    </w:p>
    <w:p w14:paraId="1A7A01F1">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.10</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要求</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人提交履约保证金的，</w:t>
      </w:r>
      <w:r>
        <w:rPr>
          <w:rFonts w:hint="eastAsia" w:ascii="宋体" w:hAnsi="宋体" w:cs="宋体"/>
          <w:b w:val="0"/>
          <w:bCs/>
          <w:color w:val="000000" w:themeColor="text1"/>
          <w:sz w:val="28"/>
          <w:szCs w:val="28"/>
          <w:lang w:eastAsia="zh-CN"/>
          <w14:textFill>
            <w14:solidFill>
              <w14:schemeClr w14:val="tx1"/>
            </w14:solidFill>
          </w14:textFill>
        </w:rPr>
        <w:t>成交人</w:t>
      </w:r>
      <w:r>
        <w:rPr>
          <w:rFonts w:hint="eastAsia" w:ascii="宋体" w:hAnsi="宋体" w:eastAsia="宋体" w:cs="宋体"/>
          <w:b w:val="0"/>
          <w:bCs/>
          <w:color w:val="000000" w:themeColor="text1"/>
          <w:sz w:val="28"/>
          <w:szCs w:val="28"/>
          <w14:textFill>
            <w14:solidFill>
              <w14:schemeClr w14:val="tx1"/>
            </w14:solidFill>
          </w14:textFill>
        </w:rPr>
        <w:t>应当按照</w:t>
      </w:r>
      <w:r>
        <w:rPr>
          <w:rFonts w:hint="eastAsia" w:ascii="宋体" w:hAnsi="宋体" w:eastAsia="宋体" w:cs="宋体"/>
          <w:b w:val="0"/>
          <w:bCs/>
          <w:color w:val="000000" w:themeColor="text1"/>
          <w:sz w:val="28"/>
          <w:szCs w:val="28"/>
          <w:lang w:eastAsia="zh-CN"/>
          <w14:textFill>
            <w14:solidFill>
              <w14:schemeClr w14:val="tx1"/>
            </w14:solidFill>
          </w14:textFill>
        </w:rPr>
        <w:t>磋商文件</w:t>
      </w:r>
      <w:r>
        <w:rPr>
          <w:rFonts w:hint="eastAsia" w:ascii="宋体" w:hAnsi="宋体" w:eastAsia="宋体" w:cs="宋体"/>
          <w:b w:val="0"/>
          <w:bCs/>
          <w:color w:val="000000" w:themeColor="text1"/>
          <w:sz w:val="28"/>
          <w:szCs w:val="28"/>
          <w14:textFill>
            <w14:solidFill>
              <w14:schemeClr w14:val="tx1"/>
            </w14:solidFill>
          </w14:textFill>
        </w:rPr>
        <w:t>的要求提交。履约保证金不得超过</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合同金额的</w:t>
      </w:r>
      <w:r>
        <w:rPr>
          <w:rFonts w:hint="eastAsia" w:ascii="宋体" w:hAnsi="宋体" w:eastAsia="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w:t>
      </w:r>
    </w:p>
    <w:p w14:paraId="1E53DE84">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14:textFill>
            <w14:solidFill>
              <w14:schemeClr w14:val="tx1"/>
            </w14:solidFill>
          </w14:textFill>
        </w:rPr>
        <w:t>7.</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14:textFill>
            <w14:solidFill>
              <w14:schemeClr w14:val="tx1"/>
            </w14:solidFill>
          </w14:textFill>
        </w:rPr>
        <w:t>.11</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应当按照合同约定履行义务，完成</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w:t>
      </w: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不得向他人转让</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项目，也不得将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项目肢解后分别向他人转让。</w:t>
      </w:r>
    </w:p>
    <w:p w14:paraId="407B843C">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按照合同约定或者经招标人同意，可以将</w:t>
      </w:r>
      <w:r>
        <w:rPr>
          <w:rFonts w:hint="eastAsia" w:ascii="宋体" w:hAnsi="宋体" w:eastAsia="宋体" w:cs="宋体"/>
          <w:b w:val="0"/>
          <w:bCs/>
          <w:color w:val="000000" w:themeColor="text1"/>
          <w:sz w:val="28"/>
          <w:szCs w:val="28"/>
          <w:lang w:eastAsia="zh-CN"/>
          <w14:textFill>
            <w14:solidFill>
              <w14:schemeClr w14:val="tx1"/>
            </w14:solidFill>
          </w14:textFill>
        </w:rPr>
        <w:t>成交</w:t>
      </w:r>
      <w:r>
        <w:rPr>
          <w:rFonts w:hint="eastAsia" w:ascii="宋体" w:hAnsi="宋体" w:eastAsia="宋体" w:cs="宋体"/>
          <w:b w:val="0"/>
          <w:bCs/>
          <w:color w:val="000000" w:themeColor="text1"/>
          <w:sz w:val="28"/>
          <w:szCs w:val="28"/>
          <w14:textFill>
            <w14:solidFill>
              <w14:schemeClr w14:val="tx1"/>
            </w14:solidFill>
          </w14:textFill>
        </w:rPr>
        <w:t>项目的部分非主体、非关键性工作分包给他人完成。接受分包的人应当具备相应的资格条件，并不得再次分包。</w:t>
      </w:r>
    </w:p>
    <w:p w14:paraId="7E555052">
      <w:pPr>
        <w:pageBreakBefore w:val="0"/>
        <w:widowControl w:val="0"/>
        <w:kinsoku/>
        <w:wordWrap/>
        <w:overflowPunct/>
        <w:topLinePunct w:val="0"/>
        <w:autoSpaceDE/>
        <w:autoSpaceDN/>
        <w:bidi w:val="0"/>
        <w:adjustRightInd/>
        <w:spacing w:line="360" w:lineRule="auto"/>
        <w:ind w:firstLine="560" w:firstLineChars="200"/>
        <w:textAlignment w:val="auto"/>
        <w:outlineLvl w:val="1"/>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eastAsia="zh-CN"/>
          <w14:textFill>
            <w14:solidFill>
              <w14:schemeClr w14:val="tx1"/>
            </w14:solidFill>
          </w14:textFill>
        </w:rPr>
        <w:t>成交供应商</w:t>
      </w:r>
      <w:r>
        <w:rPr>
          <w:rFonts w:hint="eastAsia" w:ascii="宋体" w:hAnsi="宋体" w:eastAsia="宋体" w:cs="宋体"/>
          <w:b w:val="0"/>
          <w:bCs/>
          <w:color w:val="000000" w:themeColor="text1"/>
          <w:sz w:val="28"/>
          <w:szCs w:val="28"/>
          <w14:textFill>
            <w14:solidFill>
              <w14:schemeClr w14:val="tx1"/>
            </w14:solidFill>
          </w14:textFill>
        </w:rPr>
        <w:t>应当就分包项目向招标人负责，接受分包的人就分包项目承担连带责任。</w:t>
      </w:r>
    </w:p>
    <w:bookmarkEnd w:id="72"/>
    <w:p w14:paraId="4355C529">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8．重新招标和不再招标</w:t>
      </w:r>
      <w:bookmarkEnd w:id="66"/>
      <w:bookmarkEnd w:id="67"/>
      <w:bookmarkEnd w:id="68"/>
      <w:bookmarkEnd w:id="69"/>
      <w:bookmarkEnd w:id="70"/>
    </w:p>
    <w:p w14:paraId="4194D7BF">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8.1 重新招标</w:t>
      </w:r>
    </w:p>
    <w:p w14:paraId="007232E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有下列情形之一的，采购人将重新招标：</w:t>
      </w:r>
    </w:p>
    <w:p w14:paraId="7EC2CF7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（l）提交首次响应文件截止之日止，供应商少于3个的；</w:t>
      </w:r>
    </w:p>
    <w:p w14:paraId="283AE50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（2）经磋商小组评审后否决所有投标的。</w:t>
      </w:r>
    </w:p>
    <w:p w14:paraId="18F51BC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8.2 不再招标</w:t>
      </w:r>
    </w:p>
    <w:p w14:paraId="7D12401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重新招标后供应商仍少于3个或者所有投标被否决的，属于必须审批或核准的工程建设项目，经原审批或核准部门批准后不再进行招标。</w:t>
      </w:r>
    </w:p>
    <w:p w14:paraId="3FFF467A">
      <w:pPr>
        <w:pageBreakBefore w:val="0"/>
        <w:widowControl w:val="0"/>
        <w:kinsoku/>
        <w:wordWrap/>
        <w:overflowPunct/>
        <w:topLinePunct w:val="0"/>
        <w:autoSpaceDE/>
        <w:autoSpaceDN/>
        <w:bidi w:val="0"/>
        <w:adjustRightInd/>
        <w:spacing w:line="360" w:lineRule="auto"/>
        <w:ind w:firstLine="562" w:firstLineChars="200"/>
        <w:textAlignment w:val="auto"/>
        <w:outlineLvl w:val="1"/>
        <w:rPr>
          <w:rFonts w:hint="eastAsia" w:ascii="宋体" w:hAnsi="宋体" w:eastAsia="宋体" w:cs="宋体"/>
          <w:b/>
          <w:color w:val="000000" w:themeColor="text1"/>
          <w:sz w:val="28"/>
          <w:szCs w:val="28"/>
          <w14:textFill>
            <w14:solidFill>
              <w14:schemeClr w14:val="tx1"/>
            </w14:solidFill>
          </w14:textFill>
        </w:rPr>
      </w:pPr>
      <w:bookmarkStart w:id="73" w:name="_Toc425240472"/>
      <w:bookmarkStart w:id="74" w:name="_Toc526842691"/>
      <w:bookmarkStart w:id="75" w:name="_Toc421778373"/>
      <w:bookmarkStart w:id="76" w:name="_Toc2742"/>
      <w:bookmarkStart w:id="77" w:name="_Toc420591651"/>
      <w:r>
        <w:rPr>
          <w:rFonts w:hint="eastAsia" w:ascii="宋体" w:hAnsi="宋体" w:eastAsia="宋体" w:cs="宋体"/>
          <w:b/>
          <w:color w:val="000000" w:themeColor="text1"/>
          <w:sz w:val="28"/>
          <w:szCs w:val="28"/>
          <w14:textFill>
            <w14:solidFill>
              <w14:schemeClr w14:val="tx1"/>
            </w14:solidFill>
          </w14:textFill>
        </w:rPr>
        <w:t>9．纪律和监督</w:t>
      </w:r>
      <w:bookmarkEnd w:id="73"/>
      <w:bookmarkEnd w:id="74"/>
      <w:bookmarkEnd w:id="75"/>
      <w:bookmarkEnd w:id="76"/>
      <w:bookmarkEnd w:id="77"/>
    </w:p>
    <w:p w14:paraId="5540828A">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9.1 对采购人的纪律要求</w:t>
      </w:r>
    </w:p>
    <w:p w14:paraId="1A42240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采购人不得泄漏招标投标活动中应当保密的情况和资料，不得与供应商串通损害国家利益、社会公共利益或者他人合法权益。</w:t>
      </w:r>
    </w:p>
    <w:p w14:paraId="2709717D">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9.2 对供应商的纪律要求</w:t>
      </w:r>
    </w:p>
    <w:p w14:paraId="56D2E9D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9.2.1供应商不得相互串通投标或者与采购人串通投标，不得向采购人或者磋商小组成员行贿谋取成交，不得以他人名义投标或者以其他方式弄虚作假骗取成交；供应商不得以任何方式干扰、影响评标工作。</w:t>
      </w:r>
    </w:p>
    <w:p w14:paraId="09F22D8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9.2.2采购人员与供应商有利害关系而不依法回避的，由财政部门给予警告，并处2000元以上2万元以下的罚款。</w:t>
      </w:r>
    </w:p>
    <w:p w14:paraId="78949C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9.2.3有政府采购法第七十一条、第七十二条规定的违法行为之一，影响或者可能影响中标、成交结果的，依照下列规定处理：</w:t>
      </w:r>
    </w:p>
    <w:p w14:paraId="433C243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（一）未确定中标或者成交供应商的，终止本次政府采购活动，重新开展政府采购活动。</w:t>
      </w:r>
    </w:p>
    <w:p w14:paraId="66306CD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已确定中标或者成交供应商但尚未签订政府采购合同的，中标或者成交结果无效，从合格的中标或者成交候选人中另行确定中标或者成交供应商；没有合格的中标或者成交候选人的，重新开展政府采购活动。</w:t>
      </w:r>
    </w:p>
    <w:p w14:paraId="6025AF9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（三）政府采购合同已签订但尚未履行的，撤销合同，从合格的中标或者成交候选人中另行确定中标或者成交供应商；没有合格的中标或者成交候选人的，重新开展政府采购活动。</w:t>
      </w:r>
    </w:p>
    <w:p w14:paraId="3F8DF81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（四）政府采购合同已经履行，给采购人、供应商造成损失的，由责任人承担赔偿责任。</w:t>
      </w:r>
    </w:p>
    <w:p w14:paraId="265C19A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政府采购当事人有其他违反政府采购法或者本条例规定的行为，经改正后仍然影响或者可能影响中标、成交结果或者依法被认定为中标、成交无效的，依照前款规定处理。</w:t>
      </w:r>
    </w:p>
    <w:p w14:paraId="252C9FC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9.2.4供应商有下列情形之一的，依照政府采购法第七十七条第一款的规定追究法律责任：</w:t>
      </w:r>
    </w:p>
    <w:p w14:paraId="191C795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（一）向评标委员会、竞争性</w:t>
      </w:r>
      <w:r>
        <w:rPr>
          <w:rFonts w:hint="eastAsia" w:ascii="宋体" w:hAnsi="宋体" w:eastAsia="宋体" w:cs="宋体"/>
          <w:color w:val="auto"/>
          <w:sz w:val="28"/>
          <w:szCs w:val="28"/>
          <w:lang w:val="en-US" w:eastAsia="zh-CN"/>
        </w:rPr>
        <w:t>磋商</w:t>
      </w:r>
      <w:r>
        <w:rPr>
          <w:rFonts w:hint="eastAsia" w:ascii="宋体" w:hAnsi="宋体" w:eastAsia="宋体" w:cs="宋体"/>
          <w:color w:val="000000" w:themeColor="text1"/>
          <w:sz w:val="28"/>
          <w:szCs w:val="28"/>
          <w14:textFill>
            <w14:solidFill>
              <w14:schemeClr w14:val="tx1"/>
            </w14:solidFill>
          </w14:textFill>
        </w:rPr>
        <w:t>小组或者询价小组成员行贿或者提供其他不正当利益；</w:t>
      </w:r>
    </w:p>
    <w:p w14:paraId="57FDD29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（二）中标或者成交后无正当理由拒不与采购人签订政府采购合同；</w:t>
      </w:r>
    </w:p>
    <w:p w14:paraId="68BE71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（三）未按照采购文件确定的事项签订政府采购合同；</w:t>
      </w:r>
    </w:p>
    <w:p w14:paraId="08FA063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（四）将政府采购合同转包；</w:t>
      </w:r>
    </w:p>
    <w:p w14:paraId="165A0CD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（五）提供假冒伪劣产品；</w:t>
      </w:r>
    </w:p>
    <w:p w14:paraId="2743082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（六）擅自变更、中止或者终止政府采购合同。</w:t>
      </w:r>
    </w:p>
    <w:p w14:paraId="226A5BB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前款第一项规定情形的，中标、成交无效。评审阶段资格发生变化，供应商未依照本条例第二十一条的规定通知采购人和采购代理机构的，处以采购金额5‰的罚款，列入不良行为记录名单，中标、成交无效。</w:t>
      </w:r>
    </w:p>
    <w:p w14:paraId="4A9574B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9.2.5供应商捏造事实、提供虚假材料或者以非法手段取得证明材料进行投诉的，由财政部门列入不良行为记录名单，禁止其1至3年内参加政府采购活动。</w:t>
      </w:r>
    </w:p>
    <w:p w14:paraId="01FF99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9.2.6有下列情形之一的，属于恶意串通，对供应商依照政府采购法第七十七条第一款的规定追究法律责任，对采购人、采购代理机构及其工作人员依照政府采购法第七十二条的规定追究法律责任：</w:t>
      </w:r>
    </w:p>
    <w:p w14:paraId="2E0594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（一）供应商直接或者间接从采购人或者采购代理机构处获得其他供应商的相关情况并修改其</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078381A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（二）供应商按照采购人或者采购代理机构的授意撤换、修改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w:t>
      </w:r>
    </w:p>
    <w:p w14:paraId="41EECDD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（三）供应商之间协商报价、技术方案等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或者响应文件的实质性内容；</w:t>
      </w:r>
    </w:p>
    <w:p w14:paraId="1E8CE14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（四）属于同一集团、协会、商会等组织成员的供应商按照该组织要求协同参加政府采购活动；</w:t>
      </w:r>
    </w:p>
    <w:p w14:paraId="18A8512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（五）供应商之间事先约定由某一特定供应商中标、成交；</w:t>
      </w:r>
    </w:p>
    <w:p w14:paraId="7D6628C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（六）供应商之间商定部分供应商放弃参加政府采购活动或者放弃中标、成交；</w:t>
      </w:r>
    </w:p>
    <w:p w14:paraId="2B77A31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（七）供应商与采购人或者采购代理机构之间、供应商相互之间，为谋求特定供应商中标、成交或者排斥其他供应商的其他串通行为。</w:t>
      </w:r>
    </w:p>
    <w:p w14:paraId="3FE7130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9.2.7禁止投标人相互串通投标。</w:t>
      </w:r>
    </w:p>
    <w:p w14:paraId="71D445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有下列情形之一的，属于投标人相互串通投标：</w:t>
      </w:r>
    </w:p>
    <w:p w14:paraId="4E9321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（一）投标人之间协商</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等</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的实质性内容；</w:t>
      </w:r>
    </w:p>
    <w:p w14:paraId="0289EDF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（二）投标人之间约定</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w:t>
      </w:r>
    </w:p>
    <w:p w14:paraId="3098A05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（三）投标人之间约定部分投标人放弃投标或者中标；</w:t>
      </w:r>
    </w:p>
    <w:p w14:paraId="08FA3A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（四）属于同一集团、协会、商会等组织成员的投标人按照该组织要求协同投标；</w:t>
      </w:r>
    </w:p>
    <w:p w14:paraId="1995540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（五）投标人之间为谋取中标或者排斥特定投标人而采取的其他联合行动。</w:t>
      </w:r>
    </w:p>
    <w:p w14:paraId="718FD7C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9.2.8有下列情形之一的，视为投标人相互串通投标：</w:t>
      </w:r>
    </w:p>
    <w:p w14:paraId="741E6D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由同一单位或者个人编制；</w:t>
      </w:r>
    </w:p>
    <w:p w14:paraId="0C336B6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（二）不同投标人委托同一单位或者个人办理投标事宜；</w:t>
      </w:r>
    </w:p>
    <w:p w14:paraId="00334F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载明的项目管理成员为同一人；</w:t>
      </w:r>
    </w:p>
    <w:p w14:paraId="6207225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异常一致或者</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呈规律性差异；</w:t>
      </w:r>
    </w:p>
    <w:p w14:paraId="43168E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（五）不同投标人的</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相互混装；</w:t>
      </w:r>
    </w:p>
    <w:p w14:paraId="545652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（六）不同投标人的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从同一单位或者个人的账户转出。</w:t>
      </w:r>
    </w:p>
    <w:p w14:paraId="54416E4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9.2.9禁止招标人与投标人串通投标。</w:t>
      </w:r>
    </w:p>
    <w:p w14:paraId="50672C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有下列情形之一的，属于招标人与投标人串通投标：</w:t>
      </w:r>
    </w:p>
    <w:p w14:paraId="1E8292C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（一）招标人在开标前开启</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并将有关信息泄露给其他投标人；</w:t>
      </w:r>
    </w:p>
    <w:p w14:paraId="1C7B43A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（二）招标人直接或者间接向投标人泄露标底、评标委员会成员等信息；</w:t>
      </w:r>
    </w:p>
    <w:p w14:paraId="7450E3E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（三）招标人明示或者暗示投标人压低或者抬高</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w:t>
      </w:r>
    </w:p>
    <w:p w14:paraId="19CCF1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（四）招标人授意投标人撤换、修改</w:t>
      </w:r>
      <w:r>
        <w:rPr>
          <w:rFonts w:hint="eastAsia" w:ascii="宋体" w:hAnsi="宋体" w:eastAsia="宋体" w:cs="宋体"/>
          <w:color w:val="000000" w:themeColor="text1"/>
          <w:sz w:val="28"/>
          <w:szCs w:val="28"/>
          <w:lang w:eastAsia="zh-CN"/>
          <w14:textFill>
            <w14:solidFill>
              <w14:schemeClr w14:val="tx1"/>
            </w14:solidFill>
          </w14:textFill>
        </w:rPr>
        <w:t>响应文件</w:t>
      </w:r>
      <w:r>
        <w:rPr>
          <w:rFonts w:hint="eastAsia" w:ascii="宋体" w:hAnsi="宋体" w:eastAsia="宋体" w:cs="宋体"/>
          <w:color w:val="000000" w:themeColor="text1"/>
          <w:sz w:val="28"/>
          <w:szCs w:val="28"/>
          <w14:textFill>
            <w14:solidFill>
              <w14:schemeClr w14:val="tx1"/>
            </w14:solidFill>
          </w14:textFill>
        </w:rPr>
        <w:t>；</w:t>
      </w:r>
    </w:p>
    <w:p w14:paraId="7D757B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（五）招标人明示或者暗示投标人为特定投标人中标提供方便；</w:t>
      </w:r>
    </w:p>
    <w:p w14:paraId="0B7C5130">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（六）招标人与投标人为谋求特定投标人中标而采取的其他串通行为。</w:t>
      </w:r>
    </w:p>
    <w:p w14:paraId="396A47E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9.2.10使用通过受让或者租借等方式获取的资格、资质证书投标的，属于招标投标法第三十三条规定的以他人名义投标。</w:t>
      </w:r>
    </w:p>
    <w:p w14:paraId="163C1C1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投标人有下列情形之一的，属于招标投标法第三十三条规定的以其他方式弄虚作假的行为：</w:t>
      </w:r>
    </w:p>
    <w:p w14:paraId="398646F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（一）使用伪造、变造的许可证件；</w:t>
      </w:r>
    </w:p>
    <w:p w14:paraId="40DF91A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（二）提供虚假的财务状况或者业绩；</w:t>
      </w:r>
    </w:p>
    <w:p w14:paraId="59FA3E0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（三）提供虚假的项目负责人或者主要技术人员简历、劳动关系证明；</w:t>
      </w:r>
    </w:p>
    <w:p w14:paraId="73EB4E8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（四）提供虚假的信用状况；</w:t>
      </w:r>
    </w:p>
    <w:p w14:paraId="49FFF02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（五）其他弄虚作假的行为。</w:t>
      </w:r>
    </w:p>
    <w:p w14:paraId="28705B3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9.2.11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14:paraId="31747A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投标人有下列行为之一的，属于招标投标法第五十三条规定的情节严重行为，由有关行政监督部门取消其1年至2年内参加依法必须进行招标的项目的投标资格：</w:t>
      </w:r>
    </w:p>
    <w:p w14:paraId="6319825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（一）以行贿谋取中标；</w:t>
      </w:r>
    </w:p>
    <w:p w14:paraId="361EF46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（二）3年内2次以上串通投标；</w:t>
      </w:r>
    </w:p>
    <w:p w14:paraId="782478F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（三）串通投标行为损害招标人、其他投标人或者国家、集体、公民的合法利益，造成直接经济损失30万元以上；</w:t>
      </w:r>
    </w:p>
    <w:p w14:paraId="05ADAFF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（四）其他串通投标情节严重的行为。</w:t>
      </w:r>
    </w:p>
    <w:p w14:paraId="033160F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投标人自本条第二款规定的处罚执行期限届满之日起3年内又有该款所列违法行为之一的，或者串通投标、以行贿谋取中标情节特别严重的，由工商行政管理机关吊销营业执照。</w:t>
      </w:r>
    </w:p>
    <w:p w14:paraId="21C15F6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法律、行政法规对串通</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行为的处罚另有规定的，从其规定。</w:t>
      </w:r>
    </w:p>
    <w:p w14:paraId="5C94246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9.2.12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14:paraId="6D05722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投标人有下列行为之一的，属于招标投标法第五十四条规定的情节严重行为，由有关行政监督部门取消其1年至3年内参加依法必须进行招标的项目的投标资格：</w:t>
      </w:r>
    </w:p>
    <w:p w14:paraId="62C27F01">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（一）伪造、变造资格、资质证书或者其他许可证件骗取中标；</w:t>
      </w:r>
    </w:p>
    <w:p w14:paraId="21EE5125">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（二）3年内2次以上使用他人名义投标；</w:t>
      </w:r>
    </w:p>
    <w:p w14:paraId="45A7CCF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（三）弄虚作假骗取中标给招标人造成直接经济损失30万元以上；</w:t>
      </w:r>
    </w:p>
    <w:p w14:paraId="151ADF8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（四）其他弄虚作假骗取中标情节严重的行为。</w:t>
      </w:r>
    </w:p>
    <w:p w14:paraId="587A788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投标人自本条第二款规定的处罚执行期限届满之日起3年内又有该款所列违法行为之一的，或者弄虚作假骗取中标情节特别严重的，由工商行政管理机关吊销营业执照。</w:t>
      </w:r>
    </w:p>
    <w:p w14:paraId="17E0889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9.2.13出让或者出租资格、资质证书供他人投标的，依照法律、行政法规的规定给予行政处罚；构成犯罪的，依法追究刑事责任。</w:t>
      </w:r>
    </w:p>
    <w:p w14:paraId="368CA4D6">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9.3 对磋商小组成员的纪律要求</w:t>
      </w:r>
    </w:p>
    <w:p w14:paraId="099EE31A">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9.3.1磋商小组成员不得收受他人的财物或者其他好处，不得向他人透漏对磋商响应文件的评审和比较、成交候选供应商的推荐情况以及评标有关的其他情况。在评标活动中，磋商小组成员不得擅离职守，影响评标程序正常进行，不得使用第三章“评标办法”没有规定的评审因素和标准进行评标。</w:t>
      </w:r>
    </w:p>
    <w:p w14:paraId="6C40F9B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9.3.2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6D79E5E4">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政府采购评审专家与供应商存在利害关系未回避的，处2万元以上5万元以下的罚款，禁止其参加政府采购评审活动。</w:t>
      </w:r>
    </w:p>
    <w:p w14:paraId="54EDDF0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政府采购评审专家收受采购人、采购代理机构、供应商贿赂或者获取其他不正当利益，构成犯罪的，依法追究刑事责任；尚不构成犯罪的，处2万元以上5万元以下的罚款，禁止其参加政府采购评审活动。</w:t>
      </w:r>
    </w:p>
    <w:p w14:paraId="2551486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政府采购评审专家有上述违法行为的，其评审意见无效，不得获取评审费；有违法所得的，没收违法所得；给他人造成损失的，依法承担民事责任。</w:t>
      </w:r>
    </w:p>
    <w:p w14:paraId="6834E728">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78" w:name="_Hlk522181179"/>
      <w:r>
        <w:rPr>
          <w:rFonts w:hint="eastAsia" w:ascii="宋体" w:hAnsi="宋体" w:eastAsia="宋体" w:cs="宋体"/>
          <w:color w:val="000000" w:themeColor="text1"/>
          <w:sz w:val="28"/>
          <w:szCs w:val="28"/>
          <w14:textFill>
            <w14:solidFill>
              <w14:schemeClr w14:val="tx1"/>
            </w14:solidFill>
          </w14:textFill>
        </w:rPr>
        <w:t>9.3.3评标委员会成员有下列行为之一的，由有关行政监督部门责令改正；情节严重的，禁止其在一定期限内参加依法必须进行招标的项目的评标；情节特别严重的，取消其担任评标委员会成员的资格：</w:t>
      </w:r>
    </w:p>
    <w:p w14:paraId="65560A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（一）应当回避而不回避；</w:t>
      </w:r>
    </w:p>
    <w:p w14:paraId="436626C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（二）擅离职守；</w:t>
      </w:r>
    </w:p>
    <w:p w14:paraId="26476C5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（三）不按照</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规定的评标标准和方法评标；</w:t>
      </w:r>
    </w:p>
    <w:p w14:paraId="381D9B1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（四）私下接触投标人；</w:t>
      </w:r>
    </w:p>
    <w:p w14:paraId="4CE55B4B">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（五）向招标人征询确定</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的意向或者接受任何单位或者个人明示或者暗示提出的倾向或者排斥特定投标人的要求；</w:t>
      </w:r>
    </w:p>
    <w:p w14:paraId="096E420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（六）对依法应当否决的投标不提出否决意见；</w:t>
      </w:r>
    </w:p>
    <w:p w14:paraId="51C4F1B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（七）暗示或者诱导投标人作出澄清、说明或者接受投标人主动提出的澄清、说明；</w:t>
      </w:r>
    </w:p>
    <w:p w14:paraId="06ECCB9F">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（八）其他不客观、不公正履行职务的行为。</w:t>
      </w:r>
      <w:bookmarkEnd w:id="78"/>
    </w:p>
    <w:p w14:paraId="68A870A9">
      <w:pPr>
        <w:pageBreakBefore w:val="0"/>
        <w:widowControl w:val="0"/>
        <w:kinsoku/>
        <w:wordWrap/>
        <w:overflowPunct/>
        <w:topLinePunct w:val="0"/>
        <w:autoSpaceDE/>
        <w:autoSpaceDN/>
        <w:bidi w:val="0"/>
        <w:adjustRightInd/>
        <w:spacing w:line="360" w:lineRule="auto"/>
        <w:ind w:firstLine="562" w:firstLineChars="200"/>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9.4 对与评标活动有关的工作人员的纪律要求</w:t>
      </w:r>
    </w:p>
    <w:p w14:paraId="6A8C300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9.4.1与评标活动有关的工作人员不得收受他人的财物或者其他好处，不得向他人透漏对磋商响应文件的评审和比较、成交候选供应商的推荐情况以及评标有关的其他情况。在评标活动中，与评标活动有关的工作人员不得擅离职守，影响评标程序正常进行。</w:t>
      </w:r>
    </w:p>
    <w:p w14:paraId="49FC353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9.4.2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14:paraId="014DDBED">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9.4.3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14:paraId="6342489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（一）要求对依法必须进行招标的项目不招标，或者要求对依法应当公开招标的项目不公开招标；</w:t>
      </w:r>
    </w:p>
    <w:p w14:paraId="4AF78D5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（二）要求评标委员会成员或者招标人以其指定的投标人作为中标候选人或者</w:t>
      </w:r>
      <w:r>
        <w:rPr>
          <w:rFonts w:hint="eastAsia" w:ascii="宋体" w:hAnsi="宋体" w:cs="宋体"/>
          <w:color w:val="000000" w:themeColor="text1"/>
          <w:sz w:val="28"/>
          <w:szCs w:val="28"/>
          <w:lang w:eastAsia="zh-CN"/>
          <w14:textFill>
            <w14:solidFill>
              <w14:schemeClr w14:val="tx1"/>
            </w14:solidFill>
          </w14:textFill>
        </w:rPr>
        <w:t>成交人</w:t>
      </w:r>
      <w:r>
        <w:rPr>
          <w:rFonts w:hint="eastAsia" w:ascii="宋体" w:hAnsi="宋体" w:eastAsia="宋体" w:cs="宋体"/>
          <w:color w:val="000000" w:themeColor="text1"/>
          <w:sz w:val="28"/>
          <w:szCs w:val="28"/>
          <w14:textFill>
            <w14:solidFill>
              <w14:schemeClr w14:val="tx1"/>
            </w14:solidFill>
          </w14:textFill>
        </w:rPr>
        <w:t>，或者以其他方式非法干涉评标活动，影响中标结果；</w:t>
      </w:r>
    </w:p>
    <w:p w14:paraId="0FF240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（三）以其他方式非法干涉招标投标活动。</w:t>
      </w:r>
    </w:p>
    <w:p w14:paraId="677AA80F">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9.5 投诉</w:t>
      </w:r>
    </w:p>
    <w:p w14:paraId="5CF4C1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9.5.1供应商和其他利害关系人认为本次招标活动违反法律、法规和规章规定的，有权向有关行政监督部门投诉。</w:t>
      </w:r>
    </w:p>
    <w:p w14:paraId="0BFDBF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9.5.2供应商的质疑和投诉，详见《中华人民共和国财政部令第94号--政府采购质疑和投诉办法》有关规定。</w:t>
      </w:r>
    </w:p>
    <w:p w14:paraId="5BD2A4C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9.5.3投诉人不得以投诉为名排挤竞争对手，不得进行虚假、恶意投诉，阻碍招标投标活动的正常进行。</w:t>
      </w:r>
    </w:p>
    <w:p w14:paraId="4317E0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9.6评标过程的监控</w:t>
      </w:r>
    </w:p>
    <w:p w14:paraId="5D3C2BD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本项目评标过程实行全程录音、录像监控，供应商在评标过程中所进行的试图影响评标结果的不公正活动，可能导致其投标被拒绝。</w:t>
      </w:r>
    </w:p>
    <w:p w14:paraId="0958193E">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9.7质疑</w:t>
      </w:r>
    </w:p>
    <w:p w14:paraId="71FD67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9.7.1供应商对采购事项有疑问的，应当按照《政府采购质疑和投诉办法》规定，以书面形式向采购人或代理机构提出，经法定代表人签字并加盖公章。</w:t>
      </w:r>
    </w:p>
    <w:p w14:paraId="67D61BF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9.7.2供应商认为采购文件、采购过程、中标或者成交结果使自己的权益受到损害的，可以在知道或者应知其权益受到损害之日起7个工作日内，以书面形式向采购人、采购代理机构提出质疑。</w:t>
      </w:r>
    </w:p>
    <w:p w14:paraId="21C478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9.7.3供应商对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条款或技术参数有异议的，应当在开标前通过澄清或修改程序提出。供应商已经参与开标，并于开标后对</w:t>
      </w:r>
      <w:r>
        <w:rPr>
          <w:rFonts w:hint="eastAsia" w:ascii="宋体" w:hAnsi="宋体" w:eastAsia="宋体" w:cs="宋体"/>
          <w:color w:val="000000" w:themeColor="text1"/>
          <w:sz w:val="28"/>
          <w:szCs w:val="28"/>
          <w:lang w:eastAsia="zh-CN"/>
          <w14:textFill>
            <w14:solidFill>
              <w14:schemeClr w14:val="tx1"/>
            </w14:solidFill>
          </w14:textFill>
        </w:rPr>
        <w:t>磋商文件</w:t>
      </w:r>
      <w:r>
        <w:rPr>
          <w:rFonts w:hint="eastAsia" w:ascii="宋体" w:hAnsi="宋体" w:eastAsia="宋体" w:cs="宋体"/>
          <w:color w:val="000000" w:themeColor="text1"/>
          <w:sz w:val="28"/>
          <w:szCs w:val="28"/>
          <w14:textFill>
            <w14:solidFill>
              <w14:schemeClr w14:val="tx1"/>
            </w14:solidFill>
          </w14:textFill>
        </w:rPr>
        <w:t>提出质疑的，其质疑应当被视为无效质疑。在法定质疑期内对采购文件只能是一次性提出针对同一采购程序环节的质疑。</w:t>
      </w:r>
    </w:p>
    <w:p w14:paraId="3DB70F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9.7.4提出质疑的供应商（以下简称质疑供应商）应当是参与所质疑项目采购活动的供应商。潜在供应商已依法获取其可质疑的采购文件的，可以对该文件提出质疑。</w:t>
      </w:r>
    </w:p>
    <w:p w14:paraId="3783F2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9.7.5对采购文件提出质疑的，应当在获取采购文件或者采购文件公告期限届满之日起7个工作日内提出。</w:t>
      </w:r>
    </w:p>
    <w:p w14:paraId="34187BC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9.7.6供应商提出质疑应当提交质疑函（质疑函范本见附件①）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03E57A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9.7.7有下列情形之一的，属于无效质疑，代理机构可不予受理：</w:t>
      </w:r>
    </w:p>
    <w:p w14:paraId="2B4D118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（1）未在有效期限内提出质疑的；</w:t>
      </w:r>
    </w:p>
    <w:p w14:paraId="214C8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（2）质疑未以书面形式提出的；</w:t>
      </w:r>
    </w:p>
    <w:p w14:paraId="2D1E4D8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（3）所提交材料未明示属于质疑材料的；</w:t>
      </w:r>
    </w:p>
    <w:p w14:paraId="2E64F3E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（4）质疑书没有法定代表人签署本人姓名或印盖本人姓名章并加盖供应商公章；质疑书由参加</w:t>
      </w: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的授权代表签署本人姓名或印盖本人姓名章的，没有法定代表人的特别授权；质疑书加盖合同专用章的；</w:t>
      </w:r>
    </w:p>
    <w:p w14:paraId="58D51BB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（5）质疑书未提供有效联系人或联系方式的；</w:t>
      </w:r>
    </w:p>
    <w:p w14:paraId="3265904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（6）质疑事项已经进入投诉或者诉讼程序的；</w:t>
      </w:r>
    </w:p>
    <w:p w14:paraId="6DCC74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（7）其它不符合受理条件的情形。</w:t>
      </w:r>
    </w:p>
    <w:p w14:paraId="0A2E9D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2A7278F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9.7.9供应商对评审过程、中标或者成交结果提出质疑的，采购人、采购代理机构可以组织原评标委员会、竞争性谈判小组、询价小组或者竞争性磋商小组协助答复质疑。</w:t>
      </w:r>
    </w:p>
    <w:p w14:paraId="261A197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9.7.10质疑人有下列情形之一的，代理机构应驳回质疑：</w:t>
      </w:r>
    </w:p>
    <w:p w14:paraId="0A8804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（1）质疑缺乏事实和法律依据的；</w:t>
      </w:r>
    </w:p>
    <w:p w14:paraId="76A1896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（2）质疑人捏造事实、提供虚假材料，或在一定期限内多次质疑而无实据的；</w:t>
      </w:r>
    </w:p>
    <w:p w14:paraId="0E66915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（3）质疑已经处理并答复后，质疑人就同一事项又提起质疑且未提供新的有效证据的；</w:t>
      </w:r>
    </w:p>
    <w:p w14:paraId="7EDB897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（4）其他根据相关法律、法规应当予以驳回的情形。</w:t>
      </w:r>
    </w:p>
    <w:p w14:paraId="5DBB865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9.7.11供应商进行虚假和恶意质疑的，代理机构可以提请有关部门将其列入不良记录名单，在一至三年内禁止参加政府采购活动，并将处理决定在相关政府采购媒体上公布。</w:t>
      </w:r>
    </w:p>
    <w:p w14:paraId="63CF213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9.7.12采购人、采购代理机构认为供应商质疑不成立，或者成立但未对中标、成交结果构成影响的，继续开展采购活动；认为供应商质疑成立且影响或者可能影响中标、成交结果的，按照下列情况处理：</w:t>
      </w:r>
    </w:p>
    <w:p w14:paraId="539FD0B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3B4127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573D14F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质疑答复导致中标、成交结果改变的，采购人或者采购代理机构应当将有关情况书面报告本级财政部门。</w:t>
      </w:r>
    </w:p>
    <w:p w14:paraId="6F422373">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9.7.13质疑供应商对采购人、采购代理机构的答复不满意，或者采购人、采购代理机构未在规定时间内作出答复的，可以在答复期满后15个工作日内向本办法第六条规定的财政部门提起投诉（投诉书范本见附件②）。</w:t>
      </w:r>
    </w:p>
    <w:p w14:paraId="39C5E767">
      <w:pPr>
        <w:rPr>
          <w:rFonts w:hint="eastAsia" w:ascii="宋体" w:hAnsi="宋体" w:eastAsia="宋体" w:cs="宋体"/>
          <w:b/>
          <w:color w:val="000000" w:themeColor="text1"/>
          <w:sz w:val="28"/>
          <w:szCs w:val="28"/>
          <w14:textFill>
            <w14:solidFill>
              <w14:schemeClr w14:val="tx1"/>
            </w14:solidFill>
          </w14:textFill>
        </w:rPr>
      </w:pPr>
    </w:p>
    <w:p w14:paraId="1CC80E12">
      <w:pPr>
        <w:rPr>
          <w:rFonts w:hint="eastAsia" w:ascii="宋体" w:hAnsi="宋体" w:eastAsia="宋体" w:cs="宋体"/>
          <w:b/>
          <w:color w:val="000000" w:themeColor="text1"/>
          <w:sz w:val="28"/>
          <w:szCs w:val="28"/>
          <w14:textFill>
            <w14:solidFill>
              <w14:schemeClr w14:val="tx1"/>
            </w14:solidFill>
          </w14:textFill>
        </w:rPr>
      </w:pPr>
    </w:p>
    <w:p w14:paraId="5E41A039">
      <w:pPr>
        <w:rPr>
          <w:rFonts w:hint="eastAsia" w:ascii="宋体" w:hAnsi="宋体" w:eastAsia="宋体" w:cs="宋体"/>
          <w:b/>
          <w:color w:val="000000" w:themeColor="text1"/>
          <w:sz w:val="28"/>
          <w:szCs w:val="28"/>
          <w14:textFill>
            <w14:solidFill>
              <w14:schemeClr w14:val="tx1"/>
            </w14:solidFill>
          </w14:textFill>
        </w:rPr>
      </w:pPr>
    </w:p>
    <w:p w14:paraId="29742A17">
      <w:pPr>
        <w:rPr>
          <w:rFonts w:hint="eastAsia" w:ascii="宋体" w:hAnsi="宋体" w:eastAsia="宋体" w:cs="宋体"/>
          <w:b/>
          <w:color w:val="000000" w:themeColor="text1"/>
          <w:sz w:val="28"/>
          <w:szCs w:val="28"/>
          <w14:textFill>
            <w14:solidFill>
              <w14:schemeClr w14:val="tx1"/>
            </w14:solidFill>
          </w14:textFill>
        </w:rPr>
      </w:pPr>
    </w:p>
    <w:p w14:paraId="2670E867">
      <w:pPr>
        <w:rPr>
          <w:rFonts w:hint="eastAsia" w:ascii="宋体" w:hAnsi="宋体" w:eastAsia="宋体" w:cs="宋体"/>
          <w:b/>
          <w:color w:val="000000" w:themeColor="text1"/>
          <w:sz w:val="28"/>
          <w:szCs w:val="28"/>
          <w14:textFill>
            <w14:solidFill>
              <w14:schemeClr w14:val="tx1"/>
            </w14:solidFill>
          </w14:textFill>
        </w:rPr>
      </w:pPr>
    </w:p>
    <w:p w14:paraId="0481254A">
      <w:pPr>
        <w:rPr>
          <w:rFonts w:hint="eastAsia" w:ascii="宋体" w:hAnsi="宋体" w:eastAsia="宋体" w:cs="宋体"/>
          <w:b/>
          <w:color w:val="000000" w:themeColor="text1"/>
          <w:sz w:val="28"/>
          <w:szCs w:val="28"/>
          <w14:textFill>
            <w14:solidFill>
              <w14:schemeClr w14:val="tx1"/>
            </w14:solidFill>
          </w14:textFill>
        </w:rPr>
      </w:pPr>
    </w:p>
    <w:p w14:paraId="23EA6801">
      <w:pPr>
        <w:pStyle w:val="43"/>
        <w:rPr>
          <w:rFonts w:hint="eastAsia" w:ascii="宋体" w:hAnsi="宋体" w:eastAsia="宋体" w:cs="宋体"/>
          <w:b/>
          <w:color w:val="000000" w:themeColor="text1"/>
          <w:sz w:val="28"/>
          <w:szCs w:val="28"/>
          <w14:textFill>
            <w14:solidFill>
              <w14:schemeClr w14:val="tx1"/>
            </w14:solidFill>
          </w14:textFill>
        </w:rPr>
      </w:pPr>
    </w:p>
    <w:p w14:paraId="40444DB8">
      <w:pPr>
        <w:pStyle w:val="43"/>
        <w:rPr>
          <w:rFonts w:hint="eastAsia" w:ascii="宋体" w:hAnsi="宋体" w:eastAsia="宋体" w:cs="宋体"/>
          <w:b/>
          <w:color w:val="000000" w:themeColor="text1"/>
          <w:sz w:val="28"/>
          <w:szCs w:val="28"/>
          <w14:textFill>
            <w14:solidFill>
              <w14:schemeClr w14:val="tx1"/>
            </w14:solidFill>
          </w14:textFill>
        </w:rPr>
      </w:pPr>
    </w:p>
    <w:p w14:paraId="07FCC416">
      <w:pPr>
        <w:pStyle w:val="43"/>
        <w:rPr>
          <w:rFonts w:hint="eastAsia" w:ascii="宋体" w:hAnsi="宋体" w:eastAsia="宋体" w:cs="宋体"/>
          <w:b/>
          <w:color w:val="000000" w:themeColor="text1"/>
          <w:sz w:val="28"/>
          <w:szCs w:val="28"/>
          <w14:textFill>
            <w14:solidFill>
              <w14:schemeClr w14:val="tx1"/>
            </w14:solidFill>
          </w14:textFill>
        </w:rPr>
      </w:pPr>
    </w:p>
    <w:p w14:paraId="0112D9DD">
      <w:pPr>
        <w:pStyle w:val="43"/>
        <w:rPr>
          <w:rFonts w:hint="eastAsia" w:ascii="宋体" w:hAnsi="宋体" w:eastAsia="宋体" w:cs="宋体"/>
          <w:b/>
          <w:color w:val="000000" w:themeColor="text1"/>
          <w:sz w:val="28"/>
          <w:szCs w:val="28"/>
          <w14:textFill>
            <w14:solidFill>
              <w14:schemeClr w14:val="tx1"/>
            </w14:solidFill>
          </w14:textFill>
        </w:rPr>
      </w:pPr>
    </w:p>
    <w:p w14:paraId="69627DE9">
      <w:pPr>
        <w:pStyle w:val="43"/>
        <w:rPr>
          <w:rFonts w:hint="eastAsia" w:ascii="宋体" w:hAnsi="宋体" w:eastAsia="宋体" w:cs="宋体"/>
          <w:b/>
          <w:color w:val="000000" w:themeColor="text1"/>
          <w:sz w:val="28"/>
          <w:szCs w:val="28"/>
          <w14:textFill>
            <w14:solidFill>
              <w14:schemeClr w14:val="tx1"/>
            </w14:solidFill>
          </w14:textFill>
        </w:rPr>
      </w:pPr>
    </w:p>
    <w:p w14:paraId="20484718">
      <w:pPr>
        <w:pStyle w:val="43"/>
        <w:rPr>
          <w:rFonts w:hint="eastAsia" w:ascii="宋体" w:hAnsi="宋体" w:eastAsia="宋体" w:cs="宋体"/>
          <w:b/>
          <w:color w:val="000000" w:themeColor="text1"/>
          <w:sz w:val="28"/>
          <w:szCs w:val="28"/>
          <w14:textFill>
            <w14:solidFill>
              <w14:schemeClr w14:val="tx1"/>
            </w14:solidFill>
          </w14:textFill>
        </w:rPr>
      </w:pPr>
    </w:p>
    <w:p w14:paraId="2CBBA90F">
      <w:pPr>
        <w:pStyle w:val="43"/>
        <w:rPr>
          <w:rFonts w:hint="eastAsia" w:ascii="宋体" w:hAnsi="宋体" w:eastAsia="宋体" w:cs="宋体"/>
          <w:b/>
          <w:color w:val="000000" w:themeColor="text1"/>
          <w:sz w:val="28"/>
          <w:szCs w:val="28"/>
          <w14:textFill>
            <w14:solidFill>
              <w14:schemeClr w14:val="tx1"/>
            </w14:solidFill>
          </w14:textFill>
        </w:rPr>
      </w:pPr>
    </w:p>
    <w:p w14:paraId="62A8B195">
      <w:pPr>
        <w:pStyle w:val="43"/>
        <w:rPr>
          <w:rFonts w:hint="eastAsia" w:ascii="宋体" w:hAnsi="宋体" w:eastAsia="宋体" w:cs="宋体"/>
          <w:b/>
          <w:color w:val="000000" w:themeColor="text1"/>
          <w:sz w:val="28"/>
          <w:szCs w:val="28"/>
          <w14:textFill>
            <w14:solidFill>
              <w14:schemeClr w14:val="tx1"/>
            </w14:solidFill>
          </w14:textFill>
        </w:rPr>
      </w:pPr>
    </w:p>
    <w:p w14:paraId="23C6EC2E">
      <w:pPr>
        <w:pStyle w:val="43"/>
        <w:rPr>
          <w:rFonts w:hint="eastAsia" w:ascii="宋体" w:hAnsi="宋体" w:eastAsia="宋体" w:cs="宋体"/>
          <w:b/>
          <w:color w:val="000000" w:themeColor="text1"/>
          <w:sz w:val="28"/>
          <w:szCs w:val="28"/>
          <w14:textFill>
            <w14:solidFill>
              <w14:schemeClr w14:val="tx1"/>
            </w14:solidFill>
          </w14:textFill>
        </w:rPr>
      </w:pPr>
    </w:p>
    <w:p w14:paraId="23CB86F7">
      <w:pPr>
        <w:pStyle w:val="43"/>
        <w:rPr>
          <w:rFonts w:hint="eastAsia" w:ascii="宋体" w:hAnsi="宋体" w:eastAsia="宋体" w:cs="宋体"/>
          <w:b/>
          <w:color w:val="000000" w:themeColor="text1"/>
          <w:sz w:val="28"/>
          <w:szCs w:val="28"/>
          <w14:textFill>
            <w14:solidFill>
              <w14:schemeClr w14:val="tx1"/>
            </w14:solidFill>
          </w14:textFill>
        </w:rPr>
      </w:pPr>
    </w:p>
    <w:p w14:paraId="5AEACBFB">
      <w:pPr>
        <w:pStyle w:val="43"/>
        <w:rPr>
          <w:rFonts w:hint="eastAsia" w:ascii="宋体" w:hAnsi="宋体" w:eastAsia="宋体" w:cs="宋体"/>
          <w:b/>
          <w:color w:val="000000" w:themeColor="text1"/>
          <w:sz w:val="28"/>
          <w:szCs w:val="28"/>
          <w14:textFill>
            <w14:solidFill>
              <w14:schemeClr w14:val="tx1"/>
            </w14:solidFill>
          </w14:textFill>
        </w:rPr>
      </w:pPr>
    </w:p>
    <w:p w14:paraId="399684AD">
      <w:pPr>
        <w:pStyle w:val="43"/>
        <w:rPr>
          <w:rFonts w:hint="eastAsia" w:ascii="宋体" w:hAnsi="宋体" w:eastAsia="宋体" w:cs="宋体"/>
          <w:b/>
          <w:color w:val="000000" w:themeColor="text1"/>
          <w:sz w:val="28"/>
          <w:szCs w:val="28"/>
          <w14:textFill>
            <w14:solidFill>
              <w14:schemeClr w14:val="tx1"/>
            </w14:solidFill>
          </w14:textFill>
        </w:rPr>
      </w:pPr>
    </w:p>
    <w:p w14:paraId="4CB999A5">
      <w:pPr>
        <w:rPr>
          <w:rFonts w:hint="eastAsia" w:ascii="宋体" w:hAnsi="宋体" w:eastAsia="宋体" w:cs="宋体"/>
          <w:b/>
          <w:color w:val="000000" w:themeColor="text1"/>
          <w:sz w:val="28"/>
          <w:szCs w:val="28"/>
          <w14:textFill>
            <w14:solidFill>
              <w14:schemeClr w14:val="tx1"/>
            </w14:solidFill>
          </w14:textFill>
        </w:rPr>
      </w:pPr>
    </w:p>
    <w:p w14:paraId="3CDE9BD3">
      <w:pPr>
        <w:rPr>
          <w:rFonts w:hint="eastAsia" w:ascii="宋体" w:hAnsi="宋体" w:eastAsia="宋体" w:cs="宋体"/>
          <w:b/>
          <w:color w:val="000000" w:themeColor="text1"/>
          <w:sz w:val="28"/>
          <w:szCs w:val="28"/>
          <w14:textFill>
            <w14:solidFill>
              <w14:schemeClr w14:val="tx1"/>
            </w14:solidFill>
          </w14:textFill>
        </w:rPr>
      </w:pPr>
    </w:p>
    <w:p w14:paraId="54060828">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附件①</w:t>
      </w:r>
    </w:p>
    <w:p w14:paraId="1CCAB2A8">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质疑函范本</w:t>
      </w:r>
    </w:p>
    <w:p w14:paraId="07293A80">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一、质疑供应商基本信息</w:t>
      </w:r>
    </w:p>
    <w:p w14:paraId="06950A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E6EEF0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0C0FBD3">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1DA5D95">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44D3D7F">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2476AD">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04C3E6">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二、质疑项目基本情况</w:t>
      </w:r>
    </w:p>
    <w:p w14:paraId="7A59932D">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7BD1595">
      <w:pPr>
        <w:adjustRightInd w:val="0"/>
        <w:snapToGrid w:val="0"/>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质疑项目的编号：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2DBE6A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3A08A34">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采购文件获取日期：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DA5F37B">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三、质疑事项具体内容</w:t>
      </w:r>
    </w:p>
    <w:p w14:paraId="2B8CD2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B28BDF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7704D13">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8A8C39F">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质疑事项2</w:t>
      </w:r>
    </w:p>
    <w:p w14:paraId="666D65F1">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285D2C72">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四、与质疑事项相关的质疑请求</w:t>
      </w:r>
    </w:p>
    <w:p w14:paraId="5C21E9C4">
      <w:pPr>
        <w:adjustRightInd w:val="0"/>
        <w:snapToGrid w:val="0"/>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491DAE3">
      <w:pPr>
        <w:spacing w:line="360" w:lineRule="auto"/>
        <w:rPr>
          <w:rFonts w:hint="eastAsia" w:ascii="宋体" w:hAnsi="宋体" w:eastAsia="宋体" w:cs="宋体"/>
          <w:color w:val="000000" w:themeColor="text1"/>
          <w:sz w:val="28"/>
          <w:szCs w:val="28"/>
          <w14:textFill>
            <w14:solidFill>
              <w14:schemeClr w14:val="tx1"/>
            </w14:solidFill>
          </w14:textFill>
        </w:rPr>
      </w:pPr>
    </w:p>
    <w:p w14:paraId="7ACFD41B">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 xml:space="preserve">)：                   公章：                      </w:t>
      </w:r>
    </w:p>
    <w:p w14:paraId="60FB75A0">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日期：    </w:t>
      </w:r>
    </w:p>
    <w:p w14:paraId="3BB0582E">
      <w:pPr>
        <w:spacing w:line="360" w:lineRule="auto"/>
        <w:rPr>
          <w:rFonts w:hint="eastAsia" w:ascii="宋体" w:hAnsi="宋体" w:eastAsia="宋体" w:cs="宋体"/>
          <w:b/>
          <w:color w:val="000000" w:themeColor="text1"/>
          <w:sz w:val="28"/>
          <w:szCs w:val="28"/>
          <w14:textFill>
            <w14:solidFill>
              <w14:schemeClr w14:val="tx1"/>
            </w14:solidFill>
          </w14:textFill>
        </w:rPr>
      </w:pPr>
    </w:p>
    <w:p w14:paraId="67BB9A48">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质疑函制作说明：</w:t>
      </w:r>
    </w:p>
    <w:p w14:paraId="162CB217">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1.供应商提出质疑时，应提交质疑函和必要的证明材料。</w:t>
      </w:r>
    </w:p>
    <w:p w14:paraId="72ADBEA6">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2.质疑供应商若委托代理人进行质疑的，质疑函应按要求列明“授权代表”的有关内容，并在附件中提交由质疑</w:t>
      </w:r>
      <w:r>
        <w:rPr>
          <w:rFonts w:hint="eastAsia" w:ascii="宋体" w:hAnsi="宋体" w:eastAsia="宋体" w:cs="宋体"/>
          <w:color w:val="000000" w:themeColor="text1"/>
          <w:kern w:val="0"/>
          <w:sz w:val="28"/>
          <w:szCs w:val="28"/>
          <w14:textFill>
            <w14:solidFill>
              <w14:schemeClr w14:val="tx1"/>
            </w14:solidFill>
          </w14:textFill>
        </w:rPr>
        <w:t>供应商签署的授权委托书。授权委托书应载明代理人的姓名或者名称、代理事项、具体权限、期限和相关事项。</w:t>
      </w:r>
    </w:p>
    <w:p w14:paraId="03CD4CE1">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3.质疑供应商若对项目的某一分包进行质疑，质疑函中应列明具体分包号。</w:t>
      </w:r>
    </w:p>
    <w:p w14:paraId="0B643E0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4.质疑函的质疑事项应具体、明确，并有必要的事实依据和法律依据。</w:t>
      </w:r>
    </w:p>
    <w:p w14:paraId="75D9828A">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5.质疑函的质疑请求应与质疑事项相关。</w:t>
      </w:r>
    </w:p>
    <w:p w14:paraId="33012EB9">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5C59A5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br w:type="page"/>
      </w:r>
      <w:r>
        <w:rPr>
          <w:rFonts w:hint="eastAsia" w:ascii="宋体" w:hAnsi="宋体" w:eastAsia="宋体" w:cs="宋体"/>
          <w:b/>
          <w:color w:val="000000" w:themeColor="text1"/>
          <w:sz w:val="28"/>
          <w:szCs w:val="28"/>
          <w14:textFill>
            <w14:solidFill>
              <w14:schemeClr w14:val="tx1"/>
            </w14:solidFill>
          </w14:textFill>
        </w:rPr>
        <w:t>附件②</w:t>
      </w:r>
    </w:p>
    <w:p w14:paraId="099FB25A">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投诉书范本</w:t>
      </w:r>
    </w:p>
    <w:p w14:paraId="1A0ADD97">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一、投诉相关主体基本情况</w:t>
      </w:r>
    </w:p>
    <w:p w14:paraId="12DF1913">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7758E3">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938563E">
      <w:pPr>
        <w:tabs>
          <w:tab w:val="left" w:pos="6510"/>
        </w:tabs>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法定代表人/主要负责人：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879A47">
      <w:pPr>
        <w:tabs>
          <w:tab w:val="left" w:pos="6510"/>
        </w:tabs>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AD94F8">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授权代表：</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06F0DB9">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61F46244">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992D90D">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D54E0A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81828D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被投诉人2</w:t>
      </w:r>
    </w:p>
    <w:p w14:paraId="45575572">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3EF7DA20">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相关供应商：</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2250ACA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地     址：</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邮编：</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D6BA46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联系人：</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联系电话：</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76E5070">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二、投诉项目基本情况</w:t>
      </w:r>
    </w:p>
    <w:p w14:paraId="52C9D01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ED0BDBF">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项目</w:t>
      </w:r>
      <w:r>
        <w:rPr>
          <w:rFonts w:hint="eastAsia" w:ascii="宋体" w:hAnsi="宋体" w:eastAsia="宋体" w:cs="宋体"/>
          <w:color w:val="000000" w:themeColor="text1"/>
          <w:sz w:val="28"/>
          <w:szCs w:val="28"/>
          <w14:textFill>
            <w14:solidFill>
              <w14:schemeClr w14:val="tx1"/>
            </w14:solidFill>
          </w14:textFill>
        </w:rPr>
        <w:t>编号：</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F3540A4">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采购人名称：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52D395C">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代理机构名称：</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F96F1F5">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采购文件公告: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F9D13B6">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采购结果公告:</w:t>
      </w:r>
      <w:r>
        <w:rPr>
          <w:rFonts w:hint="eastAsia" w:ascii="宋体" w:hAnsi="宋体" w:eastAsia="宋体" w:cs="宋体"/>
          <w:color w:val="000000" w:themeColor="text1"/>
          <w:sz w:val="28"/>
          <w:szCs w:val="28"/>
          <w:u w:val="single"/>
          <w14:textFill>
            <w14:solidFill>
              <w14:schemeClr w14:val="tx1"/>
            </w14:solidFill>
          </w14:textFill>
        </w:rPr>
        <w:t xml:space="preserve">是/否 </w:t>
      </w:r>
      <w:r>
        <w:rPr>
          <w:rFonts w:hint="eastAsia" w:ascii="宋体" w:hAnsi="宋体" w:eastAsia="宋体" w:cs="宋体"/>
          <w:color w:val="000000" w:themeColor="text1"/>
          <w:sz w:val="28"/>
          <w:szCs w:val="28"/>
          <w14:textFill>
            <w14:solidFill>
              <w14:schemeClr w14:val="tx1"/>
            </w14:solidFill>
          </w14:textFill>
        </w:rPr>
        <w:t xml:space="preserve">    公告期限：</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5D1F60B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三、质疑基本情况</w:t>
      </w:r>
    </w:p>
    <w:p w14:paraId="53646D83">
      <w:pPr>
        <w:spacing w:line="360" w:lineRule="auto"/>
        <w:ind w:firstLine="560" w:firstLineChars="200"/>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投诉人于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日,向</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提出质疑，质疑事项为：</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84D6F69">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u w:val="single"/>
          <w14:textFill>
            <w14:solidFill>
              <w14:schemeClr w14:val="tx1"/>
            </w14:solidFill>
          </w14:textFill>
        </w:rPr>
        <w:t>采购人/代理机构</w:t>
      </w:r>
      <w:r>
        <w:rPr>
          <w:rFonts w:hint="eastAsia" w:ascii="宋体" w:hAnsi="宋体" w:eastAsia="宋体" w:cs="宋体"/>
          <w:color w:val="000000" w:themeColor="text1"/>
          <w:sz w:val="28"/>
          <w:szCs w:val="28"/>
          <w14:textFill>
            <w14:solidFill>
              <w14:schemeClr w14:val="tx1"/>
            </w14:solidFill>
          </w14:textFill>
        </w:rPr>
        <w:t>于</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日,就质疑事项作出了答复/没有在法定期限内作出答复。</w:t>
      </w:r>
    </w:p>
    <w:p w14:paraId="46257A0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四、投诉事项具体内容</w:t>
      </w:r>
    </w:p>
    <w:p w14:paraId="44EA7447">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 1：</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1FE10F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事实依据：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9A1A2BA">
      <w:pPr>
        <w:spacing w:line="360" w:lineRule="auto"/>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法律依据：</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3F0592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投诉事项2</w:t>
      </w:r>
    </w:p>
    <w:p w14:paraId="3F6BE350">
      <w:pPr>
        <w:spacing w:line="360" w:lineRule="auto"/>
        <w:rPr>
          <w:rFonts w:hint="eastAsia" w:ascii="宋体" w:hAnsi="宋体" w:eastAsia="宋体" w:cs="宋体"/>
          <w:color w:val="000000" w:themeColor="text1"/>
          <w:sz w:val="28"/>
          <w:szCs w:val="28"/>
          <w:u w:val="dotted"/>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p>
    <w:p w14:paraId="76391B7A">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五、与投诉事项相关的投诉请求</w:t>
      </w:r>
    </w:p>
    <w:p w14:paraId="67C3EBAE">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请求：</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7BFD0C2">
      <w:pPr>
        <w:spacing w:line="360" w:lineRule="auto"/>
        <w:rPr>
          <w:rFonts w:hint="eastAsia" w:ascii="宋体" w:hAnsi="宋体" w:eastAsia="宋体" w:cs="宋体"/>
          <w:color w:val="000000" w:themeColor="text1"/>
          <w:sz w:val="28"/>
          <w:szCs w:val="28"/>
          <w14:textFill>
            <w14:solidFill>
              <w14:schemeClr w14:val="tx1"/>
            </w14:solidFill>
          </w14:textFill>
        </w:rPr>
      </w:pPr>
    </w:p>
    <w:p w14:paraId="591910F8">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签字(</w:t>
      </w:r>
      <w:r>
        <w:rPr>
          <w:rFonts w:hint="eastAsia" w:ascii="宋体" w:hAnsi="宋体" w:eastAsia="宋体" w:cs="宋体"/>
          <w:color w:val="000000" w:themeColor="text1"/>
          <w:sz w:val="28"/>
          <w:szCs w:val="28"/>
          <w:lang w:eastAsia="zh-CN"/>
          <w14:textFill>
            <w14:solidFill>
              <w14:schemeClr w14:val="tx1"/>
            </w14:solidFill>
          </w14:textFill>
        </w:rPr>
        <w:t>签字或盖章</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r>
        <w:rPr>
          <w:rFonts w:hint="eastAsia" w:ascii="宋体" w:hAnsi="宋体" w:eastAsia="宋体" w:cs="宋体"/>
          <w:color w:val="000000" w:themeColor="text1"/>
          <w:sz w:val="28"/>
          <w:szCs w:val="28"/>
          <w14:textFill>
            <w14:solidFill>
              <w14:schemeClr w14:val="tx1"/>
            </w14:solidFill>
          </w14:textFill>
        </w:rPr>
        <w:t xml:space="preserve"> 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42561C9">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日期：</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052767EB">
      <w:pPr>
        <w:spacing w:line="360" w:lineRule="auto"/>
        <w:rPr>
          <w:rFonts w:hint="eastAsia" w:ascii="宋体" w:hAnsi="宋体" w:eastAsia="宋体" w:cs="宋体"/>
          <w:b/>
          <w:color w:val="000000" w:themeColor="text1"/>
          <w:sz w:val="28"/>
          <w:szCs w:val="28"/>
          <w14:textFill>
            <w14:solidFill>
              <w14:schemeClr w14:val="tx1"/>
            </w14:solidFill>
          </w14:textFill>
        </w:rPr>
      </w:pPr>
    </w:p>
    <w:p w14:paraId="6B835B5A">
      <w:pP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30C39BD1">
      <w:pPr>
        <w:spacing w:line="360" w:lineRule="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投诉书制作说明：</w:t>
      </w:r>
    </w:p>
    <w:p w14:paraId="2BD567D0">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1.投诉人提起投诉时，应当提交投诉书和必要的证明材料，并按照被投诉人和与投诉事项有关的供应商数量提供投诉书副本。</w:t>
      </w:r>
    </w:p>
    <w:p w14:paraId="2E21A247">
      <w:pPr>
        <w:widowControl/>
        <w:spacing w:line="360" w:lineRule="auto"/>
        <w:ind w:firstLine="560" w:firstLineChars="200"/>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2.投诉人若委托代理人进行投诉的，投诉书应按照要求列明“授权代表”的有关内容，并在附件中提交由</w:t>
      </w:r>
      <w:r>
        <w:rPr>
          <w:rFonts w:hint="eastAsia" w:ascii="宋体" w:hAnsi="宋体" w:eastAsia="宋体" w:cs="宋体"/>
          <w:color w:val="000000" w:themeColor="text1"/>
          <w:kern w:val="0"/>
          <w:sz w:val="28"/>
          <w:szCs w:val="28"/>
          <w14:textFill>
            <w14:solidFill>
              <w14:schemeClr w14:val="tx1"/>
            </w14:solidFill>
          </w14:textFill>
        </w:rPr>
        <w:t>投诉人签署的授权委托书。授权委托书应当载明代理人的姓名或者名称、代理事项、具体权限、期限和相关事项。</w:t>
      </w:r>
    </w:p>
    <w:p w14:paraId="0BD9C76D">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3.投诉人若对项目的某一分包进行投诉，投诉书应列明具体分包号。</w:t>
      </w:r>
    </w:p>
    <w:p w14:paraId="3C0FB7F3">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4.投诉书应简要列明质疑事项，质疑函、质疑答复等作为附件材料提供。</w:t>
      </w:r>
    </w:p>
    <w:p w14:paraId="60C1272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5.投诉书的投诉事项应具体、明确，并有必要的事实依据和法律依据。</w:t>
      </w:r>
    </w:p>
    <w:p w14:paraId="6566CC95">
      <w:pPr>
        <w:widowControl/>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6.投诉书的投诉请求应与投诉事项相关。</w:t>
      </w:r>
    </w:p>
    <w:p w14:paraId="435FC0E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7E77BC8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sectPr>
          <w:footerReference r:id="rId10" w:type="first"/>
          <w:footerReference r:id="rId9"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p>
    <w:p w14:paraId="24828046">
      <w:pPr>
        <w:spacing w:line="360" w:lineRule="auto"/>
        <w:ind w:firstLine="562" w:firstLineChars="200"/>
        <w:outlineLvl w:val="1"/>
        <w:rPr>
          <w:rFonts w:hint="eastAsia" w:ascii="宋体" w:hAnsi="宋体" w:eastAsia="宋体" w:cs="宋体"/>
          <w:b/>
          <w:color w:val="000000" w:themeColor="text1"/>
          <w:sz w:val="28"/>
          <w:szCs w:val="28"/>
          <w14:textFill>
            <w14:solidFill>
              <w14:schemeClr w14:val="tx1"/>
            </w14:solidFill>
          </w14:textFill>
        </w:rPr>
      </w:pPr>
      <w:bookmarkStart w:id="79" w:name="_Toc25074"/>
      <w:bookmarkStart w:id="80" w:name="_Toc526842692"/>
      <w:bookmarkStart w:id="81" w:name="_Toc425240473"/>
      <w:bookmarkStart w:id="82" w:name="_Toc420591652"/>
      <w:bookmarkStart w:id="83" w:name="_Toc421778374"/>
      <w:r>
        <w:rPr>
          <w:rFonts w:hint="eastAsia" w:ascii="宋体" w:hAnsi="宋体" w:eastAsia="宋体" w:cs="宋体"/>
          <w:b/>
          <w:color w:val="000000" w:themeColor="text1"/>
          <w:sz w:val="28"/>
          <w:szCs w:val="28"/>
          <w14:textFill>
            <w14:solidFill>
              <w14:schemeClr w14:val="tx1"/>
            </w14:solidFill>
          </w14:textFill>
        </w:rPr>
        <w:t>10、需要补充的其他内容</w:t>
      </w:r>
      <w:bookmarkEnd w:id="79"/>
      <w:bookmarkEnd w:id="80"/>
      <w:bookmarkStart w:id="84" w:name="_Toc356305901"/>
    </w:p>
    <w:bookmarkEnd w:id="81"/>
    <w:bookmarkEnd w:id="82"/>
    <w:bookmarkEnd w:id="83"/>
    <w:bookmarkEnd w:id="84"/>
    <w:p w14:paraId="060E34B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bookmarkStart w:id="85" w:name="_Hlk525811728"/>
      <w:r>
        <w:rPr>
          <w:rFonts w:hint="eastAsia" w:ascii="宋体" w:hAnsi="宋体" w:eastAsia="宋体" w:cs="宋体"/>
          <w:b/>
          <w:color w:val="000000" w:themeColor="text1"/>
          <w:sz w:val="28"/>
          <w:szCs w:val="28"/>
          <w14:textFill>
            <w14:solidFill>
              <w14:schemeClr w14:val="tx1"/>
            </w14:solidFill>
          </w14:textFill>
        </w:rPr>
        <w:t>10.</w:t>
      </w:r>
      <w:r>
        <w:rPr>
          <w:rFonts w:hint="eastAsia" w:ascii="宋体" w:hAnsi="宋体" w:eastAsia="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合格投标人不足3家的有关法律条文</w:t>
      </w:r>
    </w:p>
    <w:bookmarkEnd w:id="85"/>
    <w:p w14:paraId="008BBCE5">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t>）</w:t>
      </w:r>
      <w:bookmarkStart w:id="86" w:name="_Toc525798436"/>
      <w:r>
        <w:rPr>
          <w:rFonts w:hint="eastAsia" w:ascii="宋体" w:hAnsi="宋体" w:eastAsia="宋体" w:cs="宋体"/>
          <w:b/>
          <w:color w:val="000000" w:themeColor="text1"/>
          <w:sz w:val="28"/>
          <w:szCs w:val="28"/>
          <w14:textFill>
            <w14:solidFill>
              <w14:schemeClr w14:val="tx1"/>
            </w14:solidFill>
          </w14:textFill>
        </w:rPr>
        <w:t>财政部关于政府采购竞争性磋商采购方式管理暂行办法有关问题的补充通知</w:t>
      </w:r>
      <w:bookmarkEnd w:id="86"/>
      <w:r>
        <w:rPr>
          <w:rFonts w:hint="eastAsia" w:ascii="宋体" w:hAnsi="宋体" w:eastAsia="宋体" w:cs="宋体"/>
          <w:b/>
          <w:color w:val="000000" w:themeColor="text1"/>
          <w:sz w:val="28"/>
          <w:szCs w:val="28"/>
          <w14:textFill>
            <w14:solidFill>
              <w14:schemeClr w14:val="tx1"/>
            </w14:solidFill>
          </w14:textFill>
        </w:rPr>
        <w:t>--财库〔2015〕124号</w:t>
      </w:r>
    </w:p>
    <w:p w14:paraId="7F77F98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70C3420">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w:t>
      </w:r>
      <w:r>
        <w:rPr>
          <w:rFonts w:hint="eastAsia" w:ascii="宋体" w:hAnsi="宋体" w:cs="宋体"/>
          <w:b/>
          <w:color w:val="000000" w:themeColor="text1"/>
          <w:sz w:val="28"/>
          <w:szCs w:val="28"/>
          <w:lang w:val="en-US" w:eastAsia="zh-CN"/>
          <w14:textFill>
            <w14:solidFill>
              <w14:schemeClr w14:val="tx1"/>
            </w14:solidFill>
          </w14:textFill>
        </w:rPr>
        <w:t>2</w:t>
      </w:r>
      <w:r>
        <w:rPr>
          <w:rFonts w:hint="eastAsia" w:ascii="宋体" w:hAnsi="宋体" w:eastAsia="宋体" w:cs="宋体"/>
          <w:b/>
          <w:color w:val="000000" w:themeColor="text1"/>
          <w:sz w:val="28"/>
          <w:szCs w:val="28"/>
          <w14:textFill>
            <w14:solidFill>
              <w14:schemeClr w14:val="tx1"/>
            </w14:solidFill>
          </w14:textFill>
        </w:rPr>
        <w:t>）财政部关于印发《政府采购竞争性磋商采购方式管理暂行办法》的通知--财库〔2014〕214号</w:t>
      </w:r>
    </w:p>
    <w:p w14:paraId="1290602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第二十一条磋商文件能够详细列明采购标的的技术、服务要求的，磋商结束后，磋商小组应当要求所有实质性响应的供应商在规定时间内提交最后报价，提交最后报价的供应商不得少于3家。</w:t>
      </w:r>
    </w:p>
    <w:p w14:paraId="3B4FEC3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EE313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最后报价是供应商响应文件的有效组成部分。符合本办法第三条第四项情形的，提交最后报价的供应商可以为2家。</w:t>
      </w:r>
    </w:p>
    <w:p w14:paraId="6CC3CF4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参与磋商的供应商通过发布公告征集，征集不够的，可由采购单位或磋商小组推荐。在采购过程中符合竞争要求的供应商不足3家的，且采购单位或磋商小组不推荐的，须终止磋商采购活动，发布项目终止公告并说明原因，重新开展采购活动。</w:t>
      </w:r>
    </w:p>
    <w:p w14:paraId="761699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竞争性磋商项目重新开展采购活动时，经财政部门批准，也可以采取公开招标方式。若继续采用竞争性磋商方式的，实质性响应的供应商仍然不足3家，且只有2家的，采购单位、代理机构须报经财政部门批准后，可以继续与2家供应商进行竞争性磋商。只有1家的，先按废标处理，如采购单位有特殊需求，须报经财政部门批准后，与该供应商进行单一来源谈判。</w:t>
      </w:r>
    </w:p>
    <w:p w14:paraId="371A8E9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第一次报价后，磋商小组可以变更采购需求，最后报价为最终报价。如采购需求没有实质性变化，各供应商的报价应逐次降低，本次报价超过上次报价的，为无效报价。出现相同报价的，可再次报价，直至产生唯一最低报价。如果因此导致报价在预算之内的供应商不足三家的情况，可以比照前款规定执行。</w:t>
      </w:r>
    </w:p>
    <w:p w14:paraId="53116E8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r>
        <w:rPr>
          <w:rFonts w:hint="eastAsia" w:ascii="宋体" w:hAnsi="宋体" w:eastAsia="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磋商开始到成交供应商确定前，磋商小组、采购人及有关人员要严格遵循保密原则，任何一方不得向与评审无关的单位和人员透露与磋商有关的其它供应商的技术资料、价格及其它信息。否则，按《中华人民共和国政府采购法》、《中华人民共和国政府采购法实施条例》及有关法律、法规的法律规定进行相应的处罚。</w:t>
      </w:r>
    </w:p>
    <w:p w14:paraId="0B09E078">
      <w:pPr>
        <w:spacing w:line="360" w:lineRule="auto"/>
        <w:ind w:firstLine="562" w:firstLineChars="20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10.</w:t>
      </w:r>
      <w:bookmarkStart w:id="87" w:name="_Toc363113718"/>
      <w:bookmarkStart w:id="88" w:name="_Toc454100766"/>
      <w:bookmarkStart w:id="89" w:name="_Toc359828156"/>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cs="宋体"/>
          <w:b/>
          <w:bCs/>
          <w:color w:val="000000" w:themeColor="text1"/>
          <w:sz w:val="28"/>
          <w:szCs w:val="28"/>
          <w:lang w:eastAsia="zh-CN"/>
          <w14:textFill>
            <w14:solidFill>
              <w14:schemeClr w14:val="tx1"/>
            </w14:solidFill>
          </w14:textFill>
        </w:rPr>
        <w:t>磋商</w:t>
      </w:r>
      <w:r>
        <w:rPr>
          <w:rFonts w:hint="eastAsia" w:ascii="宋体" w:hAnsi="宋体" w:eastAsia="宋体" w:cs="宋体"/>
          <w:b/>
          <w:bCs/>
          <w:color w:val="000000" w:themeColor="text1"/>
          <w:sz w:val="28"/>
          <w:szCs w:val="28"/>
          <w14:textFill>
            <w14:solidFill>
              <w14:schemeClr w14:val="tx1"/>
            </w14:solidFill>
          </w14:textFill>
        </w:rPr>
        <w:t>代理服务费</w:t>
      </w:r>
      <w:bookmarkEnd w:id="87"/>
      <w:bookmarkEnd w:id="88"/>
      <w:bookmarkEnd w:id="89"/>
    </w:p>
    <w:p w14:paraId="4FB48852">
      <w:pPr>
        <w:spacing w:line="360" w:lineRule="auto"/>
        <w:ind w:firstLine="560" w:firstLineChars="200"/>
        <w:rPr>
          <w:rFonts w:hint="eastAsia"/>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pgNumType w:fmt="decimal"/>
          <w:cols w:space="720" w:num="1"/>
          <w:titlePg/>
          <w:docGrid w:linePitch="312" w:charSpace="0"/>
        </w:sectPr>
      </w:pPr>
      <w:r>
        <w:rPr>
          <w:rFonts w:hint="eastAsia" w:ascii="宋体" w:hAnsi="宋体" w:eastAsia="宋体" w:cs="宋体"/>
          <w:color w:val="000000"/>
          <w:sz w:val="28"/>
          <w:szCs w:val="28"/>
        </w:rPr>
        <w:t>10.6.1</w:t>
      </w:r>
      <w:r>
        <w:rPr>
          <w:rFonts w:hint="eastAsia" w:ascii="宋体" w:hAnsi="宋体" w:eastAsia="宋体" w:cs="宋体"/>
          <w:color w:val="000000"/>
          <w:sz w:val="28"/>
          <w:szCs w:val="28"/>
          <w:lang w:eastAsia="zh-CN"/>
        </w:rPr>
        <w:t>代理服务费：采购代理机构参照国家计委关于印发《招标代理服务收费管理暂行办法》计价格[2002]1980号文和《国家发展改革委关于降低部分建设项目收费标准规范收费行为等有关问题的通知》发改价格[2011]534号规定标准收取代理服务费。</w:t>
      </w:r>
    </w:p>
    <w:p w14:paraId="4B497B13">
      <w:pPr>
        <w:pStyle w:val="2"/>
        <w:numPr>
          <w:ilvl w:val="0"/>
          <w:numId w:val="5"/>
        </w:numPr>
        <w:jc w:val="center"/>
        <w:rPr>
          <w:rFonts w:hint="eastAsia" w:ascii="宋体" w:hAnsi="宋体" w:eastAsia="宋体" w:cs="宋体"/>
          <w:color w:val="000000" w:themeColor="text1"/>
          <w:sz w:val="32"/>
          <w:szCs w:val="32"/>
          <w14:textFill>
            <w14:solidFill>
              <w14:schemeClr w14:val="tx1"/>
            </w14:solidFill>
          </w14:textFill>
        </w:rPr>
      </w:pPr>
      <w:bookmarkStart w:id="90" w:name="_Toc421778376"/>
      <w:bookmarkStart w:id="91" w:name="_Toc9686"/>
      <w:r>
        <w:rPr>
          <w:rFonts w:hint="eastAsia" w:ascii="宋体" w:hAnsi="宋体" w:eastAsia="宋体" w:cs="宋体"/>
          <w:color w:val="000000" w:themeColor="text1"/>
          <w:sz w:val="32"/>
          <w:szCs w:val="32"/>
          <w14:textFill>
            <w14:solidFill>
              <w14:schemeClr w14:val="tx1"/>
            </w14:solidFill>
          </w14:textFill>
        </w:rPr>
        <w:t>评标办法</w:t>
      </w:r>
      <w:bookmarkEnd w:id="90"/>
      <w:bookmarkEnd w:id="91"/>
    </w:p>
    <w:p w14:paraId="0BEF07F5">
      <w:pPr>
        <w:pStyle w:val="3"/>
        <w:spacing w:before="0" w:after="0" w:line="360" w:lineRule="auto"/>
        <w:jc w:val="center"/>
        <w:rPr>
          <w:rFonts w:hint="eastAsia"/>
          <w:highlight w:val="yellow"/>
        </w:rPr>
      </w:pPr>
      <w:bookmarkStart w:id="92" w:name="_Toc7185"/>
      <w:r>
        <w:rPr>
          <w:rFonts w:hint="eastAsia" w:ascii="宋体" w:hAnsi="宋体" w:eastAsia="宋体" w:cs="宋体"/>
          <w:color w:val="000000" w:themeColor="text1"/>
          <w:sz w:val="24"/>
          <w:highlight w:val="none"/>
          <w14:textFill>
            <w14:solidFill>
              <w14:schemeClr w14:val="tx1"/>
            </w14:solidFill>
          </w14:textFill>
        </w:rPr>
        <w:t>评标办法前附表</w:t>
      </w:r>
      <w:bookmarkEnd w:id="92"/>
    </w:p>
    <w:tbl>
      <w:tblPr>
        <w:tblStyle w:val="34"/>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72"/>
        <w:gridCol w:w="2286"/>
        <w:gridCol w:w="6439"/>
      </w:tblGrid>
      <w:tr w14:paraId="491DE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71961097">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93" w:name="_Toc343511683"/>
            <w:bookmarkStart w:id="94" w:name="_Toc397585167"/>
            <w:bookmarkStart w:id="95" w:name="_Toc169940988"/>
            <w:bookmarkStart w:id="96" w:name="_Toc18142"/>
            <w:bookmarkStart w:id="97" w:name="_Toc397585236"/>
            <w:bookmarkStart w:id="98" w:name="_Toc145989485"/>
            <w:bookmarkStart w:id="99" w:name="_Toc132684599"/>
            <w:bookmarkStart w:id="100" w:name="_Toc152042376"/>
            <w:bookmarkStart w:id="101" w:name="_Toc361406429"/>
            <w:bookmarkStart w:id="102" w:name="_Toc179632617"/>
            <w:bookmarkStart w:id="103" w:name="_Toc246996985"/>
            <w:bookmarkStart w:id="104" w:name="_Toc152045599"/>
            <w:bookmarkStart w:id="105" w:name="_Toc395711817"/>
            <w:bookmarkStart w:id="106" w:name="_Toc123211617"/>
            <w:bookmarkStart w:id="107" w:name="_Toc246996242"/>
            <w:bookmarkStart w:id="108" w:name="_Toc456197085"/>
            <w:bookmarkStart w:id="109" w:name="_Toc361406350"/>
            <w:bookmarkStart w:id="110" w:name="_Toc247085757"/>
            <w:bookmarkStart w:id="111" w:name="_Toc144974566"/>
            <w:bookmarkStart w:id="112" w:name="_Toc397410469"/>
            <w:bookmarkStart w:id="113" w:name="_Toc397410656"/>
            <w:bookmarkStart w:id="114" w:name="_Toc394320898"/>
            <w:bookmarkStart w:id="115" w:name="_Toc225592722"/>
            <w:bookmarkStart w:id="116" w:name="_Toc112236889"/>
            <w:bookmarkStart w:id="117" w:name="_Toc343511682"/>
            <w:bookmarkStart w:id="118" w:name="_Toc221523517"/>
            <w:r>
              <w:rPr>
                <w:rFonts w:hint="eastAsia" w:ascii="宋体" w:hAnsi="宋体" w:eastAsia="宋体" w:cs="宋体"/>
                <w:b/>
                <w:color w:val="000000" w:themeColor="text1"/>
                <w:sz w:val="28"/>
                <w:szCs w:val="28"/>
                <w14:textFill>
                  <w14:solidFill>
                    <w14:schemeClr w14:val="tx1"/>
                  </w14:solidFill>
                </w14:textFill>
              </w:rPr>
              <w:t>条款号</w:t>
            </w:r>
            <w:bookmarkEnd w:id="93"/>
          </w:p>
        </w:tc>
        <w:tc>
          <w:tcPr>
            <w:tcW w:w="2286" w:type="dxa"/>
            <w:vAlign w:val="center"/>
          </w:tcPr>
          <w:p w14:paraId="5C9CACA2">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19" w:name="_Toc343511684"/>
            <w:r>
              <w:rPr>
                <w:rFonts w:hint="eastAsia" w:ascii="宋体" w:hAnsi="宋体" w:eastAsia="宋体" w:cs="宋体"/>
                <w:b/>
                <w:color w:val="000000" w:themeColor="text1"/>
                <w:sz w:val="28"/>
                <w:szCs w:val="28"/>
                <w14:textFill>
                  <w14:solidFill>
                    <w14:schemeClr w14:val="tx1"/>
                  </w14:solidFill>
                </w14:textFill>
              </w:rPr>
              <w:t>评审因素</w:t>
            </w:r>
            <w:bookmarkEnd w:id="119"/>
          </w:p>
        </w:tc>
        <w:tc>
          <w:tcPr>
            <w:tcW w:w="6439" w:type="dxa"/>
            <w:vAlign w:val="center"/>
          </w:tcPr>
          <w:p w14:paraId="19717167">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20" w:name="_Toc343511685"/>
            <w:r>
              <w:rPr>
                <w:rFonts w:hint="eastAsia" w:ascii="宋体" w:hAnsi="宋体" w:eastAsia="宋体" w:cs="宋体"/>
                <w:b/>
                <w:color w:val="000000" w:themeColor="text1"/>
                <w:sz w:val="28"/>
                <w:szCs w:val="28"/>
                <w14:textFill>
                  <w14:solidFill>
                    <w14:schemeClr w14:val="tx1"/>
                  </w14:solidFill>
                </w14:textFill>
              </w:rPr>
              <w:t>评审标准</w:t>
            </w:r>
            <w:bookmarkEnd w:id="120"/>
          </w:p>
        </w:tc>
      </w:tr>
      <w:tr w14:paraId="5E34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Align w:val="center"/>
          </w:tcPr>
          <w:p w14:paraId="2C287E3A">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val="en-US" w:eastAsia="zh-CN"/>
              </w:rPr>
              <w:t>1</w:t>
            </w:r>
          </w:p>
        </w:tc>
        <w:tc>
          <w:tcPr>
            <w:tcW w:w="772" w:type="dxa"/>
            <w:vAlign w:val="center"/>
          </w:tcPr>
          <w:p w14:paraId="1F09D801">
            <w:pPr>
              <w:spacing w:line="360" w:lineRule="auto"/>
              <w:jc w:val="center"/>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资格</w:t>
            </w:r>
          </w:p>
          <w:p w14:paraId="705B87EF">
            <w:pPr>
              <w:spacing w:line="360" w:lineRule="auto"/>
              <w:jc w:val="center"/>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eastAsia="zh-CN"/>
              </w:rPr>
              <w:t>审查</w:t>
            </w:r>
          </w:p>
        </w:tc>
        <w:tc>
          <w:tcPr>
            <w:tcW w:w="2286" w:type="dxa"/>
            <w:vAlign w:val="center"/>
          </w:tcPr>
          <w:p w14:paraId="2A2C48C3">
            <w:pPr>
              <w:spacing w:line="360" w:lineRule="auto"/>
              <w:jc w:val="center"/>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eastAsia="zh-CN"/>
              </w:rPr>
              <w:t>资格要求</w:t>
            </w:r>
          </w:p>
        </w:tc>
        <w:tc>
          <w:tcPr>
            <w:tcW w:w="6439" w:type="dxa"/>
            <w:vAlign w:val="center"/>
          </w:tcPr>
          <w:p w14:paraId="2E9F50F0">
            <w:pPr>
              <w:spacing w:line="360" w:lineRule="auto"/>
              <w:jc w:val="both"/>
              <w:rPr>
                <w:rFonts w:hint="eastAsia" w:ascii="宋体" w:hAnsi="宋体" w:eastAsia="宋体" w:cs="宋体"/>
                <w:b/>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sz w:val="28"/>
                <w:szCs w:val="28"/>
                <w:lang w:val="en-US" w:eastAsia="zh-CN"/>
              </w:rPr>
              <w:t>第二章“供应商须知”第1.4.1项规定</w:t>
            </w:r>
          </w:p>
        </w:tc>
      </w:tr>
      <w:tr w14:paraId="3656A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10" w:type="dxa"/>
            <w:vMerge w:val="restart"/>
            <w:vAlign w:val="center"/>
          </w:tcPr>
          <w:p w14:paraId="06DCB748">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1" w:name="_Toc343511686"/>
            <w:r>
              <w:rPr>
                <w:rFonts w:hint="eastAsia" w:ascii="宋体" w:hAnsi="宋体" w:eastAsia="宋体" w:cs="宋体"/>
                <w:color w:val="000000" w:themeColor="text1"/>
                <w:sz w:val="28"/>
                <w:szCs w:val="28"/>
                <w14:textFill>
                  <w14:solidFill>
                    <w14:schemeClr w14:val="tx1"/>
                  </w14:solidFill>
                </w14:textFill>
              </w:rPr>
              <w:t>2.1.1</w:t>
            </w:r>
            <w:bookmarkEnd w:id="121"/>
          </w:p>
        </w:tc>
        <w:tc>
          <w:tcPr>
            <w:tcW w:w="772" w:type="dxa"/>
            <w:vMerge w:val="restart"/>
            <w:vAlign w:val="center"/>
          </w:tcPr>
          <w:p w14:paraId="3D7643D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2" w:name="_Toc343511687"/>
            <w:r>
              <w:rPr>
                <w:rFonts w:hint="eastAsia" w:ascii="宋体" w:hAnsi="宋体" w:eastAsia="宋体" w:cs="宋体"/>
                <w:color w:val="000000" w:themeColor="text1"/>
                <w:sz w:val="28"/>
                <w:szCs w:val="28"/>
                <w14:textFill>
                  <w14:solidFill>
                    <w14:schemeClr w14:val="tx1"/>
                  </w14:solidFill>
                </w14:textFill>
              </w:rPr>
              <w:t>形式</w:t>
            </w:r>
          </w:p>
          <w:p w14:paraId="234168A3">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评审</w:t>
            </w:r>
          </w:p>
          <w:p w14:paraId="5AE09B97">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22"/>
          </w:p>
        </w:tc>
        <w:tc>
          <w:tcPr>
            <w:tcW w:w="2286" w:type="dxa"/>
            <w:vAlign w:val="center"/>
          </w:tcPr>
          <w:p w14:paraId="4D0F8F34">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3" w:name="_Toc343511688"/>
            <w:r>
              <w:rPr>
                <w:rFonts w:hint="eastAsia" w:ascii="宋体" w:hAnsi="宋体" w:eastAsia="宋体" w:cs="宋体"/>
                <w:color w:val="000000" w:themeColor="text1"/>
                <w:sz w:val="28"/>
                <w:szCs w:val="28"/>
                <w14:textFill>
                  <w14:solidFill>
                    <w14:schemeClr w14:val="tx1"/>
                  </w14:solidFill>
                </w14:textFill>
              </w:rPr>
              <w:t>供应商名称</w:t>
            </w:r>
            <w:bookmarkEnd w:id="123"/>
          </w:p>
        </w:tc>
        <w:tc>
          <w:tcPr>
            <w:tcW w:w="6439" w:type="dxa"/>
            <w:vAlign w:val="center"/>
          </w:tcPr>
          <w:p w14:paraId="1DFD054C">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4" w:name="_Toc343511689"/>
            <w:r>
              <w:rPr>
                <w:rFonts w:hint="eastAsia" w:ascii="宋体" w:hAnsi="宋体" w:eastAsia="宋体" w:cs="宋体"/>
                <w:color w:val="000000" w:themeColor="text1"/>
                <w:sz w:val="28"/>
                <w:szCs w:val="28"/>
                <w14:textFill>
                  <w14:solidFill>
                    <w14:schemeClr w14:val="tx1"/>
                  </w14:solidFill>
                </w14:textFill>
              </w:rPr>
              <w:t>与营业执照一致</w:t>
            </w:r>
            <w:bookmarkEnd w:id="124"/>
          </w:p>
        </w:tc>
      </w:tr>
      <w:tr w14:paraId="4082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0" w:type="dxa"/>
            <w:vMerge w:val="continue"/>
            <w:vAlign w:val="center"/>
          </w:tcPr>
          <w:p w14:paraId="6566C0F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195ED8D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922D71C">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5" w:name="_Toc343511690"/>
            <w:r>
              <w:rPr>
                <w:rFonts w:hint="eastAsia" w:ascii="宋体" w:hAnsi="宋体" w:eastAsia="宋体" w:cs="宋体"/>
                <w:color w:val="000000" w:themeColor="text1"/>
                <w:sz w:val="28"/>
                <w:szCs w:val="28"/>
                <w:lang w:val="en-US"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函签字盖章</w:t>
            </w:r>
            <w:bookmarkEnd w:id="125"/>
          </w:p>
        </w:tc>
        <w:tc>
          <w:tcPr>
            <w:tcW w:w="6439" w:type="dxa"/>
            <w:vAlign w:val="center"/>
          </w:tcPr>
          <w:p w14:paraId="5C404F28">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符合第二章“供应商须知”第3.7款规定</w:t>
            </w:r>
          </w:p>
        </w:tc>
      </w:tr>
      <w:tr w14:paraId="6639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10" w:type="dxa"/>
            <w:vMerge w:val="continue"/>
            <w:vAlign w:val="center"/>
          </w:tcPr>
          <w:p w14:paraId="7D6AE34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6D300D2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75286015">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6" w:name="_Toc343511692"/>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w:t>
            </w:r>
            <w:bookmarkEnd w:id="126"/>
          </w:p>
        </w:tc>
        <w:tc>
          <w:tcPr>
            <w:tcW w:w="6439" w:type="dxa"/>
            <w:vAlign w:val="center"/>
          </w:tcPr>
          <w:p w14:paraId="0F04C3C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7" w:name="_Toc343511693"/>
            <w:r>
              <w:rPr>
                <w:rFonts w:hint="eastAsia" w:ascii="宋体" w:hAnsi="宋体" w:eastAsia="宋体" w:cs="宋体"/>
                <w:color w:val="000000" w:themeColor="text1"/>
                <w:sz w:val="28"/>
                <w:szCs w:val="28"/>
                <w14:textFill>
                  <w14:solidFill>
                    <w14:schemeClr w14:val="tx1"/>
                  </w14:solidFill>
                </w14:textFill>
              </w:rPr>
              <w:t>符合第</w:t>
            </w:r>
            <w:r>
              <w:rPr>
                <w:rFonts w:hint="eastAsia" w:ascii="宋体" w:hAnsi="宋体" w:eastAsia="宋体" w:cs="宋体"/>
                <w:color w:val="000000" w:themeColor="text1"/>
                <w:sz w:val="28"/>
                <w:szCs w:val="28"/>
                <w:lang w:val="en-US" w:eastAsia="zh-CN"/>
                <w14:textFill>
                  <w14:solidFill>
                    <w14:schemeClr w14:val="tx1"/>
                  </w14:solidFill>
                </w14:textFill>
              </w:rPr>
              <w:t>六</w:t>
            </w:r>
            <w:r>
              <w:rPr>
                <w:rFonts w:hint="eastAsia" w:ascii="宋体" w:hAnsi="宋体" w:eastAsia="宋体" w:cs="宋体"/>
                <w:color w:val="000000" w:themeColor="text1"/>
                <w:sz w:val="28"/>
                <w:szCs w:val="28"/>
                <w14:textFill>
                  <w14:solidFill>
                    <w14:schemeClr w14:val="tx1"/>
                  </w14:solidFill>
                </w14:textFill>
              </w:rPr>
              <w:t>章“</w:t>
            </w:r>
            <w:r>
              <w:rPr>
                <w:rFonts w:hint="eastAsia" w:ascii="宋体" w:hAnsi="宋体" w:eastAsia="宋体" w:cs="宋体"/>
                <w:color w:val="000000" w:themeColor="text1"/>
                <w:sz w:val="28"/>
                <w:szCs w:val="28"/>
                <w:lang w:val="en-US" w:eastAsia="zh-CN"/>
                <w14:textFill>
                  <w14:solidFill>
                    <w14:schemeClr w14:val="tx1"/>
                  </w14:solidFill>
                </w14:textFill>
              </w:rPr>
              <w:t>磋商响应</w:t>
            </w:r>
            <w:r>
              <w:rPr>
                <w:rFonts w:hint="eastAsia" w:ascii="宋体" w:hAnsi="宋体" w:eastAsia="宋体" w:cs="宋体"/>
                <w:color w:val="000000" w:themeColor="text1"/>
                <w:sz w:val="28"/>
                <w:szCs w:val="28"/>
                <w14:textFill>
                  <w14:solidFill>
                    <w14:schemeClr w14:val="tx1"/>
                  </w14:solidFill>
                </w14:textFill>
              </w:rPr>
              <w:t>文件格式”的要求</w:t>
            </w:r>
            <w:bookmarkEnd w:id="127"/>
          </w:p>
        </w:tc>
      </w:tr>
      <w:tr w14:paraId="69DF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77917E3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647E2AAB">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03D6C8FD">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28" w:name="_Toc343511694"/>
            <w:r>
              <w:rPr>
                <w:rFonts w:hint="eastAsia" w:ascii="宋体" w:hAnsi="宋体" w:eastAsia="宋体" w:cs="宋体"/>
                <w:color w:val="000000" w:themeColor="text1"/>
                <w:sz w:val="28"/>
                <w:szCs w:val="28"/>
                <w14:textFill>
                  <w14:solidFill>
                    <w14:schemeClr w14:val="tx1"/>
                  </w14:solidFill>
                </w14:textFill>
              </w:rPr>
              <w:t>报价唯一</w:t>
            </w:r>
            <w:bookmarkEnd w:id="128"/>
          </w:p>
        </w:tc>
        <w:tc>
          <w:tcPr>
            <w:tcW w:w="6439" w:type="dxa"/>
            <w:vAlign w:val="center"/>
          </w:tcPr>
          <w:p w14:paraId="20DB47BA">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29" w:name="_Toc343511695"/>
            <w:r>
              <w:rPr>
                <w:rFonts w:hint="eastAsia" w:ascii="宋体" w:hAnsi="宋体" w:eastAsia="宋体" w:cs="宋体"/>
                <w:color w:val="000000" w:themeColor="text1"/>
                <w:sz w:val="28"/>
                <w:szCs w:val="28"/>
                <w14:textFill>
                  <w14:solidFill>
                    <w14:schemeClr w14:val="tx1"/>
                  </w14:solidFill>
                </w14:textFill>
              </w:rPr>
              <w:t>只能有一个有效报价</w:t>
            </w:r>
            <w:bookmarkEnd w:id="129"/>
          </w:p>
        </w:tc>
      </w:tr>
      <w:tr w14:paraId="01E59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710" w:type="dxa"/>
            <w:vMerge w:val="restart"/>
            <w:vAlign w:val="center"/>
          </w:tcPr>
          <w:p w14:paraId="191E8AE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0" w:name="_Toc343511710"/>
            <w:r>
              <w:rPr>
                <w:rFonts w:hint="eastAsia" w:ascii="宋体" w:hAnsi="宋体" w:eastAsia="宋体" w:cs="宋体"/>
                <w:color w:val="000000" w:themeColor="text1"/>
                <w:sz w:val="28"/>
                <w:szCs w:val="28"/>
                <w14:textFill>
                  <w14:solidFill>
                    <w14:schemeClr w14:val="tx1"/>
                  </w14:solidFill>
                </w14:textFill>
              </w:rPr>
              <w:t>2.1.</w:t>
            </w:r>
            <w:bookmarkEnd w:id="130"/>
            <w:r>
              <w:rPr>
                <w:rFonts w:hint="eastAsia" w:ascii="宋体" w:hAnsi="宋体" w:eastAsia="宋体" w:cs="宋体"/>
                <w:color w:val="000000" w:themeColor="text1"/>
                <w:sz w:val="28"/>
                <w:szCs w:val="28"/>
                <w14:textFill>
                  <w14:solidFill>
                    <w14:schemeClr w14:val="tx1"/>
                  </w14:solidFill>
                </w14:textFill>
              </w:rPr>
              <w:t>2</w:t>
            </w:r>
          </w:p>
        </w:tc>
        <w:tc>
          <w:tcPr>
            <w:tcW w:w="772" w:type="dxa"/>
            <w:vMerge w:val="restart"/>
            <w:vAlign w:val="center"/>
          </w:tcPr>
          <w:p w14:paraId="4515B870">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1" w:name="_Toc343511711"/>
            <w:r>
              <w:rPr>
                <w:rFonts w:hint="eastAsia" w:ascii="宋体" w:hAnsi="宋体" w:eastAsia="宋体" w:cs="宋体"/>
                <w:color w:val="000000" w:themeColor="text1"/>
                <w:sz w:val="28"/>
                <w:szCs w:val="28"/>
                <w14:textFill>
                  <w14:solidFill>
                    <w14:schemeClr w14:val="tx1"/>
                  </w14:solidFill>
                </w14:textFill>
              </w:rPr>
              <w:t>响应性</w:t>
            </w:r>
            <w:bookmarkEnd w:id="131"/>
          </w:p>
          <w:p w14:paraId="6AF45BE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2" w:name="_Toc343511712"/>
            <w:r>
              <w:rPr>
                <w:rFonts w:hint="eastAsia" w:ascii="宋体" w:hAnsi="宋体" w:eastAsia="宋体" w:cs="宋体"/>
                <w:color w:val="000000" w:themeColor="text1"/>
                <w:sz w:val="28"/>
                <w:szCs w:val="28"/>
                <w14:textFill>
                  <w14:solidFill>
                    <w14:schemeClr w14:val="tx1"/>
                  </w14:solidFill>
                </w14:textFill>
              </w:rPr>
              <w:t>评审</w:t>
            </w:r>
            <w:bookmarkEnd w:id="132"/>
            <w:bookmarkStart w:id="133" w:name="_Toc343511713"/>
          </w:p>
          <w:p w14:paraId="4EE4B89D">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标准</w:t>
            </w:r>
            <w:bookmarkEnd w:id="133"/>
          </w:p>
        </w:tc>
        <w:tc>
          <w:tcPr>
            <w:tcW w:w="2286" w:type="dxa"/>
            <w:vAlign w:val="center"/>
          </w:tcPr>
          <w:p w14:paraId="5651DD4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4" w:name="_Toc343511714"/>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w:t>
            </w:r>
            <w:bookmarkEnd w:id="134"/>
          </w:p>
        </w:tc>
        <w:tc>
          <w:tcPr>
            <w:tcW w:w="6439" w:type="dxa"/>
            <w:vAlign w:val="center"/>
          </w:tcPr>
          <w:p w14:paraId="6A04FE37">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5" w:name="_Toc343511715"/>
            <w:r>
              <w:rPr>
                <w:rFonts w:hint="eastAsia" w:ascii="宋体" w:hAnsi="宋体" w:eastAsia="宋体" w:cs="宋体"/>
                <w:color w:val="000000" w:themeColor="text1"/>
                <w:sz w:val="28"/>
                <w:szCs w:val="28"/>
                <w14:textFill>
                  <w14:solidFill>
                    <w14:schemeClr w14:val="tx1"/>
                  </w14:solidFill>
                </w14:textFill>
              </w:rPr>
              <w:t>符合第二章“供应商须知”第3.</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项规定</w:t>
            </w:r>
            <w:bookmarkEnd w:id="135"/>
          </w:p>
        </w:tc>
      </w:tr>
      <w:tr w14:paraId="72C0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E1C4E46">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2BD3927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82BCDDD">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6" w:name="_Toc343511716"/>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内容</w:t>
            </w:r>
            <w:bookmarkEnd w:id="136"/>
          </w:p>
        </w:tc>
        <w:tc>
          <w:tcPr>
            <w:tcW w:w="6439" w:type="dxa"/>
            <w:vAlign w:val="center"/>
          </w:tcPr>
          <w:p w14:paraId="7D3E295F">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7" w:name="_Toc343511717"/>
            <w:r>
              <w:rPr>
                <w:rFonts w:hint="eastAsia" w:ascii="宋体" w:hAnsi="宋体" w:eastAsia="宋体" w:cs="宋体"/>
                <w:color w:val="000000" w:themeColor="text1"/>
                <w:sz w:val="28"/>
                <w:szCs w:val="28"/>
                <w14:textFill>
                  <w14:solidFill>
                    <w14:schemeClr w14:val="tx1"/>
                  </w14:solidFill>
                </w14:textFill>
              </w:rPr>
              <w:t>符合第二章“供应商须知”第1.3.1项规定</w:t>
            </w:r>
            <w:bookmarkEnd w:id="137"/>
          </w:p>
        </w:tc>
      </w:tr>
      <w:tr w14:paraId="7FD2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31A2FA9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382ACC8B">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6FB83B5">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工期</w:t>
            </w:r>
          </w:p>
        </w:tc>
        <w:tc>
          <w:tcPr>
            <w:tcW w:w="6439" w:type="dxa"/>
            <w:vAlign w:val="center"/>
          </w:tcPr>
          <w:p w14:paraId="4B145DDA">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38" w:name="_Toc343511721"/>
            <w:r>
              <w:rPr>
                <w:rFonts w:hint="eastAsia" w:ascii="宋体" w:hAnsi="宋体" w:eastAsia="宋体" w:cs="宋体"/>
                <w:color w:val="000000" w:themeColor="text1"/>
                <w:sz w:val="28"/>
                <w:szCs w:val="28"/>
                <w14:textFill>
                  <w14:solidFill>
                    <w14:schemeClr w14:val="tx1"/>
                  </w14:solidFill>
                </w14:textFill>
              </w:rPr>
              <w:t>符合第二章“供应商须知”第1.3.2项规定</w:t>
            </w:r>
            <w:bookmarkEnd w:id="138"/>
          </w:p>
        </w:tc>
      </w:tr>
      <w:tr w14:paraId="6843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7A071730">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287D764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DAD77BD">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质保期</w:t>
            </w:r>
          </w:p>
        </w:tc>
        <w:tc>
          <w:tcPr>
            <w:tcW w:w="6439" w:type="dxa"/>
            <w:vAlign w:val="center"/>
          </w:tcPr>
          <w:p w14:paraId="36AAE9DC">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符合第二章“供应商须知”第1.3.</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项规定</w:t>
            </w:r>
          </w:p>
        </w:tc>
      </w:tr>
      <w:tr w14:paraId="64DB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2EEA5AC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45F9C58B">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A51E9A3">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39" w:name="_Toc343511722"/>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有效期</w:t>
            </w:r>
            <w:bookmarkEnd w:id="139"/>
          </w:p>
        </w:tc>
        <w:tc>
          <w:tcPr>
            <w:tcW w:w="6439" w:type="dxa"/>
            <w:vAlign w:val="center"/>
          </w:tcPr>
          <w:p w14:paraId="2D89D440">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0" w:name="_Toc343511723"/>
            <w:r>
              <w:rPr>
                <w:rFonts w:hint="eastAsia" w:ascii="宋体" w:hAnsi="宋体" w:eastAsia="宋体" w:cs="宋体"/>
                <w:color w:val="000000" w:themeColor="text1"/>
                <w:sz w:val="28"/>
                <w:szCs w:val="28"/>
                <w14:textFill>
                  <w14:solidFill>
                    <w14:schemeClr w14:val="tx1"/>
                  </w14:solidFill>
                </w14:textFill>
              </w:rPr>
              <w:t>符合第二章“供应商须知”第3.3.1项规定</w:t>
            </w:r>
            <w:bookmarkEnd w:id="140"/>
          </w:p>
        </w:tc>
      </w:tr>
      <w:tr w14:paraId="4E0E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66FF001B">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2485A78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56BF188">
            <w:pPr>
              <w:spacing w:line="360" w:lineRule="auto"/>
              <w:jc w:val="center"/>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已标价的工程量清单</w:t>
            </w:r>
          </w:p>
        </w:tc>
        <w:tc>
          <w:tcPr>
            <w:tcW w:w="6439" w:type="dxa"/>
            <w:vAlign w:val="center"/>
          </w:tcPr>
          <w:p w14:paraId="34E35E22">
            <w:pPr>
              <w:spacing w:line="360" w:lineRule="auto"/>
              <w:rPr>
                <w:rFonts w:hint="default" w:ascii="宋体" w:hAnsi="宋体" w:eastAsia="宋体" w:cs="宋体"/>
                <w:color w:val="000000" w:themeColor="text1"/>
                <w:sz w:val="28"/>
                <w:szCs w:val="28"/>
                <w:lang w:val="en-US" w:eastAsia="zh-CN"/>
                <w14:textFill>
                  <w14:solidFill>
                    <w14:schemeClr w14:val="tx1"/>
                  </w14:solidFill>
                </w14:textFill>
              </w:rPr>
            </w:pPr>
            <w:bookmarkStart w:id="141" w:name="_Toc343511729"/>
            <w:r>
              <w:rPr>
                <w:rFonts w:hint="eastAsia" w:ascii="宋体" w:hAnsi="宋体" w:eastAsia="宋体" w:cs="宋体"/>
                <w:color w:val="000000" w:themeColor="text1"/>
                <w:sz w:val="28"/>
                <w:szCs w:val="28"/>
                <w14:textFill>
                  <w14:solidFill>
                    <w14:schemeClr w14:val="tx1"/>
                  </w14:solidFill>
                </w14:textFill>
              </w:rPr>
              <w:t>符合第五章“</w:t>
            </w:r>
            <w:r>
              <w:rPr>
                <w:rFonts w:hint="eastAsia" w:ascii="宋体" w:hAnsi="宋体" w:eastAsia="宋体" w:cs="宋体"/>
                <w:color w:val="000000" w:themeColor="text1"/>
                <w:sz w:val="28"/>
                <w:szCs w:val="28"/>
                <w:lang w:val="en-US" w:eastAsia="zh-CN"/>
                <w14:textFill>
                  <w14:solidFill>
                    <w14:schemeClr w14:val="tx1"/>
                  </w14:solidFill>
                </w14:textFill>
              </w:rPr>
              <w:t>工程量清单</w:t>
            </w:r>
            <w:r>
              <w:rPr>
                <w:rFonts w:hint="eastAsia" w:ascii="宋体" w:hAnsi="宋体" w:eastAsia="宋体" w:cs="宋体"/>
                <w:color w:val="000000" w:themeColor="text1"/>
                <w:sz w:val="28"/>
                <w:szCs w:val="28"/>
                <w14:textFill>
                  <w14:solidFill>
                    <w14:schemeClr w14:val="tx1"/>
                  </w14:solidFill>
                </w14:textFill>
              </w:rPr>
              <w:t>”</w:t>
            </w:r>
            <w:bookmarkEnd w:id="141"/>
            <w:r>
              <w:rPr>
                <w:rFonts w:hint="eastAsia" w:ascii="宋体" w:hAnsi="宋体" w:cs="宋体"/>
                <w:color w:val="000000" w:themeColor="text1"/>
                <w:sz w:val="28"/>
                <w:szCs w:val="28"/>
                <w:lang w:val="en-US" w:eastAsia="zh-CN"/>
                <w14:textFill>
                  <w14:solidFill>
                    <w14:schemeClr w14:val="tx1"/>
                  </w14:solidFill>
                </w14:textFill>
              </w:rPr>
              <w:t>给出的子目编码、子目名称、子目特征、计量单位和工程量。</w:t>
            </w:r>
          </w:p>
        </w:tc>
      </w:tr>
      <w:tr w14:paraId="4581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continue"/>
            <w:vAlign w:val="center"/>
          </w:tcPr>
          <w:p w14:paraId="4AF3A200">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772" w:type="dxa"/>
            <w:vMerge w:val="continue"/>
            <w:vAlign w:val="center"/>
          </w:tcPr>
          <w:p w14:paraId="1C84F80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4E15E732">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有效</w:t>
            </w: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价格</w:t>
            </w:r>
          </w:p>
        </w:tc>
        <w:tc>
          <w:tcPr>
            <w:tcW w:w="6439" w:type="dxa"/>
            <w:vAlign w:val="center"/>
          </w:tcPr>
          <w:p w14:paraId="2B177E09">
            <w:pPr>
              <w:spacing w:line="360" w:lineRule="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小于（含等于）本工程</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最高限价（采购预算）</w:t>
            </w:r>
          </w:p>
        </w:tc>
      </w:tr>
      <w:tr w14:paraId="77B7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6B93520D">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2" w:name="_Toc343511732"/>
            <w:r>
              <w:rPr>
                <w:rFonts w:hint="eastAsia" w:ascii="宋体" w:hAnsi="宋体" w:eastAsia="宋体" w:cs="宋体"/>
                <w:b/>
                <w:color w:val="000000" w:themeColor="text1"/>
                <w:sz w:val="28"/>
                <w:szCs w:val="28"/>
                <w14:textFill>
                  <w14:solidFill>
                    <w14:schemeClr w14:val="tx1"/>
                  </w14:solidFill>
                </w14:textFill>
              </w:rPr>
              <w:t>条款号</w:t>
            </w:r>
            <w:bookmarkEnd w:id="142"/>
          </w:p>
        </w:tc>
        <w:tc>
          <w:tcPr>
            <w:tcW w:w="2286" w:type="dxa"/>
            <w:vAlign w:val="center"/>
          </w:tcPr>
          <w:p w14:paraId="0BFBB167">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3" w:name="_Toc343511733"/>
            <w:r>
              <w:rPr>
                <w:rFonts w:hint="eastAsia" w:ascii="宋体" w:hAnsi="宋体" w:eastAsia="宋体" w:cs="宋体"/>
                <w:b/>
                <w:color w:val="000000" w:themeColor="text1"/>
                <w:sz w:val="28"/>
                <w:szCs w:val="28"/>
                <w14:textFill>
                  <w14:solidFill>
                    <w14:schemeClr w14:val="tx1"/>
                  </w14:solidFill>
                </w14:textFill>
              </w:rPr>
              <w:t>条款内容</w:t>
            </w:r>
            <w:bookmarkEnd w:id="143"/>
          </w:p>
        </w:tc>
        <w:tc>
          <w:tcPr>
            <w:tcW w:w="6439" w:type="dxa"/>
            <w:vAlign w:val="center"/>
          </w:tcPr>
          <w:p w14:paraId="2076155A">
            <w:pPr>
              <w:spacing w:line="360" w:lineRule="auto"/>
              <w:jc w:val="center"/>
              <w:rPr>
                <w:rFonts w:hint="eastAsia" w:ascii="宋体" w:hAnsi="宋体" w:eastAsia="宋体" w:cs="宋体"/>
                <w:b/>
                <w:color w:val="000000" w:themeColor="text1"/>
                <w:sz w:val="28"/>
                <w:szCs w:val="28"/>
                <w14:textFill>
                  <w14:solidFill>
                    <w14:schemeClr w14:val="tx1"/>
                  </w14:solidFill>
                </w14:textFill>
              </w:rPr>
            </w:pPr>
            <w:bookmarkStart w:id="144" w:name="_Toc343511734"/>
            <w:r>
              <w:rPr>
                <w:rFonts w:hint="eastAsia" w:ascii="宋体" w:hAnsi="宋体" w:eastAsia="宋体" w:cs="宋体"/>
                <w:b/>
                <w:color w:val="000000" w:themeColor="text1"/>
                <w:sz w:val="28"/>
                <w:szCs w:val="28"/>
                <w14:textFill>
                  <w14:solidFill>
                    <w14:schemeClr w14:val="tx1"/>
                  </w14:solidFill>
                </w14:textFill>
              </w:rPr>
              <w:t>编列内容</w:t>
            </w:r>
            <w:bookmarkEnd w:id="144"/>
          </w:p>
        </w:tc>
      </w:tr>
      <w:tr w14:paraId="306D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Align w:val="center"/>
          </w:tcPr>
          <w:p w14:paraId="230C231C">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5" w:name="_Toc343511735"/>
            <w:r>
              <w:rPr>
                <w:rFonts w:hint="eastAsia" w:ascii="宋体" w:hAnsi="宋体" w:eastAsia="宋体" w:cs="宋体"/>
                <w:b/>
                <w:bCs/>
                <w:color w:val="000000" w:themeColor="text1"/>
                <w:sz w:val="28"/>
                <w:szCs w:val="28"/>
                <w14:textFill>
                  <w14:solidFill>
                    <w14:schemeClr w14:val="tx1"/>
                  </w14:solidFill>
                </w14:textFill>
              </w:rPr>
              <w:t>2.2.1</w:t>
            </w:r>
            <w:bookmarkEnd w:id="145"/>
          </w:p>
        </w:tc>
        <w:tc>
          <w:tcPr>
            <w:tcW w:w="2286" w:type="dxa"/>
            <w:vAlign w:val="center"/>
          </w:tcPr>
          <w:p w14:paraId="7D32CB44">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6" w:name="_Toc343511736"/>
            <w:r>
              <w:rPr>
                <w:rFonts w:hint="eastAsia" w:ascii="宋体" w:hAnsi="宋体" w:eastAsia="宋体" w:cs="宋体"/>
                <w:color w:val="000000" w:themeColor="text1"/>
                <w:sz w:val="28"/>
                <w:szCs w:val="28"/>
                <w14:textFill>
                  <w14:solidFill>
                    <w14:schemeClr w14:val="tx1"/>
                  </w14:solidFill>
                </w14:textFill>
              </w:rPr>
              <w:t>分值构成</w:t>
            </w:r>
            <w:bookmarkEnd w:id="146"/>
          </w:p>
          <w:p w14:paraId="313B2021">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47" w:name="_Toc343511737"/>
            <w:r>
              <w:rPr>
                <w:rFonts w:hint="eastAsia" w:ascii="宋体" w:hAnsi="宋体" w:eastAsia="宋体" w:cs="宋体"/>
                <w:color w:val="000000" w:themeColor="text1"/>
                <w:sz w:val="28"/>
                <w:szCs w:val="28"/>
                <w14:textFill>
                  <w14:solidFill>
                    <w14:schemeClr w14:val="tx1"/>
                  </w14:solidFill>
                </w14:textFill>
              </w:rPr>
              <w:t>(总分100分)</w:t>
            </w:r>
            <w:bookmarkEnd w:id="147"/>
          </w:p>
        </w:tc>
        <w:tc>
          <w:tcPr>
            <w:tcW w:w="6439" w:type="dxa"/>
            <w:vAlign w:val="center"/>
          </w:tcPr>
          <w:p w14:paraId="30C82F0B">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8" w:name="_Toc343511738"/>
            <w:r>
              <w:rPr>
                <w:rFonts w:hint="eastAsia" w:ascii="宋体" w:hAnsi="宋体" w:eastAsia="宋体" w:cs="宋体"/>
                <w:color w:val="000000" w:themeColor="text1"/>
                <w:sz w:val="28"/>
                <w:szCs w:val="28"/>
                <w14:textFill>
                  <w14:solidFill>
                    <w14:schemeClr w14:val="tx1"/>
                  </w14:solidFill>
                </w14:textFill>
              </w:rPr>
              <w:t>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bookmarkEnd w:id="148"/>
            <w:r>
              <w:rPr>
                <w:rFonts w:hint="eastAsia" w:ascii="宋体" w:hAnsi="宋体" w:cs="宋体"/>
                <w:color w:val="000000" w:themeColor="text1"/>
                <w:sz w:val="28"/>
                <w:szCs w:val="28"/>
                <w:lang w:val="en-US" w:eastAsia="zh-CN"/>
                <w14:textFill>
                  <w14:solidFill>
                    <w14:schemeClr w14:val="tx1"/>
                  </w14:solidFill>
                </w14:textFill>
              </w:rPr>
              <w:t>51</w:t>
            </w:r>
            <w:r>
              <w:rPr>
                <w:rFonts w:hint="eastAsia" w:ascii="宋体" w:hAnsi="宋体" w:eastAsia="宋体" w:cs="宋体"/>
                <w:color w:val="000000" w:themeColor="text1"/>
                <w:sz w:val="28"/>
                <w:szCs w:val="28"/>
                <w14:textFill>
                  <w14:solidFill>
                    <w14:schemeClr w14:val="tx1"/>
                  </w14:solidFill>
                </w14:textFill>
              </w:rPr>
              <w:t>分</w:t>
            </w:r>
          </w:p>
          <w:p w14:paraId="03C74305">
            <w:pPr>
              <w:spacing w:line="360" w:lineRule="auto"/>
              <w:jc w:val="left"/>
              <w:rPr>
                <w:rFonts w:hint="eastAsia" w:ascii="宋体" w:hAnsi="宋体" w:eastAsia="宋体" w:cs="宋体"/>
                <w:color w:val="000000" w:themeColor="text1"/>
                <w:sz w:val="28"/>
                <w:szCs w:val="28"/>
                <w14:textFill>
                  <w14:solidFill>
                    <w14:schemeClr w14:val="tx1"/>
                  </w14:solidFill>
                </w14:textFill>
              </w:rPr>
            </w:pPr>
            <w:bookmarkStart w:id="149" w:name="_Toc343511739"/>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分</w:t>
            </w:r>
            <w:bookmarkEnd w:id="149"/>
          </w:p>
          <w:p w14:paraId="10C0E161">
            <w:pPr>
              <w:spacing w:line="360" w:lineRule="auto"/>
              <w:jc w:val="left"/>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报价：30分</w:t>
            </w:r>
          </w:p>
        </w:tc>
      </w:tr>
      <w:tr w14:paraId="4586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482" w:type="dxa"/>
            <w:gridSpan w:val="2"/>
            <w:vAlign w:val="center"/>
          </w:tcPr>
          <w:p w14:paraId="749664A1">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50" w:name="_Toc343511740"/>
            <w:r>
              <w:rPr>
                <w:rFonts w:hint="eastAsia" w:ascii="宋体" w:hAnsi="宋体" w:eastAsia="宋体" w:cs="宋体"/>
                <w:b/>
                <w:bCs/>
                <w:color w:val="000000" w:themeColor="text1"/>
                <w:sz w:val="28"/>
                <w:szCs w:val="28"/>
                <w14:textFill>
                  <w14:solidFill>
                    <w14:schemeClr w14:val="tx1"/>
                  </w14:solidFill>
                </w14:textFill>
              </w:rPr>
              <w:t>2.2.2</w:t>
            </w:r>
            <w:bookmarkEnd w:id="150"/>
          </w:p>
        </w:tc>
        <w:tc>
          <w:tcPr>
            <w:tcW w:w="2286" w:type="dxa"/>
            <w:vAlign w:val="center"/>
          </w:tcPr>
          <w:p w14:paraId="491F1130">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51" w:name="_Toc343511741"/>
            <w:r>
              <w:rPr>
                <w:rFonts w:hint="eastAsia" w:ascii="宋体" w:hAnsi="宋体" w:eastAsia="宋体" w:cs="宋体"/>
                <w:b/>
                <w:bCs/>
                <w:color w:val="000000" w:themeColor="text1"/>
                <w:sz w:val="28"/>
                <w:szCs w:val="28"/>
                <w14:textFill>
                  <w14:solidFill>
                    <w14:schemeClr w14:val="tx1"/>
                  </w14:solidFill>
                </w14:textFill>
              </w:rPr>
              <w:t>评标方法</w:t>
            </w:r>
            <w:bookmarkEnd w:id="151"/>
          </w:p>
        </w:tc>
        <w:tc>
          <w:tcPr>
            <w:tcW w:w="6439" w:type="dxa"/>
            <w:vAlign w:val="center"/>
          </w:tcPr>
          <w:p w14:paraId="5D5F8D98">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bookmarkStart w:id="152" w:name="_Toc343511742"/>
            <w:r>
              <w:rPr>
                <w:rFonts w:hint="eastAsia" w:ascii="宋体" w:hAnsi="宋体" w:eastAsia="宋体" w:cs="宋体"/>
                <w:b/>
                <w:bCs/>
                <w:color w:val="000000" w:themeColor="text1"/>
                <w:sz w:val="28"/>
                <w:szCs w:val="28"/>
                <w14:textFill>
                  <w14:solidFill>
                    <w14:schemeClr w14:val="tx1"/>
                  </w14:solidFill>
                </w14:textFill>
              </w:rPr>
              <w:t>详细评审</w:t>
            </w:r>
            <w:bookmarkEnd w:id="152"/>
          </w:p>
        </w:tc>
      </w:tr>
      <w:tr w14:paraId="04769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82" w:type="dxa"/>
            <w:gridSpan w:val="2"/>
            <w:vAlign w:val="center"/>
          </w:tcPr>
          <w:p w14:paraId="0449AFF4">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2.2.3</w:t>
            </w:r>
          </w:p>
        </w:tc>
        <w:tc>
          <w:tcPr>
            <w:tcW w:w="2286" w:type="dxa"/>
            <w:vAlign w:val="center"/>
          </w:tcPr>
          <w:p w14:paraId="55578F02">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439" w:type="dxa"/>
            <w:vAlign w:val="center"/>
          </w:tcPr>
          <w:p w14:paraId="0EE3227E">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51</w:t>
            </w:r>
            <w:r>
              <w:rPr>
                <w:rFonts w:hint="eastAsia" w:ascii="宋体" w:hAnsi="宋体" w:eastAsia="宋体" w:cs="宋体"/>
                <w:b/>
                <w:color w:val="000000" w:themeColor="text1"/>
                <w:sz w:val="28"/>
                <w:szCs w:val="28"/>
                <w14:textFill>
                  <w14:solidFill>
                    <w14:schemeClr w14:val="tx1"/>
                  </w14:solidFill>
                </w14:textFill>
              </w:rPr>
              <w:t>分）</w:t>
            </w:r>
          </w:p>
        </w:tc>
      </w:tr>
      <w:tr w14:paraId="51B66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482" w:type="dxa"/>
            <w:gridSpan w:val="2"/>
            <w:vMerge w:val="restart"/>
            <w:vAlign w:val="center"/>
          </w:tcPr>
          <w:p w14:paraId="2C3C85BE">
            <w:pPr>
              <w:spacing w:line="360" w:lineRule="auto"/>
              <w:jc w:val="center"/>
              <w:rPr>
                <w:rFonts w:hint="eastAsia" w:ascii="宋体" w:hAnsi="宋体" w:eastAsia="宋体" w:cs="宋体"/>
                <w:color w:val="000000" w:themeColor="text1"/>
                <w:sz w:val="28"/>
                <w:szCs w:val="28"/>
                <w14:textFill>
                  <w14:solidFill>
                    <w14:schemeClr w14:val="tx1"/>
                  </w14:solidFill>
                </w14:textFill>
              </w:rPr>
            </w:pPr>
            <w:bookmarkStart w:id="153" w:name="_Hlk521924147"/>
            <w:r>
              <w:rPr>
                <w:rFonts w:hint="eastAsia" w:ascii="宋体" w:hAnsi="宋体" w:eastAsia="宋体" w:cs="宋体"/>
                <w:color w:val="000000" w:themeColor="text1"/>
                <w:sz w:val="28"/>
                <w:szCs w:val="28"/>
                <w:lang w:val="en-US" w:eastAsia="zh-CN"/>
                <w14:textFill>
                  <w14:solidFill>
                    <w14:schemeClr w14:val="tx1"/>
                  </w14:solidFill>
                </w14:textFill>
              </w:rPr>
              <w:t>技术</w:t>
            </w:r>
            <w:r>
              <w:rPr>
                <w:rFonts w:hint="eastAsia" w:ascii="宋体" w:hAnsi="宋体" w:eastAsia="宋体" w:cs="宋体"/>
                <w:color w:val="000000" w:themeColor="text1"/>
                <w:sz w:val="28"/>
                <w:szCs w:val="28"/>
                <w14:textFill>
                  <w14:solidFill>
                    <w14:schemeClr w14:val="tx1"/>
                  </w14:solidFill>
                </w14:textFill>
              </w:rPr>
              <w:t>标</w:t>
            </w:r>
          </w:p>
          <w:p w14:paraId="7B0F7E2F">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5B34F1A9">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51</w:t>
            </w:r>
            <w:r>
              <w:rPr>
                <w:rFonts w:hint="eastAsia" w:ascii="宋体" w:hAnsi="宋体" w:eastAsia="宋体" w:cs="宋体"/>
                <w:color w:val="000000" w:themeColor="text1"/>
                <w:sz w:val="28"/>
                <w:szCs w:val="28"/>
                <w14:textFill>
                  <w14:solidFill>
                    <w14:schemeClr w14:val="tx1"/>
                  </w14:solidFill>
                </w14:textFill>
              </w:rPr>
              <w:t>分）</w:t>
            </w:r>
          </w:p>
        </w:tc>
        <w:tc>
          <w:tcPr>
            <w:tcW w:w="2286" w:type="dxa"/>
            <w:vAlign w:val="center"/>
          </w:tcPr>
          <w:p w14:paraId="166B7369">
            <w:pPr>
              <w:keepNext w:val="0"/>
              <w:keepLines w:val="0"/>
              <w:widowControl/>
              <w:suppressLineNumbers w:val="0"/>
              <w:spacing w:line="360" w:lineRule="auto"/>
              <w:ind w:firstLine="280" w:firstLineChars="1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实施方案</w:t>
            </w:r>
          </w:p>
          <w:p w14:paraId="283AAB00">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18</w:t>
            </w:r>
            <w:r>
              <w:rPr>
                <w:rFonts w:hint="eastAsia" w:ascii="宋体" w:hAnsi="宋体" w:eastAsia="宋体" w:cs="宋体"/>
                <w:color w:val="000000"/>
                <w:kern w:val="0"/>
                <w:sz w:val="28"/>
                <w:szCs w:val="28"/>
                <w:lang w:val="en-US" w:eastAsia="zh-CN" w:bidi="ar"/>
              </w:rPr>
              <w:t>分）</w:t>
            </w:r>
          </w:p>
          <w:p w14:paraId="1A94ED91">
            <w:pPr>
              <w:keepNext w:val="0"/>
              <w:keepLines w:val="0"/>
              <w:widowControl/>
              <w:suppressLineNumbers w:val="0"/>
              <w:overflowPunct w:val="0"/>
              <w:topLinePunct/>
              <w:autoSpaceDE w:val="0"/>
              <w:adjustRightInd w:val="0"/>
              <w:spacing w:line="360" w:lineRule="auto"/>
              <w:jc w:val="left"/>
              <w:rPr>
                <w:rFonts w:hint="eastAsia" w:ascii="宋体" w:hAnsi="宋体" w:eastAsia="宋体" w:cs="宋体"/>
                <w:sz w:val="28"/>
                <w:szCs w:val="28"/>
                <w:lang w:eastAsia="zh-CN"/>
              </w:rPr>
            </w:pPr>
            <w:r>
              <w:rPr>
                <w:rFonts w:hint="eastAsia" w:ascii="宋体" w:hAnsi="宋体" w:eastAsia="宋体" w:cs="宋体"/>
                <w:color w:val="000000"/>
                <w:kern w:val="0"/>
                <w:sz w:val="28"/>
                <w:szCs w:val="28"/>
                <w:lang w:val="en-US" w:eastAsia="zh-CN" w:bidi="ar"/>
              </w:rPr>
              <w:t xml:space="preserve"> </w:t>
            </w:r>
          </w:p>
        </w:tc>
        <w:tc>
          <w:tcPr>
            <w:tcW w:w="6439" w:type="dxa"/>
            <w:vAlign w:val="center"/>
          </w:tcPr>
          <w:p w14:paraId="57E202FD">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0471AB0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供应商根据项目特点及采购人实际需求编制完善的</w:t>
            </w:r>
            <w:r>
              <w:rPr>
                <w:rFonts w:hint="eastAsia" w:ascii="宋体" w:hAnsi="宋体" w:eastAsia="宋体" w:cs="宋体"/>
                <w:color w:val="000000" w:themeColor="text1"/>
                <w:sz w:val="28"/>
                <w:szCs w:val="28"/>
                <w:lang w:val="en-US" w:eastAsia="zh-CN"/>
                <w14:textFill>
                  <w14:solidFill>
                    <w14:schemeClr w14:val="tx1"/>
                  </w14:solidFill>
                </w14:textFill>
              </w:rPr>
              <w:t>实施</w:t>
            </w:r>
            <w:r>
              <w:rPr>
                <w:rFonts w:hint="eastAsia" w:ascii="宋体" w:hAnsi="宋体" w:eastAsia="宋体" w:cs="宋体"/>
                <w:color w:val="000000" w:themeColor="text1"/>
                <w:sz w:val="28"/>
                <w:szCs w:val="28"/>
                <w:lang w:eastAsia="zh-CN"/>
                <w14:textFill>
                  <w14:solidFill>
                    <w14:schemeClr w14:val="tx1"/>
                  </w14:solidFill>
                </w14:textFill>
              </w:rPr>
              <w:t>方案，内容包含：①</w:t>
            </w:r>
            <w:r>
              <w:rPr>
                <w:rFonts w:hint="eastAsia" w:ascii="宋体" w:hAnsi="宋体" w:eastAsia="宋体" w:cs="宋体"/>
                <w:color w:val="000000" w:themeColor="text1"/>
                <w:sz w:val="28"/>
                <w:szCs w:val="28"/>
                <w:lang w:val="en-US" w:eastAsia="zh-CN"/>
                <w14:textFill>
                  <w14:solidFill>
                    <w14:schemeClr w14:val="tx1"/>
                  </w14:solidFill>
                </w14:textFill>
              </w:rPr>
              <w:t>维修实施方案</w:t>
            </w: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质量控制符合国家有关技术指标和规范要求</w:t>
            </w:r>
            <w:r>
              <w:rPr>
                <w:rFonts w:hint="eastAsia" w:ascii="宋体" w:hAnsi="宋体" w:eastAsia="宋体" w:cs="宋体"/>
                <w:color w:val="000000" w:themeColor="text1"/>
                <w:sz w:val="28"/>
                <w:szCs w:val="28"/>
                <w:lang w:eastAsia="zh-CN"/>
                <w14:textFill>
                  <w14:solidFill>
                    <w14:schemeClr w14:val="tx1"/>
                  </w14:solidFill>
                </w14:textFill>
              </w:rPr>
              <w:t>④</w:t>
            </w:r>
            <w:r>
              <w:rPr>
                <w:rFonts w:hint="eastAsia" w:ascii="宋体" w:hAnsi="宋体" w:eastAsia="宋体" w:cs="宋体"/>
                <w:color w:val="000000" w:themeColor="text1"/>
                <w:sz w:val="28"/>
                <w:szCs w:val="28"/>
                <w:lang w:val="en-US" w:eastAsia="zh-CN"/>
                <w14:textFill>
                  <w14:solidFill>
                    <w14:schemeClr w14:val="tx1"/>
                  </w14:solidFill>
                </w14:textFill>
              </w:rPr>
              <w:t>安全施工方案</w:t>
            </w:r>
            <w:r>
              <w:rPr>
                <w:rFonts w:hint="eastAsia" w:ascii="宋体" w:hAnsi="宋体" w:eastAsia="宋体" w:cs="宋体"/>
                <w:color w:val="000000" w:themeColor="text1"/>
                <w:sz w:val="28"/>
                <w:szCs w:val="28"/>
                <w:lang w:eastAsia="zh-CN"/>
                <w14:textFill>
                  <w14:solidFill>
                    <w14:schemeClr w14:val="tx1"/>
                  </w14:solidFill>
                </w14:textFill>
              </w:rPr>
              <w:t>。</w:t>
            </w:r>
          </w:p>
          <w:p w14:paraId="3448B7EB">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55CDAF0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1.完整性：方案必须全面，对评审内容中的各项要求有详细描述；</w:t>
            </w:r>
          </w:p>
          <w:p w14:paraId="6281531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6868071C">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3.针对性：方案能够紧扣项目实际情况，内容科学合理。</w:t>
            </w:r>
          </w:p>
          <w:p w14:paraId="482CB985">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18</w:t>
            </w:r>
            <w:r>
              <w:rPr>
                <w:rFonts w:hint="eastAsia" w:ascii="宋体" w:hAnsi="宋体" w:eastAsia="宋体" w:cs="宋体"/>
                <w:b/>
                <w:bCs/>
                <w:color w:val="000000" w:themeColor="text1"/>
                <w:sz w:val="28"/>
                <w:szCs w:val="28"/>
                <w:lang w:eastAsia="zh-CN"/>
                <w14:textFill>
                  <w14:solidFill>
                    <w14:schemeClr w14:val="tx1"/>
                  </w14:solidFill>
                </w14:textFill>
              </w:rPr>
              <w:t>分）</w:t>
            </w:r>
          </w:p>
          <w:p w14:paraId="1D6C127F">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w:t>
            </w:r>
            <w:r>
              <w:rPr>
                <w:rFonts w:hint="eastAsia" w:ascii="宋体" w:hAnsi="宋体" w:eastAsia="宋体" w:cs="宋体"/>
                <w:color w:val="000000" w:themeColor="text1"/>
                <w:sz w:val="28"/>
                <w:szCs w:val="28"/>
                <w:lang w:val="en-US" w:eastAsia="zh-CN"/>
                <w14:textFill>
                  <w14:solidFill>
                    <w14:schemeClr w14:val="tx1"/>
                  </w14:solidFill>
                </w14:textFill>
              </w:rPr>
              <w:t>维修实施方案</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lang w:eastAsia="zh-CN"/>
                <w14:textFill>
                  <w14:solidFill>
                    <w14:schemeClr w14:val="tx1"/>
                  </w14:solidFill>
                </w14:textFill>
              </w:rPr>
              <w:t>分；</w:t>
            </w:r>
          </w:p>
          <w:p w14:paraId="0E86082D">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分工明确到位</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lang w:eastAsia="zh-CN"/>
                <w14:textFill>
                  <w14:solidFill>
                    <w14:schemeClr w14:val="tx1"/>
                  </w14:solidFill>
                </w14:textFill>
              </w:rPr>
              <w:t>分；</w:t>
            </w:r>
          </w:p>
          <w:p w14:paraId="45833551">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质量控制符合国家有关技术指标和规范要求</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lang w:eastAsia="zh-CN"/>
                <w14:textFill>
                  <w14:solidFill>
                    <w14:schemeClr w14:val="tx1"/>
                  </w14:solidFill>
                </w14:textFill>
              </w:rPr>
              <w:t>分；</w:t>
            </w:r>
          </w:p>
          <w:p w14:paraId="2136BB4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④</w:t>
            </w:r>
            <w:r>
              <w:rPr>
                <w:rFonts w:hint="eastAsia" w:ascii="宋体" w:hAnsi="宋体" w:eastAsia="宋体" w:cs="宋体"/>
                <w:color w:val="000000" w:themeColor="text1"/>
                <w:sz w:val="28"/>
                <w:szCs w:val="28"/>
                <w:lang w:val="en-US" w:eastAsia="zh-CN"/>
                <w14:textFill>
                  <w14:solidFill>
                    <w14:schemeClr w14:val="tx1"/>
                  </w14:solidFill>
                </w14:textFill>
              </w:rPr>
              <w:t>安全施工方案</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4.5</w:t>
            </w:r>
            <w:r>
              <w:rPr>
                <w:rFonts w:hint="eastAsia" w:ascii="宋体" w:hAnsi="宋体" w:eastAsia="宋体" w:cs="宋体"/>
                <w:color w:val="000000" w:themeColor="text1"/>
                <w:sz w:val="28"/>
                <w:szCs w:val="28"/>
                <w:lang w:eastAsia="zh-CN"/>
                <w14:textFill>
                  <w14:solidFill>
                    <w14:schemeClr w14:val="tx1"/>
                  </w14:solidFill>
                </w14:textFill>
              </w:rPr>
              <w:t>分；</w:t>
            </w:r>
          </w:p>
        </w:tc>
      </w:tr>
      <w:tr w14:paraId="718F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82" w:type="dxa"/>
            <w:gridSpan w:val="2"/>
            <w:vMerge w:val="continue"/>
            <w:vAlign w:val="center"/>
          </w:tcPr>
          <w:p w14:paraId="30DB85DA">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161DA8EE">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技术及工艺</w:t>
            </w:r>
          </w:p>
          <w:p w14:paraId="23E97351">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9</w:t>
            </w:r>
            <w:r>
              <w:rPr>
                <w:rFonts w:hint="eastAsia" w:ascii="宋体" w:hAnsi="宋体" w:eastAsia="宋体" w:cs="宋体"/>
                <w:color w:val="000000"/>
                <w:kern w:val="0"/>
                <w:sz w:val="28"/>
                <w:szCs w:val="28"/>
                <w:lang w:val="en-US" w:eastAsia="zh-CN" w:bidi="ar"/>
              </w:rPr>
              <w:t>分）</w:t>
            </w:r>
          </w:p>
          <w:p w14:paraId="2FCDE89F">
            <w:pPr>
              <w:overflowPunct w:val="0"/>
              <w:topLinePunct/>
              <w:autoSpaceDE w:val="0"/>
              <w:adjustRightInd w:val="0"/>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p>
        </w:tc>
        <w:tc>
          <w:tcPr>
            <w:tcW w:w="6439" w:type="dxa"/>
            <w:vAlign w:val="center"/>
          </w:tcPr>
          <w:p w14:paraId="3AB114B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lang w:eastAsia="zh-CN"/>
                <w14:textFill>
                  <w14:solidFill>
                    <w14:schemeClr w14:val="tx1"/>
                  </w14:solidFill>
                </w14:textFill>
              </w:rPr>
              <w:t>、评审内容</w:t>
            </w:r>
          </w:p>
          <w:p w14:paraId="37E9284F">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根据</w:t>
            </w:r>
            <w:r>
              <w:rPr>
                <w:rFonts w:hint="eastAsia" w:ascii="宋体" w:hAnsi="宋体" w:eastAsia="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lang w:val="en-US" w:eastAsia="zh-CN"/>
                <w14:textFill>
                  <w14:solidFill>
                    <w14:schemeClr w14:val="tx1"/>
                  </w14:solidFill>
                </w14:textFill>
              </w:rPr>
              <w:t>提供的技术资料及工程材料，</w:t>
            </w:r>
            <w:r>
              <w:rPr>
                <w:rFonts w:hint="eastAsia" w:ascii="宋体" w:hAnsi="宋体" w:eastAsia="宋体" w:cs="宋体"/>
                <w:color w:val="000000" w:themeColor="text1"/>
                <w:sz w:val="28"/>
                <w:szCs w:val="28"/>
                <w:lang w:eastAsia="zh-CN"/>
                <w14:textFill>
                  <w14:solidFill>
                    <w14:schemeClr w14:val="tx1"/>
                  </w14:solidFill>
                </w14:textFill>
              </w:rPr>
              <w:t>内容包含：①</w:t>
            </w:r>
            <w:r>
              <w:rPr>
                <w:rFonts w:hint="eastAsia" w:ascii="宋体" w:hAnsi="宋体" w:eastAsia="宋体" w:cs="宋体"/>
                <w:color w:val="000000" w:themeColor="text1"/>
                <w:sz w:val="28"/>
                <w:szCs w:val="28"/>
                <w:lang w:val="en-US" w:eastAsia="zh-CN"/>
                <w14:textFill>
                  <w14:solidFill>
                    <w14:schemeClr w14:val="tx1"/>
                  </w14:solidFill>
                </w14:textFill>
              </w:rPr>
              <w:t>设备配件生产技术、工艺先进</w:t>
            </w: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配置齐全</w:t>
            </w: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性能可靠</w:t>
            </w:r>
            <w:r>
              <w:rPr>
                <w:rFonts w:hint="eastAsia" w:ascii="宋体" w:hAnsi="宋体" w:eastAsia="宋体" w:cs="宋体"/>
                <w:color w:val="000000" w:themeColor="text1"/>
                <w:sz w:val="28"/>
                <w:szCs w:val="28"/>
                <w:lang w:eastAsia="zh-CN"/>
                <w14:textFill>
                  <w14:solidFill>
                    <w14:schemeClr w14:val="tx1"/>
                  </w14:solidFill>
                </w14:textFill>
              </w:rPr>
              <w:t>④</w:t>
            </w:r>
            <w:r>
              <w:rPr>
                <w:rFonts w:hint="eastAsia" w:ascii="宋体" w:hAnsi="宋体" w:eastAsia="宋体" w:cs="宋体"/>
                <w:color w:val="000000" w:themeColor="text1"/>
                <w:sz w:val="28"/>
                <w:szCs w:val="28"/>
                <w:lang w:val="en-US" w:eastAsia="zh-CN"/>
                <w14:textFill>
                  <w14:solidFill>
                    <w14:schemeClr w14:val="tx1"/>
                  </w14:solidFill>
                </w14:textFill>
              </w:rPr>
              <w:t>技术指标、配置、功能、质量标准，符合或优于国家标准。</w:t>
            </w:r>
          </w:p>
          <w:p w14:paraId="7F6F0208">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3D9426D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w:t>
            </w:r>
            <w:r>
              <w:rPr>
                <w:rFonts w:hint="eastAsia" w:ascii="宋体" w:hAnsi="宋体" w:eastAsia="宋体" w:cs="宋体"/>
                <w:color w:val="000000" w:themeColor="text1"/>
                <w:sz w:val="28"/>
                <w:szCs w:val="28"/>
                <w:lang w:val="en-US" w:eastAsia="zh-CN"/>
                <w14:textFill>
                  <w14:solidFill>
                    <w14:schemeClr w14:val="tx1"/>
                  </w14:solidFill>
                </w14:textFill>
              </w:rPr>
              <w:t>技术及工艺</w:t>
            </w:r>
            <w:r>
              <w:rPr>
                <w:rFonts w:hint="eastAsia" w:ascii="宋体" w:hAnsi="宋体" w:eastAsia="宋体" w:cs="宋体"/>
                <w:color w:val="000000" w:themeColor="text1"/>
                <w:sz w:val="28"/>
                <w:szCs w:val="28"/>
                <w:lang w:eastAsia="zh-CN"/>
                <w14:textFill>
                  <w14:solidFill>
                    <w14:schemeClr w14:val="tx1"/>
                  </w14:solidFill>
                </w14:textFill>
              </w:rPr>
              <w:t>，对评审内容中的各项要求有详细描述；</w:t>
            </w:r>
          </w:p>
          <w:p w14:paraId="4DA10525">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w:t>
            </w:r>
            <w:r>
              <w:rPr>
                <w:rFonts w:hint="eastAsia" w:ascii="宋体" w:hAnsi="宋体" w:eastAsia="宋体" w:cs="宋体"/>
                <w:color w:val="000000" w:themeColor="text1"/>
                <w:sz w:val="28"/>
                <w:szCs w:val="28"/>
                <w:lang w:val="en-US" w:eastAsia="zh-CN"/>
                <w14:textFill>
                  <w14:solidFill>
                    <w14:schemeClr w14:val="tx1"/>
                  </w14:solidFill>
                </w14:textFill>
              </w:rPr>
              <w:t>可靠</w:t>
            </w:r>
            <w:r>
              <w:rPr>
                <w:rFonts w:hint="eastAsia" w:ascii="宋体" w:hAnsi="宋体" w:eastAsia="宋体" w:cs="宋体"/>
                <w:color w:val="000000" w:themeColor="text1"/>
                <w:sz w:val="28"/>
                <w:szCs w:val="28"/>
                <w:lang w:eastAsia="zh-CN"/>
                <w14:textFill>
                  <w14:solidFill>
                    <w14:schemeClr w14:val="tx1"/>
                  </w14:solidFill>
                </w14:textFill>
              </w:rPr>
              <w:t>性：切合本项目实际情况，</w:t>
            </w:r>
            <w:r>
              <w:rPr>
                <w:rFonts w:hint="eastAsia" w:ascii="宋体" w:hAnsi="宋体" w:eastAsia="宋体" w:cs="宋体"/>
                <w:color w:val="000000" w:themeColor="text1"/>
                <w:sz w:val="28"/>
                <w:szCs w:val="28"/>
                <w:lang w:val="en-US" w:eastAsia="zh-CN"/>
                <w14:textFill>
                  <w14:solidFill>
                    <w14:schemeClr w14:val="tx1"/>
                  </w14:solidFill>
                </w14:textFill>
              </w:rPr>
              <w:t>提供的工程材料质量可靠</w:t>
            </w:r>
            <w:r>
              <w:rPr>
                <w:rFonts w:hint="eastAsia" w:ascii="宋体" w:hAnsi="宋体" w:eastAsia="宋体" w:cs="宋体"/>
                <w:color w:val="000000" w:themeColor="text1"/>
                <w:sz w:val="28"/>
                <w:szCs w:val="28"/>
                <w:lang w:eastAsia="zh-CN"/>
                <w14:textFill>
                  <w14:solidFill>
                    <w14:schemeClr w14:val="tx1"/>
                  </w14:solidFill>
                </w14:textFill>
              </w:rPr>
              <w:t>；</w:t>
            </w:r>
          </w:p>
          <w:p w14:paraId="29BD6DE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w:t>
            </w:r>
            <w:r>
              <w:rPr>
                <w:rFonts w:hint="eastAsia" w:ascii="宋体" w:hAnsi="宋体" w:eastAsia="宋体" w:cs="宋体"/>
                <w:color w:val="000000" w:themeColor="text1"/>
                <w:sz w:val="28"/>
                <w:szCs w:val="28"/>
                <w:lang w:val="en-US" w:eastAsia="zh-CN"/>
                <w14:textFill>
                  <w14:solidFill>
                    <w14:schemeClr w14:val="tx1"/>
                  </w14:solidFill>
                </w14:textFill>
              </w:rPr>
              <w:t>工程材料</w:t>
            </w:r>
            <w:r>
              <w:rPr>
                <w:rFonts w:hint="eastAsia" w:ascii="宋体" w:hAnsi="宋体" w:eastAsia="宋体" w:cs="宋体"/>
                <w:color w:val="000000" w:themeColor="text1"/>
                <w:sz w:val="28"/>
                <w:szCs w:val="28"/>
                <w:lang w:eastAsia="zh-CN"/>
                <w14:textFill>
                  <w14:solidFill>
                    <w14:schemeClr w14:val="tx1"/>
                  </w14:solidFill>
                </w14:textFill>
              </w:rPr>
              <w:t>能够紧扣项目实际情况，</w:t>
            </w:r>
            <w:r>
              <w:rPr>
                <w:rFonts w:hint="eastAsia" w:ascii="宋体" w:hAnsi="宋体" w:eastAsia="宋体" w:cs="宋体"/>
                <w:color w:val="000000" w:themeColor="text1"/>
                <w:sz w:val="28"/>
                <w:szCs w:val="28"/>
                <w:lang w:val="en-US" w:eastAsia="zh-CN"/>
                <w14:textFill>
                  <w14:solidFill>
                    <w14:schemeClr w14:val="tx1"/>
                  </w14:solidFill>
                </w14:textFill>
              </w:rPr>
              <w:t>满足采购需求</w:t>
            </w:r>
            <w:r>
              <w:rPr>
                <w:rFonts w:hint="eastAsia" w:ascii="宋体" w:hAnsi="宋体" w:eastAsia="宋体" w:cs="宋体"/>
                <w:color w:val="000000" w:themeColor="text1"/>
                <w:sz w:val="28"/>
                <w:szCs w:val="28"/>
                <w:lang w:eastAsia="zh-CN"/>
                <w14:textFill>
                  <w14:solidFill>
                    <w14:schemeClr w14:val="tx1"/>
                  </w14:solidFill>
                </w14:textFill>
              </w:rPr>
              <w:t>。</w:t>
            </w:r>
          </w:p>
          <w:p w14:paraId="3EF7A946">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cs="宋体"/>
                <w:b/>
                <w:bCs/>
                <w:color w:val="000000" w:themeColor="text1"/>
                <w:sz w:val="28"/>
                <w:szCs w:val="28"/>
                <w:lang w:val="en-US" w:eastAsia="zh-CN"/>
                <w14:textFill>
                  <w14:solidFill>
                    <w14:schemeClr w14:val="tx1"/>
                  </w14:solidFill>
                </w14:textFill>
              </w:rPr>
              <w:t>9</w:t>
            </w:r>
            <w:r>
              <w:rPr>
                <w:rFonts w:hint="eastAsia" w:ascii="宋体" w:hAnsi="宋体" w:eastAsia="宋体" w:cs="宋体"/>
                <w:b/>
                <w:bCs/>
                <w:color w:val="000000" w:themeColor="text1"/>
                <w:sz w:val="28"/>
                <w:szCs w:val="28"/>
                <w:lang w:eastAsia="zh-CN"/>
                <w14:textFill>
                  <w14:solidFill>
                    <w14:schemeClr w14:val="tx1"/>
                  </w14:solidFill>
                </w14:textFill>
              </w:rPr>
              <w:t>分）</w:t>
            </w:r>
          </w:p>
          <w:p w14:paraId="67ADAD6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w:t>
            </w:r>
            <w:r>
              <w:rPr>
                <w:rFonts w:hint="eastAsia" w:ascii="宋体" w:hAnsi="宋体" w:eastAsia="宋体" w:cs="宋体"/>
                <w:color w:val="000000" w:themeColor="text1"/>
                <w:sz w:val="28"/>
                <w:szCs w:val="28"/>
                <w:lang w:val="en-US" w:eastAsia="zh-CN"/>
                <w14:textFill>
                  <w14:solidFill>
                    <w14:schemeClr w14:val="tx1"/>
                  </w14:solidFill>
                </w14:textFill>
              </w:rPr>
              <w:t>设备配件生产技术、工艺先进</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分；</w:t>
            </w:r>
          </w:p>
          <w:p w14:paraId="25161D9B">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w:t>
            </w:r>
            <w:r>
              <w:rPr>
                <w:rFonts w:hint="eastAsia" w:ascii="宋体" w:hAnsi="宋体" w:eastAsia="宋体" w:cs="宋体"/>
                <w:color w:val="000000" w:themeColor="text1"/>
                <w:sz w:val="28"/>
                <w:szCs w:val="28"/>
                <w:lang w:val="en-US" w:eastAsia="zh-CN"/>
                <w14:textFill>
                  <w14:solidFill>
                    <w14:schemeClr w14:val="tx1"/>
                  </w14:solidFill>
                </w14:textFill>
              </w:rPr>
              <w:t>配置齐全</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eastAsia="宋体" w:cs="宋体"/>
                <w:color w:val="000000" w:themeColor="text1"/>
                <w:sz w:val="28"/>
                <w:szCs w:val="28"/>
                <w:lang w:val="en-US" w:eastAsia="zh-CN"/>
                <w14:textFill>
                  <w14:solidFill>
                    <w14:schemeClr w14:val="tx1"/>
                  </w14:solidFill>
                </w14:textFill>
              </w:rPr>
              <w:t>0.5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eastAsia="zh-CN"/>
                <w14:textFill>
                  <w14:solidFill>
                    <w14:schemeClr w14:val="tx1"/>
                  </w14:solidFill>
                </w14:textFill>
              </w:rPr>
              <w:t>分；</w:t>
            </w:r>
          </w:p>
          <w:p w14:paraId="67D6DC2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w:t>
            </w:r>
            <w:r>
              <w:rPr>
                <w:rFonts w:hint="eastAsia" w:ascii="宋体" w:hAnsi="宋体" w:eastAsia="宋体" w:cs="宋体"/>
                <w:color w:val="000000" w:themeColor="text1"/>
                <w:sz w:val="28"/>
                <w:szCs w:val="28"/>
                <w:lang w:val="en-US" w:eastAsia="zh-CN"/>
                <w14:textFill>
                  <w14:solidFill>
                    <w14:schemeClr w14:val="tx1"/>
                  </w14:solidFill>
                </w14:textFill>
              </w:rPr>
              <w:t>性能可靠</w:t>
            </w:r>
            <w:r>
              <w:rPr>
                <w:rFonts w:hint="eastAsia" w:ascii="宋体" w:hAnsi="宋体" w:eastAsia="宋体" w:cs="宋体"/>
                <w:color w:val="000000" w:themeColor="text1"/>
                <w:sz w:val="28"/>
                <w:szCs w:val="28"/>
                <w:lang w:eastAsia="zh-CN"/>
                <w14:textFill>
                  <w14:solidFill>
                    <w14:schemeClr w14:val="tx1"/>
                  </w14:solidFill>
                </w14:textFill>
              </w:rPr>
              <w:t>：每完全满足一个评审标准得</w:t>
            </w:r>
            <w:r>
              <w:rPr>
                <w:rFonts w:hint="eastAsia" w:ascii="宋体" w:hAnsi="宋体" w:eastAsia="宋体" w:cs="宋体"/>
                <w:color w:val="000000" w:themeColor="text1"/>
                <w:sz w:val="28"/>
                <w:szCs w:val="28"/>
                <w:lang w:val="en-US" w:eastAsia="zh-CN"/>
                <w14:textFill>
                  <w14:solidFill>
                    <w14:schemeClr w14:val="tx1"/>
                  </w14:solidFill>
                </w14:textFill>
              </w:rPr>
              <w:t>0.5</w:t>
            </w:r>
            <w:r>
              <w:rPr>
                <w:rFonts w:hint="eastAsia" w:ascii="宋体" w:hAnsi="宋体" w:eastAsia="宋体" w:cs="宋体"/>
                <w:color w:val="000000" w:themeColor="text1"/>
                <w:sz w:val="28"/>
                <w:szCs w:val="28"/>
                <w:lang w:eastAsia="zh-CN"/>
                <w14:textFill>
                  <w14:solidFill>
                    <w14:schemeClr w14:val="tx1"/>
                  </w14:solidFill>
                </w14:textFill>
              </w:rPr>
              <w:t>分，满分</w:t>
            </w:r>
            <w:r>
              <w:rPr>
                <w:rFonts w:hint="eastAsia" w:ascii="宋体" w:hAnsi="宋体" w:eastAsia="宋体" w:cs="宋体"/>
                <w:color w:val="000000" w:themeColor="text1"/>
                <w:sz w:val="28"/>
                <w:szCs w:val="28"/>
                <w:lang w:val="en-US" w:eastAsia="zh-CN"/>
                <w14:textFill>
                  <w14:solidFill>
                    <w14:schemeClr w14:val="tx1"/>
                  </w14:solidFill>
                </w14:textFill>
              </w:rPr>
              <w:t>1.5</w:t>
            </w:r>
            <w:r>
              <w:rPr>
                <w:rFonts w:hint="eastAsia" w:ascii="宋体" w:hAnsi="宋体" w:eastAsia="宋体" w:cs="宋体"/>
                <w:color w:val="000000" w:themeColor="text1"/>
                <w:sz w:val="28"/>
                <w:szCs w:val="28"/>
                <w:lang w:eastAsia="zh-CN"/>
                <w14:textFill>
                  <w14:solidFill>
                    <w14:schemeClr w14:val="tx1"/>
                  </w14:solidFill>
                </w14:textFill>
              </w:rPr>
              <w:t>分。</w:t>
            </w:r>
          </w:p>
          <w:p w14:paraId="2CB91EE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④技术指标、配置、功能、质量标准，符合或优于国家标准：每完全满足一个评审标准得</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val="en-US" w:eastAsia="zh-CN"/>
                <w14:textFill>
                  <w14:solidFill>
                    <w14:schemeClr w14:val="tx1"/>
                  </w14:solidFill>
                </w14:textFill>
              </w:rPr>
              <w:t>分，满分</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val="en-US" w:eastAsia="zh-CN"/>
                <w14:textFill>
                  <w14:solidFill>
                    <w14:schemeClr w14:val="tx1"/>
                  </w14:solidFill>
                </w14:textFill>
              </w:rPr>
              <w:t>分。</w:t>
            </w:r>
          </w:p>
        </w:tc>
      </w:tr>
      <w:tr w14:paraId="2DF1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1482" w:type="dxa"/>
            <w:gridSpan w:val="2"/>
            <w:vMerge w:val="continue"/>
            <w:vAlign w:val="center"/>
          </w:tcPr>
          <w:p w14:paraId="5637E36E">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3E0B0507">
            <w:pPr>
              <w:keepNext w:val="0"/>
              <w:keepLines w:val="0"/>
              <w:widowControl/>
              <w:suppressLineNumbers w:val="0"/>
              <w:spacing w:line="360" w:lineRule="auto"/>
              <w:jc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进度计划及质量保证措施</w:t>
            </w:r>
          </w:p>
          <w:p w14:paraId="6D8F92CD">
            <w:pPr>
              <w:keepNext w:val="0"/>
              <w:keepLines w:val="0"/>
              <w:widowControl/>
              <w:suppressLineNumbers w:val="0"/>
              <w:spacing w:line="360" w:lineRule="auto"/>
              <w:jc w:val="center"/>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3FA96C7D">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68217FEB">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一、评审内容</w:t>
            </w:r>
          </w:p>
          <w:p w14:paraId="3C9E6631">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供应商编制完善的</w:t>
            </w:r>
            <w:r>
              <w:rPr>
                <w:rFonts w:hint="eastAsia" w:ascii="宋体" w:hAnsi="宋体" w:eastAsia="宋体" w:cs="宋体"/>
                <w:color w:val="000000" w:themeColor="text1"/>
                <w:sz w:val="28"/>
                <w:szCs w:val="28"/>
                <w:lang w:val="en-US" w:eastAsia="zh-CN"/>
                <w14:textFill>
                  <w14:solidFill>
                    <w14:schemeClr w14:val="tx1"/>
                  </w14:solidFill>
                </w14:textFill>
              </w:rPr>
              <w:t>进度计划及</w:t>
            </w:r>
            <w:r>
              <w:rPr>
                <w:rFonts w:hint="eastAsia" w:ascii="宋体" w:hAnsi="宋体" w:eastAsia="宋体" w:cs="宋体"/>
                <w:color w:val="000000" w:themeColor="text1"/>
                <w:sz w:val="28"/>
                <w:szCs w:val="28"/>
                <w:lang w:eastAsia="zh-CN"/>
                <w14:textFill>
                  <w14:solidFill>
                    <w14:schemeClr w14:val="tx1"/>
                  </w14:solidFill>
                </w14:textFill>
              </w:rPr>
              <w:t>质量</w:t>
            </w:r>
            <w:r>
              <w:rPr>
                <w:rFonts w:hint="eastAsia" w:ascii="宋体" w:hAnsi="宋体" w:eastAsia="宋体" w:cs="宋体"/>
                <w:color w:val="000000" w:themeColor="text1"/>
                <w:sz w:val="28"/>
                <w:szCs w:val="28"/>
                <w:lang w:val="en-US" w:eastAsia="zh-CN"/>
                <w14:textFill>
                  <w14:solidFill>
                    <w14:schemeClr w14:val="tx1"/>
                  </w14:solidFill>
                </w14:textFill>
              </w:rPr>
              <w:t>保证</w:t>
            </w:r>
            <w:r>
              <w:rPr>
                <w:rFonts w:hint="eastAsia" w:ascii="宋体" w:hAnsi="宋体" w:eastAsia="宋体" w:cs="宋体"/>
                <w:color w:val="000000" w:themeColor="text1"/>
                <w:sz w:val="28"/>
                <w:szCs w:val="28"/>
                <w:lang w:eastAsia="zh-CN"/>
                <w14:textFill>
                  <w14:solidFill>
                    <w14:schemeClr w14:val="tx1"/>
                  </w14:solidFill>
                </w14:textFill>
              </w:rPr>
              <w:t>措施，内容包含：①工程质量目标及质量管理②施工质量保证措施方案③施工质量控制方案</w:t>
            </w: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w:t>
            </w:r>
            <w:r>
              <w:rPr>
                <w:rFonts w:hint="eastAsia" w:ascii="宋体" w:hAnsi="宋体" w:eastAsia="宋体" w:cs="宋体"/>
                <w:color w:val="000000" w:themeColor="text1"/>
                <w:sz w:val="28"/>
                <w:szCs w:val="28"/>
                <w:lang w:val="en-US" w:eastAsia="zh-CN"/>
                <w14:textFill>
                  <w14:solidFill>
                    <w14:schemeClr w14:val="tx1"/>
                  </w14:solidFill>
                </w14:textFill>
              </w:rPr>
              <w:t>。</w:t>
            </w:r>
          </w:p>
          <w:p w14:paraId="77B9D2AB">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二、评审标准</w:t>
            </w:r>
          </w:p>
          <w:p w14:paraId="5DF20BE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1.完整性：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必须全面，对评审内容中的各项要求有详细描述；</w:t>
            </w:r>
          </w:p>
          <w:p w14:paraId="0F2AF39F">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2.可实施性：切合本项目实际情况，提出步骤清晰、合理的方案；</w:t>
            </w:r>
          </w:p>
          <w:p w14:paraId="1FCBD76A">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3.针对性：</w:t>
            </w:r>
            <w:r>
              <w:rPr>
                <w:rFonts w:hint="eastAsia" w:ascii="宋体" w:hAnsi="宋体" w:eastAsia="宋体" w:cs="宋体"/>
                <w:color w:val="000000" w:themeColor="text1"/>
                <w:sz w:val="28"/>
                <w:szCs w:val="28"/>
                <w:lang w:val="en-US" w:eastAsia="zh-CN"/>
                <w14:textFill>
                  <w14:solidFill>
                    <w14:schemeClr w14:val="tx1"/>
                  </w14:solidFill>
                </w14:textFill>
              </w:rPr>
              <w:t>保证措施</w:t>
            </w:r>
            <w:r>
              <w:rPr>
                <w:rFonts w:hint="eastAsia" w:ascii="宋体" w:hAnsi="宋体" w:eastAsia="宋体" w:cs="宋体"/>
                <w:color w:val="000000" w:themeColor="text1"/>
                <w:sz w:val="28"/>
                <w:szCs w:val="28"/>
                <w:lang w:eastAsia="zh-CN"/>
                <w14:textFill>
                  <w14:solidFill>
                    <w14:schemeClr w14:val="tx1"/>
                  </w14:solidFill>
                </w14:textFill>
              </w:rPr>
              <w:t>能够紧扣项目实际情况，内容科学合理。</w:t>
            </w:r>
          </w:p>
          <w:p w14:paraId="626BA7CA">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三、赋分标准（满分</w:t>
            </w:r>
            <w:r>
              <w:rPr>
                <w:rFonts w:hint="eastAsia" w:ascii="宋体" w:hAnsi="宋体" w:eastAsia="宋体" w:cs="宋体"/>
                <w:b/>
                <w:bCs/>
                <w:color w:val="000000" w:themeColor="text1"/>
                <w:sz w:val="28"/>
                <w:szCs w:val="28"/>
                <w:lang w:val="en-US" w:eastAsia="zh-CN"/>
                <w14:textFill>
                  <w14:solidFill>
                    <w14:schemeClr w14:val="tx1"/>
                  </w14:solidFill>
                </w14:textFill>
              </w:rPr>
              <w:t>6</w:t>
            </w:r>
            <w:r>
              <w:rPr>
                <w:rFonts w:hint="eastAsia" w:ascii="宋体" w:hAnsi="宋体" w:eastAsia="宋体" w:cs="宋体"/>
                <w:b/>
                <w:bCs/>
                <w:color w:val="000000" w:themeColor="text1"/>
                <w:sz w:val="28"/>
                <w:szCs w:val="28"/>
                <w:lang w:eastAsia="zh-CN"/>
                <w14:textFill>
                  <w14:solidFill>
                    <w14:schemeClr w14:val="tx1"/>
                  </w14:solidFill>
                </w14:textFill>
              </w:rPr>
              <w:t>分）</w:t>
            </w:r>
          </w:p>
          <w:p w14:paraId="1E60C30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①工程质量目标及质量管理：每完全满足一个评审标准得0.5分，满分1.5分；</w:t>
            </w:r>
          </w:p>
          <w:p w14:paraId="1AC9F92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②施工质量保证措施方案：每完全满足一个评审标准得0.5分，满分1.5分；</w:t>
            </w:r>
          </w:p>
          <w:p w14:paraId="4EF9219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③施工质量控制方案：每完全满足一个评审标准得0.5分，满分1.5分。</w:t>
            </w:r>
          </w:p>
          <w:p w14:paraId="3C422EE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④施工进度计划及工期安排</w:t>
            </w:r>
            <w:r>
              <w:rPr>
                <w:rFonts w:hint="eastAsia" w:ascii="宋体" w:hAnsi="宋体" w:eastAsia="宋体" w:cs="宋体"/>
                <w:color w:val="000000" w:themeColor="text1"/>
                <w:sz w:val="28"/>
                <w:szCs w:val="28"/>
                <w:lang w:eastAsia="zh-CN"/>
                <w14:textFill>
                  <w14:solidFill>
                    <w14:schemeClr w14:val="tx1"/>
                  </w14:solidFill>
                </w14:textFill>
              </w:rPr>
              <w:t>保证措施：每完全满足一个评审标准得0.5分，满分1.5分。</w:t>
            </w:r>
          </w:p>
        </w:tc>
      </w:tr>
      <w:tr w14:paraId="3191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3216D224">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6C0796D">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14:paraId="57F18311">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文明施工措施</w:t>
            </w:r>
          </w:p>
          <w:p w14:paraId="01B6F39A">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w:t>
            </w:r>
            <w:r>
              <w:rPr>
                <w:rFonts w:hint="eastAsia" w:ascii="宋体" w:hAnsi="宋体" w:cs="宋体"/>
                <w:color w:val="000000"/>
                <w:kern w:val="0"/>
                <w:sz w:val="28"/>
                <w:szCs w:val="28"/>
                <w:lang w:val="en-US" w:eastAsia="zh-CN" w:bidi="ar"/>
              </w:rPr>
              <w:t>6</w:t>
            </w:r>
            <w:r>
              <w:rPr>
                <w:rFonts w:hint="eastAsia" w:ascii="宋体" w:hAnsi="宋体" w:eastAsia="宋体" w:cs="宋体"/>
                <w:color w:val="000000"/>
                <w:kern w:val="0"/>
                <w:sz w:val="28"/>
                <w:szCs w:val="28"/>
                <w:lang w:val="en-US" w:eastAsia="zh-CN" w:bidi="ar"/>
              </w:rPr>
              <w:t>分）</w:t>
            </w:r>
          </w:p>
          <w:p w14:paraId="2DD77E41">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4F039DFD">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7B56ADB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供应商编制完善的文明施工措施，内容包含：①成品保护措施和制度②施工现场的临时管理措施③文明施工保障措施。</w:t>
            </w:r>
          </w:p>
          <w:p w14:paraId="73FA6F4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66C98A8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1.完整性：方案必须全面，对评审内容中的各项要求有详细描述；</w:t>
            </w:r>
          </w:p>
          <w:p w14:paraId="5C0848D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2.可实施性：切合本项目实际情况，提出步骤清晰、合理的方案；</w:t>
            </w:r>
          </w:p>
          <w:p w14:paraId="258DD338">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2E90A5D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①成品保护措施和制度：每完全满足一个评审标准得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2FEAFAE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②施工现场的临时管理措施：每完全满足一个评审标准得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p w14:paraId="7C0F580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③文明施工保障措施：每完全满足一个评审标准得</w:t>
            </w:r>
            <w:r>
              <w:rPr>
                <w:rFonts w:hint="eastAsia" w:ascii="宋体" w:hAnsi="宋体" w:cs="宋体"/>
                <w:color w:val="000000"/>
                <w:kern w:val="0"/>
                <w:sz w:val="28"/>
                <w:szCs w:val="28"/>
                <w:lang w:val="en-US" w:eastAsia="zh-CN"/>
              </w:rPr>
              <w:t>1</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2</w:t>
            </w:r>
            <w:r>
              <w:rPr>
                <w:rFonts w:hint="eastAsia" w:ascii="宋体" w:hAnsi="宋体" w:eastAsia="宋体" w:cs="宋体"/>
                <w:color w:val="000000"/>
                <w:kern w:val="0"/>
                <w:sz w:val="28"/>
                <w:szCs w:val="28"/>
              </w:rPr>
              <w:t>分。</w:t>
            </w:r>
          </w:p>
        </w:tc>
      </w:tr>
      <w:tr w14:paraId="0EB6F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3A7308B">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9FF7695">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安全技术措施</w:t>
            </w:r>
          </w:p>
          <w:p w14:paraId="799DFCAE">
            <w:pPr>
              <w:keepNext w:val="0"/>
              <w:keepLines w:val="0"/>
              <w:widowControl/>
              <w:suppressLineNumbers w:val="0"/>
              <w:spacing w:line="360" w:lineRule="auto"/>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（满分6分）</w:t>
            </w:r>
          </w:p>
          <w:p w14:paraId="456087BE">
            <w:pPr>
              <w:overflowPunct w:val="0"/>
              <w:topLinePunct/>
              <w:autoSpaceDE w:val="0"/>
              <w:adjustRightInd w:val="0"/>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6439" w:type="dxa"/>
            <w:vAlign w:val="center"/>
          </w:tcPr>
          <w:p w14:paraId="5A8CED0F">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一、评审内容</w:t>
            </w:r>
          </w:p>
          <w:p w14:paraId="46AD8C4C">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供应商编制完善的安全技术措施，内容包含：①安全管理体系②安全责任归属划分③安全标识：安全警戒标语、施工人员安全警示服和安全帽穿配要求④安全教育培训。</w:t>
            </w:r>
          </w:p>
          <w:p w14:paraId="24603147">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二、评审标准</w:t>
            </w:r>
          </w:p>
          <w:p w14:paraId="3BED28E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1.完整性：方案必须全面，对评审内容中的各项要求有详细描述；</w:t>
            </w:r>
          </w:p>
          <w:p w14:paraId="2159026C">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2.可实施性：切合本项目实际情况，提出步骤清晰、合理的方案；</w:t>
            </w:r>
          </w:p>
          <w:p w14:paraId="6AE5DC5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3.针对性：方案能够紧扣项目实际情况，内容科学合理。</w:t>
            </w:r>
          </w:p>
          <w:p w14:paraId="0D169D94">
            <w:pPr>
              <w:keepNext w:val="0"/>
              <w:keepLines w:val="0"/>
              <w:widowControl/>
              <w:suppressLineNumbers w:val="0"/>
              <w:spacing w:line="360" w:lineRule="auto"/>
              <w:ind w:firstLine="562" w:firstLineChars="200"/>
              <w:jc w:val="both"/>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三、赋分标准（满分6分）</w:t>
            </w:r>
          </w:p>
          <w:p w14:paraId="4B6ACC60">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①安全管理体系：每完全满足一个评审标准得0.5分，满分1.5分；</w:t>
            </w:r>
          </w:p>
          <w:p w14:paraId="44588C06">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②安全责任归属划分：每完全满足一个评审标准得0.5分，满分1.5分；</w:t>
            </w:r>
          </w:p>
          <w:p w14:paraId="21609768">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③安全标识：每完全满足一个评审标准得0.5分，满分1.5分；</w:t>
            </w:r>
          </w:p>
          <w:p w14:paraId="76D44A07">
            <w:pPr>
              <w:keepNext w:val="0"/>
              <w:keepLines w:val="0"/>
              <w:widowControl/>
              <w:suppressLineNumbers w:val="0"/>
              <w:spacing w:line="360" w:lineRule="auto"/>
              <w:ind w:firstLine="560" w:firstLineChars="200"/>
              <w:jc w:val="both"/>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④安全教育培训：每完全满足一个评审标准得0.5分，满分1.5分。</w:t>
            </w:r>
          </w:p>
        </w:tc>
      </w:tr>
      <w:tr w14:paraId="6D06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C8F5D05">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1668779F">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应急</w:t>
            </w:r>
            <w:r>
              <w:rPr>
                <w:rFonts w:hint="eastAsia" w:ascii="宋体" w:hAnsi="宋体" w:eastAsia="宋体" w:cs="宋体"/>
                <w:color w:val="000000"/>
                <w:sz w:val="28"/>
                <w:szCs w:val="28"/>
                <w:lang w:val="en-US" w:eastAsia="zh-CN" w:bidi="ar"/>
              </w:rPr>
              <w:t>保障</w:t>
            </w:r>
            <w:r>
              <w:rPr>
                <w:rFonts w:hint="eastAsia" w:ascii="宋体" w:hAnsi="宋体" w:eastAsia="宋体" w:cs="宋体"/>
                <w:color w:val="000000"/>
                <w:sz w:val="28"/>
                <w:szCs w:val="28"/>
                <w:lang w:bidi="ar"/>
              </w:rPr>
              <w:t>措施</w:t>
            </w:r>
          </w:p>
          <w:p w14:paraId="48B9506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6</w:t>
            </w:r>
            <w:r>
              <w:rPr>
                <w:rFonts w:hint="eastAsia" w:ascii="宋体" w:hAnsi="宋体" w:eastAsia="宋体" w:cs="宋体"/>
                <w:color w:val="000000"/>
                <w:sz w:val="28"/>
                <w:szCs w:val="28"/>
                <w:lang w:bidi="ar"/>
              </w:rPr>
              <w:t>分）</w:t>
            </w:r>
          </w:p>
        </w:tc>
        <w:tc>
          <w:tcPr>
            <w:tcW w:w="6439" w:type="dxa"/>
            <w:vAlign w:val="center"/>
          </w:tcPr>
          <w:p w14:paraId="52740163">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50952AD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供应商编制详细可靠的紧急情况应急措施，内容包含①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w:t>
            </w:r>
          </w:p>
          <w:p w14:paraId="76CA45DB">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20CB45C8">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1.完整性：应急</w:t>
            </w:r>
            <w:r>
              <w:rPr>
                <w:rFonts w:hint="eastAsia" w:ascii="宋体" w:hAnsi="宋体" w:eastAsia="宋体" w:cs="宋体"/>
                <w:color w:val="000000"/>
                <w:kern w:val="0"/>
                <w:sz w:val="28"/>
                <w:szCs w:val="28"/>
                <w:lang w:val="en-US" w:eastAsia="zh-CN"/>
              </w:rPr>
              <w:t>保障</w:t>
            </w:r>
            <w:r>
              <w:rPr>
                <w:rFonts w:hint="eastAsia" w:ascii="宋体" w:hAnsi="宋体" w:eastAsia="宋体" w:cs="宋体"/>
                <w:color w:val="000000"/>
                <w:kern w:val="0"/>
                <w:sz w:val="28"/>
                <w:szCs w:val="28"/>
              </w:rPr>
              <w:t>措施全面，对评审内容中的各项要求有详细描述；</w:t>
            </w:r>
          </w:p>
          <w:p w14:paraId="282ED2D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2.可实施性：切合本项目实际情况，提出步骤清晰、</w:t>
            </w:r>
            <w:r>
              <w:rPr>
                <w:rFonts w:hint="eastAsia" w:ascii="宋体" w:hAnsi="宋体" w:eastAsia="宋体" w:cs="宋体"/>
                <w:color w:val="000000"/>
                <w:kern w:val="0"/>
                <w:sz w:val="28"/>
                <w:szCs w:val="28"/>
                <w:lang w:val="en-US" w:eastAsia="zh-CN"/>
              </w:rPr>
              <w:t>切实可行</w:t>
            </w:r>
            <w:r>
              <w:rPr>
                <w:rFonts w:hint="eastAsia" w:ascii="宋体" w:hAnsi="宋体" w:eastAsia="宋体" w:cs="宋体"/>
                <w:color w:val="000000"/>
                <w:kern w:val="0"/>
                <w:sz w:val="28"/>
                <w:szCs w:val="28"/>
              </w:rPr>
              <w:t>的方案</w:t>
            </w:r>
            <w:r>
              <w:rPr>
                <w:rFonts w:hint="eastAsia" w:ascii="宋体" w:hAnsi="宋体" w:eastAsia="宋体" w:cs="宋体"/>
                <w:color w:val="000000"/>
                <w:kern w:val="0"/>
                <w:sz w:val="28"/>
                <w:szCs w:val="28"/>
                <w:lang w:val="en-US" w:eastAsia="zh-CN"/>
              </w:rPr>
              <w:t>措施</w:t>
            </w:r>
            <w:r>
              <w:rPr>
                <w:rFonts w:hint="eastAsia" w:ascii="宋体" w:hAnsi="宋体" w:eastAsia="宋体" w:cs="宋体"/>
                <w:color w:val="000000"/>
                <w:kern w:val="0"/>
                <w:sz w:val="28"/>
                <w:szCs w:val="28"/>
              </w:rPr>
              <w:t>；</w:t>
            </w:r>
          </w:p>
          <w:p w14:paraId="501B203F">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三、赋分标准（满分 </w:t>
            </w:r>
            <w:r>
              <w:rPr>
                <w:rFonts w:hint="eastAsia" w:ascii="宋体" w:hAnsi="宋体" w:cs="宋体"/>
                <w:b/>
                <w:bCs/>
                <w:color w:val="000000"/>
                <w:kern w:val="0"/>
                <w:sz w:val="28"/>
                <w:szCs w:val="28"/>
                <w:lang w:val="en-US" w:eastAsia="zh-CN"/>
              </w:rPr>
              <w:t>6</w:t>
            </w:r>
            <w:r>
              <w:rPr>
                <w:rFonts w:hint="eastAsia" w:ascii="宋体" w:hAnsi="宋体" w:eastAsia="宋体" w:cs="宋体"/>
                <w:b/>
                <w:bCs/>
                <w:color w:val="000000"/>
                <w:kern w:val="0"/>
                <w:sz w:val="28"/>
                <w:szCs w:val="28"/>
              </w:rPr>
              <w:t>分）</w:t>
            </w:r>
          </w:p>
          <w:p w14:paraId="77614FD0">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应对突发应急状况的人力保障</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p w14:paraId="1A6C59DA">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应对突发应急状况的方案措施</w:t>
            </w:r>
            <w:r>
              <w:rPr>
                <w:rFonts w:hint="eastAsia" w:ascii="宋体" w:hAnsi="宋体" w:eastAsia="宋体" w:cs="宋体"/>
                <w:color w:val="000000"/>
                <w:kern w:val="0"/>
                <w:sz w:val="28"/>
                <w:szCs w:val="28"/>
              </w:rPr>
              <w:t>：每完全满足一个评审标准得</w:t>
            </w:r>
            <w:r>
              <w:rPr>
                <w:rFonts w:hint="eastAsia" w:ascii="宋体" w:hAnsi="宋体" w:eastAsia="宋体" w:cs="宋体"/>
                <w:color w:val="000000"/>
                <w:kern w:val="0"/>
                <w:sz w:val="28"/>
                <w:szCs w:val="28"/>
                <w:lang w:val="en-US" w:eastAsia="zh-CN"/>
              </w:rPr>
              <w:t>1</w:t>
            </w:r>
            <w:r>
              <w:rPr>
                <w:rFonts w:hint="eastAsia" w:ascii="宋体" w:hAnsi="宋体" w:cs="宋体"/>
                <w:color w:val="000000"/>
                <w:kern w:val="0"/>
                <w:sz w:val="28"/>
                <w:szCs w:val="28"/>
                <w:lang w:val="en-US" w:eastAsia="zh-CN"/>
              </w:rPr>
              <w:t>.5</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3</w:t>
            </w:r>
            <w:r>
              <w:rPr>
                <w:rFonts w:hint="eastAsia" w:ascii="宋体" w:hAnsi="宋体" w:eastAsia="宋体" w:cs="宋体"/>
                <w:color w:val="000000"/>
                <w:kern w:val="0"/>
                <w:sz w:val="28"/>
                <w:szCs w:val="28"/>
              </w:rPr>
              <w:t>分。</w:t>
            </w:r>
          </w:p>
        </w:tc>
      </w:tr>
      <w:bookmarkEnd w:id="153"/>
      <w:tr w14:paraId="762D3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618A2CCE">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2.2.4</w:t>
            </w:r>
          </w:p>
        </w:tc>
        <w:tc>
          <w:tcPr>
            <w:tcW w:w="2286" w:type="dxa"/>
            <w:vAlign w:val="center"/>
          </w:tcPr>
          <w:p w14:paraId="2152CE79">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评分因素</w:t>
            </w:r>
          </w:p>
        </w:tc>
        <w:tc>
          <w:tcPr>
            <w:tcW w:w="6439" w:type="dxa"/>
            <w:vAlign w:val="center"/>
          </w:tcPr>
          <w:p w14:paraId="79FA6706">
            <w:pPr>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评分标准（满分</w:t>
            </w:r>
            <w:r>
              <w:rPr>
                <w:rFonts w:hint="eastAsia" w:ascii="宋体" w:hAnsi="宋体" w:cs="宋体"/>
                <w:b/>
                <w:color w:val="000000" w:themeColor="text1"/>
                <w:sz w:val="28"/>
                <w:szCs w:val="28"/>
                <w:lang w:val="en-US" w:eastAsia="zh-CN"/>
                <w14:textFill>
                  <w14:solidFill>
                    <w14:schemeClr w14:val="tx1"/>
                  </w14:solidFill>
                </w14:textFill>
              </w:rPr>
              <w:t>19</w:t>
            </w:r>
            <w:r>
              <w:rPr>
                <w:rFonts w:hint="eastAsia" w:ascii="宋体" w:hAnsi="宋体" w:eastAsia="宋体" w:cs="宋体"/>
                <w:b/>
                <w:color w:val="000000" w:themeColor="text1"/>
                <w:sz w:val="28"/>
                <w:szCs w:val="28"/>
                <w14:textFill>
                  <w14:solidFill>
                    <w14:schemeClr w14:val="tx1"/>
                  </w14:solidFill>
                </w14:textFill>
              </w:rPr>
              <w:t>分）</w:t>
            </w:r>
          </w:p>
        </w:tc>
      </w:tr>
      <w:tr w14:paraId="0C71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restart"/>
            <w:vAlign w:val="center"/>
          </w:tcPr>
          <w:p w14:paraId="26A2E92B">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商务标</w:t>
            </w:r>
          </w:p>
          <w:p w14:paraId="7C08BF1F">
            <w:pPr>
              <w:spacing w:line="360" w:lineRule="auto"/>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部分</w:t>
            </w:r>
          </w:p>
          <w:p w14:paraId="244B65A1">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19</w:t>
            </w:r>
            <w:r>
              <w:rPr>
                <w:rFonts w:hint="eastAsia" w:ascii="宋体" w:hAnsi="宋体" w:eastAsia="宋体" w:cs="宋体"/>
                <w:color w:val="000000" w:themeColor="text1"/>
                <w:sz w:val="28"/>
                <w:szCs w:val="28"/>
                <w14:textFill>
                  <w14:solidFill>
                    <w14:schemeClr w14:val="tx1"/>
                  </w14:solidFill>
                </w14:textFill>
              </w:rPr>
              <w:t>分）</w:t>
            </w:r>
          </w:p>
        </w:tc>
        <w:tc>
          <w:tcPr>
            <w:tcW w:w="2286" w:type="dxa"/>
            <w:vAlign w:val="center"/>
          </w:tcPr>
          <w:p w14:paraId="1C954DB4">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业绩</w:t>
            </w:r>
          </w:p>
          <w:p w14:paraId="658359D3">
            <w:pPr>
              <w:spacing w:line="360" w:lineRule="auto"/>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满分</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14:textFill>
                  <w14:solidFill>
                    <w14:schemeClr w14:val="tx1"/>
                  </w14:solidFill>
                </w14:textFill>
              </w:rPr>
              <w:t>分）</w:t>
            </w:r>
          </w:p>
        </w:tc>
        <w:tc>
          <w:tcPr>
            <w:tcW w:w="6439" w:type="dxa"/>
            <w:vAlign w:val="center"/>
          </w:tcPr>
          <w:p w14:paraId="18236B71">
            <w:pPr>
              <w:tabs>
                <w:tab w:val="left" w:pos="2292"/>
              </w:tabs>
              <w:spacing w:line="360" w:lineRule="auto"/>
              <w:jc w:val="both"/>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 xml:space="preserve">  供应商提供自202</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年</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 xml:space="preserve">月1日至今类似项目业绩（以合同签订日期为准），每提供一个业绩得 </w:t>
            </w: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分，最高</w:t>
            </w: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分。</w:t>
            </w:r>
          </w:p>
          <w:p w14:paraId="70FC90C8">
            <w:pPr>
              <w:tabs>
                <w:tab w:val="left" w:pos="2292"/>
              </w:tabs>
              <w:spacing w:line="360" w:lineRule="auto"/>
              <w:jc w:val="both"/>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sz w:val="28"/>
                <w:szCs w:val="28"/>
                <w:lang w:val="en-US" w:eastAsia="zh-CN"/>
              </w:rPr>
              <w:t>注：以响应文件中所附业绩合同或中标通知书复印件或扫描件加盖公章为准。</w:t>
            </w:r>
          </w:p>
        </w:tc>
      </w:tr>
      <w:tr w14:paraId="59C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Merge w:val="continue"/>
            <w:vAlign w:val="center"/>
          </w:tcPr>
          <w:p w14:paraId="02A6EE25">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22D87C2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bidi="ar"/>
              </w:rPr>
            </w:pPr>
            <w:r>
              <w:rPr>
                <w:rFonts w:hint="eastAsia" w:ascii="宋体" w:hAnsi="宋体" w:eastAsia="宋体" w:cs="宋体"/>
                <w:color w:val="000000"/>
                <w:sz w:val="28"/>
                <w:szCs w:val="28"/>
                <w:lang w:bidi="ar"/>
              </w:rPr>
              <w:t>合理化建议</w:t>
            </w:r>
          </w:p>
          <w:p w14:paraId="0E7DD64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4</w:t>
            </w:r>
            <w:r>
              <w:rPr>
                <w:rFonts w:hint="eastAsia" w:ascii="宋体" w:hAnsi="宋体" w:eastAsia="宋体" w:cs="宋体"/>
                <w:color w:val="000000"/>
                <w:sz w:val="28"/>
                <w:szCs w:val="28"/>
                <w:lang w:bidi="ar"/>
              </w:rPr>
              <w:t>分）</w:t>
            </w:r>
          </w:p>
        </w:tc>
        <w:tc>
          <w:tcPr>
            <w:tcW w:w="6439" w:type="dxa"/>
            <w:vAlign w:val="center"/>
          </w:tcPr>
          <w:p w14:paraId="10C1419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rPr>
              <w:t>针对实际需求，在保证完成本项目的基础上，对降低工程造价、缩短施工周期提供实质性承诺或合理化建议，每提供一条得1分，满分</w:t>
            </w:r>
            <w:r>
              <w:rPr>
                <w:rFonts w:hint="eastAsia" w:ascii="宋体" w:hAnsi="宋体" w:cs="宋体"/>
                <w:color w:val="000000"/>
                <w:kern w:val="0"/>
                <w:sz w:val="28"/>
                <w:szCs w:val="28"/>
                <w:lang w:val="en-US" w:eastAsia="zh-CN"/>
              </w:rPr>
              <w:t>4</w:t>
            </w:r>
            <w:r>
              <w:rPr>
                <w:rFonts w:hint="eastAsia" w:ascii="宋体" w:hAnsi="宋体" w:eastAsia="宋体" w:cs="宋体"/>
                <w:color w:val="000000"/>
                <w:kern w:val="0"/>
                <w:sz w:val="28"/>
                <w:szCs w:val="28"/>
              </w:rPr>
              <w:t>分，不提供不得分。</w:t>
            </w:r>
          </w:p>
        </w:tc>
      </w:tr>
      <w:tr w14:paraId="61ACC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gridSpan w:val="2"/>
            <w:vMerge w:val="continue"/>
            <w:vAlign w:val="center"/>
          </w:tcPr>
          <w:p w14:paraId="1F0C7885">
            <w:pPr>
              <w:widowControl/>
              <w:spacing w:line="360" w:lineRule="auto"/>
              <w:jc w:val="left"/>
              <w:rPr>
                <w:rFonts w:hint="eastAsia" w:ascii="宋体" w:hAnsi="宋体" w:eastAsia="宋体" w:cs="宋体"/>
                <w:color w:val="000000" w:themeColor="text1"/>
                <w:sz w:val="28"/>
                <w:szCs w:val="28"/>
                <w14:textFill>
                  <w14:solidFill>
                    <w14:schemeClr w14:val="tx1"/>
                  </w14:solidFill>
                </w14:textFill>
              </w:rPr>
            </w:pPr>
          </w:p>
        </w:tc>
        <w:tc>
          <w:tcPr>
            <w:tcW w:w="2286" w:type="dxa"/>
            <w:vAlign w:val="center"/>
          </w:tcPr>
          <w:p w14:paraId="679F18C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sz w:val="28"/>
                <w:szCs w:val="28"/>
                <w:lang w:val="en-US" w:eastAsia="zh-CN" w:bidi="ar"/>
              </w:rPr>
            </w:pPr>
            <w:r>
              <w:rPr>
                <w:rFonts w:hint="eastAsia" w:ascii="宋体" w:hAnsi="宋体" w:eastAsia="宋体" w:cs="宋体"/>
                <w:color w:val="000000"/>
                <w:sz w:val="28"/>
                <w:szCs w:val="28"/>
                <w:lang w:val="en-US" w:eastAsia="zh-CN" w:bidi="ar"/>
              </w:rPr>
              <w:t>售后服务</w:t>
            </w:r>
          </w:p>
          <w:p w14:paraId="6A8DEE9C">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8"/>
                <w:szCs w:val="28"/>
                <w:lang w:val="en-US" w:eastAsia="zh-CN" w:bidi="ar"/>
              </w:rPr>
            </w:pPr>
            <w:r>
              <w:rPr>
                <w:rFonts w:hint="eastAsia" w:ascii="宋体" w:hAnsi="宋体" w:eastAsia="宋体" w:cs="宋体"/>
                <w:color w:val="000000"/>
                <w:sz w:val="28"/>
                <w:szCs w:val="28"/>
                <w:lang w:bidi="ar"/>
              </w:rPr>
              <w:t>(</w:t>
            </w:r>
            <w:r>
              <w:rPr>
                <w:rFonts w:hint="eastAsia" w:ascii="宋体" w:hAnsi="宋体" w:eastAsia="宋体" w:cs="宋体"/>
                <w:color w:val="000000"/>
                <w:sz w:val="28"/>
                <w:szCs w:val="28"/>
                <w:lang w:val="en-US" w:eastAsia="zh-CN" w:bidi="ar"/>
              </w:rPr>
              <w:t>满分</w:t>
            </w:r>
            <w:r>
              <w:rPr>
                <w:rFonts w:hint="eastAsia" w:ascii="宋体" w:hAnsi="宋体" w:cs="宋体"/>
                <w:color w:val="000000"/>
                <w:sz w:val="28"/>
                <w:szCs w:val="28"/>
                <w:lang w:val="en-US" w:eastAsia="zh-CN" w:bidi="ar"/>
              </w:rPr>
              <w:t>9</w:t>
            </w:r>
            <w:r>
              <w:rPr>
                <w:rFonts w:hint="eastAsia" w:ascii="宋体" w:hAnsi="宋体" w:eastAsia="宋体" w:cs="宋体"/>
                <w:color w:val="000000"/>
                <w:sz w:val="28"/>
                <w:szCs w:val="28"/>
                <w:lang w:bidi="ar"/>
              </w:rPr>
              <w:t>分)</w:t>
            </w:r>
          </w:p>
        </w:tc>
        <w:tc>
          <w:tcPr>
            <w:tcW w:w="6439" w:type="dxa"/>
            <w:vAlign w:val="center"/>
          </w:tcPr>
          <w:p w14:paraId="6F1DB3C4">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一、评审内容</w:t>
            </w:r>
          </w:p>
          <w:p w14:paraId="19E2531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针对本项目的售后方案的合理性、实用性进行评审</w:t>
            </w:r>
            <w:r>
              <w:rPr>
                <w:rFonts w:hint="eastAsia" w:ascii="宋体" w:hAnsi="宋体" w:eastAsia="宋体" w:cs="宋体"/>
                <w:color w:val="000000"/>
                <w:kern w:val="0"/>
                <w:sz w:val="28"/>
                <w:szCs w:val="28"/>
              </w:rPr>
              <w:t>，内容包含①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提供完善的售后服务机制承诺⑤售后服务保障措施。</w:t>
            </w:r>
          </w:p>
          <w:p w14:paraId="2CB1A105">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二、评审标准</w:t>
            </w:r>
          </w:p>
          <w:p w14:paraId="3DC7BE2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1.完整性：内容必须全面，对评审内容中的各项要求有详细描述；</w:t>
            </w:r>
          </w:p>
          <w:p w14:paraId="56769A7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2.落实性：切合项目具体情况，提出责任明确、要求具体的方案；</w:t>
            </w:r>
          </w:p>
          <w:p w14:paraId="44AE6534">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3.针对性：内容能够紧扣项目实际情况，内容科学合理。</w:t>
            </w:r>
          </w:p>
          <w:p w14:paraId="2E98EF20">
            <w:pPr>
              <w:keepNext w:val="0"/>
              <w:keepLines w:val="0"/>
              <w:pageBreakBefore w:val="0"/>
              <w:widowControl w:val="0"/>
              <w:kinsoku/>
              <w:wordWrap/>
              <w:overflowPunct/>
              <w:topLinePunct w:val="0"/>
              <w:autoSpaceDE/>
              <w:autoSpaceDN/>
              <w:bidi w:val="0"/>
              <w:adjustRightInd/>
              <w:snapToGrid/>
              <w:spacing w:line="360" w:lineRule="auto"/>
              <w:ind w:left="0" w:leftChars="0" w:firstLine="562" w:firstLineChars="200"/>
              <w:jc w:val="both"/>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三、赋分标准（满分</w:t>
            </w:r>
            <w:r>
              <w:rPr>
                <w:rFonts w:hint="eastAsia" w:ascii="宋体" w:hAnsi="宋体" w:cs="宋体"/>
                <w:b/>
                <w:bCs/>
                <w:color w:val="000000"/>
                <w:kern w:val="0"/>
                <w:sz w:val="28"/>
                <w:szCs w:val="28"/>
                <w:lang w:val="en-US" w:eastAsia="zh-CN"/>
              </w:rPr>
              <w:t>9</w:t>
            </w:r>
            <w:r>
              <w:rPr>
                <w:rFonts w:hint="eastAsia" w:ascii="宋体" w:hAnsi="宋体" w:eastAsia="宋体" w:cs="宋体"/>
                <w:b/>
                <w:bCs/>
                <w:color w:val="000000"/>
                <w:kern w:val="0"/>
                <w:sz w:val="28"/>
                <w:szCs w:val="28"/>
              </w:rPr>
              <w:t>分）</w:t>
            </w:r>
          </w:p>
          <w:p w14:paraId="5DE7307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①</w:t>
            </w:r>
            <w:r>
              <w:rPr>
                <w:rFonts w:hint="eastAsia" w:ascii="宋体" w:hAnsi="宋体" w:eastAsia="宋体" w:cs="宋体"/>
                <w:color w:val="000000"/>
                <w:kern w:val="0"/>
                <w:sz w:val="28"/>
                <w:szCs w:val="28"/>
                <w:lang w:val="en-US" w:eastAsia="zh-CN"/>
              </w:rPr>
              <w:t>售后服务内容</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244CC089">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②</w:t>
            </w:r>
            <w:r>
              <w:rPr>
                <w:rFonts w:hint="eastAsia" w:ascii="宋体" w:hAnsi="宋体" w:eastAsia="宋体" w:cs="宋体"/>
                <w:color w:val="000000"/>
                <w:kern w:val="0"/>
                <w:sz w:val="28"/>
                <w:szCs w:val="28"/>
                <w:lang w:val="en-US" w:eastAsia="zh-CN"/>
              </w:rPr>
              <w:t>售后人员配置安排</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5EAD06C7">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③</w:t>
            </w:r>
            <w:r>
              <w:rPr>
                <w:rFonts w:hint="eastAsia" w:ascii="宋体" w:hAnsi="宋体" w:eastAsia="宋体" w:cs="宋体"/>
                <w:color w:val="000000"/>
                <w:kern w:val="0"/>
                <w:sz w:val="28"/>
                <w:szCs w:val="28"/>
                <w:lang w:val="en-US" w:eastAsia="zh-CN"/>
              </w:rPr>
              <w:t>售后服务响应时间</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72C697BD">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④</w:t>
            </w:r>
            <w:r>
              <w:rPr>
                <w:rFonts w:hint="eastAsia" w:ascii="宋体" w:hAnsi="宋体" w:eastAsia="宋体" w:cs="宋体"/>
                <w:color w:val="000000"/>
                <w:kern w:val="0"/>
                <w:sz w:val="28"/>
                <w:szCs w:val="28"/>
                <w:lang w:val="en-US" w:eastAsia="zh-CN"/>
              </w:rPr>
              <w:t>提供完善的售后服务机制承诺</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p w14:paraId="64FD4AD2">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color w:val="000000"/>
                <w:kern w:val="0"/>
                <w:sz w:val="28"/>
                <w:szCs w:val="28"/>
                <w:lang w:val="en-US" w:eastAsia="zh-CN" w:bidi="ar-SA"/>
              </w:rPr>
            </w:pPr>
            <w:r>
              <w:rPr>
                <w:rFonts w:hint="eastAsia" w:ascii="宋体" w:hAnsi="宋体" w:eastAsia="宋体" w:cs="宋体"/>
                <w:color w:val="000000"/>
                <w:kern w:val="0"/>
                <w:sz w:val="28"/>
                <w:szCs w:val="28"/>
                <w:lang w:val="en-US" w:eastAsia="zh-CN"/>
              </w:rPr>
              <w:t>⑤售后服务保障措施</w:t>
            </w:r>
            <w:r>
              <w:rPr>
                <w:rFonts w:hint="eastAsia" w:ascii="宋体" w:hAnsi="宋体" w:eastAsia="宋体" w:cs="宋体"/>
                <w:color w:val="000000"/>
                <w:kern w:val="0"/>
                <w:sz w:val="28"/>
                <w:szCs w:val="28"/>
              </w:rPr>
              <w:t>：每完全满足一个评审标准得</w:t>
            </w:r>
            <w:r>
              <w:rPr>
                <w:rFonts w:hint="eastAsia" w:ascii="宋体" w:hAnsi="宋体" w:cs="宋体"/>
                <w:color w:val="000000"/>
                <w:kern w:val="0"/>
                <w:sz w:val="28"/>
                <w:szCs w:val="28"/>
                <w:lang w:val="en-US" w:eastAsia="zh-CN"/>
              </w:rPr>
              <w:t>0.6</w:t>
            </w:r>
            <w:r>
              <w:rPr>
                <w:rFonts w:hint="eastAsia" w:ascii="宋体" w:hAnsi="宋体" w:eastAsia="宋体" w:cs="宋体"/>
                <w:color w:val="000000"/>
                <w:kern w:val="0"/>
                <w:sz w:val="28"/>
                <w:szCs w:val="28"/>
              </w:rPr>
              <w:t>分，满分</w:t>
            </w:r>
            <w:r>
              <w:rPr>
                <w:rFonts w:hint="eastAsia" w:ascii="宋体" w:hAnsi="宋体" w:cs="宋体"/>
                <w:color w:val="000000"/>
                <w:kern w:val="0"/>
                <w:sz w:val="28"/>
                <w:szCs w:val="28"/>
                <w:lang w:val="en-US" w:eastAsia="zh-CN"/>
              </w:rPr>
              <w:t>1.8</w:t>
            </w:r>
            <w:r>
              <w:rPr>
                <w:rFonts w:hint="eastAsia" w:ascii="宋体" w:hAnsi="宋体" w:eastAsia="宋体" w:cs="宋体"/>
                <w:color w:val="000000"/>
                <w:kern w:val="0"/>
                <w:sz w:val="28"/>
                <w:szCs w:val="28"/>
              </w:rPr>
              <w:t>分；</w:t>
            </w:r>
          </w:p>
        </w:tc>
      </w:tr>
      <w:tr w14:paraId="5E18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0388C735">
            <w:pPr>
              <w:widowControl/>
              <w:spacing w:line="360" w:lineRule="auto"/>
              <w:jc w:val="center"/>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2.2.5</w:t>
            </w:r>
          </w:p>
        </w:tc>
        <w:tc>
          <w:tcPr>
            <w:tcW w:w="2286" w:type="dxa"/>
            <w:vAlign w:val="center"/>
          </w:tcPr>
          <w:p w14:paraId="4193A9E6">
            <w:pPr>
              <w:spacing w:line="360" w:lineRule="auto"/>
              <w:jc w:val="center"/>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磋商</w:t>
            </w:r>
            <w:r>
              <w:rPr>
                <w:rFonts w:hint="eastAsia" w:ascii="宋体" w:hAnsi="宋体" w:eastAsia="宋体" w:cs="宋体"/>
                <w:b/>
                <w:bCs/>
                <w:color w:val="000000" w:themeColor="text1"/>
                <w:sz w:val="28"/>
                <w:szCs w:val="28"/>
                <w:lang w:eastAsia="zh-CN"/>
                <w14:textFill>
                  <w14:solidFill>
                    <w14:schemeClr w14:val="tx1"/>
                  </w14:solidFill>
                </w14:textFill>
              </w:rPr>
              <w:t>报价评分因素</w:t>
            </w:r>
          </w:p>
        </w:tc>
        <w:tc>
          <w:tcPr>
            <w:tcW w:w="6439" w:type="dxa"/>
            <w:vAlign w:val="center"/>
          </w:tcPr>
          <w:p w14:paraId="795D3297">
            <w:pPr>
              <w:tabs>
                <w:tab w:val="left" w:pos="2292"/>
              </w:tabs>
              <w:spacing w:line="360" w:lineRule="auto"/>
              <w:jc w:val="both"/>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评分标准（满分</w:t>
            </w:r>
            <w:r>
              <w:rPr>
                <w:rFonts w:hint="eastAsia" w:ascii="宋体" w:hAnsi="宋体" w:eastAsia="宋体" w:cs="宋体"/>
                <w:b/>
                <w:bCs/>
                <w:color w:val="000000" w:themeColor="text1"/>
                <w:sz w:val="28"/>
                <w:szCs w:val="28"/>
                <w:lang w:val="en-US" w:eastAsia="zh-CN"/>
                <w14:textFill>
                  <w14:solidFill>
                    <w14:schemeClr w14:val="tx1"/>
                  </w14:solidFill>
                </w14:textFill>
              </w:rPr>
              <w:t>30分</w:t>
            </w:r>
            <w:r>
              <w:rPr>
                <w:rFonts w:hint="eastAsia" w:ascii="宋体" w:hAnsi="宋体" w:eastAsia="宋体" w:cs="宋体"/>
                <w:b/>
                <w:bCs/>
                <w:color w:val="000000" w:themeColor="text1"/>
                <w:sz w:val="28"/>
                <w:szCs w:val="28"/>
                <w:lang w:eastAsia="zh-CN"/>
                <w14:textFill>
                  <w14:solidFill>
                    <w14:schemeClr w14:val="tx1"/>
                  </w14:solidFill>
                </w14:textFill>
              </w:rPr>
              <w:t>）</w:t>
            </w:r>
          </w:p>
        </w:tc>
      </w:tr>
      <w:tr w14:paraId="38F43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82" w:type="dxa"/>
            <w:gridSpan w:val="2"/>
            <w:vAlign w:val="center"/>
          </w:tcPr>
          <w:p w14:paraId="6FEC207B">
            <w:pPr>
              <w:widowControl/>
              <w:spacing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磋商</w:t>
            </w:r>
            <w:r>
              <w:rPr>
                <w:rFonts w:hint="eastAsia" w:ascii="宋体" w:hAnsi="宋体" w:eastAsia="宋体" w:cs="宋体"/>
                <w:color w:val="auto"/>
                <w:kern w:val="0"/>
                <w:sz w:val="28"/>
                <w:szCs w:val="28"/>
              </w:rPr>
              <w:t>报价</w:t>
            </w:r>
          </w:p>
        </w:tc>
        <w:tc>
          <w:tcPr>
            <w:tcW w:w="2286" w:type="dxa"/>
            <w:vAlign w:val="center"/>
          </w:tcPr>
          <w:p w14:paraId="322BBCA8">
            <w:pPr>
              <w:spacing w:line="360" w:lineRule="auto"/>
              <w:jc w:val="center"/>
              <w:rPr>
                <w:rFonts w:hint="eastAsia" w:ascii="宋体" w:hAnsi="宋体" w:eastAsia="宋体" w:cs="宋体"/>
                <w:color w:val="auto"/>
                <w:sz w:val="28"/>
                <w:szCs w:val="28"/>
                <w:lang w:eastAsia="zh-CN"/>
              </w:rPr>
            </w:pP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0分</w:t>
            </w:r>
          </w:p>
        </w:tc>
        <w:tc>
          <w:tcPr>
            <w:tcW w:w="6439" w:type="dxa"/>
            <w:vAlign w:val="center"/>
          </w:tcPr>
          <w:p w14:paraId="58643DA1">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1、本次磋商设最高投标限价</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预算金额</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。供应商的磋商报价超过最高投标限价的视为废标，不再参与下一步评审。</w:t>
            </w:r>
          </w:p>
          <w:p w14:paraId="442A84D6">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2、未超出财政预算，实质性满足磋商文件要求且最后报价最低的报价为磋商基准价，其价格分为满分</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0分。其它供应商的价格分统一按照下列公式计算：磋商报价得分=（磋商基准价/最后磋商报价）×价格分值×100%</w:t>
            </w:r>
          </w:p>
          <w:p w14:paraId="2A6F4A2A">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、磋商报价不完整的，不进入评标基准价的计算，本项得0分。</w:t>
            </w:r>
          </w:p>
          <w:p w14:paraId="7A5F949B">
            <w:pPr>
              <w:tabs>
                <w:tab w:val="left" w:pos="6060"/>
              </w:tabs>
              <w:spacing w:line="360" w:lineRule="auto"/>
              <w:ind w:firstLine="560" w:firstLineChars="20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磋商小组三分之二以上成员认为某磋商报价有低于成本价嫌疑的，有可能影响产品质量或者不能诚信履约的，应当要求其在评标现场合理的时间内提供书面说明，必要时提交相关证明材料;供应商不能证明其报价合理性的，磋商小组应当将其作为无效磋商处理。</w:t>
            </w:r>
          </w:p>
        </w:tc>
      </w:tr>
    </w:tbl>
    <w:p w14:paraId="01445C30">
      <w:pPr>
        <w:spacing w:line="360" w:lineRule="auto"/>
        <w:rPr>
          <w:rFonts w:hint="eastAsia" w:ascii="宋体" w:hAnsi="宋体" w:eastAsia="宋体" w:cs="宋体"/>
          <w:color w:val="000000" w:themeColor="text1"/>
          <w:sz w:val="28"/>
          <w:szCs w:val="28"/>
          <w:lang w:eastAsia="zh-CN"/>
          <w14:textFill>
            <w14:solidFill>
              <w14:schemeClr w14:val="tx1"/>
            </w14:solidFill>
          </w14:textFill>
        </w:rPr>
      </w:pPr>
    </w:p>
    <w:p w14:paraId="462314D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延安职业技术学院中心广场地砖维修项目</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文件，由</w:t>
      </w:r>
      <w:r>
        <w:rPr>
          <w:rFonts w:hint="eastAsia" w:ascii="宋体" w:hAnsi="宋体" w:cs="宋体"/>
          <w:color w:val="000000" w:themeColor="text1"/>
          <w:sz w:val="28"/>
          <w:szCs w:val="28"/>
          <w:lang w:eastAsia="zh-CN"/>
          <w14:textFill>
            <w14:solidFill>
              <w14:schemeClr w14:val="tx1"/>
            </w14:solidFill>
          </w14:textFill>
        </w:rPr>
        <w:t>陕西宸永项目管理有限公司</w:t>
      </w:r>
      <w:r>
        <w:rPr>
          <w:rFonts w:hint="eastAsia" w:ascii="宋体" w:hAnsi="宋体" w:eastAsia="宋体" w:cs="宋体"/>
          <w:color w:val="000000" w:themeColor="text1"/>
          <w:sz w:val="28"/>
          <w:szCs w:val="28"/>
          <w14:textFill>
            <w14:solidFill>
              <w14:schemeClr w14:val="tx1"/>
            </w14:solidFill>
          </w14:textFill>
        </w:rPr>
        <w:t>根据采购人提出的采购要求和商务要求编制，经</w:t>
      </w:r>
      <w:r>
        <w:rPr>
          <w:rFonts w:hint="eastAsia" w:ascii="宋体" w:hAnsi="宋体" w:eastAsia="宋体" w:cs="宋体"/>
          <w:color w:val="000000" w:themeColor="text1"/>
          <w:sz w:val="28"/>
          <w:szCs w:val="28"/>
          <w:lang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审定、备案后发售。</w:t>
      </w:r>
    </w:p>
    <w:p w14:paraId="496C81C4">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4" w:name="_Toc22424"/>
      <w:bookmarkStart w:id="155" w:name="_Toc526842695"/>
      <w:r>
        <w:rPr>
          <w:rFonts w:hint="eastAsia" w:ascii="宋体" w:hAnsi="宋体" w:eastAsia="宋体" w:cs="宋体"/>
          <w:color w:val="000000" w:themeColor="text1"/>
          <w:sz w:val="28"/>
          <w:szCs w:val="28"/>
          <w14:textFill>
            <w14:solidFill>
              <w14:schemeClr w14:val="tx1"/>
            </w14:solidFill>
          </w14:textFill>
        </w:rPr>
        <w:t>1. 评标方法</w:t>
      </w:r>
      <w:bookmarkEnd w:id="154"/>
      <w:bookmarkEnd w:id="155"/>
    </w:p>
    <w:p w14:paraId="6A0DBAA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1.1评标原则</w:t>
      </w:r>
    </w:p>
    <w:p w14:paraId="2B42247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（1）公平、公正、科学、择优；</w:t>
      </w:r>
    </w:p>
    <w:p w14:paraId="16A83E2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合理、方案可行；</w:t>
      </w:r>
    </w:p>
    <w:p w14:paraId="686F938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（3）价格合理,且不低于成本价；</w:t>
      </w:r>
    </w:p>
    <w:p w14:paraId="5BA77A01">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（4）禁止不正当竞争。</w:t>
      </w:r>
    </w:p>
    <w:p w14:paraId="02549E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 本次评标采用综合评分法。</w:t>
      </w:r>
    </w:p>
    <w:p w14:paraId="400A301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w:t>
      </w:r>
      <w:r>
        <w:rPr>
          <w:rFonts w:hint="eastAsia" w:ascii="宋体" w:hAnsi="宋体" w:cs="宋体"/>
          <w:color w:val="000000" w:themeColor="text1"/>
          <w:sz w:val="28"/>
          <w:szCs w:val="28"/>
          <w:lang w:val="en-US" w:eastAsia="zh-CN"/>
          <w14:textFill>
            <w14:solidFill>
              <w14:schemeClr w14:val="tx1"/>
            </w14:solidFill>
          </w14:textFill>
        </w:rPr>
        <w:t>相关</w:t>
      </w:r>
      <w:r>
        <w:rPr>
          <w:rFonts w:hint="eastAsia" w:ascii="宋体" w:hAnsi="宋体" w:eastAsia="宋体" w:cs="宋体"/>
          <w:color w:val="000000" w:themeColor="text1"/>
          <w:sz w:val="28"/>
          <w:szCs w:val="28"/>
          <w14:textFill>
            <w14:solidFill>
              <w14:schemeClr w14:val="tx1"/>
            </w14:solidFill>
          </w14:textFill>
        </w:rPr>
        <w:t>的规定，本次评标采用“综合评估法”，即在最大限度地满足</w:t>
      </w:r>
      <w:r>
        <w:rPr>
          <w:rFonts w:hint="eastAsia" w:ascii="宋体" w:hAnsi="宋体" w:eastAsia="宋体" w:cs="宋体"/>
          <w:color w:val="000000" w:themeColor="text1"/>
          <w:sz w:val="28"/>
          <w:szCs w:val="28"/>
          <w:lang w:eastAsia="zh-CN"/>
          <w14:textFill>
            <w14:solidFill>
              <w14:schemeClr w14:val="tx1"/>
            </w14:solidFill>
          </w14:textFill>
        </w:rPr>
        <w:t>磋商</w:t>
      </w:r>
      <w:r>
        <w:rPr>
          <w:rFonts w:hint="eastAsia" w:ascii="宋体" w:hAnsi="宋体" w:eastAsia="宋体" w:cs="宋体"/>
          <w:color w:val="000000" w:themeColor="text1"/>
          <w:sz w:val="28"/>
          <w:szCs w:val="28"/>
          <w14:textFill>
            <w14:solidFill>
              <w14:schemeClr w14:val="tx1"/>
            </w14:solidFill>
          </w14:textFill>
        </w:rPr>
        <w:t>文件实质性要求前提下，按照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文件中规定的各项因素和相应的权重分值进行综合评审后，以总得分最高的投标人作为中标候选人并依次排序。</w:t>
      </w:r>
    </w:p>
    <w:p w14:paraId="276F9E90">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磋商小组对满足磋商文件实质性要求的磋商响应文件，按照本章第2.2款规定的评分标准进行打分。磋商小组对供应商在磋商响应文件中提出的</w:t>
      </w:r>
      <w:r>
        <w:rPr>
          <w:rFonts w:hint="eastAsia" w:ascii="宋体" w:hAnsi="宋体" w:eastAsia="宋体" w:cs="宋体"/>
          <w:color w:val="000000" w:themeColor="text1"/>
          <w:sz w:val="28"/>
          <w:szCs w:val="28"/>
          <w:lang w:eastAsia="zh-CN"/>
          <w14:textFill>
            <w14:solidFill>
              <w14:schemeClr w14:val="tx1"/>
            </w14:solidFill>
          </w14:textFill>
        </w:rPr>
        <w:t>工期</w:t>
      </w:r>
      <w:r>
        <w:rPr>
          <w:rFonts w:hint="eastAsia" w:ascii="宋体" w:hAnsi="宋体" w:eastAsia="宋体" w:cs="宋体"/>
          <w:color w:val="000000" w:themeColor="text1"/>
          <w:sz w:val="28"/>
          <w:szCs w:val="28"/>
          <w14:textFill>
            <w14:solidFill>
              <w14:schemeClr w14:val="tx1"/>
            </w14:solidFill>
          </w14:textFill>
        </w:rPr>
        <w:t>、质量、投标价格等能否最大限度地满足磋商文件的要求进行评审、赋分，向采购人推荐</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名成交候选供应商，标明排列顺序，综合得分最高者为第一成交候选供应商。</w:t>
      </w:r>
    </w:p>
    <w:p w14:paraId="585E16E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1.3在评标过程中，供应商对采购人和磋商小组施加影响的任何行为，都将导致其投标资格被取消。</w:t>
      </w:r>
    </w:p>
    <w:p w14:paraId="5AAC73AB">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6" w:name="_Toc24205"/>
      <w:bookmarkStart w:id="157" w:name="_Toc526842696"/>
      <w:r>
        <w:rPr>
          <w:rFonts w:hint="eastAsia" w:ascii="宋体" w:hAnsi="宋体" w:eastAsia="宋体" w:cs="宋体"/>
          <w:color w:val="000000" w:themeColor="text1"/>
          <w:sz w:val="28"/>
          <w:szCs w:val="28"/>
          <w14:textFill>
            <w14:solidFill>
              <w14:schemeClr w14:val="tx1"/>
            </w14:solidFill>
          </w14:textFill>
        </w:rPr>
        <w:t>2. 评审标准</w:t>
      </w:r>
      <w:bookmarkEnd w:id="156"/>
      <w:bookmarkEnd w:id="157"/>
    </w:p>
    <w:p w14:paraId="5A0039CE">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58" w:name="_Toc8321"/>
      <w:bookmarkStart w:id="159" w:name="_Toc526842697"/>
      <w:r>
        <w:rPr>
          <w:rFonts w:hint="eastAsia" w:ascii="宋体" w:hAnsi="宋体" w:eastAsia="宋体" w:cs="宋体"/>
          <w:color w:val="000000" w:themeColor="text1"/>
          <w:sz w:val="28"/>
          <w:szCs w:val="28"/>
          <w14:textFill>
            <w14:solidFill>
              <w14:schemeClr w14:val="tx1"/>
            </w14:solidFill>
          </w14:textFill>
        </w:rPr>
        <w:t>2.1 初步评审标准</w:t>
      </w:r>
      <w:bookmarkEnd w:id="158"/>
      <w:bookmarkEnd w:id="159"/>
    </w:p>
    <w:p w14:paraId="16ACD35C">
      <w:pPr>
        <w:wordWrap/>
        <w:overflowPunct/>
        <w:topLinePunct w:val="0"/>
        <w:bidi w:val="0"/>
        <w:spacing w:line="360" w:lineRule="auto"/>
        <w:ind w:firstLine="560" w:firstLineChars="200"/>
        <w:rPr>
          <w:rFonts w:hint="eastAsia" w:ascii="宋体" w:hAnsi="宋体" w:eastAsia="宋体" w:cs="宋体"/>
          <w:color w:val="000000"/>
          <w:sz w:val="28"/>
          <w:szCs w:val="28"/>
        </w:rPr>
      </w:pPr>
      <w:bookmarkStart w:id="160" w:name="_Toc526842698"/>
      <w:bookmarkStart w:id="161" w:name="_Toc526842699"/>
      <w:r>
        <w:rPr>
          <w:rFonts w:hint="eastAsia" w:ascii="宋体" w:hAnsi="宋体" w:eastAsia="宋体" w:cs="宋体"/>
          <w:color w:val="000000"/>
          <w:sz w:val="28"/>
          <w:szCs w:val="28"/>
        </w:rPr>
        <w:t>2.1.1形式评审标准：见评标办法前附表。</w:t>
      </w:r>
    </w:p>
    <w:p w14:paraId="60B2EA02">
      <w:pPr>
        <w:pStyle w:val="4"/>
        <w:ind w:firstLine="560" w:firstLineChars="200"/>
        <w:rPr>
          <w:rFonts w:hint="eastAsia" w:ascii="宋体" w:hAnsi="宋体" w:eastAsia="宋体" w:cs="宋体"/>
          <w:b w:val="0"/>
          <w:bCs/>
          <w:color w:val="000000"/>
          <w:sz w:val="28"/>
          <w:szCs w:val="28"/>
        </w:rPr>
      </w:pPr>
      <w:bookmarkStart w:id="162" w:name="_Toc3038"/>
      <w:r>
        <w:rPr>
          <w:rFonts w:hint="eastAsia" w:ascii="宋体" w:hAnsi="宋体" w:eastAsia="宋体" w:cs="宋体"/>
          <w:b w:val="0"/>
          <w:bCs/>
          <w:color w:val="000000"/>
          <w:sz w:val="28"/>
          <w:szCs w:val="28"/>
        </w:rPr>
        <w:t>2.1.2响应性评审标准：见评标办法前附表。</w:t>
      </w:r>
      <w:bookmarkEnd w:id="162"/>
    </w:p>
    <w:p w14:paraId="7EB23107">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3" w:name="_Toc21767"/>
      <w:r>
        <w:rPr>
          <w:rFonts w:hint="eastAsia" w:ascii="宋体" w:hAnsi="宋体" w:eastAsia="宋体" w:cs="宋体"/>
          <w:color w:val="000000" w:themeColor="text1"/>
          <w:sz w:val="28"/>
          <w:szCs w:val="28"/>
          <w14:textFill>
            <w14:solidFill>
              <w14:schemeClr w14:val="tx1"/>
            </w14:solidFill>
          </w14:textFill>
        </w:rPr>
        <w:t>2.2 详细评审标准</w:t>
      </w:r>
      <w:bookmarkEnd w:id="160"/>
      <w:bookmarkEnd w:id="163"/>
    </w:p>
    <w:p w14:paraId="47525264">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2.2.1 分值构成</w:t>
      </w:r>
    </w:p>
    <w:p w14:paraId="082AB7F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54962E39">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：见评标办法前附表。</w:t>
      </w:r>
    </w:p>
    <w:p w14:paraId="62E353B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2.2.2评分标准</w:t>
      </w:r>
    </w:p>
    <w:p w14:paraId="1AE7FBF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192C51A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评分标准：见评标办法前附表。</w:t>
      </w:r>
    </w:p>
    <w:p w14:paraId="668D7252">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4" w:name="_Toc15104"/>
      <w:r>
        <w:rPr>
          <w:rFonts w:hint="eastAsia" w:ascii="宋体" w:hAnsi="宋体" w:eastAsia="宋体" w:cs="宋体"/>
          <w:color w:val="000000" w:themeColor="text1"/>
          <w:sz w:val="28"/>
          <w:szCs w:val="28"/>
          <w14:textFill>
            <w14:solidFill>
              <w14:schemeClr w14:val="tx1"/>
            </w14:solidFill>
          </w14:textFill>
        </w:rPr>
        <w:t>3. 评标程序</w:t>
      </w:r>
      <w:bookmarkEnd w:id="161"/>
      <w:bookmarkEnd w:id="164"/>
    </w:p>
    <w:p w14:paraId="74E3BDD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3.1按照初审、详评、推荐成交候选供应商三个步骤进行评标。在上一步评审中被废标者，不进入下一步的评审。</w:t>
      </w:r>
    </w:p>
    <w:p w14:paraId="48296E3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3.1.1对磋商响应文件的初审:</w:t>
      </w:r>
    </w:p>
    <w:p w14:paraId="05AA62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按照以下内容对磋商响应文件初审，一项不合格即为废标。</w:t>
      </w:r>
    </w:p>
    <w:p w14:paraId="62FC27B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（1）磋商响应文件的完整性。磋商响应文件构成是否有重大缺项，是否按照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文件要求的格式编写磋商响应文件。</w:t>
      </w:r>
    </w:p>
    <w:p w14:paraId="32CEAA46">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（2）磋商响应文件的有效性。磋商响应文件的签署、加盖印章是否合格、有效；提供的各种证明文件、数据、资料是否齐全。</w:t>
      </w:r>
    </w:p>
    <w:p w14:paraId="53AD48CB">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提供的资格证明文件是否符合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w:t>
      </w:r>
    </w:p>
    <w:p w14:paraId="109A843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（3）磋商响应文件的响应性。投标有效期是否符合</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文件要求；是否满足本次投标的特殊要求；投标方案是否有重大缺漏项；投标服务内容与要求是否有重大偏离；投标商务条款是否有重大偏离；对合同中规定的双方的权利和义务是否做出了实质性修改。</w:t>
      </w:r>
    </w:p>
    <w:p w14:paraId="17EB169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是否按照</w:t>
      </w:r>
      <w:r>
        <w:rPr>
          <w:rFonts w:hint="eastAsia" w:ascii="宋体" w:hAnsi="宋体" w:eastAsia="宋体" w:cs="宋体"/>
          <w:bCs/>
          <w:color w:val="000000"/>
          <w:sz w:val="28"/>
          <w:szCs w:val="28"/>
          <w:lang w:eastAsia="zh-CN"/>
        </w:rPr>
        <w:t>磋商</w:t>
      </w:r>
      <w:r>
        <w:rPr>
          <w:rFonts w:hint="eastAsia" w:ascii="宋体" w:hAnsi="宋体" w:eastAsia="宋体" w:cs="宋体"/>
          <w:color w:val="000000" w:themeColor="text1"/>
          <w:sz w:val="28"/>
          <w:szCs w:val="28"/>
          <w14:textFill>
            <w14:solidFill>
              <w14:schemeClr w14:val="tx1"/>
            </w14:solidFill>
          </w14:textFill>
        </w:rPr>
        <w:t>文件的要求提交了有效足额的</w:t>
      </w:r>
      <w:r>
        <w:rPr>
          <w:rFonts w:hint="eastAsia" w:ascii="宋体" w:hAnsi="宋体" w:eastAsia="宋体" w:cs="宋体"/>
          <w:color w:val="000000" w:themeColor="text1"/>
          <w:sz w:val="28"/>
          <w:szCs w:val="28"/>
          <w:lang w:eastAsia="zh-CN"/>
          <w14:textFill>
            <w14:solidFill>
              <w14:schemeClr w14:val="tx1"/>
            </w14:solidFill>
          </w14:textFill>
        </w:rPr>
        <w:t>磋商保证金</w:t>
      </w:r>
      <w:r>
        <w:rPr>
          <w:rFonts w:hint="eastAsia" w:ascii="宋体" w:hAnsi="宋体" w:eastAsia="宋体" w:cs="宋体"/>
          <w:color w:val="000000" w:themeColor="text1"/>
          <w:sz w:val="28"/>
          <w:szCs w:val="28"/>
          <w14:textFill>
            <w14:solidFill>
              <w14:schemeClr w14:val="tx1"/>
            </w14:solidFill>
          </w14:textFill>
        </w:rPr>
        <w:t>。</w:t>
      </w:r>
    </w:p>
    <w:p w14:paraId="02D042A3">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3.1.2对于磋商响应文件中可能出现的不一致和算术计算错误按以下方法更正:</w:t>
      </w:r>
    </w:p>
    <w:p w14:paraId="28739F8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（1）磋商响应文件中开标一览表（报价表）内容与磋商响应文件中明细表内容不一致的，以开标一览表（报价表）为准。</w:t>
      </w:r>
    </w:p>
    <w:p w14:paraId="424FF61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（2）用数字表示的金额和用文字表示的金额不一致的，以文字表示的金额为准。</w:t>
      </w:r>
    </w:p>
    <w:p w14:paraId="1D506BCA">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（3）总价金额与按单价汇总金额不一致的，以单价金额计算结果为准；但单价金额小数点有明显错位的，以总价为准，并修正单价。</w:t>
      </w:r>
    </w:p>
    <w:p w14:paraId="0ED7ABC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磋商小组将按照上述修正错误的方法修正磋商响应文件中的</w:t>
      </w:r>
      <w:r>
        <w:rPr>
          <w:rFonts w:hint="eastAsia" w:ascii="宋体" w:hAnsi="宋体" w:eastAsia="宋体" w:cs="宋体"/>
          <w:color w:val="000000" w:themeColor="text1"/>
          <w:sz w:val="28"/>
          <w:szCs w:val="28"/>
          <w:lang w:eastAsia="zh-CN"/>
          <w14:textFill>
            <w14:solidFill>
              <w14:schemeClr w14:val="tx1"/>
            </w14:solidFill>
          </w14:textFill>
        </w:rPr>
        <w:t>磋商报价</w:t>
      </w:r>
      <w:r>
        <w:rPr>
          <w:rFonts w:hint="eastAsia" w:ascii="宋体" w:hAnsi="宋体" w:eastAsia="宋体" w:cs="宋体"/>
          <w:color w:val="000000" w:themeColor="text1"/>
          <w:sz w:val="28"/>
          <w:szCs w:val="28"/>
          <w14:textFill>
            <w14:solidFill>
              <w14:schemeClr w14:val="tx1"/>
            </w14:solidFill>
          </w14:textFill>
        </w:rPr>
        <w:t>，修正后的价格对供应商具有约束力。如果供应商不接受修正后的价格，其投标将被拒绝。</w:t>
      </w:r>
    </w:p>
    <w:p w14:paraId="1649722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3.1.3详评:对于经初审合格的所有投标</w:t>
      </w:r>
      <w:r>
        <w:rPr>
          <w:rFonts w:hint="eastAsia" w:ascii="宋体" w:hAnsi="宋体" w:cs="宋体"/>
          <w:color w:val="000000" w:themeColor="text1"/>
          <w:sz w:val="28"/>
          <w:szCs w:val="28"/>
          <w:lang w:val="en-US"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，由磋商小组各成员按照</w:t>
      </w:r>
      <w:r>
        <w:rPr>
          <w:rFonts w:hint="eastAsia" w:ascii="宋体" w:hAnsi="宋体" w:cs="宋体"/>
          <w:color w:val="000000" w:themeColor="text1"/>
          <w:sz w:val="28"/>
          <w:szCs w:val="28"/>
          <w:lang w:val="en-US" w:eastAsia="zh-CN"/>
          <w14:textFill>
            <w14:solidFill>
              <w14:schemeClr w14:val="tx1"/>
            </w14:solidFill>
          </w14:textFill>
        </w:rPr>
        <w:t>详细评审标准</w:t>
      </w:r>
      <w:r>
        <w:rPr>
          <w:rFonts w:hint="eastAsia" w:ascii="宋体" w:hAnsi="宋体" w:eastAsia="宋体" w:cs="宋体"/>
          <w:color w:val="000000" w:themeColor="text1"/>
          <w:sz w:val="28"/>
          <w:szCs w:val="28"/>
          <w14:textFill>
            <w14:solidFill>
              <w14:schemeClr w14:val="tx1"/>
            </w14:solidFill>
          </w14:textFill>
        </w:rPr>
        <w:t>规定的内容独立进行综合评价、比较打分，然后汇总每个投标人的得分，按</w:t>
      </w:r>
      <w:r>
        <w:rPr>
          <w:rFonts w:hint="eastAsia" w:ascii="宋体" w:hAnsi="宋体" w:cs="宋体"/>
          <w:color w:val="000000" w:themeColor="text1"/>
          <w:sz w:val="28"/>
          <w:szCs w:val="28"/>
          <w:lang w:val="en-US" w:eastAsia="zh-CN"/>
          <w14:textFill>
            <w14:solidFill>
              <w14:schemeClr w14:val="tx1"/>
            </w14:solidFill>
          </w14:textFill>
        </w:rPr>
        <w:t>得分</w:t>
      </w:r>
      <w:r>
        <w:rPr>
          <w:rFonts w:hint="eastAsia" w:ascii="宋体" w:hAnsi="宋体" w:eastAsia="宋体" w:cs="宋体"/>
          <w:color w:val="000000" w:themeColor="text1"/>
          <w:sz w:val="28"/>
          <w:szCs w:val="28"/>
          <w14:textFill>
            <w14:solidFill>
              <w14:schemeClr w14:val="tx1"/>
            </w14:solidFill>
          </w14:textFill>
        </w:rPr>
        <w:t>从高到低依次排序，推荐成交候选供应商。</w:t>
      </w:r>
    </w:p>
    <w:p w14:paraId="78231049">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5" w:name="_Toc23340"/>
      <w:bookmarkStart w:id="166" w:name="_Toc526842700"/>
      <w:r>
        <w:rPr>
          <w:rFonts w:hint="eastAsia" w:ascii="宋体" w:hAnsi="宋体" w:eastAsia="宋体" w:cs="宋体"/>
          <w:color w:val="000000" w:themeColor="text1"/>
          <w:sz w:val="28"/>
          <w:szCs w:val="28"/>
          <w14:textFill>
            <w14:solidFill>
              <w14:schemeClr w14:val="tx1"/>
            </w14:solidFill>
          </w14:textFill>
        </w:rPr>
        <w:t>3.2初步评审</w:t>
      </w:r>
      <w:bookmarkEnd w:id="165"/>
      <w:bookmarkEnd w:id="166"/>
    </w:p>
    <w:p w14:paraId="43A536D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3.2.1磋商小组依据本章第2.1款规定的标准对磋商响应文件进行初步评审。有一项不符合评审标准的，磋商小组应当否决其投标。</w:t>
      </w:r>
    </w:p>
    <w:p w14:paraId="49284A2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3.2.2 供应商有以下情形之一的，磋商小组应当否决其投标：</w:t>
      </w:r>
    </w:p>
    <w:p w14:paraId="20B3896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（1）第二章“供应商须知”第1.4.1项规定的任何一种情形的；</w:t>
      </w:r>
    </w:p>
    <w:p w14:paraId="164E3477">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（2）串通投标或弄虚作假或有其他违法行为的；</w:t>
      </w:r>
    </w:p>
    <w:p w14:paraId="0A5592A5">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（3）不按磋商小组要求澄清、说明或补正的。</w:t>
      </w:r>
    </w:p>
    <w:p w14:paraId="12FA481D">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3.2.3磋商报价有算术错误的，磋商小组按以下原则对磋商报价进行修正，修正的价格经供应商书面确认后具有约束力。供应商不接受修正价格的，磋商小组应当否决其投标。</w:t>
      </w:r>
    </w:p>
    <w:p w14:paraId="3309480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（1）磋商响应文件中的大写金额与小写金额不一致的，以大写金额为准；</w:t>
      </w:r>
    </w:p>
    <w:p w14:paraId="3C369B52">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（2）总价金额与依据单价计算出的结果不一致的，以单价金额为准修正总价，但单价金额小数点有明显错误的除外。</w:t>
      </w:r>
    </w:p>
    <w:p w14:paraId="26825040">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7" w:name="_Toc526842701"/>
      <w:bookmarkStart w:id="168" w:name="_Toc272"/>
      <w:r>
        <w:rPr>
          <w:rFonts w:hint="eastAsia" w:ascii="宋体" w:hAnsi="宋体" w:eastAsia="宋体" w:cs="宋体"/>
          <w:color w:val="000000" w:themeColor="text1"/>
          <w:sz w:val="28"/>
          <w:szCs w:val="28"/>
          <w14:textFill>
            <w14:solidFill>
              <w14:schemeClr w14:val="tx1"/>
            </w14:solidFill>
          </w14:textFill>
        </w:rPr>
        <w:t>3.3 详细评审</w:t>
      </w:r>
      <w:bookmarkEnd w:id="167"/>
      <w:bookmarkEnd w:id="168"/>
    </w:p>
    <w:p w14:paraId="2CF1F566">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3.3.1评审内容及步骤</w:t>
      </w:r>
    </w:p>
    <w:p w14:paraId="6F31CC6A">
      <w:pPr>
        <w:pStyle w:val="7"/>
        <w:ind w:left="0" w:leftChars="0" w:firstLine="41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评标前</w:t>
      </w:r>
      <w:r>
        <w:rPr>
          <w:rFonts w:hint="eastAsia" w:ascii="宋体" w:hAnsi="宋体" w:cs="宋体"/>
          <w:color w:val="000000" w:themeColor="text1"/>
          <w:sz w:val="28"/>
          <w:szCs w:val="28"/>
          <w:lang w:val="en-US" w:eastAsia="zh-CN"/>
          <w14:textFill>
            <w14:solidFill>
              <w14:schemeClr w14:val="tx1"/>
            </w14:solidFill>
          </w14:textFill>
        </w:rPr>
        <w:t>采购人</w:t>
      </w:r>
      <w:r>
        <w:rPr>
          <w:rFonts w:hint="eastAsia" w:ascii="宋体" w:hAnsi="宋体" w:eastAsia="宋体" w:cs="宋体"/>
          <w:color w:val="000000" w:themeColor="text1"/>
          <w:sz w:val="28"/>
          <w:szCs w:val="28"/>
          <w14:textFill>
            <w14:solidFill>
              <w14:schemeClr w14:val="tx1"/>
            </w14:solidFill>
          </w14:textFill>
        </w:rPr>
        <w:t>需先对供应商</w:t>
      </w:r>
      <w:r>
        <w:rPr>
          <w:rFonts w:hint="eastAsia" w:ascii="宋体" w:hAnsi="宋体" w:cs="宋体"/>
          <w:color w:val="000000" w:themeColor="text1"/>
          <w:sz w:val="28"/>
          <w:szCs w:val="28"/>
          <w:lang w:val="en-US" w:eastAsia="zh-CN"/>
          <w14:textFill>
            <w14:solidFill>
              <w14:schemeClr w14:val="tx1"/>
            </w14:solidFill>
          </w14:textFill>
        </w:rPr>
        <w:t>的</w:t>
      </w:r>
      <w:r>
        <w:rPr>
          <w:rFonts w:hint="eastAsia" w:ascii="宋体" w:hAnsi="宋体" w:eastAsia="宋体" w:cs="宋体"/>
          <w:color w:val="000000" w:themeColor="text1"/>
          <w:sz w:val="28"/>
          <w:szCs w:val="28"/>
          <w14:textFill>
            <w14:solidFill>
              <w14:schemeClr w14:val="tx1"/>
            </w14:solidFill>
          </w14:textFill>
        </w:rPr>
        <w:t>资格证明文件进行资格审查，然后</w:t>
      </w:r>
      <w:r>
        <w:rPr>
          <w:rFonts w:hint="eastAsia" w:ascii="宋体" w:hAnsi="宋体" w:cs="宋体"/>
          <w:color w:val="000000" w:themeColor="text1"/>
          <w:sz w:val="28"/>
          <w:szCs w:val="28"/>
          <w:lang w:val="en-US" w:eastAsia="zh-CN"/>
          <w14:textFill>
            <w14:solidFill>
              <w14:schemeClr w14:val="tx1"/>
            </w14:solidFill>
          </w14:textFill>
        </w:rPr>
        <w:t>磋商小组</w:t>
      </w:r>
      <w:r>
        <w:rPr>
          <w:rFonts w:hint="eastAsia" w:ascii="宋体" w:hAnsi="宋体" w:eastAsia="宋体" w:cs="宋体"/>
          <w:color w:val="000000" w:themeColor="text1"/>
          <w:sz w:val="28"/>
          <w:szCs w:val="28"/>
          <w14:textFill>
            <w14:solidFill>
              <w14:schemeClr w14:val="tx1"/>
            </w14:solidFill>
          </w14:textFill>
        </w:rPr>
        <w:t>再对通过资格审查和符合性评审的供应商进行技术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、商务</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进行量化打分。</w:t>
      </w:r>
    </w:p>
    <w:p w14:paraId="10FCE68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3.3.2技术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的评审：</w:t>
      </w:r>
    </w:p>
    <w:p w14:paraId="2DEA6D45">
      <w:pPr>
        <w:spacing w:line="360" w:lineRule="auto"/>
        <w:ind w:firstLine="420" w:firstLineChars="1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磋商小组依据供应商提交的磋商响应文件，对供应商的技术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进行详细评审。</w:t>
      </w:r>
    </w:p>
    <w:p w14:paraId="22D5469C">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3.3.3确定供应商的有效报价：</w:t>
      </w:r>
    </w:p>
    <w:p w14:paraId="6A8C2714">
      <w:pPr>
        <w:pStyle w:val="21"/>
        <w:spacing w:line="360" w:lineRule="auto"/>
        <w:ind w:left="0" w:firstLine="548"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供应商有效报价αi：磋商报价≤最高投标限价（采购预算）的磋商报价。当出现价格汇总错误、单价与合不符时，必须以磋商小组修正的为准，否则不再参与评标。</w:t>
      </w:r>
    </w:p>
    <w:p w14:paraId="20F5CBDD">
      <w:pPr>
        <w:tabs>
          <w:tab w:val="left" w:pos="6060"/>
        </w:tabs>
        <w:spacing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3.3.4商务</w:t>
      </w:r>
      <w:r>
        <w:rPr>
          <w:rFonts w:hint="eastAsia" w:ascii="宋体" w:hAnsi="宋体" w:cs="宋体"/>
          <w:b/>
          <w:color w:val="000000" w:themeColor="text1"/>
          <w:sz w:val="28"/>
          <w:szCs w:val="28"/>
          <w:lang w:val="en-US"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评审，详见上述评标办法前附表。</w:t>
      </w:r>
    </w:p>
    <w:p w14:paraId="46BE6025">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3.3.5汇总上述技术</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和商务</w:t>
      </w:r>
      <w:r>
        <w:rPr>
          <w:rFonts w:hint="eastAsia" w:ascii="宋体" w:hAnsi="宋体" w:eastAsia="宋体" w:cs="宋体"/>
          <w:b/>
          <w:color w:val="000000" w:themeColor="text1"/>
          <w:sz w:val="28"/>
          <w:szCs w:val="28"/>
          <w:lang w:eastAsia="zh-CN"/>
          <w14:textFill>
            <w14:solidFill>
              <w14:schemeClr w14:val="tx1"/>
            </w14:solidFill>
          </w14:textFill>
        </w:rPr>
        <w:t>部分</w:t>
      </w:r>
      <w:r>
        <w:rPr>
          <w:rFonts w:hint="eastAsia" w:ascii="宋体" w:hAnsi="宋体" w:eastAsia="宋体" w:cs="宋体"/>
          <w:b/>
          <w:color w:val="000000" w:themeColor="text1"/>
          <w:sz w:val="28"/>
          <w:szCs w:val="28"/>
          <w14:textFill>
            <w14:solidFill>
              <w14:schemeClr w14:val="tx1"/>
            </w14:solidFill>
          </w14:textFill>
        </w:rPr>
        <w:t>得分，按综合得分由高到低的顺序排序。</w:t>
      </w:r>
    </w:p>
    <w:p w14:paraId="560D83DC">
      <w:pPr>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3.3.6确定成交供应商：</w:t>
      </w:r>
    </w:p>
    <w:p w14:paraId="179ADDE4">
      <w:pPr>
        <w:spacing w:line="360" w:lineRule="auto"/>
        <w:ind w:firstLine="551" w:firstLineChars="196"/>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u w:val="single"/>
          <w14:textFill>
            <w14:solidFill>
              <w14:schemeClr w14:val="tx1"/>
            </w14:solidFill>
          </w14:textFill>
        </w:rPr>
        <w:t>采购人依据磋商小组推荐的候选人，按照评标排序来确定第一名为成交供应商。成交供应商磋商报价（总价和综合单价）为成交价即为合同价，以此类推</w:t>
      </w:r>
      <w:r>
        <w:rPr>
          <w:rFonts w:hint="eastAsia" w:ascii="宋体" w:hAnsi="宋体" w:eastAsia="宋体" w:cs="宋体"/>
          <w:color w:val="000000" w:themeColor="text1"/>
          <w:sz w:val="28"/>
          <w:szCs w:val="28"/>
          <w14:textFill>
            <w14:solidFill>
              <w14:schemeClr w14:val="tx1"/>
            </w14:solidFill>
          </w14:textFill>
        </w:rPr>
        <w:t>。</w:t>
      </w:r>
    </w:p>
    <w:p w14:paraId="181A491D">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当确定的成交供应商放弃成交或不能够履行磋商响应文件承诺的条款，成交供应商按排名顺序依次递补或经采购人及监管同意后项目废标。</w:t>
      </w:r>
    </w:p>
    <w:p w14:paraId="38C54519">
      <w:pPr>
        <w:tabs>
          <w:tab w:val="left" w:pos="6060"/>
        </w:tabs>
        <w:spacing w:line="360" w:lineRule="auto"/>
        <w:ind w:firstLine="562"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3.3.7其他情况：</w:t>
      </w:r>
    </w:p>
    <w:p w14:paraId="1A10DB55">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综合得分并列时，比较磋商报价，此分项得分高者排序靠前；若磋商报价得分仍相同，比较供应商技术</w:t>
      </w:r>
      <w:r>
        <w:rPr>
          <w:rFonts w:hint="eastAsia" w:ascii="宋体" w:hAnsi="宋体" w:eastAsia="宋体" w:cs="宋体"/>
          <w:color w:val="000000" w:themeColor="text1"/>
          <w:sz w:val="28"/>
          <w:szCs w:val="28"/>
          <w:lang w:eastAsia="zh-CN"/>
          <w14:textFill>
            <w14:solidFill>
              <w14:schemeClr w14:val="tx1"/>
            </w14:solidFill>
          </w14:textFill>
        </w:rPr>
        <w:t>部分</w:t>
      </w:r>
      <w:r>
        <w:rPr>
          <w:rFonts w:hint="eastAsia" w:ascii="宋体" w:hAnsi="宋体" w:eastAsia="宋体" w:cs="宋体"/>
          <w:color w:val="000000" w:themeColor="text1"/>
          <w:sz w:val="28"/>
          <w:szCs w:val="28"/>
          <w14:textFill>
            <w14:solidFill>
              <w14:schemeClr w14:val="tx1"/>
            </w14:solidFill>
          </w14:textFill>
        </w:rPr>
        <w:t>得分；如仍相同，则由评委无记名投票，以得票高低确定排序先后。</w:t>
      </w:r>
    </w:p>
    <w:p w14:paraId="6B27EC81">
      <w:pPr>
        <w:tabs>
          <w:tab w:val="left" w:pos="6060"/>
        </w:tabs>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评标中采用插入法计算保留小数点后两位，第三位四舍五入。</w:t>
      </w:r>
    </w:p>
    <w:p w14:paraId="37B9443E">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本办法由采购人负责解释，未尽事宜执行有关规定。</w:t>
      </w:r>
    </w:p>
    <w:p w14:paraId="528B0C1F">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69" w:name="_Toc17944"/>
      <w:bookmarkStart w:id="170" w:name="_Toc526842702"/>
      <w:r>
        <w:rPr>
          <w:rFonts w:hint="eastAsia" w:ascii="宋体" w:hAnsi="宋体" w:eastAsia="宋体" w:cs="宋体"/>
          <w:color w:val="000000" w:themeColor="text1"/>
          <w:sz w:val="28"/>
          <w:szCs w:val="28"/>
          <w14:textFill>
            <w14:solidFill>
              <w14:schemeClr w14:val="tx1"/>
            </w14:solidFill>
          </w14:textFill>
        </w:rPr>
        <w:t>3.4 磋商响应文件的澄清和补正</w:t>
      </w:r>
      <w:bookmarkEnd w:id="169"/>
      <w:bookmarkEnd w:id="170"/>
    </w:p>
    <w:p w14:paraId="1952B3C8">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3.4.1在评标过程中，磋商小组可以书面形式要求供应商对所提交磋商响应文件中不明确的内容进行书面澄清或说明，或者对细微偏差进行补正。磋商小组不接受供应商主动提出的澄清、说明或补正。</w:t>
      </w:r>
    </w:p>
    <w:p w14:paraId="1F4488FF">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3.4.2 澄清、说明和补正不得改变磋商响应文件的实质性内容（算术性错误修正的除外）。供应商的书面澄清、说明和补正属于磋商响应文件的组成部分。</w:t>
      </w:r>
    </w:p>
    <w:p w14:paraId="69EDE34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3.4.3 磋商小组对供应商提交的澄清、说明或补正有疑问的，可以要求供应商进一步澄清、说明或补正，直至满足磋商小组的要求。</w:t>
      </w:r>
    </w:p>
    <w:p w14:paraId="64F57CB7">
      <w:pPr>
        <w:pStyle w:val="4"/>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1" w:name="_Toc526842703"/>
      <w:bookmarkStart w:id="172" w:name="_Toc13592"/>
      <w:r>
        <w:rPr>
          <w:rFonts w:hint="eastAsia" w:ascii="宋体" w:hAnsi="宋体" w:eastAsia="宋体" w:cs="宋体"/>
          <w:color w:val="000000" w:themeColor="text1"/>
          <w:sz w:val="28"/>
          <w:szCs w:val="28"/>
          <w14:textFill>
            <w14:solidFill>
              <w14:schemeClr w14:val="tx1"/>
            </w14:solidFill>
          </w14:textFill>
        </w:rPr>
        <w:t>3.5 评标结果</w:t>
      </w:r>
      <w:bookmarkEnd w:id="171"/>
      <w:bookmarkEnd w:id="172"/>
    </w:p>
    <w:p w14:paraId="7312E42C">
      <w:pPr>
        <w:spacing w:line="360" w:lineRule="auto"/>
        <w:ind w:firstLine="560" w:firstLineChars="2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3.5.1磋商小组按照得分由高到低的顺序推荐成交候选供应商。</w:t>
      </w:r>
    </w:p>
    <w:p w14:paraId="39476AAC">
      <w:pPr>
        <w:spacing w:line="360" w:lineRule="auto"/>
        <w:ind w:firstLine="560" w:firstLineChars="200"/>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3.5.2 磋商小组完成评标后，应当向采购人提交书面评标报告。</w:t>
      </w:r>
    </w:p>
    <w:p w14:paraId="1F025288">
      <w:pPr>
        <w:pStyle w:val="3"/>
        <w:spacing w:before="0" w:after="0" w:line="360" w:lineRule="auto"/>
        <w:ind w:firstLine="562" w:firstLineChars="200"/>
        <w:rPr>
          <w:rFonts w:hint="eastAsia" w:ascii="宋体" w:hAnsi="宋体" w:eastAsia="宋体" w:cs="宋体"/>
          <w:color w:val="000000" w:themeColor="text1"/>
          <w:sz w:val="28"/>
          <w:szCs w:val="28"/>
          <w14:textFill>
            <w14:solidFill>
              <w14:schemeClr w14:val="tx1"/>
            </w14:solidFill>
          </w14:textFill>
        </w:rPr>
      </w:pPr>
      <w:bookmarkStart w:id="173" w:name="_Toc18242"/>
      <w:r>
        <w:rPr>
          <w:rFonts w:hint="eastAsia" w:ascii="宋体" w:hAnsi="宋体" w:eastAsia="宋体" w:cs="宋体"/>
          <w:color w:val="000000" w:themeColor="text1"/>
          <w:sz w:val="28"/>
          <w:szCs w:val="28"/>
          <w14:textFill>
            <w14:solidFill>
              <w14:schemeClr w14:val="tx1"/>
            </w14:solidFill>
          </w14:textFill>
        </w:rPr>
        <w:t>4.需要落实的政府采购政策</w:t>
      </w:r>
      <w:bookmarkEnd w:id="173"/>
      <w:bookmarkStart w:id="174" w:name="_Toc6400"/>
      <w:bookmarkStart w:id="175" w:name="_Toc332199024"/>
      <w:bookmarkStart w:id="176" w:name="_Toc290389727"/>
      <w:bookmarkStart w:id="177" w:name="_Toc332199115"/>
      <w:bookmarkStart w:id="178" w:name="_Toc369361291"/>
      <w:bookmarkStart w:id="179" w:name="_Toc15026"/>
      <w:bookmarkStart w:id="180" w:name="_Toc500323106"/>
      <w:bookmarkStart w:id="181" w:name="_Toc360604917"/>
      <w:bookmarkStart w:id="182" w:name="_Toc9257"/>
      <w:bookmarkStart w:id="183" w:name="_Toc487726885"/>
      <w:bookmarkStart w:id="184" w:name="_Toc526842704"/>
    </w:p>
    <w:bookmarkEnd w:id="174"/>
    <w:p w14:paraId="220C5DAC">
      <w:pPr>
        <w:tabs>
          <w:tab w:val="left" w:pos="1575"/>
        </w:tabs>
        <w:overflowPunct w:val="0"/>
        <w:spacing w:line="360" w:lineRule="auto"/>
        <w:ind w:firstLine="562" w:firstLineChars="200"/>
        <w:rPr>
          <w:rFonts w:hint="eastAsia" w:ascii="宋体" w:hAnsi="宋体" w:cs="宋体"/>
          <w:b/>
          <w:sz w:val="28"/>
          <w:szCs w:val="28"/>
        </w:rPr>
      </w:pPr>
      <w:bookmarkStart w:id="185" w:name="_Toc27288"/>
      <w:bookmarkStart w:id="186" w:name="_Toc23303"/>
      <w:bookmarkStart w:id="187" w:name="_Toc5624"/>
      <w:bookmarkStart w:id="188" w:name="_Toc18527"/>
      <w:r>
        <w:rPr>
          <w:rFonts w:hint="eastAsia" w:ascii="宋体" w:hAnsi="宋体" w:cs="宋体"/>
          <w:b/>
          <w:sz w:val="28"/>
          <w:szCs w:val="28"/>
        </w:rPr>
        <w:t>1.《政府采购促进中小企业发展管理办法》的通知（财库〔2020〕46号）</w:t>
      </w:r>
      <w:bookmarkEnd w:id="185"/>
      <w:r>
        <w:rPr>
          <w:rFonts w:hint="eastAsia" w:ascii="宋体" w:hAnsi="宋体" w:cs="宋体"/>
          <w:b/>
          <w:sz w:val="28"/>
          <w:szCs w:val="28"/>
        </w:rPr>
        <w:t>。</w:t>
      </w:r>
      <w:bookmarkEnd w:id="186"/>
      <w:bookmarkEnd w:id="187"/>
      <w:bookmarkEnd w:id="188"/>
    </w:p>
    <w:p w14:paraId="5C4DE456">
      <w:pPr>
        <w:tabs>
          <w:tab w:val="left" w:pos="1575"/>
        </w:tabs>
        <w:overflowPunct w:val="0"/>
        <w:spacing w:line="360" w:lineRule="auto"/>
        <w:ind w:firstLine="560" w:firstLineChars="200"/>
        <w:rPr>
          <w:rFonts w:hint="eastAsia" w:ascii="宋体" w:hAnsi="宋体" w:cs="宋体"/>
          <w:bCs/>
          <w:sz w:val="28"/>
          <w:szCs w:val="28"/>
        </w:rPr>
      </w:pPr>
      <w:bookmarkStart w:id="189" w:name="_Toc28308"/>
      <w:bookmarkStart w:id="190" w:name="_Toc10056"/>
      <w:bookmarkStart w:id="191" w:name="_Toc15061"/>
      <w:bookmarkStart w:id="192" w:name="_Toc2618"/>
      <w:bookmarkStart w:id="193" w:name="_Toc26075"/>
      <w:r>
        <w:rPr>
          <w:rFonts w:hint="eastAsia" w:ascii="宋体" w:hAnsi="宋体" w:cs="宋体"/>
          <w:bCs/>
          <w:sz w:val="28"/>
          <w:szCs w:val="28"/>
        </w:rPr>
        <w:t>在政府采购活动中，供应商提供的货物、工程或者服务符合下列情形的，享受《办法》规定的中小企业扶持政策:</w:t>
      </w:r>
      <w:bookmarkEnd w:id="189"/>
      <w:bookmarkEnd w:id="190"/>
      <w:bookmarkEnd w:id="191"/>
      <w:bookmarkEnd w:id="192"/>
      <w:bookmarkEnd w:id="193"/>
    </w:p>
    <w:p w14:paraId="350AA31B">
      <w:pPr>
        <w:tabs>
          <w:tab w:val="left" w:pos="1575"/>
        </w:tabs>
        <w:overflowPunct w:val="0"/>
        <w:spacing w:line="360" w:lineRule="auto"/>
        <w:ind w:firstLine="560" w:firstLineChars="200"/>
        <w:rPr>
          <w:rFonts w:hint="eastAsia" w:ascii="宋体" w:hAnsi="宋体" w:cs="宋体"/>
          <w:bCs/>
          <w:sz w:val="28"/>
          <w:szCs w:val="28"/>
        </w:rPr>
      </w:pPr>
      <w:bookmarkStart w:id="194" w:name="_Toc13145"/>
      <w:bookmarkStart w:id="195" w:name="_Toc12926"/>
      <w:bookmarkStart w:id="196" w:name="_Toc29610"/>
      <w:bookmarkStart w:id="197" w:name="_Toc13553"/>
      <w:bookmarkStart w:id="198" w:name="_Toc3750"/>
      <w:r>
        <w:rPr>
          <w:rFonts w:hint="eastAsia" w:ascii="宋体" w:hAnsi="宋体" w:cs="宋体"/>
          <w:bCs/>
          <w:sz w:val="28"/>
          <w:szCs w:val="28"/>
        </w:rPr>
        <w:t>(一)在货物采购项目中，货物由中小企业制造，即货物由中小企业生产且使用该中小企业商号或者注册商标；</w:t>
      </w:r>
      <w:bookmarkEnd w:id="194"/>
      <w:bookmarkEnd w:id="195"/>
      <w:bookmarkEnd w:id="196"/>
      <w:bookmarkEnd w:id="197"/>
      <w:bookmarkEnd w:id="198"/>
    </w:p>
    <w:p w14:paraId="0FDDE506">
      <w:pPr>
        <w:tabs>
          <w:tab w:val="left" w:pos="1575"/>
        </w:tabs>
        <w:overflowPunct w:val="0"/>
        <w:spacing w:line="360" w:lineRule="auto"/>
        <w:ind w:firstLine="560" w:firstLineChars="200"/>
        <w:rPr>
          <w:rFonts w:hint="eastAsia" w:ascii="宋体" w:hAnsi="宋体" w:cs="宋体"/>
          <w:bCs/>
          <w:sz w:val="28"/>
          <w:szCs w:val="28"/>
        </w:rPr>
      </w:pPr>
      <w:bookmarkStart w:id="199" w:name="_Toc2212"/>
      <w:bookmarkStart w:id="200" w:name="_Toc27737"/>
      <w:bookmarkStart w:id="201" w:name="_Toc10777"/>
      <w:bookmarkStart w:id="202" w:name="_Toc5972"/>
      <w:bookmarkStart w:id="203" w:name="_Toc98"/>
      <w:r>
        <w:rPr>
          <w:rFonts w:hint="eastAsia" w:ascii="宋体" w:hAnsi="宋体" w:cs="宋体"/>
          <w:bCs/>
          <w:sz w:val="28"/>
          <w:szCs w:val="28"/>
        </w:rPr>
        <w:t>(二)在工程采购项目中，工程由中小企业承建，即工程施工单位为中小企业；</w:t>
      </w:r>
      <w:bookmarkEnd w:id="199"/>
      <w:bookmarkEnd w:id="200"/>
      <w:bookmarkEnd w:id="201"/>
      <w:bookmarkEnd w:id="202"/>
      <w:bookmarkEnd w:id="203"/>
    </w:p>
    <w:p w14:paraId="7D68D99F">
      <w:pPr>
        <w:tabs>
          <w:tab w:val="left" w:pos="1575"/>
        </w:tabs>
        <w:overflowPunct w:val="0"/>
        <w:spacing w:line="360" w:lineRule="auto"/>
        <w:ind w:firstLine="560" w:firstLineChars="200"/>
        <w:rPr>
          <w:rFonts w:hint="eastAsia" w:ascii="宋体" w:hAnsi="宋体" w:cs="宋体"/>
          <w:bCs/>
          <w:sz w:val="28"/>
          <w:szCs w:val="28"/>
        </w:rPr>
      </w:pPr>
      <w:bookmarkStart w:id="204" w:name="_Toc13181"/>
      <w:bookmarkStart w:id="205" w:name="_Toc14952"/>
      <w:bookmarkStart w:id="206" w:name="_Toc30603"/>
      <w:bookmarkStart w:id="207" w:name="_Toc31732"/>
      <w:bookmarkStart w:id="208" w:name="_Toc2676"/>
      <w:r>
        <w:rPr>
          <w:rFonts w:hint="eastAsia" w:ascii="宋体" w:hAnsi="宋体" w:cs="宋体"/>
          <w:bCs/>
          <w:sz w:val="28"/>
          <w:szCs w:val="28"/>
        </w:rPr>
        <w:t>(三)在服务采购项目中，服务由中小企业承接，即提供服务的人员为中小企业依照《中华人民共和国劳动合同法》订立劳动合同的从业人员。</w:t>
      </w:r>
      <w:bookmarkEnd w:id="204"/>
      <w:bookmarkEnd w:id="205"/>
      <w:bookmarkEnd w:id="206"/>
      <w:bookmarkEnd w:id="207"/>
      <w:bookmarkEnd w:id="208"/>
    </w:p>
    <w:p w14:paraId="46403CE3">
      <w:pPr>
        <w:tabs>
          <w:tab w:val="left" w:pos="1575"/>
        </w:tabs>
        <w:overflowPunct w:val="0"/>
        <w:spacing w:line="360" w:lineRule="auto"/>
        <w:ind w:firstLine="560" w:firstLineChars="200"/>
        <w:rPr>
          <w:rFonts w:hint="eastAsia" w:ascii="宋体" w:hAnsi="宋体" w:cs="宋体"/>
          <w:bCs/>
          <w:sz w:val="28"/>
          <w:szCs w:val="28"/>
        </w:rPr>
      </w:pPr>
      <w:bookmarkStart w:id="209" w:name="_Toc31982"/>
      <w:bookmarkStart w:id="210" w:name="_Toc21217"/>
      <w:bookmarkStart w:id="211" w:name="_Toc28280"/>
      <w:bookmarkStart w:id="212" w:name="_Toc31112"/>
      <w:bookmarkStart w:id="213" w:name="_Toc9186"/>
      <w:r>
        <w:rPr>
          <w:rFonts w:hint="eastAsia" w:ascii="宋体" w:hAnsi="宋体" w:cs="宋体"/>
          <w:bCs/>
          <w:sz w:val="28"/>
          <w:szCs w:val="28"/>
        </w:rPr>
        <w:t>在货物采购项目中，供应商提供的货物既有中小企业制造货物，也有大型企业制造货物的，不享受《办法》规定的中小企业扶持政策。</w:t>
      </w:r>
      <w:bookmarkEnd w:id="209"/>
      <w:bookmarkEnd w:id="210"/>
      <w:bookmarkEnd w:id="211"/>
      <w:bookmarkEnd w:id="212"/>
      <w:bookmarkEnd w:id="213"/>
    </w:p>
    <w:p w14:paraId="2B912F4B">
      <w:pPr>
        <w:tabs>
          <w:tab w:val="left" w:pos="1575"/>
        </w:tabs>
        <w:overflowPunct w:val="0"/>
        <w:spacing w:line="360" w:lineRule="auto"/>
        <w:ind w:firstLine="560" w:firstLineChars="200"/>
        <w:rPr>
          <w:rFonts w:hint="eastAsia" w:ascii="宋体" w:hAnsi="宋体" w:cs="宋体"/>
          <w:bCs/>
          <w:sz w:val="28"/>
          <w:szCs w:val="28"/>
        </w:rPr>
      </w:pPr>
      <w:bookmarkStart w:id="214" w:name="_Toc6020"/>
      <w:bookmarkStart w:id="215" w:name="_Toc12766"/>
      <w:bookmarkStart w:id="216" w:name="_Toc28678"/>
      <w:bookmarkStart w:id="217" w:name="_Toc18434"/>
      <w:bookmarkStart w:id="218" w:name="_Toc23925"/>
      <w:r>
        <w:rPr>
          <w:rFonts w:hint="eastAsia" w:ascii="宋体" w:hAnsi="宋体" w:cs="宋体"/>
          <w:bCs/>
          <w:sz w:val="28"/>
          <w:szCs w:val="28"/>
        </w:rPr>
        <w:t>以联合体形式参加政府采购活动，联合体各方均为中小企业的，联合体视同中小企业。其中，联合体各方均为小微企业的，联合体视同小微企业。</w:t>
      </w:r>
      <w:bookmarkEnd w:id="214"/>
      <w:bookmarkEnd w:id="215"/>
      <w:bookmarkEnd w:id="216"/>
      <w:bookmarkEnd w:id="217"/>
      <w:bookmarkEnd w:id="218"/>
    </w:p>
    <w:p w14:paraId="01E25312">
      <w:pPr>
        <w:tabs>
          <w:tab w:val="left" w:pos="1575"/>
        </w:tabs>
        <w:overflowPunct w:val="0"/>
        <w:spacing w:line="360" w:lineRule="auto"/>
        <w:ind w:firstLine="560" w:firstLineChars="200"/>
        <w:rPr>
          <w:rFonts w:hint="eastAsia" w:ascii="宋体" w:hAnsi="宋体" w:cs="宋体"/>
          <w:bCs/>
          <w:sz w:val="28"/>
          <w:szCs w:val="28"/>
        </w:rPr>
      </w:pPr>
      <w:bookmarkStart w:id="219" w:name="_Toc28971"/>
      <w:bookmarkStart w:id="220" w:name="_Toc17492"/>
      <w:bookmarkStart w:id="221" w:name="_Toc9423"/>
      <w:bookmarkStart w:id="222" w:name="_Toc24099"/>
      <w:bookmarkStart w:id="223" w:name="_Toc1848"/>
      <w:r>
        <w:rPr>
          <w:rFonts w:hint="eastAsia" w:ascii="宋体" w:hAnsi="宋体" w:cs="宋体"/>
          <w:bCs/>
          <w:sz w:val="28"/>
          <w:szCs w:val="28"/>
        </w:rPr>
        <w:t>依据《办法》规定享受扶持政策获得政府采购合同的，小微企业不得将合同分包给大中型企业，中型企业不得将合同分包给大型企业。</w:t>
      </w:r>
      <w:bookmarkEnd w:id="219"/>
      <w:bookmarkEnd w:id="220"/>
      <w:bookmarkEnd w:id="221"/>
      <w:bookmarkEnd w:id="222"/>
      <w:bookmarkEnd w:id="223"/>
    </w:p>
    <w:p w14:paraId="0A63BF60">
      <w:pPr>
        <w:tabs>
          <w:tab w:val="left" w:pos="1575"/>
        </w:tabs>
        <w:overflowPunct w:val="0"/>
        <w:spacing w:line="360" w:lineRule="auto"/>
        <w:ind w:firstLine="560" w:firstLineChars="200"/>
        <w:rPr>
          <w:rFonts w:hint="eastAsia" w:ascii="宋体" w:hAnsi="宋体" w:cs="宋体"/>
          <w:bCs/>
          <w:sz w:val="28"/>
          <w:szCs w:val="28"/>
        </w:rPr>
      </w:pPr>
      <w:bookmarkStart w:id="224" w:name="_Toc7194"/>
      <w:bookmarkStart w:id="225" w:name="_Toc26502"/>
      <w:bookmarkStart w:id="226" w:name="_Toc26091"/>
      <w:bookmarkStart w:id="227" w:name="_Toc4775"/>
      <w:bookmarkStart w:id="228" w:name="_Toc12812"/>
      <w:r>
        <w:rPr>
          <w:rFonts w:hint="eastAsia" w:ascii="宋体" w:hAnsi="宋体" w:cs="宋体"/>
          <w:bCs/>
          <w:sz w:val="28"/>
          <w:szCs w:val="28"/>
        </w:rPr>
        <w:t>根据《政府采购促进中小企业发展管理办法》的通知（财库〔2020〕46号）规定，参加政府采购活动的中小企业应当提供《中小企业声明函》（见附件）。供应商提供的《中小企业声明函》资料必须真实，否则，按照有关规定予以处理。</w:t>
      </w:r>
      <w:bookmarkEnd w:id="224"/>
      <w:bookmarkEnd w:id="225"/>
      <w:bookmarkEnd w:id="226"/>
      <w:bookmarkEnd w:id="227"/>
      <w:bookmarkEnd w:id="228"/>
    </w:p>
    <w:p w14:paraId="68BE20F5">
      <w:pPr>
        <w:tabs>
          <w:tab w:val="left" w:pos="1575"/>
        </w:tabs>
        <w:overflowPunct w:val="0"/>
        <w:spacing w:line="360" w:lineRule="auto"/>
        <w:ind w:firstLine="560" w:firstLineChars="200"/>
        <w:rPr>
          <w:rFonts w:hint="eastAsia" w:ascii="宋体" w:hAnsi="宋体" w:cs="宋体"/>
          <w:bCs/>
          <w:sz w:val="28"/>
          <w:szCs w:val="28"/>
        </w:rPr>
      </w:pPr>
      <w:bookmarkStart w:id="229" w:name="_Toc2963"/>
      <w:bookmarkStart w:id="230" w:name="_Toc10392"/>
      <w:bookmarkStart w:id="231" w:name="_Toc4731"/>
      <w:bookmarkStart w:id="232" w:name="_Toc29579"/>
      <w:bookmarkStart w:id="233" w:name="_Toc28497"/>
      <w:r>
        <w:rPr>
          <w:rFonts w:hint="eastAsia" w:ascii="宋体" w:hAnsi="宋体" w:cs="宋体"/>
          <w:bCs/>
          <w:sz w:val="28"/>
          <w:szCs w:val="28"/>
        </w:rPr>
        <w:t>评标委员会根据《政府采购促进中小企业发展管理办法》的通知（财库〔2020〕46号）、《财政部关于进一步加大政府采购支持中小企业力度的通知》（财库〔2022〕19号）的相关规定，小微企业报价给予10%(工程项目为3%)的扣除，用扣除后的价格参加评审。适用招标投标法的政府采购工程建设项目，采用综合评估法但未采用低价优先法计算价格分的，评标时应当在采用原报价进行评分的基础上增加其价格得分的3%作为其价格分。</w:t>
      </w:r>
      <w:bookmarkEnd w:id="229"/>
      <w:bookmarkEnd w:id="230"/>
      <w:bookmarkEnd w:id="231"/>
      <w:bookmarkEnd w:id="232"/>
      <w:bookmarkEnd w:id="233"/>
    </w:p>
    <w:p w14:paraId="66E97C2E">
      <w:pPr>
        <w:tabs>
          <w:tab w:val="left" w:pos="1575"/>
        </w:tabs>
        <w:overflowPunct w:val="0"/>
        <w:spacing w:line="360" w:lineRule="auto"/>
        <w:ind w:firstLine="560" w:firstLineChars="200"/>
        <w:rPr>
          <w:rFonts w:hint="eastAsia" w:ascii="宋体" w:hAnsi="宋体" w:cs="宋体"/>
          <w:bCs/>
          <w:sz w:val="28"/>
          <w:szCs w:val="28"/>
        </w:rPr>
      </w:pPr>
      <w:bookmarkStart w:id="234" w:name="_Toc10033"/>
      <w:bookmarkStart w:id="235" w:name="_Toc11983"/>
      <w:bookmarkStart w:id="236" w:name="_Toc2434"/>
      <w:bookmarkStart w:id="237" w:name="_Toc25557"/>
      <w:bookmarkStart w:id="238" w:name="_Toc12101"/>
      <w:r>
        <w:rPr>
          <w:rFonts w:hint="eastAsia" w:ascii="宋体" w:hAnsi="宋体" w:cs="宋体"/>
          <w:bCs/>
          <w:sz w:val="28"/>
          <w:szCs w:val="28"/>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工程项目为1%)的扣除，用扣除后的价格参加评审。适用招标投标法的政府采购工程建设项目，采用综合评估法但未采用低价优先法计算价格分的，评标时应当在采用原报价进行评分的基础上增加其价格得分的1%作为其价格分。组成联合体或者接受分包的小微企业与联合体内其他企业、分包企业之间存在直接控股、管理关系的，不享受价格扣除优惠政策。</w:t>
      </w:r>
      <w:bookmarkEnd w:id="234"/>
      <w:bookmarkEnd w:id="235"/>
      <w:bookmarkEnd w:id="236"/>
      <w:bookmarkEnd w:id="237"/>
      <w:bookmarkEnd w:id="238"/>
    </w:p>
    <w:p w14:paraId="66EABE09">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在政府采购活动中，残疾人福利性单位、监狱企业视同小型、微型企业，不重复享受政策。</w:t>
      </w:r>
    </w:p>
    <w:p w14:paraId="05E823CC">
      <w:pPr>
        <w:tabs>
          <w:tab w:val="left" w:pos="1575"/>
        </w:tabs>
        <w:overflowPunct w:val="0"/>
        <w:spacing w:line="360" w:lineRule="auto"/>
        <w:ind w:firstLine="562" w:firstLineChars="200"/>
        <w:rPr>
          <w:rFonts w:hint="eastAsia" w:ascii="宋体" w:hAnsi="宋体" w:cs="宋体"/>
          <w:b/>
          <w:sz w:val="28"/>
          <w:szCs w:val="28"/>
        </w:rPr>
      </w:pPr>
      <w:bookmarkStart w:id="239" w:name="_Toc10110"/>
      <w:bookmarkStart w:id="240" w:name="_Toc12159"/>
      <w:bookmarkStart w:id="241" w:name="_Toc5526"/>
      <w:bookmarkStart w:id="242" w:name="_Toc22642"/>
      <w:bookmarkStart w:id="243" w:name="_Toc12743"/>
      <w:r>
        <w:rPr>
          <w:rFonts w:hint="eastAsia" w:ascii="宋体" w:hAnsi="宋体" w:cs="宋体"/>
          <w:b/>
          <w:sz w:val="28"/>
          <w:szCs w:val="28"/>
        </w:rPr>
        <w:t>2.财政部司法部关于政府采购支持监狱企业发展有关问题的通知—财库〔2014〕68号</w:t>
      </w:r>
      <w:bookmarkEnd w:id="239"/>
      <w:bookmarkEnd w:id="240"/>
      <w:r>
        <w:rPr>
          <w:rFonts w:hint="eastAsia" w:ascii="宋体" w:hAnsi="宋体" w:cs="宋体"/>
          <w:b/>
          <w:sz w:val="28"/>
          <w:szCs w:val="28"/>
        </w:rPr>
        <w:t xml:space="preserve"> 。</w:t>
      </w:r>
      <w:bookmarkEnd w:id="241"/>
      <w:bookmarkEnd w:id="242"/>
      <w:bookmarkEnd w:id="243"/>
    </w:p>
    <w:p w14:paraId="016B023F">
      <w:pPr>
        <w:tabs>
          <w:tab w:val="left" w:pos="1575"/>
        </w:tabs>
        <w:overflowPunct w:val="0"/>
        <w:spacing w:line="360" w:lineRule="auto"/>
        <w:ind w:firstLine="560" w:firstLineChars="200"/>
        <w:rPr>
          <w:rFonts w:hint="eastAsia" w:ascii="宋体" w:hAnsi="宋体" w:cs="宋体"/>
          <w:bCs/>
          <w:sz w:val="28"/>
          <w:szCs w:val="28"/>
        </w:rPr>
      </w:pPr>
      <w:bookmarkStart w:id="244" w:name="_Toc11710"/>
      <w:bookmarkStart w:id="245" w:name="_Toc4382"/>
      <w:bookmarkStart w:id="246" w:name="_Toc11892"/>
      <w:bookmarkStart w:id="247" w:name="_Toc13779"/>
      <w:bookmarkStart w:id="248" w:name="_Toc14358"/>
      <w:r>
        <w:rPr>
          <w:rFonts w:hint="eastAsia" w:ascii="宋体" w:hAnsi="宋体" w:cs="宋体"/>
          <w:bCs/>
          <w:sz w:val="28"/>
          <w:szCs w:val="28"/>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bookmarkEnd w:id="244"/>
      <w:bookmarkEnd w:id="245"/>
      <w:bookmarkEnd w:id="246"/>
      <w:bookmarkEnd w:id="247"/>
      <w:bookmarkEnd w:id="248"/>
    </w:p>
    <w:p w14:paraId="3C2E52EC">
      <w:pPr>
        <w:tabs>
          <w:tab w:val="left" w:pos="1575"/>
        </w:tabs>
        <w:overflowPunct w:val="0"/>
        <w:spacing w:line="360" w:lineRule="auto"/>
        <w:ind w:firstLine="560" w:firstLineChars="200"/>
        <w:rPr>
          <w:rFonts w:hint="eastAsia" w:ascii="宋体" w:hAnsi="宋体" w:cs="宋体"/>
          <w:bCs/>
          <w:sz w:val="28"/>
          <w:szCs w:val="28"/>
        </w:rPr>
      </w:pPr>
      <w:bookmarkStart w:id="249" w:name="_Toc30736"/>
      <w:bookmarkStart w:id="250" w:name="_Toc14231"/>
      <w:bookmarkStart w:id="251" w:name="_Toc10867"/>
      <w:bookmarkStart w:id="252" w:name="_Toc5219"/>
      <w:bookmarkStart w:id="253" w:name="_Toc32315"/>
      <w:r>
        <w:rPr>
          <w:rFonts w:hint="eastAsia" w:ascii="宋体" w:hAnsi="宋体" w:cs="宋体"/>
          <w:bCs/>
          <w:sz w:val="28"/>
          <w:szCs w:val="28"/>
        </w:rPr>
        <w:t>评标委员会对监狱企业的价格给予10%的扣除，用扣除后的价格参与评审。</w:t>
      </w:r>
      <w:bookmarkEnd w:id="249"/>
      <w:bookmarkEnd w:id="250"/>
      <w:bookmarkEnd w:id="251"/>
      <w:bookmarkEnd w:id="252"/>
      <w:bookmarkEnd w:id="253"/>
    </w:p>
    <w:p w14:paraId="0E7CEDE1">
      <w:pPr>
        <w:tabs>
          <w:tab w:val="left" w:pos="1575"/>
        </w:tabs>
        <w:overflowPunct w:val="0"/>
        <w:spacing w:line="360" w:lineRule="auto"/>
        <w:ind w:firstLine="562" w:firstLineChars="200"/>
        <w:rPr>
          <w:rFonts w:hint="eastAsia" w:ascii="宋体" w:hAnsi="宋体" w:cs="宋体"/>
          <w:b/>
          <w:sz w:val="28"/>
          <w:szCs w:val="28"/>
        </w:rPr>
      </w:pPr>
      <w:bookmarkStart w:id="254" w:name="_Toc15904"/>
      <w:bookmarkStart w:id="255" w:name="_Toc14589"/>
      <w:bookmarkStart w:id="256" w:name="_Toc18595"/>
      <w:bookmarkStart w:id="257" w:name="_Toc20450"/>
      <w:bookmarkStart w:id="258" w:name="_Toc30515"/>
      <w:r>
        <w:rPr>
          <w:rFonts w:hint="eastAsia" w:ascii="宋体" w:hAnsi="宋体" w:cs="宋体"/>
          <w:b/>
          <w:sz w:val="28"/>
          <w:szCs w:val="28"/>
        </w:rPr>
        <w:t>3.《国务院办公厅关于建立政府强制采购节能产品制度的通知》—国办发〔2007〕51号</w:t>
      </w:r>
      <w:bookmarkEnd w:id="254"/>
      <w:bookmarkEnd w:id="255"/>
      <w:r>
        <w:rPr>
          <w:rFonts w:hint="eastAsia" w:ascii="宋体" w:hAnsi="宋体" w:cs="宋体"/>
          <w:b/>
          <w:sz w:val="28"/>
          <w:szCs w:val="28"/>
        </w:rPr>
        <w:t>。</w:t>
      </w:r>
      <w:bookmarkEnd w:id="256"/>
      <w:bookmarkEnd w:id="257"/>
      <w:bookmarkEnd w:id="258"/>
    </w:p>
    <w:p w14:paraId="7E91B285">
      <w:pPr>
        <w:tabs>
          <w:tab w:val="left" w:pos="1575"/>
        </w:tabs>
        <w:overflowPunct w:val="0"/>
        <w:spacing w:line="360" w:lineRule="auto"/>
        <w:ind w:firstLine="560" w:firstLineChars="200"/>
        <w:rPr>
          <w:rFonts w:hint="eastAsia" w:ascii="宋体" w:hAnsi="宋体" w:cs="宋体"/>
          <w:bCs/>
          <w:sz w:val="28"/>
          <w:szCs w:val="28"/>
        </w:rPr>
      </w:pPr>
      <w:bookmarkStart w:id="259" w:name="_Toc11339"/>
      <w:bookmarkStart w:id="260" w:name="_Toc20764"/>
      <w:bookmarkStart w:id="261" w:name="_Toc24650"/>
      <w:bookmarkStart w:id="262" w:name="_Toc16954"/>
      <w:bookmarkStart w:id="263" w:name="_Toc19432"/>
      <w:r>
        <w:rPr>
          <w:rFonts w:hint="eastAsia" w:ascii="宋体" w:hAnsi="宋体" w:cs="宋体"/>
          <w:bCs/>
          <w:sz w:val="28"/>
          <w:szCs w:val="28"/>
        </w:rPr>
        <w:t>各级政府机构使用财政性资金进行政府采购活动时，在技术、服务等指标满足采购需求的前提下，要优先采购节能产品，对部分节能效果、性能等达到要求的产品，实行强制采购。</w:t>
      </w:r>
      <w:bookmarkEnd w:id="259"/>
      <w:bookmarkEnd w:id="260"/>
      <w:bookmarkEnd w:id="261"/>
      <w:bookmarkEnd w:id="262"/>
      <w:bookmarkEnd w:id="263"/>
    </w:p>
    <w:p w14:paraId="6A74AA10">
      <w:pPr>
        <w:tabs>
          <w:tab w:val="left" w:pos="1575"/>
        </w:tabs>
        <w:overflowPunct w:val="0"/>
        <w:spacing w:line="360" w:lineRule="auto"/>
        <w:ind w:firstLine="562" w:firstLineChars="200"/>
        <w:rPr>
          <w:rFonts w:hint="eastAsia" w:ascii="宋体" w:hAnsi="宋体" w:cs="宋体"/>
          <w:b/>
          <w:sz w:val="28"/>
          <w:szCs w:val="28"/>
        </w:rPr>
      </w:pPr>
      <w:r>
        <w:rPr>
          <w:rFonts w:hint="eastAsia" w:ascii="宋体" w:hAnsi="宋体" w:cs="宋体"/>
          <w:b/>
          <w:sz w:val="28"/>
          <w:szCs w:val="28"/>
        </w:rPr>
        <w:t>4.《关于印发环境标志产品政府采购品目清单的通知》（财库〔2019〕18号）</w:t>
      </w:r>
    </w:p>
    <w:p w14:paraId="4AE3B381">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sz w:val="28"/>
          <w:szCs w:val="28"/>
        </w:rPr>
        <w:t>根据《关于印发环境标志产品政府采购品目清单的通知》（财库〔2019〕18号）、《财政部发展改革委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B2FFB98">
      <w:pPr>
        <w:tabs>
          <w:tab w:val="left" w:pos="1575"/>
        </w:tabs>
        <w:overflowPunct w:val="0"/>
        <w:spacing w:line="360" w:lineRule="auto"/>
        <w:ind w:firstLine="562" w:firstLineChars="200"/>
        <w:rPr>
          <w:rFonts w:hint="eastAsia" w:ascii="宋体" w:hAnsi="宋体" w:cs="宋体"/>
          <w:b/>
          <w:sz w:val="28"/>
          <w:szCs w:val="28"/>
        </w:rPr>
      </w:pPr>
      <w:r>
        <w:rPr>
          <w:rFonts w:hint="eastAsia" w:ascii="宋体" w:hAnsi="宋体" w:cs="宋体"/>
          <w:b/>
          <w:sz w:val="28"/>
          <w:szCs w:val="28"/>
        </w:rPr>
        <w:t xml:space="preserve">5.《关于印发节能产品政府采购品目清单的通知》（财库〔2019〕19号） </w:t>
      </w:r>
    </w:p>
    <w:p w14:paraId="44771984">
      <w:pPr>
        <w:pStyle w:val="108"/>
        <w:ind w:firstLine="560" w:firstLineChars="200"/>
        <w:rPr>
          <w:rFonts w:hint="eastAsia" w:ascii="宋体" w:hAnsi="宋体" w:cs="宋体"/>
          <w:b/>
          <w:color w:val="000000"/>
          <w:szCs w:val="28"/>
        </w:rPr>
      </w:pPr>
      <w:r>
        <w:rPr>
          <w:rFonts w:hint="eastAsia" w:ascii="宋体" w:hAnsi="宋体" w:cs="宋体"/>
          <w:bCs/>
          <w:color w:val="000000"/>
          <w:szCs w:val="28"/>
        </w:rPr>
        <w:t>根据《关于印发节能产品政府采购品目清单的通知》（财库〔2019〕19号）、《财政部发展改革委 生态环境部 市场监管总局关于调整优化节能产品 环境标志产品政府采购执行机制的通知》（财库〔2019〕9号）规定，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E019719">
      <w:pPr>
        <w:tabs>
          <w:tab w:val="left" w:pos="1575"/>
        </w:tabs>
        <w:overflowPunct w:val="0"/>
        <w:spacing w:line="360" w:lineRule="auto"/>
        <w:ind w:firstLine="560" w:firstLineChars="200"/>
        <w:rPr>
          <w:rFonts w:hint="eastAsia" w:ascii="宋体" w:hAnsi="宋体" w:cs="宋体"/>
          <w:bCs/>
          <w:sz w:val="28"/>
          <w:szCs w:val="28"/>
        </w:rPr>
      </w:pPr>
      <w:r>
        <w:rPr>
          <w:rFonts w:hint="eastAsia" w:ascii="宋体" w:hAnsi="宋体" w:cs="宋体"/>
          <w:bCs/>
          <w:color w:val="000000"/>
          <w:sz w:val="28"/>
          <w:szCs w:val="28"/>
        </w:rPr>
        <w:t>注：获得上述认证的产品在投标时应提供有效证明材料。以上所有证明文件复印件须加盖供应商公章并注明“与原件一致”，否则不予计分。</w:t>
      </w:r>
    </w:p>
    <w:p w14:paraId="52FAF52D">
      <w:pPr>
        <w:tabs>
          <w:tab w:val="left" w:pos="1575"/>
        </w:tabs>
        <w:overflowPunct w:val="0"/>
        <w:spacing w:line="360" w:lineRule="auto"/>
        <w:ind w:firstLine="562" w:firstLineChars="200"/>
        <w:rPr>
          <w:rFonts w:hint="eastAsia" w:ascii="宋体" w:hAnsi="宋体" w:cs="宋体"/>
          <w:b/>
          <w:sz w:val="28"/>
          <w:szCs w:val="28"/>
        </w:rPr>
      </w:pPr>
      <w:bookmarkStart w:id="264" w:name="_Toc17122"/>
      <w:bookmarkStart w:id="265" w:name="_Toc5700"/>
      <w:bookmarkStart w:id="266" w:name="_Toc18923"/>
      <w:bookmarkStart w:id="267" w:name="_Toc24583"/>
      <w:bookmarkStart w:id="268" w:name="_Toc27955"/>
      <w:r>
        <w:rPr>
          <w:rFonts w:hint="eastAsia" w:ascii="宋体" w:hAnsi="宋体" w:cs="宋体"/>
          <w:b/>
          <w:sz w:val="28"/>
          <w:szCs w:val="28"/>
        </w:rPr>
        <w:t>6.《关于促进残疾人就业政府采购政策的通知》财库〔2017〕141号</w:t>
      </w:r>
      <w:bookmarkEnd w:id="264"/>
      <w:bookmarkEnd w:id="265"/>
      <w:r>
        <w:rPr>
          <w:rFonts w:hint="eastAsia" w:ascii="宋体" w:hAnsi="宋体" w:cs="宋体"/>
          <w:b/>
          <w:sz w:val="28"/>
          <w:szCs w:val="28"/>
        </w:rPr>
        <w:t>。</w:t>
      </w:r>
      <w:bookmarkEnd w:id="266"/>
      <w:bookmarkEnd w:id="267"/>
      <w:bookmarkEnd w:id="268"/>
    </w:p>
    <w:p w14:paraId="2787C9D5">
      <w:pPr>
        <w:tabs>
          <w:tab w:val="left" w:pos="1575"/>
        </w:tabs>
        <w:overflowPunct w:val="0"/>
        <w:spacing w:line="360" w:lineRule="auto"/>
        <w:ind w:firstLine="560" w:firstLineChars="200"/>
        <w:rPr>
          <w:rFonts w:hint="eastAsia" w:ascii="宋体" w:hAnsi="宋体" w:cs="宋体"/>
          <w:bCs/>
          <w:sz w:val="28"/>
          <w:szCs w:val="28"/>
        </w:rPr>
      </w:pPr>
      <w:bookmarkStart w:id="269" w:name="_Toc1750"/>
      <w:bookmarkStart w:id="270" w:name="_Toc22172"/>
      <w:bookmarkStart w:id="271" w:name="_Toc30234"/>
      <w:bookmarkStart w:id="272" w:name="_Toc28713"/>
      <w:bookmarkStart w:id="273" w:name="_Toc24922"/>
      <w:r>
        <w:rPr>
          <w:rFonts w:hint="eastAsia" w:ascii="宋体" w:hAnsi="宋体" w:cs="宋体"/>
          <w:bCs/>
          <w:sz w:val="28"/>
          <w:szCs w:val="28"/>
        </w:rPr>
        <w:t>福利企业参加政府采购活动时，应当提供市级以上民政局、财政局、残联部门出具的福利性企业的证明文件。</w:t>
      </w:r>
      <w:bookmarkEnd w:id="269"/>
      <w:bookmarkEnd w:id="270"/>
      <w:bookmarkEnd w:id="271"/>
      <w:bookmarkEnd w:id="272"/>
      <w:bookmarkEnd w:id="273"/>
    </w:p>
    <w:p w14:paraId="5B72C166">
      <w:pPr>
        <w:tabs>
          <w:tab w:val="left" w:pos="1575"/>
        </w:tabs>
        <w:overflowPunct w:val="0"/>
        <w:spacing w:line="360" w:lineRule="auto"/>
        <w:ind w:firstLine="562" w:firstLineChars="200"/>
        <w:rPr>
          <w:rFonts w:hint="eastAsia" w:ascii="宋体" w:hAnsi="宋体" w:cs="宋体"/>
          <w:bCs/>
          <w:sz w:val="28"/>
          <w:szCs w:val="28"/>
        </w:rPr>
      </w:pPr>
      <w:bookmarkStart w:id="274" w:name="_Toc20174"/>
      <w:bookmarkStart w:id="275" w:name="_Toc14226"/>
      <w:bookmarkStart w:id="276" w:name="_Toc27107"/>
      <w:bookmarkStart w:id="277" w:name="_Toc8691"/>
      <w:bookmarkStart w:id="278" w:name="_Toc24373"/>
      <w:r>
        <w:rPr>
          <w:rFonts w:hint="eastAsia" w:ascii="宋体" w:hAnsi="宋体" w:cs="宋体"/>
          <w:b/>
          <w:sz w:val="28"/>
          <w:szCs w:val="28"/>
        </w:rPr>
        <w:t>7.陕西省财政厅关于印发《陕西省中小企业政府采购信用融资办法》（陕财办采〔2018〕23号）</w:t>
      </w:r>
      <w:bookmarkEnd w:id="274"/>
      <w:bookmarkEnd w:id="275"/>
      <w:r>
        <w:rPr>
          <w:rFonts w:hint="eastAsia" w:ascii="宋体" w:hAnsi="宋体" w:cs="宋体"/>
          <w:b/>
          <w:sz w:val="28"/>
          <w:szCs w:val="28"/>
        </w:rPr>
        <w:t>。</w:t>
      </w:r>
      <w:bookmarkEnd w:id="276"/>
      <w:bookmarkEnd w:id="277"/>
      <w:bookmarkEnd w:id="278"/>
    </w:p>
    <w:p w14:paraId="49472EE9">
      <w:pPr>
        <w:tabs>
          <w:tab w:val="left" w:pos="1575"/>
        </w:tabs>
        <w:overflowPunct w:val="0"/>
        <w:spacing w:line="360" w:lineRule="auto"/>
        <w:ind w:firstLine="560" w:firstLineChars="200"/>
        <w:rPr>
          <w:rFonts w:hint="eastAsia" w:ascii="宋体" w:hAnsi="宋体" w:cs="宋体"/>
          <w:bCs/>
          <w:sz w:val="28"/>
          <w:szCs w:val="28"/>
        </w:rPr>
      </w:pPr>
      <w:bookmarkStart w:id="279" w:name="_Toc26044"/>
      <w:bookmarkStart w:id="280" w:name="_Toc1696"/>
      <w:bookmarkStart w:id="281" w:name="_Toc2902"/>
      <w:bookmarkStart w:id="282" w:name="_Toc2203"/>
      <w:bookmarkStart w:id="283" w:name="_Toc802"/>
      <w:r>
        <w:rPr>
          <w:rFonts w:hint="eastAsia" w:ascii="宋体" w:hAnsi="宋体" w:cs="宋体"/>
          <w:bCs/>
          <w:sz w:val="28"/>
          <w:szCs w:val="28"/>
        </w:rPr>
        <w:t>融资平台：有融资需求的供应商可根据自身情况，在陕西省政府采购信用融资平台（含各市分平台）自主选择金融机构及其融资产品，凭政府采购中标（成交）通知书或政府采购合同向金融机构提出融资申请。</w:t>
      </w:r>
      <w:bookmarkEnd w:id="279"/>
      <w:bookmarkEnd w:id="280"/>
      <w:bookmarkEnd w:id="281"/>
      <w:bookmarkEnd w:id="282"/>
      <w:bookmarkEnd w:id="283"/>
    </w:p>
    <w:p w14:paraId="139A4F8B">
      <w:pPr>
        <w:tabs>
          <w:tab w:val="left" w:pos="1575"/>
        </w:tabs>
        <w:overflowPunct w:val="0"/>
        <w:spacing w:line="360" w:lineRule="auto"/>
        <w:ind w:firstLine="560" w:firstLineChars="200"/>
        <w:rPr>
          <w:rFonts w:hint="eastAsia" w:ascii="宋体" w:hAnsi="宋体" w:cs="宋体"/>
          <w:bCs/>
          <w:sz w:val="28"/>
          <w:szCs w:val="28"/>
        </w:rPr>
      </w:pPr>
      <w:bookmarkStart w:id="284" w:name="_Toc6798"/>
      <w:bookmarkStart w:id="285" w:name="_Toc30311"/>
      <w:bookmarkStart w:id="286" w:name="_Toc4872"/>
      <w:bookmarkStart w:id="287" w:name="_Toc31707"/>
      <w:bookmarkStart w:id="288" w:name="_Toc29619"/>
      <w:r>
        <w:rPr>
          <w:rFonts w:hint="eastAsia" w:ascii="宋体" w:hAnsi="宋体" w:cs="宋体"/>
          <w:bCs/>
          <w:sz w:val="28"/>
          <w:szCs w:val="28"/>
        </w:rPr>
        <w:t>网址：http://www.ccgp-shaanxi.gov.cn/zcdservice/zcd/shanxi/</w:t>
      </w:r>
      <w:bookmarkEnd w:id="284"/>
      <w:bookmarkEnd w:id="285"/>
      <w:bookmarkEnd w:id="286"/>
      <w:bookmarkEnd w:id="287"/>
      <w:bookmarkEnd w:id="288"/>
    </w:p>
    <w:p w14:paraId="02532AC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8C956CE">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6A3BC856">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54E9F364">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CB96441">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4109D25F">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3828C9DE">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CB5576D">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8339676">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CD472F0">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2307B03">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7669EC6D">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07B6421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6046DD18">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2ABE9BDB">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31B3D71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p>
    <w:p w14:paraId="64196ED5">
      <w:pPr>
        <w:spacing w:line="360" w:lineRule="auto"/>
        <w:outlineLvl w:val="1"/>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附件A:废标条件</w:t>
      </w:r>
      <w:bookmarkEnd w:id="175"/>
      <w:bookmarkEnd w:id="176"/>
      <w:bookmarkEnd w:id="177"/>
      <w:bookmarkEnd w:id="178"/>
      <w:bookmarkEnd w:id="179"/>
      <w:bookmarkEnd w:id="180"/>
      <w:bookmarkEnd w:id="181"/>
      <w:bookmarkEnd w:id="182"/>
      <w:bookmarkEnd w:id="183"/>
      <w:bookmarkEnd w:id="184"/>
    </w:p>
    <w:p w14:paraId="1AF13667">
      <w:pPr>
        <w:adjustRightInd w:val="0"/>
        <w:snapToGrid w:val="0"/>
        <w:spacing w:line="360" w:lineRule="auto"/>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废 标 条 件</w:t>
      </w:r>
    </w:p>
    <w:p w14:paraId="12423189">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A0. 总  则</w:t>
      </w:r>
    </w:p>
    <w:p w14:paraId="71F2C32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本附件所集中所示的否决投标条件，是本章“评标办法”的组成部分，是对本章正文部分所归定否决投标条件的总结和补充，如果出现相互矛盾的情况，以本章正文部分的规定为准。</w:t>
      </w:r>
    </w:p>
    <w:p w14:paraId="5D51616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A1. 否决投标条件</w:t>
      </w:r>
    </w:p>
    <w:p w14:paraId="3CDB339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供应商或其磋商响应文件有下列情形之一的，否决其投标：</w:t>
      </w:r>
    </w:p>
    <w:p w14:paraId="22B8EF7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eastAsia="宋体" w:cs="宋体"/>
          <w:color w:val="000000" w:themeColor="text1"/>
          <w:spacing w:val="4"/>
          <w:sz w:val="28"/>
          <w:szCs w:val="28"/>
          <w:lang w:eastAsia="zh-CN"/>
          <w14:textFill>
            <w14:solidFill>
              <w14:schemeClr w14:val="tx1"/>
            </w14:solidFill>
          </w14:textFill>
        </w:rPr>
        <w:t>磋商报价</w:t>
      </w:r>
      <w:r>
        <w:rPr>
          <w:rFonts w:hint="eastAsia" w:ascii="宋体" w:hAnsi="宋体" w:eastAsia="宋体" w:cs="宋体"/>
          <w:color w:val="000000" w:themeColor="text1"/>
          <w:spacing w:val="4"/>
          <w:sz w:val="28"/>
          <w:szCs w:val="28"/>
          <w14:textFill>
            <w14:solidFill>
              <w14:schemeClr w14:val="tx1"/>
            </w14:solidFill>
          </w14:textFill>
        </w:rPr>
        <w:t>明显低于成本形成不正当竞争的；</w:t>
      </w:r>
    </w:p>
    <w:p w14:paraId="27DF854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正副本数量不符合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5D4B02D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的语言、计量单位、报价货币、知识产权、</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有效期等不符合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w:t>
      </w:r>
    </w:p>
    <w:p w14:paraId="1DDCB7E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（4）未按</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规定要求签署、盖章的；无</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有效期或有效期达不到</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要求的</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规定且影响整个</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有效性和采购活动公平竞争的；</w:t>
      </w:r>
    </w:p>
    <w:p w14:paraId="40EEA5F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（5）响应技术标准明显不符合</w:t>
      </w:r>
      <w:r>
        <w:rPr>
          <w:rFonts w:hint="eastAsia" w:ascii="宋体" w:hAnsi="宋体" w:eastAsia="宋体" w:cs="宋体"/>
          <w:color w:val="000000" w:themeColor="text1"/>
          <w:spacing w:val="4"/>
          <w:sz w:val="28"/>
          <w:szCs w:val="28"/>
          <w:lang w:eastAsia="zh-CN"/>
          <w14:textFill>
            <w14:solidFill>
              <w14:schemeClr w14:val="tx1"/>
            </w14:solidFill>
          </w14:textFill>
        </w:rPr>
        <w:t>项目</w:t>
      </w:r>
      <w:r>
        <w:rPr>
          <w:rFonts w:hint="eastAsia" w:ascii="宋体" w:hAnsi="宋体" w:eastAsia="宋体" w:cs="宋体"/>
          <w:color w:val="000000" w:themeColor="text1"/>
          <w:spacing w:val="4"/>
          <w:sz w:val="28"/>
          <w:szCs w:val="28"/>
          <w14:textFill>
            <w14:solidFill>
              <w14:schemeClr w14:val="tx1"/>
            </w14:solidFill>
          </w14:textFill>
        </w:rPr>
        <w:t>的要求；</w:t>
      </w:r>
    </w:p>
    <w:p w14:paraId="0C6D541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（6）附有采购人不能接受的条件或者不符合</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规定的其他实质性要求，商务条款偏离的；</w:t>
      </w:r>
    </w:p>
    <w:p w14:paraId="427EF78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（7）未按照</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要求编制，内容严重缺失的。</w:t>
      </w:r>
    </w:p>
    <w:p w14:paraId="73B86B9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8</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单位未经过正常渠道领取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，或</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名称与领取</w:t>
      </w:r>
      <w:r>
        <w:rPr>
          <w:rFonts w:hint="eastAsia" w:ascii="宋体" w:hAnsi="宋体" w:eastAsia="宋体" w:cs="宋体"/>
          <w:color w:val="000000" w:themeColor="text1"/>
          <w:spacing w:val="4"/>
          <w:sz w:val="28"/>
          <w:szCs w:val="28"/>
          <w:lang w:eastAsia="zh-CN"/>
          <w14:textFill>
            <w14:solidFill>
              <w14:schemeClr w14:val="tx1"/>
            </w14:solidFill>
          </w14:textFill>
        </w:rPr>
        <w:t>磋商文件</w:t>
      </w:r>
      <w:r>
        <w:rPr>
          <w:rFonts w:hint="eastAsia" w:ascii="宋体" w:hAnsi="宋体" w:eastAsia="宋体" w:cs="宋体"/>
          <w:color w:val="000000" w:themeColor="text1"/>
          <w:spacing w:val="4"/>
          <w:sz w:val="28"/>
          <w:szCs w:val="28"/>
          <w14:textFill>
            <w14:solidFill>
              <w14:schemeClr w14:val="tx1"/>
            </w14:solidFill>
          </w14:textFill>
        </w:rPr>
        <w:t>时登记的</w:t>
      </w:r>
      <w:r>
        <w:rPr>
          <w:rFonts w:hint="eastAsia" w:ascii="宋体" w:hAnsi="宋体" w:eastAsia="宋体" w:cs="宋体"/>
          <w:color w:val="000000" w:themeColor="text1"/>
          <w:spacing w:val="4"/>
          <w:sz w:val="28"/>
          <w:szCs w:val="28"/>
          <w:lang w:eastAsia="zh-CN"/>
          <w14:textFill>
            <w14:solidFill>
              <w14:schemeClr w14:val="tx1"/>
            </w14:solidFill>
          </w14:textFill>
        </w:rPr>
        <w:t>投标</w:t>
      </w:r>
      <w:r>
        <w:rPr>
          <w:rFonts w:hint="eastAsia" w:ascii="宋体" w:hAnsi="宋体" w:eastAsia="宋体" w:cs="宋体"/>
          <w:color w:val="000000" w:themeColor="text1"/>
          <w:spacing w:val="4"/>
          <w:sz w:val="28"/>
          <w:szCs w:val="28"/>
          <w14:textFill>
            <w14:solidFill>
              <w14:schemeClr w14:val="tx1"/>
            </w14:solidFill>
          </w14:textFill>
        </w:rPr>
        <w:t>单位名称不符的；</w:t>
      </w:r>
    </w:p>
    <w:p w14:paraId="6A9D597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9</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未按规定交纳</w:t>
      </w:r>
      <w:r>
        <w:rPr>
          <w:rFonts w:hint="eastAsia" w:ascii="宋体" w:hAnsi="宋体" w:eastAsia="宋体" w:cs="宋体"/>
          <w:color w:val="000000" w:themeColor="text1"/>
          <w:spacing w:val="4"/>
          <w:sz w:val="28"/>
          <w:szCs w:val="28"/>
          <w:lang w:eastAsia="zh-CN"/>
          <w14:textFill>
            <w14:solidFill>
              <w14:schemeClr w14:val="tx1"/>
            </w14:solidFill>
          </w14:textFill>
        </w:rPr>
        <w:t>磋商保证金</w:t>
      </w:r>
      <w:r>
        <w:rPr>
          <w:rFonts w:hint="eastAsia" w:ascii="宋体" w:hAnsi="宋体" w:eastAsia="宋体" w:cs="宋体"/>
          <w:color w:val="000000" w:themeColor="text1"/>
          <w:spacing w:val="4"/>
          <w:sz w:val="28"/>
          <w:szCs w:val="28"/>
          <w14:textFill>
            <w14:solidFill>
              <w14:schemeClr w14:val="tx1"/>
            </w14:solidFill>
          </w14:textFill>
        </w:rPr>
        <w:t>的；</w:t>
      </w:r>
    </w:p>
    <w:p w14:paraId="4516EEB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10</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未按照</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格式及内容要求填写的；</w:t>
      </w:r>
    </w:p>
    <w:p w14:paraId="6901D4DD">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11</w:t>
      </w:r>
      <w:r>
        <w:rPr>
          <w:rFonts w:hint="eastAsia" w:ascii="宋体" w:hAnsi="宋体" w:eastAsia="宋体" w:cs="宋体"/>
          <w:color w:val="000000" w:themeColor="text1"/>
          <w:spacing w:val="4"/>
          <w:sz w:val="28"/>
          <w:szCs w:val="28"/>
          <w:lang w:eastAsia="zh-CN"/>
          <w14:textFill>
            <w14:solidFill>
              <w14:schemeClr w14:val="tx1"/>
            </w14:solidFill>
          </w14:textFill>
        </w:rPr>
        <w:t>）投标人</w:t>
      </w:r>
      <w:r>
        <w:rPr>
          <w:rFonts w:hint="eastAsia" w:ascii="宋体" w:hAnsi="宋体" w:eastAsia="宋体" w:cs="宋体"/>
          <w:color w:val="000000" w:themeColor="text1"/>
          <w:spacing w:val="4"/>
          <w:sz w:val="28"/>
          <w:szCs w:val="28"/>
          <w14:textFill>
            <w14:solidFill>
              <w14:schemeClr w14:val="tx1"/>
            </w14:solidFill>
          </w14:textFill>
        </w:rPr>
        <w:t>针对同一项目递交两份或多份内容不同的</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，未书面声明哪一份是有效的或出现选择性报价的；</w:t>
      </w:r>
    </w:p>
    <w:p w14:paraId="17916A6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附有采购人、</w:t>
      </w:r>
      <w:r>
        <w:rPr>
          <w:rFonts w:hint="eastAsia" w:ascii="宋体" w:hAnsi="宋体" w:eastAsia="宋体" w:cs="宋体"/>
          <w:color w:val="000000" w:themeColor="text1"/>
          <w:spacing w:val="4"/>
          <w:sz w:val="28"/>
          <w:szCs w:val="28"/>
          <w:lang w:eastAsia="zh-CN"/>
          <w14:textFill>
            <w14:solidFill>
              <w14:schemeClr w14:val="tx1"/>
            </w14:solidFill>
          </w14:textFill>
        </w:rPr>
        <w:t>招标</w:t>
      </w:r>
      <w:r>
        <w:rPr>
          <w:rFonts w:hint="eastAsia" w:ascii="宋体" w:hAnsi="宋体" w:eastAsia="宋体" w:cs="宋体"/>
          <w:color w:val="000000" w:themeColor="text1"/>
          <w:spacing w:val="4"/>
          <w:sz w:val="28"/>
          <w:szCs w:val="28"/>
          <w14:textFill>
            <w14:solidFill>
              <w14:schemeClr w14:val="tx1"/>
            </w14:solidFill>
          </w14:textFill>
        </w:rPr>
        <w:t>组织机构不能接受的条款和商务响应方面（</w:t>
      </w:r>
      <w:r>
        <w:rPr>
          <w:rFonts w:hint="eastAsia" w:ascii="宋体" w:hAnsi="宋体" w:eastAsia="宋体" w:cs="宋体"/>
          <w:color w:val="000000" w:themeColor="text1"/>
          <w:spacing w:val="4"/>
          <w:sz w:val="28"/>
          <w:szCs w:val="28"/>
          <w:lang w:eastAsia="zh-CN"/>
          <w14:textFill>
            <w14:solidFill>
              <w14:schemeClr w14:val="tx1"/>
            </w14:solidFill>
          </w14:textFill>
        </w:rPr>
        <w:t>工期、履约验收</w:t>
      </w:r>
      <w:r>
        <w:rPr>
          <w:rFonts w:hint="eastAsia" w:ascii="宋体" w:hAnsi="宋体" w:eastAsia="宋体" w:cs="宋体"/>
          <w:color w:val="000000" w:themeColor="text1"/>
          <w:spacing w:val="4"/>
          <w:sz w:val="28"/>
          <w:szCs w:val="28"/>
          <w14:textFill>
            <w14:solidFill>
              <w14:schemeClr w14:val="tx1"/>
            </w14:solidFill>
          </w14:textFill>
        </w:rPr>
        <w:t>）与</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要求不一致的；</w:t>
      </w:r>
    </w:p>
    <w:p w14:paraId="6B35440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13</w:t>
      </w:r>
      <w:r>
        <w:rPr>
          <w:rFonts w:hint="eastAsia" w:ascii="宋体" w:hAnsi="宋体" w:eastAsia="宋体" w:cs="宋体"/>
          <w:color w:val="000000" w:themeColor="text1"/>
          <w:spacing w:val="4"/>
          <w:sz w:val="28"/>
          <w:szCs w:val="28"/>
          <w:lang w:eastAsia="zh-CN"/>
          <w14:textFill>
            <w14:solidFill>
              <w14:schemeClr w14:val="tx1"/>
            </w14:solidFill>
          </w14:textFill>
        </w:rPr>
        <w:t>）在政府采购或其它重大项目履约过程中有不良记录，不能按期履约的；</w:t>
      </w:r>
    </w:p>
    <w:p w14:paraId="4930CFBB">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14</w:t>
      </w:r>
      <w:r>
        <w:rPr>
          <w:rFonts w:hint="eastAsia" w:ascii="宋体" w:hAnsi="宋体" w:eastAsia="宋体" w:cs="宋体"/>
          <w:color w:val="000000" w:themeColor="text1"/>
          <w:spacing w:val="4"/>
          <w:sz w:val="28"/>
          <w:szCs w:val="28"/>
          <w:lang w:eastAsia="zh-CN"/>
          <w14:textFill>
            <w14:solidFill>
              <w14:schemeClr w14:val="tx1"/>
            </w14:solidFill>
          </w14:textFill>
        </w:rPr>
        <w:t>）磋商报价与市场价偏离较大，低于成本，形成不正当竞争的；</w:t>
      </w:r>
    </w:p>
    <w:p w14:paraId="74E3AF7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15</w:t>
      </w:r>
      <w:r>
        <w:rPr>
          <w:rFonts w:hint="eastAsia" w:ascii="宋体" w:hAnsi="宋体" w:eastAsia="宋体" w:cs="宋体"/>
          <w:color w:val="000000" w:themeColor="text1"/>
          <w:spacing w:val="4"/>
          <w:sz w:val="28"/>
          <w:szCs w:val="28"/>
          <w:lang w:eastAsia="zh-CN"/>
          <w14:textFill>
            <w14:solidFill>
              <w14:schemeClr w14:val="tx1"/>
            </w14:solidFill>
          </w14:textFill>
        </w:rPr>
        <w:t>）有重大缺漏项的；</w:t>
      </w:r>
    </w:p>
    <w:p w14:paraId="3A2C55F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16</w:t>
      </w:r>
      <w:r>
        <w:rPr>
          <w:rFonts w:hint="eastAsia" w:ascii="宋体" w:hAnsi="宋体" w:eastAsia="宋体" w:cs="宋体"/>
          <w:color w:val="000000" w:themeColor="text1"/>
          <w:spacing w:val="4"/>
          <w:sz w:val="28"/>
          <w:szCs w:val="28"/>
          <w:lang w:eastAsia="zh-CN"/>
          <w14:textFill>
            <w14:solidFill>
              <w14:schemeClr w14:val="tx1"/>
            </w14:solidFill>
          </w14:textFill>
        </w:rPr>
        <w:t>）以他人名义进行投标的；</w:t>
      </w:r>
    </w:p>
    <w:p w14:paraId="6291A0D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17</w:t>
      </w:r>
      <w:r>
        <w:rPr>
          <w:rFonts w:hint="eastAsia" w:ascii="宋体" w:hAnsi="宋体" w:eastAsia="宋体" w:cs="宋体"/>
          <w:color w:val="000000" w:themeColor="text1"/>
          <w:spacing w:val="4"/>
          <w:sz w:val="28"/>
          <w:szCs w:val="28"/>
          <w:lang w:eastAsia="zh-CN"/>
          <w14:textFill>
            <w14:solidFill>
              <w14:schemeClr w14:val="tx1"/>
            </w14:solidFill>
          </w14:textFill>
        </w:rPr>
        <w:t>）投标人无法定代表人授权书或其授权书的有效性不符合磋商文件规定的；</w:t>
      </w:r>
    </w:p>
    <w:p w14:paraId="78D40A3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18</w:t>
      </w:r>
      <w:r>
        <w:rPr>
          <w:rFonts w:hint="eastAsia" w:ascii="宋体" w:hAnsi="宋体" w:eastAsia="宋体" w:cs="宋体"/>
          <w:color w:val="000000" w:themeColor="text1"/>
          <w:spacing w:val="4"/>
          <w:sz w:val="28"/>
          <w:szCs w:val="28"/>
          <w:lang w:eastAsia="zh-CN"/>
          <w14:textFill>
            <w14:solidFill>
              <w14:schemeClr w14:val="tx1"/>
            </w14:solidFill>
          </w14:textFill>
        </w:rPr>
        <w:t>）投标人有串通投标、弄虚作假、行贿等违法行为的。</w:t>
      </w:r>
    </w:p>
    <w:p w14:paraId="786064D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19</w:t>
      </w:r>
      <w:r>
        <w:rPr>
          <w:rFonts w:hint="eastAsia" w:ascii="宋体" w:hAnsi="宋体" w:eastAsia="宋体" w:cs="宋体"/>
          <w:color w:val="000000" w:themeColor="text1"/>
          <w:spacing w:val="4"/>
          <w:sz w:val="28"/>
          <w:szCs w:val="28"/>
          <w:lang w:eastAsia="zh-CN"/>
          <w14:textFill>
            <w14:solidFill>
              <w14:schemeClr w14:val="tx1"/>
            </w14:solidFill>
          </w14:textFill>
        </w:rPr>
        <w:t>）照抄或复印磋商文件技术及商务要求的、手写的、未按规定签署的响应文件的；</w:t>
      </w:r>
    </w:p>
    <w:p w14:paraId="4BC8D89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20</w:t>
      </w:r>
      <w:r>
        <w:rPr>
          <w:rFonts w:hint="eastAsia" w:ascii="宋体" w:hAnsi="宋体" w:eastAsia="宋体" w:cs="宋体"/>
          <w:color w:val="000000" w:themeColor="text1"/>
          <w:spacing w:val="4"/>
          <w:sz w:val="28"/>
          <w:szCs w:val="28"/>
          <w:lang w:eastAsia="zh-CN"/>
          <w14:textFill>
            <w14:solidFill>
              <w14:schemeClr w14:val="tx1"/>
            </w14:solidFill>
          </w14:textFill>
        </w:rPr>
        <w:t>）响应文件的实质性内容未使用中文表述，意思表述不明确，前后矛盾或者使用计量单位不符合磋商文件要求；</w:t>
      </w:r>
    </w:p>
    <w:p w14:paraId="061AC08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21</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的关键内容字迹模糊、无法辨认的，或者</w:t>
      </w:r>
      <w:r>
        <w:rPr>
          <w:rFonts w:hint="eastAsia" w:ascii="宋体" w:hAnsi="宋体" w:eastAsia="宋体" w:cs="宋体"/>
          <w:color w:val="000000" w:themeColor="text1"/>
          <w:spacing w:val="4"/>
          <w:sz w:val="28"/>
          <w:szCs w:val="28"/>
          <w:lang w:eastAsia="zh-CN"/>
          <w14:textFill>
            <w14:solidFill>
              <w14:schemeClr w14:val="tx1"/>
            </w14:solidFill>
          </w14:textFill>
        </w:rPr>
        <w:t>响应文件</w:t>
      </w:r>
      <w:r>
        <w:rPr>
          <w:rFonts w:hint="eastAsia" w:ascii="宋体" w:hAnsi="宋体" w:eastAsia="宋体" w:cs="宋体"/>
          <w:color w:val="000000" w:themeColor="text1"/>
          <w:spacing w:val="4"/>
          <w:sz w:val="28"/>
          <w:szCs w:val="28"/>
          <w14:textFill>
            <w14:solidFill>
              <w14:schemeClr w14:val="tx1"/>
            </w14:solidFill>
          </w14:textFill>
        </w:rPr>
        <w:t>中经修正的内容字迹模糊难以辨认或者修改处未按规定签名盖章的；</w:t>
      </w:r>
    </w:p>
    <w:p w14:paraId="5F183D5F">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22</w:t>
      </w: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未实质性响</w:t>
      </w:r>
      <w:r>
        <w:rPr>
          <w:rFonts w:hint="eastAsia" w:ascii="宋体" w:hAnsi="宋体" w:eastAsia="宋体" w:cs="宋体"/>
          <w:color w:val="000000" w:themeColor="text1"/>
          <w:spacing w:val="4"/>
          <w:sz w:val="28"/>
          <w:szCs w:val="28"/>
          <w:lang w:eastAsia="zh-CN"/>
          <w14:textFill>
            <w14:solidFill>
              <w14:schemeClr w14:val="tx1"/>
            </w14:solidFill>
          </w14:textFill>
        </w:rPr>
        <w:t>应或者擅自改变磋商文件要求的；</w:t>
      </w:r>
    </w:p>
    <w:p w14:paraId="76D3B3A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23</w:t>
      </w:r>
      <w:r>
        <w:rPr>
          <w:rFonts w:hint="eastAsia" w:ascii="宋体" w:hAnsi="宋体" w:eastAsia="宋体" w:cs="宋体"/>
          <w:color w:val="000000" w:themeColor="text1"/>
          <w:spacing w:val="4"/>
          <w:sz w:val="28"/>
          <w:szCs w:val="28"/>
          <w:lang w:eastAsia="zh-CN"/>
          <w14:textFill>
            <w14:solidFill>
              <w14:schemeClr w14:val="tx1"/>
            </w14:solidFill>
          </w14:textFill>
        </w:rPr>
        <w:t>）磋商报价超出最高限价或者超出采购预算，采购人不能支付的；</w:t>
      </w:r>
    </w:p>
    <w:p w14:paraId="0DBAFAE1">
      <w:pPr>
        <w:pStyle w:val="33"/>
        <w:keepNext w:val="0"/>
        <w:keepLines w:val="0"/>
        <w:pageBreakBefore w:val="0"/>
        <w:widowControl w:val="0"/>
        <w:kinsoku/>
        <w:wordWrap/>
        <w:overflowPunct/>
        <w:topLinePunct w:val="0"/>
        <w:autoSpaceDE/>
        <w:autoSpaceDN/>
        <w:bidi w:val="0"/>
        <w:snapToGrid/>
        <w:spacing w:after="0"/>
        <w:ind w:left="0" w:leftChars="0" w:firstLine="576" w:firstLineChars="200"/>
        <w:rPr>
          <w:rFonts w:hint="eastAsia"/>
          <w:lang w:eastAsia="zh-CN"/>
        </w:rPr>
      </w:pPr>
      <w:r>
        <w:rPr>
          <w:rFonts w:hint="eastAsia" w:ascii="宋体" w:hAnsi="宋体" w:eastAsia="宋体" w:cs="宋体"/>
          <w:color w:val="000000" w:themeColor="text1"/>
          <w:spacing w:val="4"/>
          <w:kern w:val="2"/>
          <w:sz w:val="28"/>
          <w:szCs w:val="28"/>
          <w:lang w:val="en-US" w:eastAsia="zh-CN" w:bidi="ar-SA"/>
          <w14:textFill>
            <w14:solidFill>
              <w14:schemeClr w14:val="tx1"/>
            </w14:solidFill>
          </w14:textFill>
        </w:rPr>
        <w:t>（25）中小企业声明函未按要求填写，或填写信息有误的。</w:t>
      </w:r>
    </w:p>
    <w:p w14:paraId="4978A39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lang w:eastAsia="zh-CN"/>
          <w14:textFill>
            <w14:solidFill>
              <w14:schemeClr w14:val="tx1"/>
            </w14:solidFill>
          </w14:textFill>
        </w:rPr>
        <w:t>）法律法规规定其他投标无效情形的。</w:t>
      </w:r>
    </w:p>
    <w:p w14:paraId="1E737E87">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lang w:eastAsia="zh-CN"/>
          <w14:textFill>
            <w14:solidFill>
              <w14:schemeClr w14:val="tx1"/>
            </w14:solidFill>
          </w14:textFill>
        </w:rPr>
      </w:pPr>
      <w:r>
        <w:rPr>
          <w:rFonts w:hint="eastAsia" w:ascii="宋体" w:hAnsi="宋体" w:eastAsia="宋体" w:cs="宋体"/>
          <w:color w:val="000000" w:themeColor="text1"/>
          <w:spacing w:val="4"/>
          <w:sz w:val="28"/>
          <w:szCs w:val="28"/>
          <w:lang w:eastAsia="zh-CN"/>
          <w14:textFill>
            <w14:solidFill>
              <w14:schemeClr w14:val="tx1"/>
            </w14:solidFill>
          </w14:textFill>
        </w:rPr>
        <w:t>A2 . 串通投标</w:t>
      </w:r>
    </w:p>
    <w:p w14:paraId="4165CD31">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有下列情形之一的，属于供应商相互串通投标：</w:t>
      </w:r>
    </w:p>
    <w:p w14:paraId="71A3C5CB">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（1）供应商之间协商磋商报价等磋商响应文件的实质性内容；</w:t>
      </w:r>
    </w:p>
    <w:p w14:paraId="1307AC85">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（2）供应商之间约定成交供应商；</w:t>
      </w:r>
    </w:p>
    <w:p w14:paraId="5925036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（3）供应商之间约定部分供应商放弃投标或者成交；</w:t>
      </w:r>
    </w:p>
    <w:p w14:paraId="17359E23">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（4）属于同一集团、协会、商会等组织成员的供应商按照该组织要求协同投标；</w:t>
      </w:r>
    </w:p>
    <w:p w14:paraId="6771FFFA">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（5）供应商之间为谋取成交或者排斥特定供应商而采取的其他联合行动。</w:t>
      </w:r>
    </w:p>
    <w:p w14:paraId="6B3F3B8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有下列情形之一的，视为供应商相互串通投标：</w:t>
      </w:r>
    </w:p>
    <w:p w14:paraId="02BE13D6">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1</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不同供应商的磋商响应文件由同一单位或者个人编制；</w:t>
      </w:r>
    </w:p>
    <w:p w14:paraId="603AF42E">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2、</w:t>
      </w:r>
      <w:r>
        <w:rPr>
          <w:rFonts w:hint="eastAsia" w:ascii="宋体" w:hAnsi="宋体" w:eastAsia="宋体" w:cs="宋体"/>
          <w:color w:val="000000" w:themeColor="text1"/>
          <w:spacing w:val="4"/>
          <w:sz w:val="28"/>
          <w:szCs w:val="28"/>
          <w14:textFill>
            <w14:solidFill>
              <w14:schemeClr w14:val="tx1"/>
            </w14:solidFill>
          </w14:textFill>
        </w:rPr>
        <w:t>不同供应商委托同一单位或者个人办理投标事宜；</w:t>
      </w:r>
    </w:p>
    <w:p w14:paraId="6E9A068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3、</w:t>
      </w:r>
      <w:r>
        <w:rPr>
          <w:rFonts w:hint="eastAsia" w:ascii="宋体" w:hAnsi="宋体" w:eastAsia="宋体" w:cs="宋体"/>
          <w:color w:val="000000" w:themeColor="text1"/>
          <w:spacing w:val="4"/>
          <w:sz w:val="28"/>
          <w:szCs w:val="28"/>
          <w14:textFill>
            <w14:solidFill>
              <w14:schemeClr w14:val="tx1"/>
            </w14:solidFill>
          </w14:textFill>
        </w:rPr>
        <w:t>不同供应商的磋商响应文件载明的项目管理成员为同一人；</w:t>
      </w:r>
    </w:p>
    <w:p w14:paraId="458ABCB8">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eastAsia="宋体" w:cs="宋体"/>
          <w:color w:val="000000" w:themeColor="text1"/>
          <w:spacing w:val="4"/>
          <w:sz w:val="28"/>
          <w:szCs w:val="28"/>
          <w14:textFill>
            <w14:solidFill>
              <w14:schemeClr w14:val="tx1"/>
            </w14:solidFill>
          </w14:textFill>
        </w:rPr>
        <w:t>不同供应商的磋商响应文件异常一致或者磋商报价呈规律性差异；</w:t>
      </w:r>
    </w:p>
    <w:p w14:paraId="6F80EDC4">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5、</w:t>
      </w:r>
      <w:r>
        <w:rPr>
          <w:rFonts w:hint="eastAsia" w:ascii="宋体" w:hAnsi="宋体" w:eastAsia="宋体" w:cs="宋体"/>
          <w:color w:val="000000" w:themeColor="text1"/>
          <w:spacing w:val="4"/>
          <w:sz w:val="28"/>
          <w:szCs w:val="28"/>
          <w14:textFill>
            <w14:solidFill>
              <w14:schemeClr w14:val="tx1"/>
            </w14:solidFill>
          </w14:textFill>
        </w:rPr>
        <w:t>不同供应商的磋商响应文件相互混装；</w:t>
      </w:r>
    </w:p>
    <w:p w14:paraId="6904F30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val="en-US" w:eastAsia="zh-CN"/>
          <w14:textFill>
            <w14:solidFill>
              <w14:schemeClr w14:val="tx1"/>
            </w14:solidFill>
          </w14:textFill>
        </w:rPr>
        <w:t>6、</w:t>
      </w:r>
      <w:r>
        <w:rPr>
          <w:rFonts w:hint="eastAsia" w:ascii="宋体" w:hAnsi="宋体" w:eastAsia="宋体" w:cs="宋体"/>
          <w:color w:val="000000" w:themeColor="text1"/>
          <w:spacing w:val="4"/>
          <w:sz w:val="28"/>
          <w:szCs w:val="28"/>
          <w14:textFill>
            <w14:solidFill>
              <w14:schemeClr w14:val="tx1"/>
            </w14:solidFill>
          </w14:textFill>
        </w:rPr>
        <w:t>不同供应商的磋商保证金从同一单位或者个人的账户转出。</w:t>
      </w:r>
    </w:p>
    <w:p w14:paraId="1B54A0A9">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A3. 弄虚作假</w:t>
      </w:r>
    </w:p>
    <w:p w14:paraId="020B57C1">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eastAsia="宋体" w:cs="宋体"/>
          <w:color w:val="000000" w:themeColor="text1"/>
          <w:spacing w:val="4"/>
          <w:sz w:val="28"/>
          <w:szCs w:val="28"/>
          <w14:textFill>
            <w14:solidFill>
              <w14:schemeClr w14:val="tx1"/>
            </w14:solidFill>
          </w14:textFill>
        </w:rPr>
        <w:t>供应商有下列情形之一的，属于弄虚作假的行为：</w:t>
      </w:r>
    </w:p>
    <w:p w14:paraId="2B580515">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1</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 xml:space="preserve"> 使用伪造、变造的许可证件；</w:t>
      </w:r>
    </w:p>
    <w:p w14:paraId="1DA9557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2</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提供虚假的财务状况或者业绩；</w:t>
      </w:r>
    </w:p>
    <w:p w14:paraId="25AB088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3</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提供虚假的项目负责人或者技术人员简历、劳动关系证明；</w:t>
      </w:r>
    </w:p>
    <w:p w14:paraId="6BB4841C">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4</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提供虚假的信用状况；</w:t>
      </w:r>
    </w:p>
    <w:p w14:paraId="626B5CF0">
      <w:pPr>
        <w:keepNext w:val="0"/>
        <w:keepLines w:val="0"/>
        <w:pageBreakBefore w:val="0"/>
        <w:widowControl w:val="0"/>
        <w:kinsoku/>
        <w:wordWrap/>
        <w:overflowPunct/>
        <w:topLinePunct w:val="0"/>
        <w:autoSpaceDE/>
        <w:autoSpaceDN/>
        <w:bidi w:val="0"/>
        <w:snapToGrid/>
        <w:spacing w:line="360" w:lineRule="auto"/>
        <w:ind w:firstLine="576" w:firstLineChars="200"/>
        <w:rPr>
          <w:rFonts w:hint="eastAsia" w:ascii="宋体" w:hAnsi="宋体" w:eastAsia="宋体" w:cs="宋体"/>
          <w:color w:val="000000" w:themeColor="text1"/>
          <w:spacing w:val="4"/>
          <w:sz w:val="28"/>
          <w:szCs w:val="28"/>
          <w14:textFill>
            <w14:solidFill>
              <w14:schemeClr w14:val="tx1"/>
            </w14:solidFill>
          </w14:textFill>
        </w:rPr>
      </w:pP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cs="宋体"/>
          <w:color w:val="000000" w:themeColor="text1"/>
          <w:spacing w:val="4"/>
          <w:sz w:val="28"/>
          <w:szCs w:val="28"/>
          <w:lang w:val="en-US" w:eastAsia="zh-CN"/>
          <w14:textFill>
            <w14:solidFill>
              <w14:schemeClr w14:val="tx1"/>
            </w14:solidFill>
          </w14:textFill>
        </w:rPr>
        <w:t>5</w:t>
      </w:r>
      <w:r>
        <w:rPr>
          <w:rFonts w:hint="eastAsia" w:ascii="宋体" w:hAnsi="宋体" w:cs="宋体"/>
          <w:color w:val="000000" w:themeColor="text1"/>
          <w:spacing w:val="4"/>
          <w:sz w:val="28"/>
          <w:szCs w:val="28"/>
          <w:lang w:eastAsia="zh-CN"/>
          <w14:textFill>
            <w14:solidFill>
              <w14:schemeClr w14:val="tx1"/>
            </w14:solidFill>
          </w14:textFill>
        </w:rPr>
        <w:t>）</w:t>
      </w:r>
      <w:r>
        <w:rPr>
          <w:rFonts w:hint="eastAsia" w:ascii="宋体" w:hAnsi="宋体" w:eastAsia="宋体" w:cs="宋体"/>
          <w:color w:val="000000" w:themeColor="text1"/>
          <w:spacing w:val="4"/>
          <w:sz w:val="28"/>
          <w:szCs w:val="28"/>
          <w14:textFill>
            <w14:solidFill>
              <w14:schemeClr w14:val="tx1"/>
            </w14:solidFill>
          </w14:textFill>
        </w:rPr>
        <w:t>其他弄虚作假的行为。</w:t>
      </w:r>
    </w:p>
    <w:p w14:paraId="5F06F1D7">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62821845">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p w14:paraId="02FB2540">
      <w:pPr>
        <w:pStyle w:val="43"/>
        <w:rPr>
          <w:rFonts w:hint="eastAsia" w:ascii="宋体" w:hAnsi="宋体" w:eastAsia="宋体" w:cs="宋体"/>
          <w:color w:val="000000" w:themeColor="text1"/>
          <w:sz w:val="28"/>
          <w:szCs w:val="28"/>
          <w14:textFill>
            <w14:solidFill>
              <w14:schemeClr w14:val="tx1"/>
            </w14:solidFill>
          </w14:textFill>
        </w:rPr>
      </w:pPr>
    </w:p>
    <w:p w14:paraId="73C0C936">
      <w:pPr>
        <w:pStyle w:val="43"/>
        <w:rPr>
          <w:rFonts w:hint="eastAsia" w:ascii="宋体" w:hAnsi="宋体" w:eastAsia="宋体" w:cs="宋体"/>
          <w:color w:val="000000" w:themeColor="text1"/>
          <w:sz w:val="28"/>
          <w:szCs w:val="28"/>
          <w14:textFill>
            <w14:solidFill>
              <w14:schemeClr w14:val="tx1"/>
            </w14:solidFill>
          </w14:textFill>
        </w:rPr>
      </w:pPr>
    </w:p>
    <w:p w14:paraId="5ED16424">
      <w:pPr>
        <w:pStyle w:val="43"/>
        <w:rPr>
          <w:rFonts w:hint="eastAsia" w:ascii="宋体" w:hAnsi="宋体" w:eastAsia="宋体" w:cs="宋体"/>
          <w:color w:val="000000" w:themeColor="text1"/>
          <w:sz w:val="28"/>
          <w:szCs w:val="28"/>
          <w14:textFill>
            <w14:solidFill>
              <w14:schemeClr w14:val="tx1"/>
            </w14:solidFill>
          </w14:textFill>
        </w:rPr>
      </w:pPr>
    </w:p>
    <w:p w14:paraId="66AC9D35">
      <w:pPr>
        <w:pStyle w:val="43"/>
        <w:rPr>
          <w:rFonts w:hint="eastAsia" w:ascii="宋体" w:hAnsi="宋体" w:eastAsia="宋体" w:cs="宋体"/>
          <w:color w:val="000000" w:themeColor="text1"/>
          <w:sz w:val="28"/>
          <w:szCs w:val="28"/>
          <w14:textFill>
            <w14:solidFill>
              <w14:schemeClr w14:val="tx1"/>
            </w14:solidFill>
          </w14:textFill>
        </w:rPr>
      </w:pPr>
    </w:p>
    <w:p w14:paraId="2DADDE75">
      <w:pPr>
        <w:pStyle w:val="43"/>
        <w:rPr>
          <w:rFonts w:hint="eastAsia" w:ascii="宋体" w:hAnsi="宋体" w:eastAsia="宋体" w:cs="宋体"/>
          <w:color w:val="000000" w:themeColor="text1"/>
          <w:sz w:val="28"/>
          <w:szCs w:val="28"/>
          <w14:textFill>
            <w14:solidFill>
              <w14:schemeClr w14:val="tx1"/>
            </w14:solidFill>
          </w14:textFill>
        </w:rPr>
      </w:pPr>
    </w:p>
    <w:p w14:paraId="5C43F644">
      <w:pPr>
        <w:pStyle w:val="43"/>
        <w:rPr>
          <w:rFonts w:hint="eastAsia" w:ascii="宋体" w:hAnsi="宋体" w:eastAsia="宋体" w:cs="宋体"/>
          <w:color w:val="000000" w:themeColor="text1"/>
          <w:sz w:val="28"/>
          <w:szCs w:val="28"/>
          <w14:textFill>
            <w14:solidFill>
              <w14:schemeClr w14:val="tx1"/>
            </w14:solidFill>
          </w14:textFill>
        </w:rPr>
      </w:pPr>
    </w:p>
    <w:p w14:paraId="08D6D448">
      <w:pPr>
        <w:pStyle w:val="43"/>
        <w:rPr>
          <w:rFonts w:hint="eastAsia" w:ascii="宋体" w:hAnsi="宋体" w:eastAsia="宋体" w:cs="宋体"/>
          <w:color w:val="000000" w:themeColor="text1"/>
          <w:sz w:val="28"/>
          <w:szCs w:val="28"/>
          <w14:textFill>
            <w14:solidFill>
              <w14:schemeClr w14:val="tx1"/>
            </w14:solidFill>
          </w14:textFill>
        </w:rPr>
      </w:pPr>
    </w:p>
    <w:p w14:paraId="720DFCAF">
      <w:pPr>
        <w:pStyle w:val="43"/>
        <w:rPr>
          <w:rFonts w:hint="eastAsia" w:ascii="宋体" w:hAnsi="宋体" w:eastAsia="宋体" w:cs="宋体"/>
          <w:color w:val="000000" w:themeColor="text1"/>
          <w:sz w:val="28"/>
          <w:szCs w:val="28"/>
          <w14:textFill>
            <w14:solidFill>
              <w14:schemeClr w14:val="tx1"/>
            </w14:solidFill>
          </w14:textFill>
        </w:rPr>
      </w:pPr>
    </w:p>
    <w:p w14:paraId="40C0FE1F">
      <w:pPr>
        <w:pStyle w:val="43"/>
        <w:rPr>
          <w:rFonts w:hint="eastAsia" w:ascii="宋体" w:hAnsi="宋体" w:eastAsia="宋体" w:cs="宋体"/>
          <w:color w:val="000000" w:themeColor="text1"/>
          <w:sz w:val="28"/>
          <w:szCs w:val="28"/>
          <w14:textFill>
            <w14:solidFill>
              <w14:schemeClr w14:val="tx1"/>
            </w14:solidFill>
          </w14:textFill>
        </w:rPr>
      </w:pPr>
    </w:p>
    <w:p w14:paraId="1EF37E07">
      <w:pPr>
        <w:adjustRightInd w:val="0"/>
        <w:snapToGrid w:val="0"/>
        <w:spacing w:line="360" w:lineRule="auto"/>
        <w:rPr>
          <w:rFonts w:hint="eastAsia" w:ascii="宋体" w:hAnsi="宋体" w:eastAsia="宋体" w:cs="宋体"/>
          <w:color w:val="000000" w:themeColor="text1"/>
          <w:sz w:val="28"/>
          <w:szCs w:val="28"/>
          <w14:textFill>
            <w14:solidFill>
              <w14:schemeClr w14:val="tx1"/>
            </w14:solidFill>
          </w14:textFill>
        </w:rPr>
      </w:pPr>
    </w:p>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28FF3810">
      <w:pPr>
        <w:pStyle w:val="2"/>
        <w:numPr>
          <w:ilvl w:val="0"/>
          <w:numId w:val="5"/>
        </w:numPr>
        <w:bidi w:val="0"/>
        <w:ind w:left="0" w:leftChars="0" w:firstLine="0" w:firstLineChars="0"/>
        <w:jc w:val="center"/>
        <w:rPr>
          <w:rFonts w:hint="eastAsia"/>
          <w:sz w:val="32"/>
          <w:szCs w:val="32"/>
          <w:lang w:eastAsia="zh-CN"/>
        </w:rPr>
      </w:pPr>
      <w:bookmarkStart w:id="289" w:name="_Toc30610"/>
      <w:bookmarkStart w:id="290" w:name="_Toc30671"/>
      <w:bookmarkStart w:id="291" w:name="_Toc406150410"/>
      <w:bookmarkStart w:id="292" w:name="_Toc457826139"/>
      <w:r>
        <w:rPr>
          <w:rFonts w:hint="eastAsia"/>
          <w:sz w:val="32"/>
          <w:szCs w:val="32"/>
        </w:rPr>
        <w:t>合同</w:t>
      </w:r>
      <w:r>
        <w:rPr>
          <w:rFonts w:hint="eastAsia"/>
          <w:sz w:val="32"/>
          <w:szCs w:val="32"/>
          <w:lang w:eastAsia="zh-CN"/>
        </w:rPr>
        <w:t>（</w:t>
      </w:r>
      <w:r>
        <w:rPr>
          <w:rFonts w:hint="eastAsia"/>
          <w:sz w:val="32"/>
          <w:szCs w:val="32"/>
          <w:lang w:val="en-US" w:eastAsia="zh-CN"/>
        </w:rPr>
        <w:t>拟签订文本</w:t>
      </w:r>
      <w:r>
        <w:rPr>
          <w:rFonts w:hint="eastAsia"/>
          <w:sz w:val="32"/>
          <w:szCs w:val="32"/>
          <w:lang w:eastAsia="zh-CN"/>
        </w:rPr>
        <w:t>）</w:t>
      </w:r>
      <w:bookmarkEnd w:id="289"/>
      <w:bookmarkEnd w:id="290"/>
    </w:p>
    <w:p w14:paraId="7ADDD984">
      <w:pPr>
        <w:keepNext w:val="0"/>
        <w:keepLines w:val="0"/>
        <w:pageBreakBefore w:val="0"/>
        <w:widowControl w:val="0"/>
        <w:kinsoku w:val="0"/>
        <w:wordWrap/>
        <w:overflowPunct/>
        <w:topLinePunct w:val="0"/>
        <w:autoSpaceDE/>
        <w:autoSpaceDN/>
        <w:bidi w:val="0"/>
        <w:adjustRightInd/>
        <w:snapToGrid/>
        <w:spacing w:line="360" w:lineRule="auto"/>
        <w:ind w:right="0" w:rightChars="0" w:firstLine="7000" w:firstLineChars="2500"/>
        <w:jc w:val="both"/>
        <w:textAlignment w:val="auto"/>
        <w:outlineLvl w:val="9"/>
        <w:rPr>
          <w:rFonts w:hint="eastAsia" w:ascii="宋体" w:hAnsi="宋体" w:eastAsia="宋体" w:cs="宋体"/>
          <w:color w:val="auto"/>
          <w:kern w:val="0"/>
          <w:sz w:val="28"/>
          <w:szCs w:val="28"/>
        </w:rPr>
      </w:pPr>
    </w:p>
    <w:p w14:paraId="73354281">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一、工程概述：</w:t>
      </w:r>
    </w:p>
    <w:p w14:paraId="3AE909EA">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工程名称：</w:t>
      </w:r>
      <w:r>
        <w:rPr>
          <w:rFonts w:hint="eastAsia" w:ascii="宋体" w:hAnsi="宋体" w:eastAsia="宋体" w:cs="宋体"/>
          <w:kern w:val="32"/>
          <w:sz w:val="28"/>
          <w:szCs w:val="28"/>
          <w:lang w:val="en-US" w:eastAsia="zh-CN" w:bidi="ar"/>
        </w:rPr>
        <w:t>延安职业技术学院中心广场地砖维修项目</w:t>
      </w:r>
      <w:r>
        <w:rPr>
          <w:rFonts w:hint="eastAsia" w:ascii="宋体" w:hAnsi="宋体" w:eastAsia="宋体" w:cs="宋体"/>
          <w:kern w:val="32"/>
          <w:sz w:val="28"/>
          <w:szCs w:val="28"/>
          <w:lang w:bidi="ar"/>
        </w:rPr>
        <w:t>。</w:t>
      </w:r>
    </w:p>
    <w:p w14:paraId="25B34DDA">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工程地址：延安职业技术学院院内。</w:t>
      </w:r>
    </w:p>
    <w:p w14:paraId="77B78326">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工程工期：</w:t>
      </w:r>
    </w:p>
    <w:p w14:paraId="1D46644F">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rPr>
        <w:t>1.</w:t>
      </w:r>
      <w:r>
        <w:rPr>
          <w:rFonts w:hint="eastAsia" w:ascii="宋体" w:hAnsi="宋体" w:eastAsia="宋体" w:cs="宋体"/>
          <w:bCs/>
          <w:kern w:val="32"/>
          <w:sz w:val="28"/>
          <w:szCs w:val="28"/>
        </w:rPr>
        <w:t>工期：</w:t>
      </w:r>
      <w:r>
        <w:rPr>
          <w:rFonts w:hint="eastAsia" w:ascii="宋体" w:hAnsi="宋体" w:eastAsia="宋体" w:cs="宋体"/>
          <w:color w:val="auto"/>
          <w:kern w:val="0"/>
          <w:sz w:val="28"/>
          <w:szCs w:val="28"/>
        </w:rPr>
        <w:t>自合同签订</w:t>
      </w:r>
      <w:r>
        <w:rPr>
          <w:rFonts w:hint="eastAsia" w:ascii="宋体" w:hAnsi="宋体" w:eastAsia="宋体" w:cs="宋体"/>
          <w:color w:val="auto"/>
          <w:kern w:val="0"/>
          <w:sz w:val="28"/>
          <w:szCs w:val="28"/>
          <w:lang w:val="en-US" w:eastAsia="zh-CN"/>
        </w:rPr>
        <w:t>之日起45</w:t>
      </w:r>
      <w:r>
        <w:rPr>
          <w:rFonts w:hint="eastAsia" w:ascii="宋体" w:hAnsi="宋体" w:eastAsia="宋体" w:cs="宋体"/>
          <w:color w:val="auto"/>
          <w:kern w:val="0"/>
          <w:sz w:val="28"/>
          <w:szCs w:val="28"/>
        </w:rPr>
        <w:t>天。</w:t>
      </w:r>
      <w:r>
        <w:rPr>
          <w:rFonts w:hint="eastAsia" w:ascii="宋体" w:hAnsi="宋体" w:eastAsia="宋体" w:cs="宋体"/>
          <w:color w:val="auto"/>
          <w:kern w:val="0"/>
          <w:sz w:val="28"/>
          <w:szCs w:val="28"/>
          <w:lang w:val="en-US" w:eastAsia="zh-CN"/>
        </w:rPr>
        <w:t xml:space="preserve"> </w:t>
      </w:r>
    </w:p>
    <w:p w14:paraId="6A80083F">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rPr>
        <w:t>2.</w:t>
      </w:r>
      <w:r>
        <w:rPr>
          <w:rFonts w:hint="eastAsia" w:ascii="宋体" w:hAnsi="宋体" w:cs="宋体"/>
          <w:bCs/>
          <w:kern w:val="32"/>
          <w:sz w:val="28"/>
          <w:szCs w:val="28"/>
          <w:lang w:eastAsia="zh-CN"/>
        </w:rPr>
        <w:t>成交人</w:t>
      </w:r>
      <w:r>
        <w:rPr>
          <w:rFonts w:hint="eastAsia" w:ascii="宋体" w:hAnsi="宋体" w:eastAsia="宋体" w:cs="宋体"/>
          <w:bCs/>
          <w:kern w:val="32"/>
          <w:sz w:val="28"/>
          <w:szCs w:val="28"/>
        </w:rPr>
        <w:t>未征得采购人同意和谅解而单方面延迟工期，将按违约终止合同。</w:t>
      </w:r>
    </w:p>
    <w:p w14:paraId="7D8555A3">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遇到可能妨碍按期完工的情况时，须及时以书面形式通知采购人，说明原由、拖延的期限等；采购人、采购代理机构在收到通知后，尽快进行情况评估并确定是否通过或签订补充合同，酌情延长工期时间或者通过协商加收误期赔偿金。</w:t>
      </w:r>
    </w:p>
    <w:p w14:paraId="45F35267">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kern w:val="32"/>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合同总价款：</w:t>
      </w:r>
      <w:r>
        <w:rPr>
          <w:rFonts w:hint="eastAsia" w:ascii="宋体" w:hAnsi="宋体" w:eastAsia="宋体" w:cs="宋体"/>
          <w:kern w:val="32"/>
          <w:sz w:val="28"/>
          <w:szCs w:val="28"/>
          <w:lang w:bidi="ar"/>
        </w:rPr>
        <w:t>合同价款</w:t>
      </w:r>
      <w:r>
        <w:rPr>
          <w:rFonts w:hint="eastAsia" w:ascii="宋体" w:hAnsi="宋体" w:eastAsia="宋体" w:cs="宋体"/>
          <w:bCs/>
          <w:kern w:val="32"/>
          <w:sz w:val="28"/>
          <w:szCs w:val="28"/>
          <w:lang w:bidi="ar"/>
        </w:rPr>
        <w:t>包括了供应商完成本项目和合同条款确定的</w:t>
      </w:r>
      <w:r>
        <w:rPr>
          <w:rFonts w:hint="eastAsia" w:ascii="宋体" w:hAnsi="宋体" w:eastAsia="宋体" w:cs="宋体"/>
          <w:kern w:val="32"/>
          <w:sz w:val="28"/>
          <w:szCs w:val="28"/>
          <w:lang w:bidi="ar"/>
        </w:rPr>
        <w:t>磋商</w:t>
      </w:r>
      <w:r>
        <w:rPr>
          <w:rFonts w:hint="eastAsia" w:ascii="宋体" w:hAnsi="宋体" w:eastAsia="宋体" w:cs="宋体"/>
          <w:bCs/>
          <w:kern w:val="32"/>
          <w:sz w:val="28"/>
          <w:szCs w:val="28"/>
          <w:lang w:bidi="ar"/>
        </w:rPr>
        <w:t>范围内的全部工作内容所需的费用。以最终投标结果为准，工程量以实际发生量计算，</w:t>
      </w:r>
      <w:r>
        <w:rPr>
          <w:rFonts w:hint="eastAsia" w:ascii="宋体" w:hAnsi="宋体" w:eastAsia="宋体" w:cs="宋体"/>
          <w:kern w:val="32"/>
          <w:sz w:val="28"/>
          <w:szCs w:val="28"/>
          <w:lang w:bidi="ar"/>
        </w:rPr>
        <w:t>合同价不受市场价格变化因素的影响。</w:t>
      </w:r>
      <w:r>
        <w:rPr>
          <w:rFonts w:hint="eastAsia" w:ascii="宋体" w:hAnsi="宋体" w:eastAsia="宋体" w:cs="宋体"/>
          <w:bCs/>
          <w:kern w:val="32"/>
          <w:sz w:val="28"/>
          <w:szCs w:val="28"/>
          <w:lang w:bidi="ar"/>
        </w:rPr>
        <w:t xml:space="preserve"> </w:t>
      </w:r>
    </w:p>
    <w:p w14:paraId="0AC9DD0A">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Cs/>
          <w:kern w:val="32"/>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工程技术资料：</w:t>
      </w:r>
      <w:r>
        <w:rPr>
          <w:rFonts w:hint="eastAsia" w:ascii="宋体" w:hAnsi="宋体" w:eastAsia="宋体" w:cs="宋体"/>
          <w:bCs/>
          <w:kern w:val="32"/>
          <w:sz w:val="28"/>
          <w:szCs w:val="28"/>
          <w:lang w:bidi="ar"/>
        </w:rPr>
        <w:t>即国家主管部门的批文、行业监管部门的许可、工程勘察设计资料、工程施工图纸等。</w:t>
      </w:r>
    </w:p>
    <w:p w14:paraId="42A88BF5">
      <w:pPr>
        <w:pageBreakBefore w:val="0"/>
        <w:tabs>
          <w:tab w:val="left" w:pos="1155"/>
        </w:tabs>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Cs/>
          <w:kern w:val="32"/>
          <w:sz w:val="28"/>
          <w:szCs w:val="28"/>
        </w:rPr>
      </w:pPr>
      <w:r>
        <w:rPr>
          <w:rFonts w:hint="eastAsia" w:ascii="宋体" w:hAnsi="宋体" w:eastAsia="宋体" w:cs="宋体"/>
          <w:b/>
          <w:bCs/>
          <w:color w:val="auto"/>
          <w:sz w:val="28"/>
          <w:szCs w:val="28"/>
          <w:lang w:val="en-US" w:eastAsia="zh-CN"/>
        </w:rPr>
        <w:t>五、</w:t>
      </w:r>
      <w:r>
        <w:rPr>
          <w:rFonts w:hint="eastAsia" w:ascii="宋体" w:hAnsi="宋体" w:eastAsia="宋体" w:cs="宋体"/>
          <w:b/>
          <w:bCs/>
          <w:color w:val="auto"/>
          <w:sz w:val="28"/>
          <w:szCs w:val="28"/>
        </w:rPr>
        <w:t>知识产权：</w:t>
      </w:r>
      <w:r>
        <w:rPr>
          <w:rFonts w:hint="eastAsia" w:ascii="宋体" w:hAnsi="宋体" w:eastAsia="宋体" w:cs="宋体"/>
          <w:bCs/>
          <w:kern w:val="32"/>
          <w:sz w:val="28"/>
          <w:szCs w:val="28"/>
          <w:lang w:bidi="ar"/>
        </w:rPr>
        <w:t>即</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在提供施工技术、工程材料、工程设备等时，对涉及任何有关知识产权的法律诉讼承担全责。</w:t>
      </w:r>
    </w:p>
    <w:p w14:paraId="7802EF3E">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施工的组织</w:t>
      </w:r>
    </w:p>
    <w:p w14:paraId="594EC48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施工现场各方委派总责任人的职责和具体委派办法。</w:t>
      </w:r>
    </w:p>
    <w:p w14:paraId="5EECF15C">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1.1采购人通过授权的方式委派总负责人，其主要职责是组织该项目的具体实施过程，处理合同履行过程中的质量验收、安全管理、竣工结算等具体事宜。</w:t>
      </w:r>
    </w:p>
    <w:p w14:paraId="6AF3DE5A">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1.2</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以投标文件约定的方式委派总负责人，其主要职责是全面履行本项目的管理职责，为本工程参与各方做好协调和服务，在资金、质量、安全、环境保护、文明</w:t>
      </w:r>
      <w:r>
        <w:rPr>
          <w:rFonts w:hint="eastAsia" w:ascii="宋体" w:hAnsi="宋体" w:eastAsia="宋体" w:cs="宋体"/>
          <w:kern w:val="32"/>
          <w:sz w:val="28"/>
          <w:szCs w:val="28"/>
          <w:lang w:bidi="ar"/>
        </w:rPr>
        <w:fldChar w:fldCharType="begin"/>
      </w:r>
      <w:r>
        <w:rPr>
          <w:rFonts w:hint="eastAsia" w:ascii="宋体" w:hAnsi="宋体" w:eastAsia="宋体" w:cs="宋体"/>
          <w:kern w:val="32"/>
          <w:sz w:val="28"/>
          <w:szCs w:val="28"/>
          <w:lang w:bidi="ar"/>
        </w:rPr>
        <w:instrText xml:space="preserve"> HYPERLINK "http://www.fdcew.com/Soft/jzsg/Index.html" \t "_blank" </w:instrText>
      </w:r>
      <w:r>
        <w:rPr>
          <w:rFonts w:hint="eastAsia" w:ascii="宋体" w:hAnsi="宋体" w:eastAsia="宋体" w:cs="宋体"/>
          <w:kern w:val="32"/>
          <w:sz w:val="28"/>
          <w:szCs w:val="28"/>
          <w:lang w:bidi="ar"/>
        </w:rPr>
        <w:fldChar w:fldCharType="separate"/>
      </w:r>
      <w:r>
        <w:rPr>
          <w:rFonts w:hint="eastAsia" w:ascii="宋体" w:hAnsi="宋体" w:eastAsia="宋体" w:cs="宋体"/>
          <w:kern w:val="32"/>
          <w:sz w:val="28"/>
          <w:szCs w:val="28"/>
          <w:lang w:bidi="ar"/>
        </w:rPr>
        <w:t>施工</w:t>
      </w:r>
      <w:r>
        <w:rPr>
          <w:rFonts w:hint="eastAsia" w:ascii="宋体" w:hAnsi="宋体" w:eastAsia="宋体" w:cs="宋体"/>
          <w:kern w:val="32"/>
          <w:sz w:val="28"/>
          <w:szCs w:val="28"/>
          <w:lang w:bidi="ar"/>
        </w:rPr>
        <w:fldChar w:fldCharType="end"/>
      </w:r>
      <w:r>
        <w:rPr>
          <w:rFonts w:hint="eastAsia" w:ascii="宋体" w:hAnsi="宋体" w:eastAsia="宋体" w:cs="宋体"/>
          <w:kern w:val="32"/>
          <w:sz w:val="28"/>
          <w:szCs w:val="28"/>
          <w:lang w:bidi="ar"/>
        </w:rPr>
        <w:t>等方面向采购人直接负责。具体负责编制施工方案、安排施工过程、把控材料及施工质量、安全管理等事宜。</w:t>
      </w:r>
    </w:p>
    <w:p w14:paraId="75D9C4CD">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2</w:t>
      </w:r>
      <w:r>
        <w:rPr>
          <w:rFonts w:hint="eastAsia" w:ascii="宋体" w:hAnsi="宋体" w:eastAsia="宋体" w:cs="宋体"/>
          <w:kern w:val="32"/>
          <w:sz w:val="28"/>
          <w:szCs w:val="28"/>
          <w:lang w:val="en-US" w:eastAsia="zh-CN" w:bidi="ar"/>
        </w:rPr>
        <w:t>.</w:t>
      </w:r>
      <w:r>
        <w:rPr>
          <w:rFonts w:hint="eastAsia" w:ascii="宋体" w:hAnsi="宋体" w:eastAsia="宋体" w:cs="宋体"/>
          <w:kern w:val="32"/>
          <w:sz w:val="28"/>
          <w:szCs w:val="28"/>
          <w:lang w:bidi="ar"/>
        </w:rPr>
        <w:t>开工、延期开工手续与开工确认。</w:t>
      </w:r>
    </w:p>
    <w:p w14:paraId="52AF84EE">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向采购人（监理工程师）提交工程开工报审表，经采购人（监理工程师）批准后方可开工。因施工现场条件等原因导致项目无法按期开工的，</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应该向采购人（监理工程师）提供延期开工申请，经采购人（监理工程师）确认后明确开工时间。</w:t>
      </w:r>
    </w:p>
    <w:p w14:paraId="65FC193D">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暂停施工的原由、期限、再复工的确认及费用承担。</w:t>
      </w:r>
    </w:p>
    <w:p w14:paraId="7700C44A">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因施工现场条件、设计变更等原因导致暂停施工的，</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应该向采购人（监理</w:t>
      </w:r>
      <w:r>
        <w:rPr>
          <w:rFonts w:hint="eastAsia" w:ascii="宋体" w:hAnsi="宋体" w:eastAsia="宋体" w:cs="宋体"/>
          <w:kern w:val="32"/>
          <w:sz w:val="28"/>
          <w:szCs w:val="28"/>
          <w:lang w:bidi="ar"/>
        </w:rPr>
        <w:t>工程师</w:t>
      </w:r>
      <w:r>
        <w:rPr>
          <w:rFonts w:hint="eastAsia" w:ascii="宋体" w:hAnsi="宋体" w:eastAsia="宋体" w:cs="宋体"/>
          <w:bCs/>
          <w:kern w:val="32"/>
          <w:sz w:val="28"/>
          <w:szCs w:val="28"/>
          <w:lang w:bidi="ar"/>
        </w:rPr>
        <w:t>）提供暂停施工的原由、期限、再复工等情况说明文件，经</w:t>
      </w:r>
      <w:r>
        <w:rPr>
          <w:rFonts w:hint="eastAsia" w:ascii="宋体" w:hAnsi="宋体" w:eastAsia="宋体" w:cs="宋体"/>
          <w:kern w:val="32"/>
          <w:sz w:val="28"/>
          <w:szCs w:val="28"/>
          <w:lang w:bidi="ar"/>
        </w:rPr>
        <w:t>采购人（监理工程师）</w:t>
      </w:r>
      <w:r>
        <w:rPr>
          <w:rFonts w:hint="eastAsia" w:ascii="宋体" w:hAnsi="宋体" w:eastAsia="宋体" w:cs="宋体"/>
          <w:bCs/>
          <w:kern w:val="32"/>
          <w:sz w:val="28"/>
          <w:szCs w:val="28"/>
          <w:lang w:bidi="ar"/>
        </w:rPr>
        <w:t>确认方可执行。因暂停施工导致的费用双方协商确定。</w:t>
      </w:r>
    </w:p>
    <w:p w14:paraId="596BADCE">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4.</w:t>
      </w:r>
      <w:r>
        <w:rPr>
          <w:rFonts w:hint="eastAsia" w:ascii="宋体" w:hAnsi="宋体" w:eastAsia="宋体" w:cs="宋体"/>
          <w:bCs/>
          <w:kern w:val="32"/>
          <w:sz w:val="28"/>
          <w:szCs w:val="28"/>
          <w:lang w:bidi="ar"/>
        </w:rPr>
        <w:t>非正常情况下，工期可顺延的因素和确认条件。</w:t>
      </w:r>
    </w:p>
    <w:p w14:paraId="192413D5">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bidi="ar"/>
        </w:rPr>
        <w:t>因出现地震等不可抗力、重大变更等非</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因素的非正常情况，工期可顺延，由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提交工期顺延情况说明并由采购人（监理</w:t>
      </w:r>
      <w:r>
        <w:rPr>
          <w:rFonts w:hint="eastAsia" w:ascii="宋体" w:hAnsi="宋体" w:eastAsia="宋体" w:cs="宋体"/>
          <w:kern w:val="32"/>
          <w:sz w:val="28"/>
          <w:szCs w:val="28"/>
          <w:lang w:bidi="ar"/>
        </w:rPr>
        <w:t>工程师</w:t>
      </w:r>
      <w:r>
        <w:rPr>
          <w:rFonts w:hint="eastAsia" w:ascii="宋体" w:hAnsi="宋体" w:eastAsia="宋体" w:cs="宋体"/>
          <w:bCs/>
          <w:kern w:val="32"/>
          <w:sz w:val="28"/>
          <w:szCs w:val="28"/>
          <w:lang w:bidi="ar"/>
        </w:rPr>
        <w:t>）确认。</w:t>
      </w:r>
    </w:p>
    <w:p w14:paraId="302E38DD">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5.</w:t>
      </w:r>
      <w:r>
        <w:rPr>
          <w:rFonts w:hint="eastAsia" w:ascii="宋体" w:hAnsi="宋体" w:eastAsia="宋体" w:cs="宋体"/>
          <w:kern w:val="32"/>
          <w:sz w:val="28"/>
          <w:szCs w:val="28"/>
          <w:lang w:bidi="ar"/>
        </w:rPr>
        <w:t>工期奖罚条件。</w:t>
      </w:r>
    </w:p>
    <w:p w14:paraId="769ABFC0">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5.1采购人未按照约定的时间和要求提供场地、技术资料的，</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可以顺延工程日期。</w:t>
      </w:r>
    </w:p>
    <w:p w14:paraId="55FC2931">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bidi="ar"/>
        </w:rPr>
        <w:t>5.2</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每延迟交工一天，按照竣工结算造价的万分之一赔偿给采购人。</w:t>
      </w:r>
    </w:p>
    <w:p w14:paraId="7A375FD4">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6</w:t>
      </w:r>
      <w:r>
        <w:rPr>
          <w:rFonts w:hint="eastAsia" w:ascii="宋体" w:hAnsi="宋体" w:eastAsia="宋体" w:cs="宋体"/>
          <w:bCs/>
          <w:kern w:val="32"/>
          <w:sz w:val="28"/>
          <w:szCs w:val="28"/>
          <w:lang w:val="en-US" w:eastAsia="zh-CN" w:bidi="ar"/>
        </w:rPr>
        <w:t>.</w:t>
      </w:r>
      <w:r>
        <w:rPr>
          <w:rFonts w:hint="eastAsia" w:ascii="宋体" w:hAnsi="宋体" w:eastAsia="宋体" w:cs="宋体"/>
          <w:bCs/>
          <w:kern w:val="32"/>
          <w:sz w:val="28"/>
          <w:szCs w:val="28"/>
          <w:lang w:bidi="ar"/>
        </w:rPr>
        <w:t>项目施工进展计划。</w:t>
      </w:r>
    </w:p>
    <w:p w14:paraId="3FF464F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要根据工期要求，制定科学的、操作性强的施工方案和施工进度安排，编制施工进度网络图或施工进度计划表，应当明确具体的开竣工日期及重大施工节点。</w:t>
      </w:r>
    </w:p>
    <w:p w14:paraId="7F0B2A55">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7.</w:t>
      </w:r>
      <w:r>
        <w:rPr>
          <w:rFonts w:hint="eastAsia" w:ascii="宋体" w:hAnsi="宋体" w:eastAsia="宋体" w:cs="宋体"/>
          <w:bCs/>
          <w:kern w:val="32"/>
          <w:sz w:val="28"/>
          <w:szCs w:val="28"/>
          <w:lang w:bidi="ar"/>
        </w:rPr>
        <w:t>施工现场管理办法。</w:t>
      </w:r>
    </w:p>
    <w:p w14:paraId="5C943149">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各参建方应当严格遵守采购人施工现场相关管理规定及办法，落实施工现场管理责任制。</w:t>
      </w:r>
    </w:p>
    <w:p w14:paraId="10D27A51">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8.</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不得转包或变相转包工程，在施工中不得出现拖欠工人工资现象，如出现上述现象采购人可随时终止合同，并由</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承担一切经济损失和法律责任。</w:t>
      </w:r>
    </w:p>
    <w:p w14:paraId="1533349A">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9.</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交工时需提交完整、准确的竣工图纸、施工技术资料及采购人所要求的其他资料等。</w:t>
      </w:r>
    </w:p>
    <w:p w14:paraId="203E346C">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kern w:val="32"/>
          <w:sz w:val="28"/>
          <w:szCs w:val="28"/>
          <w:lang w:val="en-US" w:eastAsia="zh-CN" w:bidi="ar"/>
        </w:rPr>
        <w:t>10.</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在施工过程中，必须做好现场各类设施设备的保护工作，不得造成损失或浪费。否则，由</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负责恢复到原样并承担一切损失。</w:t>
      </w:r>
    </w:p>
    <w:p w14:paraId="7D14FE03">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七、</w:t>
      </w:r>
      <w:r>
        <w:rPr>
          <w:rFonts w:hint="eastAsia" w:ascii="宋体" w:hAnsi="宋体" w:eastAsia="宋体" w:cs="宋体"/>
          <w:b/>
          <w:bCs/>
          <w:color w:val="auto"/>
          <w:sz w:val="28"/>
          <w:szCs w:val="28"/>
        </w:rPr>
        <w:t>工程质量保证</w:t>
      </w:r>
    </w:p>
    <w:p w14:paraId="469FD623">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1.</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须按照国家颁布的施工规范和本工程设计图纸进行施工，接受采购人及其代理人的监督检查，并承担不合格工程的返工施工及费用。因返工耽误的工期不得顺延。</w:t>
      </w:r>
    </w:p>
    <w:p w14:paraId="15415898">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对工程施工质量出现争议的，须由质量监督部门进行认定。败诉方承担认定费用，并对造成的其他损失给予相应的补偿。</w:t>
      </w:r>
    </w:p>
    <w:p w14:paraId="5362100C">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cs="宋体"/>
          <w:kern w:val="32"/>
          <w:sz w:val="28"/>
          <w:szCs w:val="28"/>
          <w:lang w:eastAsia="zh-CN" w:bidi="ar"/>
        </w:rPr>
        <w:t>成交人</w:t>
      </w:r>
      <w:r>
        <w:rPr>
          <w:rFonts w:hint="eastAsia" w:ascii="宋体" w:hAnsi="宋体" w:eastAsia="宋体" w:cs="宋体"/>
          <w:bCs/>
          <w:kern w:val="32"/>
          <w:sz w:val="28"/>
          <w:szCs w:val="28"/>
          <w:lang w:bidi="ar"/>
        </w:rPr>
        <w:t xml:space="preserve">对隐蔽工程的施工，具备覆盖、掩盖条件或达到协议条款约定的部分时，须自检合格后在隐蔽施工48小时前书面通知采购人代表，经采购人代表签字确认后，方可进行隐蔽工程的施工。 </w:t>
      </w:r>
    </w:p>
    <w:p w14:paraId="6725C578">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工程材料设备供应</w:t>
      </w:r>
    </w:p>
    <w:p w14:paraId="206E6090">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供应的材料设备，其应按设计的品牌、规格、数量、产地、技术参数等组织采购，但采购前需要携带本材料、设备的原产地证明、出厂检验报告及产品合格证书等资料提前报监理工程师审核，经采购人确认后方可实施采购。</w:t>
      </w:r>
    </w:p>
    <w:p w14:paraId="65A8BCE6">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采购供应的材料、设备，在开箱验收前24小时内，递交产品的所有资料（含相关复检报告，复检费用由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承担），向采购人和监理工程师提出开箱检验请求，经采购人和监理工程师验收合格并签署意见后方可投入使用，经开箱验收的材料、设备并不等同于最终的质量合格。</w:t>
      </w:r>
    </w:p>
    <w:p w14:paraId="7D8EF451">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若发现</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以伪劣充抵或与采购人确认的材料设备不符，采购人有权让</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更换直到采购人和监理工程师确认验收合格，期间发生的所有费用均由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承担。</w:t>
      </w:r>
    </w:p>
    <w:p w14:paraId="4174B8C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4.</w:t>
      </w:r>
      <w:r>
        <w:rPr>
          <w:rFonts w:hint="eastAsia" w:ascii="宋体" w:hAnsi="宋体" w:eastAsia="宋体" w:cs="宋体"/>
          <w:bCs/>
          <w:kern w:val="32"/>
          <w:sz w:val="28"/>
          <w:szCs w:val="28"/>
          <w:lang w:bidi="ar"/>
        </w:rPr>
        <w:t>由于工程建设的需要，经采购人同意后，可以对相应的材料进行调整，并协商确定价格差额计算方法和负担办法。</w:t>
      </w:r>
    </w:p>
    <w:p w14:paraId="2FDF99E5">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九、</w:t>
      </w:r>
      <w:r>
        <w:rPr>
          <w:rFonts w:hint="eastAsia" w:ascii="宋体" w:hAnsi="宋体" w:eastAsia="宋体" w:cs="宋体"/>
          <w:b/>
          <w:bCs/>
          <w:color w:val="auto"/>
          <w:sz w:val="28"/>
          <w:szCs w:val="28"/>
        </w:rPr>
        <w:t>工程设计的变更</w:t>
      </w:r>
    </w:p>
    <w:p w14:paraId="51DFA0AB">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工程设计变更的内容与审批手续。</w:t>
      </w:r>
    </w:p>
    <w:p w14:paraId="3115B036">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根据采购人确定变更范围，经设计人出具相关变更证明文件 。</w:t>
      </w:r>
    </w:p>
    <w:p w14:paraId="6A8703AB">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工程设计变更后的工程价款的计算、建设工期确定的具体办法。</w:t>
      </w:r>
    </w:p>
    <w:p w14:paraId="5456C599">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若发生设计变更，工程量增减综合单价按相应项目</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投标的综合单价办理结算，建设工期不变。</w:t>
      </w:r>
    </w:p>
    <w:p w14:paraId="27998899">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w:t>
      </w:r>
      <w:r>
        <w:rPr>
          <w:rFonts w:hint="eastAsia" w:ascii="宋体" w:hAnsi="宋体" w:eastAsia="宋体" w:cs="宋体"/>
          <w:b/>
          <w:bCs/>
          <w:color w:val="auto"/>
          <w:sz w:val="28"/>
          <w:szCs w:val="28"/>
        </w:rPr>
        <w:t>竣工验收与质保期</w:t>
      </w:r>
    </w:p>
    <w:p w14:paraId="42B6041F">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1.</w:t>
      </w:r>
      <w:r>
        <w:rPr>
          <w:rFonts w:hint="eastAsia" w:ascii="宋体" w:hAnsi="宋体" w:eastAsia="宋体" w:cs="宋体"/>
          <w:bCs/>
          <w:kern w:val="32"/>
          <w:sz w:val="28"/>
          <w:szCs w:val="28"/>
          <w:lang w:bidi="ar"/>
        </w:rPr>
        <w:t>竣工须达到的标准和具备工程验收的条件。</w:t>
      </w:r>
    </w:p>
    <w:p w14:paraId="7E789D09">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实施完成图纸范围内全部内容，且到达采购人要求时，方可进行验收。</w:t>
      </w:r>
    </w:p>
    <w:p w14:paraId="7031B1A8">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val="en-US" w:eastAsia="zh-CN" w:bidi="ar"/>
        </w:rPr>
        <w:t>2.</w:t>
      </w:r>
      <w:r>
        <w:rPr>
          <w:rFonts w:hint="eastAsia" w:ascii="宋体" w:hAnsi="宋体" w:eastAsia="宋体" w:cs="宋体"/>
          <w:bCs/>
          <w:kern w:val="32"/>
          <w:sz w:val="28"/>
          <w:szCs w:val="28"/>
          <w:lang w:bidi="ar"/>
        </w:rPr>
        <w:t>工程验收规范、标准，验收的组织实施。</w:t>
      </w:r>
    </w:p>
    <w:p w14:paraId="2F98AB39">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lang w:bidi="ar"/>
        </w:rPr>
      </w:pPr>
      <w:r>
        <w:rPr>
          <w:rFonts w:hint="eastAsia" w:ascii="宋体" w:hAnsi="宋体" w:eastAsia="宋体" w:cs="宋体"/>
          <w:bCs/>
          <w:kern w:val="32"/>
          <w:sz w:val="28"/>
          <w:szCs w:val="28"/>
          <w:lang w:bidi="ar"/>
        </w:rPr>
        <w:t>工程质量标准必须符合现行国家有关工程施工质量验收规范和标准的要求。达到验收条件时，由</w:t>
      </w:r>
      <w:r>
        <w:rPr>
          <w:rFonts w:hint="eastAsia" w:ascii="宋体" w:hAnsi="宋体" w:cs="宋体"/>
          <w:bCs/>
          <w:kern w:val="32"/>
          <w:sz w:val="28"/>
          <w:szCs w:val="28"/>
          <w:lang w:eastAsia="zh-CN" w:bidi="ar"/>
        </w:rPr>
        <w:t>成交人</w:t>
      </w:r>
      <w:r>
        <w:rPr>
          <w:rFonts w:hint="eastAsia" w:ascii="宋体" w:hAnsi="宋体" w:eastAsia="宋体" w:cs="宋体"/>
          <w:bCs/>
          <w:kern w:val="32"/>
          <w:sz w:val="28"/>
          <w:szCs w:val="28"/>
          <w:lang w:bidi="ar"/>
        </w:rPr>
        <w:t>提出验收申请，采购人组织验收。</w:t>
      </w:r>
    </w:p>
    <w:p w14:paraId="0B9CA511">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val="en-US" w:eastAsia="zh-CN" w:bidi="ar"/>
        </w:rPr>
        <w:t>3.</w:t>
      </w:r>
      <w:r>
        <w:rPr>
          <w:rFonts w:hint="eastAsia" w:ascii="宋体" w:hAnsi="宋体" w:eastAsia="宋体" w:cs="宋体"/>
          <w:bCs/>
          <w:kern w:val="32"/>
          <w:sz w:val="28"/>
          <w:szCs w:val="28"/>
          <w:lang w:bidi="ar"/>
        </w:rPr>
        <w:t>工程验收合格须移交的工程资料和竣工图纸等：不得少于4套。</w:t>
      </w:r>
    </w:p>
    <w:p w14:paraId="614D04C6">
      <w:pPr>
        <w:pStyle w:val="17"/>
        <w:pageBreakBefore w:val="0"/>
        <w:widowControl/>
        <w:kinsoku/>
        <w:wordWrap/>
        <w:overflowPunct/>
        <w:topLinePunct w:val="0"/>
        <w:autoSpaceDE/>
        <w:autoSpaceDN/>
        <w:bidi w:val="0"/>
        <w:adjustRightInd/>
        <w:snapToGrid/>
        <w:spacing w:after="0" w:line="560" w:lineRule="exact"/>
        <w:ind w:left="0" w:leftChars="0" w:right="0" w:rightChars="0" w:firstLine="560" w:firstLineChars="200"/>
        <w:textAlignment w:val="auto"/>
        <w:rPr>
          <w:rFonts w:hint="eastAsia" w:ascii="宋体" w:hAnsi="宋体" w:eastAsia="宋体" w:cs="宋体"/>
          <w:sz w:val="28"/>
          <w:szCs w:val="28"/>
          <w:lang w:eastAsia="zh-CN"/>
        </w:rPr>
      </w:pPr>
      <w:r>
        <w:rPr>
          <w:rFonts w:hint="eastAsia" w:ascii="宋体" w:hAnsi="宋体" w:eastAsia="宋体" w:cs="宋体"/>
          <w:bCs/>
          <w:kern w:val="32"/>
          <w:sz w:val="28"/>
          <w:szCs w:val="28"/>
          <w:lang w:val="en-US" w:eastAsia="zh-CN"/>
        </w:rPr>
        <w:t>4.</w:t>
      </w:r>
      <w:r>
        <w:rPr>
          <w:rFonts w:hint="eastAsia" w:ascii="宋体" w:hAnsi="宋体" w:eastAsia="宋体" w:cs="宋体"/>
          <w:bCs/>
          <w:kern w:val="32"/>
          <w:sz w:val="28"/>
          <w:szCs w:val="28"/>
        </w:rPr>
        <w:t>工程质保期为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年</w:t>
      </w:r>
      <w:r>
        <w:rPr>
          <w:rFonts w:hint="eastAsia" w:ascii="宋体" w:hAnsi="宋体" w:eastAsia="宋体" w:cs="宋体"/>
          <w:sz w:val="28"/>
          <w:szCs w:val="28"/>
          <w:lang w:eastAsia="zh-CN"/>
        </w:rPr>
        <w:t>。</w:t>
      </w:r>
    </w:p>
    <w:p w14:paraId="075C08F0">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十一、</w:t>
      </w:r>
      <w:r>
        <w:rPr>
          <w:rFonts w:hint="eastAsia" w:ascii="宋体" w:hAnsi="宋体" w:eastAsia="宋体" w:cs="宋体"/>
          <w:b/>
          <w:bCs/>
          <w:color w:val="auto"/>
          <w:sz w:val="28"/>
          <w:szCs w:val="28"/>
        </w:rPr>
        <w:t>款项结算</w:t>
      </w:r>
    </w:p>
    <w:p w14:paraId="5417D1BA">
      <w:pPr>
        <w:pageBreakBefore w:val="0"/>
        <w:tabs>
          <w:tab w:val="left" w:pos="840"/>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1.</w:t>
      </w:r>
      <w:r>
        <w:rPr>
          <w:rFonts w:hint="eastAsia" w:ascii="宋体" w:hAnsi="宋体" w:eastAsia="宋体" w:cs="宋体"/>
          <w:kern w:val="32"/>
          <w:sz w:val="28"/>
          <w:szCs w:val="28"/>
          <w:lang w:bidi="ar"/>
        </w:rPr>
        <w:t>合同签订</w:t>
      </w:r>
      <w:r>
        <w:rPr>
          <w:rFonts w:hint="eastAsia" w:ascii="宋体" w:hAnsi="宋体" w:cs="宋体"/>
          <w:kern w:val="32"/>
          <w:sz w:val="28"/>
          <w:szCs w:val="28"/>
          <w:lang w:eastAsia="zh-CN" w:bidi="ar"/>
        </w:rPr>
        <w:t>前</w:t>
      </w:r>
      <w:r>
        <w:rPr>
          <w:rFonts w:hint="eastAsia" w:ascii="宋体" w:hAnsi="宋体" w:eastAsia="宋体" w:cs="宋体"/>
          <w:kern w:val="32"/>
          <w:sz w:val="28"/>
          <w:szCs w:val="28"/>
          <w:lang w:bidi="ar"/>
        </w:rPr>
        <w:t>，</w:t>
      </w:r>
      <w:r>
        <w:rPr>
          <w:rFonts w:hint="eastAsia" w:ascii="宋体" w:hAnsi="宋体" w:cs="宋体"/>
          <w:bCs/>
          <w:kern w:val="32"/>
          <w:sz w:val="28"/>
          <w:szCs w:val="28"/>
          <w:lang w:eastAsia="zh-CN" w:bidi="ar"/>
        </w:rPr>
        <w:t>成交人</w:t>
      </w:r>
      <w:r>
        <w:rPr>
          <w:rFonts w:hint="eastAsia" w:ascii="宋体" w:hAnsi="宋体" w:eastAsia="宋体" w:cs="宋体"/>
          <w:kern w:val="32"/>
          <w:sz w:val="28"/>
          <w:szCs w:val="28"/>
          <w:lang w:bidi="ar"/>
        </w:rPr>
        <w:t>须向采购人缴纳合同总价5%的履约保证金（</w:t>
      </w:r>
      <w:r>
        <w:rPr>
          <w:rFonts w:hint="eastAsia" w:ascii="宋体" w:hAnsi="宋体" w:eastAsia="宋体" w:cs="宋体"/>
          <w:sz w:val="28"/>
          <w:szCs w:val="28"/>
        </w:rPr>
        <w:t>账号：6100 1683 8110 5250 3314，开户行：中国延安东关支行），待项目履约完成后，由</w:t>
      </w:r>
      <w:r>
        <w:rPr>
          <w:rFonts w:hint="eastAsia" w:ascii="宋体" w:hAnsi="宋体" w:cs="宋体"/>
          <w:bCs/>
          <w:kern w:val="32"/>
          <w:sz w:val="28"/>
          <w:szCs w:val="28"/>
          <w:lang w:eastAsia="zh-CN" w:bidi="ar"/>
        </w:rPr>
        <w:t>成交人</w:t>
      </w:r>
      <w:r>
        <w:rPr>
          <w:rFonts w:hint="eastAsia" w:ascii="宋体" w:hAnsi="宋体" w:eastAsia="宋体" w:cs="宋体"/>
          <w:sz w:val="28"/>
          <w:szCs w:val="28"/>
        </w:rPr>
        <w:t>申请，采购人审核后7个工作日内予以无息退还</w:t>
      </w:r>
      <w:r>
        <w:rPr>
          <w:rFonts w:hint="eastAsia" w:ascii="宋体" w:hAnsi="宋体" w:eastAsia="宋体" w:cs="宋体"/>
          <w:kern w:val="32"/>
          <w:sz w:val="28"/>
          <w:szCs w:val="28"/>
          <w:lang w:bidi="ar"/>
        </w:rPr>
        <w:t>。</w:t>
      </w:r>
    </w:p>
    <w:p w14:paraId="0E87A462">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sz w:val="28"/>
          <w:szCs w:val="28"/>
          <w:lang w:val="en-US" w:eastAsia="zh-CN"/>
        </w:rPr>
        <w:t>2.</w:t>
      </w:r>
      <w:r>
        <w:rPr>
          <w:rFonts w:hint="eastAsia" w:ascii="宋体" w:hAnsi="宋体" w:eastAsia="宋体" w:cs="宋体"/>
          <w:kern w:val="32"/>
          <w:sz w:val="28"/>
          <w:szCs w:val="28"/>
          <w:lang w:bidi="ar"/>
        </w:rPr>
        <w:t>由采购人负责结算，在付款前，</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必须开具全额发票给采购人。</w:t>
      </w:r>
    </w:p>
    <w:p w14:paraId="7BA8F15D">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3.</w:t>
      </w:r>
      <w:r>
        <w:rPr>
          <w:rFonts w:hint="eastAsia" w:ascii="宋体" w:hAnsi="宋体" w:eastAsia="宋体" w:cs="宋体"/>
          <w:kern w:val="32"/>
          <w:sz w:val="28"/>
          <w:szCs w:val="28"/>
          <w:lang w:bidi="ar"/>
        </w:rPr>
        <w:t>付款方式</w:t>
      </w:r>
      <w:r>
        <w:rPr>
          <w:rFonts w:hint="eastAsia" w:ascii="宋体" w:hAnsi="宋体" w:eastAsia="宋体" w:cs="宋体"/>
          <w:b/>
          <w:kern w:val="32"/>
          <w:sz w:val="28"/>
          <w:szCs w:val="28"/>
          <w:lang w:bidi="ar"/>
        </w:rPr>
        <w:t>：</w:t>
      </w:r>
      <w:r>
        <w:rPr>
          <w:rFonts w:hint="eastAsia" w:ascii="宋体" w:hAnsi="宋体" w:eastAsia="宋体" w:cs="宋体"/>
          <w:bCs/>
          <w:kern w:val="32"/>
          <w:sz w:val="28"/>
          <w:szCs w:val="28"/>
          <w:lang w:bidi="ar"/>
        </w:rPr>
        <w:t>合同签订且进场施工正常之后，采购人在7个工作日内支付合同价格40%的预付款</w:t>
      </w:r>
      <w:r>
        <w:rPr>
          <w:rFonts w:hint="eastAsia" w:ascii="宋体" w:hAnsi="宋体" w:eastAsia="宋体" w:cs="宋体"/>
          <w:kern w:val="32"/>
          <w:sz w:val="28"/>
          <w:szCs w:val="28"/>
          <w:lang w:bidi="ar"/>
        </w:rPr>
        <w:t>。</w:t>
      </w:r>
    </w:p>
    <w:p w14:paraId="3271540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4.</w:t>
      </w:r>
      <w:r>
        <w:rPr>
          <w:rFonts w:hint="eastAsia" w:ascii="宋体" w:hAnsi="宋体" w:eastAsia="宋体" w:cs="宋体"/>
          <w:kern w:val="32"/>
          <w:sz w:val="28"/>
          <w:szCs w:val="28"/>
          <w:lang w:bidi="ar"/>
        </w:rPr>
        <w:t>本工程执行固定综合单价，工程量以实际发生量结算。工程完工且经采购人终验合格后，采购人7个工作日内付至合同价格的85%。</w:t>
      </w:r>
    </w:p>
    <w:p w14:paraId="76888A88">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val="en-US" w:eastAsia="zh-CN" w:bidi="ar"/>
        </w:rPr>
        <w:t>5.</w:t>
      </w:r>
      <w:r>
        <w:rPr>
          <w:rFonts w:hint="eastAsia" w:ascii="宋体" w:hAnsi="宋体" w:eastAsia="宋体" w:cs="宋体"/>
          <w:kern w:val="32"/>
          <w:sz w:val="28"/>
          <w:szCs w:val="28"/>
          <w:lang w:bidi="ar"/>
        </w:rPr>
        <w:t>项目结算审定后，无质量问题，付清结算总价剩余工程款，由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提供相应票据。</w:t>
      </w:r>
    </w:p>
    <w:p w14:paraId="152F597E">
      <w:pPr>
        <w:pStyle w:val="5"/>
        <w:pageBreakBefore w:val="0"/>
        <w:kinsoku/>
        <w:wordWrap/>
        <w:overflowPunct/>
        <w:topLinePunct w:val="0"/>
        <w:autoSpaceDE/>
        <w:autoSpaceDN/>
        <w:bidi w:val="0"/>
        <w:adjustRightInd/>
        <w:snapToGrid/>
        <w:spacing w:before="0" w:after="0" w:line="56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293" w:name="_Toc351203638"/>
      <w:r>
        <w:rPr>
          <w:rFonts w:hint="eastAsia" w:ascii="宋体" w:hAnsi="宋体" w:eastAsia="宋体" w:cs="宋体"/>
          <w:b/>
          <w:bCs/>
          <w:color w:val="auto"/>
          <w:kern w:val="2"/>
          <w:sz w:val="28"/>
          <w:szCs w:val="28"/>
          <w:lang w:val="en-US" w:eastAsia="zh-CN" w:bidi="ar-SA"/>
        </w:rPr>
        <w:t>十二、安全文明施工与环境保护</w:t>
      </w:r>
      <w:bookmarkEnd w:id="293"/>
    </w:p>
    <w:p w14:paraId="7213158E">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1.</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负责在工程施工、竣工及保修的整个过程中施工现场全部人员的安全，采购人不承担</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所用的工人或其他人员的伤亡赔偿或补偿责任。</w:t>
      </w:r>
    </w:p>
    <w:p w14:paraId="23A969C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2.</w:t>
      </w:r>
      <w:r>
        <w:rPr>
          <w:rFonts w:hint="eastAsia" w:ascii="宋体" w:hAnsi="宋体" w:eastAsia="宋体" w:cs="宋体"/>
          <w:kern w:val="32"/>
          <w:sz w:val="28"/>
          <w:szCs w:val="28"/>
          <w:lang w:bidi="ar"/>
        </w:rPr>
        <w:t>在工程实施过程中，</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必须严格遵守安全操作规范，如果在工程施工及保修过程中发生任何安全事故或各类纠纷，由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全权负责并承担全部费用，采购人不承担任何责任，采购人同时有权按相关规定对</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进行考核和扣罚。</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应对其承包范围内所有现场操作的稳定和安全负全部责任，并且应对施工现场的所有人员进行安全管理和培训与教育。</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在收到采购人发出的中标通知书后，熟悉并接受采购人在安全、文明施工方面的管理规定。在签订合同时，必须同时签订安全文明施工协议。</w:t>
      </w:r>
    </w:p>
    <w:p w14:paraId="20C31A64">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3.</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在工程施工期间，必须配备专职安全员、配备一定数量的消防灭火器材。</w:t>
      </w:r>
    </w:p>
    <w:p w14:paraId="20671046">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4.</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在工程施工期间，必须建立安全用电制度，确保施工用电设备的完好，并设置漏电保护装置，配电柜必须带锁，由专人看管，定期进行用电检查。</w:t>
      </w:r>
    </w:p>
    <w:p w14:paraId="22A3BB8C">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5.</w:t>
      </w:r>
      <w:r>
        <w:rPr>
          <w:rFonts w:hint="eastAsia" w:ascii="宋体" w:hAnsi="宋体" w:eastAsia="宋体" w:cs="宋体"/>
          <w:kern w:val="32"/>
          <w:sz w:val="28"/>
          <w:szCs w:val="28"/>
          <w:lang w:bidi="ar"/>
        </w:rPr>
        <w:t>安全管理人员必须持证上岗，并负责检查现场和施工人员安全情况，如监理工程师和采购人管理人员发现有不安全因素存在，经指出后仍不改正的，每次罚款500元人民币；出现任何安全事故，全部责任均由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自负。</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必须办理所有工人的人身安全保险，工地工人的生命及财产安全均由</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负责。</w:t>
      </w:r>
    </w:p>
    <w:p w14:paraId="6E8C1FE3">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6.</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应加强安全管理，自觉遵守采购人的相关规章制度，有关机械设备、车辆和行人进出、文明施工，保持场地整洁、干净。现场测量及文明工地等均按采购人现行有关规定执行，不得影响采购人正常的工作、生活秩序。</w:t>
      </w:r>
    </w:p>
    <w:p w14:paraId="1176B88C">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7.</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要采取一切合理措施，保护工地及工地周围的环境，避免污染，噪音、排放或由于其施工方法的不当造成的对公共人员和财产等的危害或干扰。</w:t>
      </w:r>
    </w:p>
    <w:p w14:paraId="4D9C6C78">
      <w:pPr>
        <w:pageBreakBefore w:val="0"/>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lang w:bidi="ar"/>
        </w:rPr>
      </w:pPr>
      <w:r>
        <w:rPr>
          <w:rFonts w:hint="eastAsia" w:ascii="宋体" w:hAnsi="宋体" w:eastAsia="宋体" w:cs="宋体"/>
          <w:kern w:val="32"/>
          <w:sz w:val="28"/>
          <w:szCs w:val="28"/>
          <w:lang w:val="en-US" w:eastAsia="zh-CN" w:bidi="ar"/>
        </w:rPr>
        <w:t>8.</w:t>
      </w:r>
      <w:r>
        <w:rPr>
          <w:rFonts w:hint="eastAsia" w:ascii="宋体" w:hAnsi="宋体" w:eastAsia="宋体" w:cs="宋体"/>
          <w:kern w:val="32"/>
          <w:sz w:val="28"/>
          <w:szCs w:val="28"/>
          <w:lang w:bidi="ar"/>
        </w:rPr>
        <w:t>交工前，</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需将自身的人员及材料设备清退出场并将室内外环境打扫干净，达到正常使用的卫生、环境条件，否则扣除</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所需费用。</w:t>
      </w:r>
    </w:p>
    <w:p w14:paraId="6206420C">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十三、</w:t>
      </w:r>
      <w:r>
        <w:rPr>
          <w:rFonts w:hint="eastAsia" w:ascii="宋体" w:hAnsi="宋体" w:eastAsia="宋体" w:cs="宋体"/>
          <w:b/>
          <w:bCs/>
          <w:color w:val="auto"/>
          <w:sz w:val="28"/>
          <w:szCs w:val="28"/>
        </w:rPr>
        <w:t>合同争议的解决：</w:t>
      </w:r>
    </w:p>
    <w:p w14:paraId="414C9F97">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bCs/>
          <w:kern w:val="32"/>
          <w:sz w:val="28"/>
          <w:szCs w:val="28"/>
        </w:rPr>
      </w:pPr>
      <w:r>
        <w:rPr>
          <w:rFonts w:hint="eastAsia" w:ascii="宋体" w:hAnsi="宋体" w:eastAsia="宋体" w:cs="宋体"/>
          <w:bCs/>
          <w:kern w:val="32"/>
          <w:sz w:val="28"/>
          <w:szCs w:val="28"/>
          <w:lang w:bidi="ar"/>
        </w:rPr>
        <w:t>合同执行中发生争议的，当事人双方须协商解决，协商达不成一致时，可向当地人民法院提请诉讼。在发生地震、瘟疫、骚乱、戒严等不可抗力情况下的引起的工期延误，可以顺延；造成的相关损失，双方协商解决。合同一经签订，不得擅自变更、中止或者终止合同。对确需变更、调整或者中止、终止合同的，须按规定履行相应的手续。</w:t>
      </w:r>
    </w:p>
    <w:p w14:paraId="376C012E">
      <w:pPr>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十四、</w:t>
      </w:r>
      <w:r>
        <w:rPr>
          <w:rFonts w:hint="eastAsia" w:ascii="宋体" w:hAnsi="宋体" w:eastAsia="宋体" w:cs="宋体"/>
          <w:b/>
          <w:bCs/>
          <w:color w:val="auto"/>
          <w:sz w:val="28"/>
          <w:szCs w:val="28"/>
        </w:rPr>
        <w:t>违约责任：</w:t>
      </w:r>
    </w:p>
    <w:p w14:paraId="5EB38BF5">
      <w:pPr>
        <w:pageBreakBefore w:val="0"/>
        <w:tabs>
          <w:tab w:val="left" w:pos="1155"/>
        </w:tabs>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kern w:val="32"/>
          <w:sz w:val="28"/>
          <w:szCs w:val="28"/>
        </w:rPr>
      </w:pPr>
      <w:r>
        <w:rPr>
          <w:rFonts w:hint="eastAsia" w:ascii="宋体" w:hAnsi="宋体" w:eastAsia="宋体" w:cs="宋体"/>
          <w:kern w:val="32"/>
          <w:sz w:val="28"/>
          <w:szCs w:val="28"/>
          <w:lang w:bidi="ar"/>
        </w:rPr>
        <w:t>依据《中华人民共和国民法典》《中华人民共和国政府采购法》的相关条款规定和本合同约定，</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未全面履行合同义务或者发生违约，采购人有权终止合同，依法向</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进行经济索赔，并报请政府采购监管机关依法进行相应的行政处罚。采购人违约的，须赔偿</w:t>
      </w:r>
      <w:r>
        <w:rPr>
          <w:rFonts w:hint="eastAsia" w:ascii="宋体" w:hAnsi="宋体" w:cs="宋体"/>
          <w:kern w:val="32"/>
          <w:sz w:val="28"/>
          <w:szCs w:val="28"/>
          <w:lang w:eastAsia="zh-CN" w:bidi="ar"/>
        </w:rPr>
        <w:t>成交人</w:t>
      </w:r>
      <w:r>
        <w:rPr>
          <w:rFonts w:hint="eastAsia" w:ascii="宋体" w:hAnsi="宋体" w:eastAsia="宋体" w:cs="宋体"/>
          <w:kern w:val="32"/>
          <w:sz w:val="28"/>
          <w:szCs w:val="28"/>
          <w:lang w:bidi="ar"/>
        </w:rPr>
        <w:t>的经济损失。</w:t>
      </w:r>
    </w:p>
    <w:p w14:paraId="5B560A33">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十五、合同一经签订，不得擅自变更、中止或者终止合同。对确需变更、调整或者中止、终止合同的，应按规定履行相应的手续。</w:t>
      </w:r>
    </w:p>
    <w:p w14:paraId="7B696015">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十六、本合同从签订之日起生效，合同规定的全部事宜和程序结束后终止。合同份数不低于五份，具体份数由采购人和成交供应商依需商定。</w:t>
      </w:r>
    </w:p>
    <w:p w14:paraId="70ECF2B4">
      <w:pPr>
        <w:keepNext w:val="0"/>
        <w:keepLines w:val="0"/>
        <w:pageBreakBefore w:val="0"/>
        <w:kinsoku/>
        <w:wordWrap/>
        <w:overflowPunct/>
        <w:topLinePunct w:val="0"/>
        <w:autoSpaceDE/>
        <w:autoSpaceDN/>
        <w:bidi w:val="0"/>
        <w:adjustRightInd/>
        <w:snapToGrid/>
        <w:spacing w:line="560" w:lineRule="exact"/>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十七、未尽事宜由双方在签订合同时具体明确，但不得超出磋商文件合同草案规定。</w:t>
      </w:r>
    </w:p>
    <w:p w14:paraId="2A2D3B9E">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26ABA360">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4E5F5952">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1C423DB5">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0C17D9B6">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432E4463">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0F80E337">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76937D77">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3C1FBBFA">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162A3A2F">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448A2AF2">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5917EB8F">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4875E794">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0F1455AF">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2E49D3CA">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p w14:paraId="6C254BE9">
      <w:pPr>
        <w:keepNext w:val="0"/>
        <w:keepLines w:val="0"/>
        <w:pageBreakBefore w:val="0"/>
        <w:widowControl w:val="0"/>
        <w:wordWrap/>
        <w:overflowPunct/>
        <w:topLinePunct w:val="0"/>
        <w:autoSpaceDE/>
        <w:autoSpaceDN/>
        <w:bidi w:val="0"/>
        <w:adjustRightInd/>
        <w:snapToGrid w:val="0"/>
        <w:spacing w:line="360" w:lineRule="auto"/>
        <w:ind w:firstLine="539"/>
        <w:textAlignment w:val="auto"/>
        <w:rPr>
          <w:rFonts w:hint="eastAsia" w:ascii="宋体" w:hAnsi="宋体" w:eastAsia="宋体" w:cs="宋体"/>
          <w:sz w:val="28"/>
          <w:szCs w:val="28"/>
          <w:lang w:val="en-US" w:eastAsia="zh-CN"/>
        </w:rPr>
      </w:pPr>
    </w:p>
    <w:bookmarkEnd w:id="291"/>
    <w:bookmarkEnd w:id="292"/>
    <w:tbl>
      <w:tblPr>
        <w:tblStyle w:val="34"/>
        <w:tblpPr w:leftFromText="180" w:rightFromText="180" w:vertAnchor="text" w:horzAnchor="page" w:tblpX="1342" w:tblpY="260"/>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0"/>
        <w:gridCol w:w="3260"/>
        <w:gridCol w:w="3260"/>
      </w:tblGrid>
      <w:tr w14:paraId="712D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27B823FD">
            <w:pPr>
              <w:spacing w:line="420" w:lineRule="exact"/>
              <w:jc w:val="both"/>
              <w:rPr>
                <w:rFonts w:hint="eastAsia" w:ascii="宋体" w:hAnsi="宋体" w:eastAsia="宋体" w:cs="宋体"/>
                <w:bCs/>
                <w:sz w:val="24"/>
                <w:szCs w:val="24"/>
              </w:rPr>
            </w:pPr>
            <w:r>
              <w:rPr>
                <w:rFonts w:hint="eastAsia" w:ascii="宋体" w:hAnsi="宋体" w:eastAsia="宋体" w:cs="宋体"/>
                <w:bCs/>
                <w:sz w:val="24"/>
                <w:szCs w:val="24"/>
              </w:rPr>
              <w:t>甲  方</w:t>
            </w:r>
          </w:p>
        </w:tc>
        <w:tc>
          <w:tcPr>
            <w:tcW w:w="3260" w:type="dxa"/>
            <w:noWrap w:val="0"/>
            <w:vAlign w:val="top"/>
          </w:tcPr>
          <w:p w14:paraId="58CBC3F4">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乙  方</w:t>
            </w:r>
          </w:p>
        </w:tc>
        <w:tc>
          <w:tcPr>
            <w:tcW w:w="3260" w:type="dxa"/>
            <w:noWrap w:val="0"/>
            <w:vAlign w:val="top"/>
          </w:tcPr>
          <w:p w14:paraId="1E2C663D">
            <w:pPr>
              <w:spacing w:line="420" w:lineRule="exact"/>
              <w:jc w:val="center"/>
              <w:rPr>
                <w:rFonts w:hint="default" w:ascii="宋体" w:hAnsi="宋体" w:eastAsia="宋体" w:cs="宋体"/>
                <w:bCs/>
                <w:sz w:val="24"/>
                <w:szCs w:val="24"/>
                <w:lang w:val="en-US"/>
              </w:rPr>
            </w:pPr>
            <w:r>
              <w:rPr>
                <w:rFonts w:hint="eastAsia" w:ascii="宋体" w:hAnsi="宋体" w:cs="宋体"/>
                <w:bCs/>
                <w:sz w:val="24"/>
                <w:szCs w:val="24"/>
                <w:lang w:val="en-US" w:eastAsia="zh-CN"/>
              </w:rPr>
              <w:t>代理机构</w:t>
            </w:r>
          </w:p>
        </w:tc>
      </w:tr>
      <w:tr w14:paraId="2808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3260" w:type="dxa"/>
            <w:noWrap w:val="0"/>
            <w:vAlign w:val="center"/>
          </w:tcPr>
          <w:p w14:paraId="2F480CF0">
            <w:pPr>
              <w:spacing w:line="420" w:lineRule="exact"/>
              <w:jc w:val="center"/>
              <w:rPr>
                <w:rFonts w:hint="eastAsia" w:ascii="宋体" w:hAnsi="宋体" w:eastAsia="宋体" w:cs="宋体"/>
                <w:bCs/>
                <w:sz w:val="24"/>
                <w:szCs w:val="24"/>
              </w:rPr>
            </w:pPr>
          </w:p>
          <w:p w14:paraId="2AEBC30D">
            <w:pPr>
              <w:spacing w:line="420" w:lineRule="exact"/>
              <w:jc w:val="center"/>
              <w:rPr>
                <w:rFonts w:hint="eastAsia" w:ascii="宋体" w:hAnsi="宋体" w:eastAsia="宋体" w:cs="宋体"/>
                <w:bCs/>
                <w:sz w:val="24"/>
                <w:szCs w:val="24"/>
              </w:rPr>
            </w:pPr>
          </w:p>
          <w:p w14:paraId="342DE8FE">
            <w:pPr>
              <w:spacing w:line="420" w:lineRule="exact"/>
              <w:jc w:val="center"/>
              <w:rPr>
                <w:rFonts w:hint="eastAsia" w:ascii="宋体" w:hAnsi="宋体" w:eastAsia="宋体" w:cs="宋体"/>
                <w:bCs/>
                <w:sz w:val="24"/>
                <w:szCs w:val="24"/>
              </w:rPr>
            </w:pPr>
          </w:p>
          <w:p w14:paraId="7E02F38A">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22C3E599">
            <w:pPr>
              <w:spacing w:line="420" w:lineRule="exact"/>
              <w:jc w:val="center"/>
              <w:rPr>
                <w:rFonts w:hint="eastAsia" w:ascii="宋体" w:hAnsi="宋体" w:eastAsia="宋体" w:cs="宋体"/>
                <w:bCs/>
                <w:sz w:val="24"/>
                <w:szCs w:val="24"/>
              </w:rPr>
            </w:pPr>
          </w:p>
          <w:p w14:paraId="26A46203">
            <w:pPr>
              <w:spacing w:line="420" w:lineRule="exact"/>
              <w:jc w:val="center"/>
              <w:rPr>
                <w:rFonts w:hint="eastAsia" w:ascii="宋体" w:hAnsi="宋体" w:eastAsia="宋体" w:cs="宋体"/>
                <w:bCs/>
                <w:sz w:val="24"/>
                <w:szCs w:val="24"/>
              </w:rPr>
            </w:pPr>
          </w:p>
          <w:p w14:paraId="0D328F1C">
            <w:pPr>
              <w:spacing w:line="420" w:lineRule="exact"/>
              <w:jc w:val="center"/>
              <w:rPr>
                <w:rFonts w:hint="eastAsia" w:ascii="宋体" w:hAnsi="宋体" w:eastAsia="宋体" w:cs="宋体"/>
                <w:bCs/>
                <w:sz w:val="24"/>
                <w:szCs w:val="24"/>
              </w:rPr>
            </w:pPr>
          </w:p>
          <w:p w14:paraId="1972C5DB">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c>
          <w:tcPr>
            <w:tcW w:w="3260" w:type="dxa"/>
            <w:noWrap w:val="0"/>
            <w:vAlign w:val="center"/>
          </w:tcPr>
          <w:p w14:paraId="63953A8D">
            <w:pPr>
              <w:spacing w:line="420" w:lineRule="exact"/>
              <w:jc w:val="center"/>
              <w:rPr>
                <w:rFonts w:hint="eastAsia" w:ascii="宋体" w:hAnsi="宋体" w:eastAsia="宋体" w:cs="宋体"/>
                <w:bCs/>
                <w:sz w:val="24"/>
                <w:szCs w:val="24"/>
              </w:rPr>
            </w:pPr>
          </w:p>
          <w:p w14:paraId="746A4125">
            <w:pPr>
              <w:spacing w:line="420" w:lineRule="exact"/>
              <w:jc w:val="center"/>
              <w:rPr>
                <w:rFonts w:hint="eastAsia" w:ascii="宋体" w:hAnsi="宋体" w:eastAsia="宋体" w:cs="宋体"/>
                <w:bCs/>
                <w:sz w:val="24"/>
                <w:szCs w:val="24"/>
              </w:rPr>
            </w:pPr>
          </w:p>
          <w:p w14:paraId="2717FC55">
            <w:pPr>
              <w:spacing w:line="420" w:lineRule="exact"/>
              <w:jc w:val="center"/>
              <w:rPr>
                <w:rFonts w:hint="eastAsia" w:ascii="宋体" w:hAnsi="宋体" w:eastAsia="宋体" w:cs="宋体"/>
                <w:bCs/>
                <w:sz w:val="24"/>
                <w:szCs w:val="24"/>
              </w:rPr>
            </w:pPr>
          </w:p>
          <w:p w14:paraId="40B07D3C">
            <w:pPr>
              <w:spacing w:line="420" w:lineRule="exact"/>
              <w:jc w:val="center"/>
              <w:rPr>
                <w:rFonts w:hint="eastAsia" w:ascii="宋体" w:hAnsi="宋体" w:eastAsia="宋体" w:cs="宋体"/>
                <w:bCs/>
                <w:sz w:val="24"/>
                <w:szCs w:val="24"/>
              </w:rPr>
            </w:pPr>
            <w:r>
              <w:rPr>
                <w:rFonts w:hint="eastAsia" w:ascii="宋体" w:hAnsi="宋体" w:eastAsia="宋体" w:cs="宋体"/>
                <w:bCs/>
                <w:sz w:val="24"/>
                <w:szCs w:val="24"/>
              </w:rPr>
              <w:t>（盖章）</w:t>
            </w:r>
          </w:p>
        </w:tc>
      </w:tr>
      <w:tr w14:paraId="22FBB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260" w:type="dxa"/>
            <w:noWrap w:val="0"/>
            <w:vAlign w:val="top"/>
          </w:tcPr>
          <w:p w14:paraId="49E0AC3C">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3E0C9F5B">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p>
        </w:tc>
        <w:tc>
          <w:tcPr>
            <w:tcW w:w="3260" w:type="dxa"/>
            <w:noWrap w:val="0"/>
            <w:vAlign w:val="top"/>
          </w:tcPr>
          <w:p w14:paraId="1833FCD1">
            <w:pPr>
              <w:spacing w:line="420" w:lineRule="exact"/>
              <w:rPr>
                <w:rFonts w:hint="eastAsia" w:ascii="宋体" w:hAnsi="宋体" w:eastAsia="宋体" w:cs="宋体"/>
                <w:bCs/>
                <w:sz w:val="24"/>
                <w:szCs w:val="24"/>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 xml:space="preserve"> 延安市新区盛世花园北区12号楼一单元802室</w:t>
            </w:r>
          </w:p>
        </w:tc>
      </w:tr>
      <w:tr w14:paraId="78EC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44D178DA">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0BD4D64D">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p>
        </w:tc>
        <w:tc>
          <w:tcPr>
            <w:tcW w:w="3260" w:type="dxa"/>
            <w:noWrap w:val="0"/>
            <w:vAlign w:val="top"/>
          </w:tcPr>
          <w:p w14:paraId="5A0D2C98">
            <w:pPr>
              <w:spacing w:line="420" w:lineRule="exact"/>
              <w:rPr>
                <w:rFonts w:hint="eastAsia" w:ascii="宋体" w:hAnsi="宋体" w:eastAsia="宋体" w:cs="宋体"/>
                <w:bCs/>
                <w:sz w:val="24"/>
                <w:szCs w:val="24"/>
              </w:rPr>
            </w:pPr>
            <w:r>
              <w:rPr>
                <w:rFonts w:hint="eastAsia" w:ascii="宋体" w:hAnsi="宋体" w:eastAsia="宋体" w:cs="宋体"/>
                <w:bCs/>
                <w:sz w:val="24"/>
                <w:szCs w:val="24"/>
              </w:rPr>
              <w:t>邮编：</w:t>
            </w:r>
            <w:r>
              <w:rPr>
                <w:rFonts w:hint="eastAsia" w:ascii="宋体" w:hAnsi="宋体" w:eastAsia="宋体" w:cs="宋体"/>
                <w:bCs/>
                <w:sz w:val="24"/>
                <w:szCs w:val="24"/>
                <w:lang w:val="en-US" w:eastAsia="zh-CN"/>
              </w:rPr>
              <w:t xml:space="preserve"> </w:t>
            </w:r>
          </w:p>
        </w:tc>
      </w:tr>
      <w:tr w14:paraId="5716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526D5905">
            <w:pPr>
              <w:spacing w:line="420" w:lineRule="exact"/>
              <w:rPr>
                <w:rFonts w:hint="eastAsia" w:ascii="宋体" w:hAnsi="宋体" w:eastAsia="宋体" w:cs="宋体"/>
                <w:bCs/>
                <w:sz w:val="24"/>
                <w:szCs w:val="24"/>
              </w:rPr>
            </w:pPr>
            <w:r>
              <w:rPr>
                <w:rFonts w:hint="eastAsia" w:ascii="宋体" w:hAnsi="宋体" w:eastAsia="宋体" w:cs="宋体"/>
                <w:bCs/>
                <w:sz w:val="24"/>
                <w:szCs w:val="24"/>
              </w:rPr>
              <w:t xml:space="preserve">法定代表人： </w:t>
            </w:r>
          </w:p>
        </w:tc>
        <w:tc>
          <w:tcPr>
            <w:tcW w:w="3260" w:type="dxa"/>
            <w:noWrap w:val="0"/>
            <w:vAlign w:val="top"/>
          </w:tcPr>
          <w:p w14:paraId="20F1C5D6">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c>
          <w:tcPr>
            <w:tcW w:w="3260" w:type="dxa"/>
            <w:noWrap w:val="0"/>
            <w:vAlign w:val="top"/>
          </w:tcPr>
          <w:p w14:paraId="63866E08">
            <w:pPr>
              <w:spacing w:line="420" w:lineRule="exact"/>
              <w:rPr>
                <w:rFonts w:hint="eastAsia" w:ascii="宋体" w:hAnsi="宋体" w:eastAsia="宋体" w:cs="宋体"/>
                <w:bCs/>
                <w:sz w:val="24"/>
                <w:szCs w:val="24"/>
              </w:rPr>
            </w:pPr>
            <w:r>
              <w:rPr>
                <w:rFonts w:hint="eastAsia" w:ascii="宋体" w:hAnsi="宋体" w:eastAsia="宋体" w:cs="宋体"/>
                <w:bCs/>
                <w:sz w:val="24"/>
                <w:szCs w:val="24"/>
              </w:rPr>
              <w:t>法定代表人：</w:t>
            </w:r>
          </w:p>
        </w:tc>
      </w:tr>
      <w:tr w14:paraId="7AA1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1209BD3B">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3D7F8907">
            <w:pPr>
              <w:spacing w:line="420" w:lineRule="exact"/>
              <w:rPr>
                <w:rFonts w:hint="eastAsia" w:ascii="宋体" w:hAnsi="宋体" w:eastAsia="宋体" w:cs="宋体"/>
                <w:bCs/>
                <w:sz w:val="24"/>
                <w:szCs w:val="24"/>
              </w:rPr>
            </w:pPr>
            <w:r>
              <w:rPr>
                <w:rFonts w:hint="eastAsia" w:ascii="宋体" w:hAnsi="宋体" w:eastAsia="宋体" w:cs="宋体"/>
                <w:bCs/>
                <w:sz w:val="24"/>
                <w:szCs w:val="24"/>
              </w:rPr>
              <w:t>被授权代表：</w:t>
            </w:r>
          </w:p>
        </w:tc>
        <w:tc>
          <w:tcPr>
            <w:tcW w:w="3260" w:type="dxa"/>
            <w:noWrap w:val="0"/>
            <w:vAlign w:val="top"/>
          </w:tcPr>
          <w:p w14:paraId="1BE86430">
            <w:pPr>
              <w:spacing w:line="420" w:lineRule="exact"/>
              <w:rPr>
                <w:rFonts w:hint="eastAsia" w:ascii="宋体" w:hAnsi="宋体" w:eastAsia="宋体" w:cs="宋体"/>
                <w:bCs/>
                <w:sz w:val="24"/>
                <w:szCs w:val="24"/>
              </w:rPr>
            </w:pPr>
            <w:r>
              <w:rPr>
                <w:rFonts w:hint="eastAsia" w:ascii="宋体" w:hAnsi="宋体" w:eastAsia="宋体" w:cs="宋体"/>
                <w:bCs/>
                <w:sz w:val="24"/>
                <w:szCs w:val="24"/>
              </w:rPr>
              <w:t>承办人：</w:t>
            </w:r>
          </w:p>
        </w:tc>
      </w:tr>
      <w:tr w14:paraId="698D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427807B">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1729C55C">
            <w:pPr>
              <w:spacing w:line="420" w:lineRule="exact"/>
              <w:rPr>
                <w:rFonts w:hint="eastAsia" w:ascii="宋体" w:hAnsi="宋体" w:eastAsia="宋体" w:cs="宋体"/>
                <w:bCs/>
                <w:sz w:val="24"/>
                <w:szCs w:val="24"/>
              </w:rPr>
            </w:pPr>
            <w:r>
              <w:rPr>
                <w:rFonts w:hint="eastAsia" w:ascii="宋体" w:hAnsi="宋体" w:eastAsia="宋体" w:cs="宋体"/>
                <w:bCs/>
                <w:sz w:val="24"/>
                <w:szCs w:val="24"/>
              </w:rPr>
              <w:t>电话：</w:t>
            </w:r>
          </w:p>
        </w:tc>
        <w:tc>
          <w:tcPr>
            <w:tcW w:w="3260" w:type="dxa"/>
            <w:noWrap w:val="0"/>
            <w:vAlign w:val="top"/>
          </w:tcPr>
          <w:p w14:paraId="5B3BAD0A">
            <w:pPr>
              <w:spacing w:line="420" w:lineRule="exact"/>
              <w:rPr>
                <w:rFonts w:hint="default" w:ascii="宋体" w:hAnsi="宋体" w:eastAsia="宋体" w:cs="宋体"/>
                <w:bCs/>
                <w:sz w:val="24"/>
                <w:szCs w:val="24"/>
                <w:lang w:val="en-US"/>
              </w:rPr>
            </w:pPr>
            <w:r>
              <w:rPr>
                <w:rFonts w:hint="eastAsia" w:ascii="宋体" w:hAnsi="宋体" w:eastAsia="宋体" w:cs="宋体"/>
                <w:bCs/>
                <w:sz w:val="24"/>
                <w:szCs w:val="24"/>
              </w:rPr>
              <w:t>电话：</w:t>
            </w:r>
            <w:r>
              <w:rPr>
                <w:rFonts w:hint="eastAsia" w:ascii="宋体" w:hAnsi="宋体" w:eastAsia="宋体" w:cs="宋体"/>
                <w:bCs/>
                <w:sz w:val="24"/>
                <w:szCs w:val="24"/>
                <w:lang w:val="en-US" w:eastAsia="zh-CN"/>
              </w:rPr>
              <w:t xml:space="preserve"> </w:t>
            </w:r>
            <w:r>
              <w:rPr>
                <w:rFonts w:hint="eastAsia" w:ascii="宋体" w:hAnsi="宋体" w:cs="宋体"/>
                <w:bCs/>
                <w:sz w:val="24"/>
                <w:szCs w:val="24"/>
                <w:lang w:val="en-US" w:eastAsia="zh-CN"/>
              </w:rPr>
              <w:t>0911-8688810</w:t>
            </w:r>
          </w:p>
        </w:tc>
      </w:tr>
      <w:tr w14:paraId="48DE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3260" w:type="dxa"/>
            <w:noWrap w:val="0"/>
            <w:vAlign w:val="top"/>
          </w:tcPr>
          <w:p w14:paraId="394ADF50">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3E68FAAE">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c>
          <w:tcPr>
            <w:tcW w:w="3260" w:type="dxa"/>
            <w:noWrap w:val="0"/>
            <w:vAlign w:val="top"/>
          </w:tcPr>
          <w:p w14:paraId="16BA2C0B">
            <w:pPr>
              <w:spacing w:line="420" w:lineRule="exact"/>
              <w:rPr>
                <w:rFonts w:hint="eastAsia" w:ascii="宋体" w:hAnsi="宋体" w:eastAsia="宋体" w:cs="宋体"/>
                <w:bCs/>
                <w:sz w:val="24"/>
                <w:szCs w:val="24"/>
              </w:rPr>
            </w:pPr>
            <w:r>
              <w:rPr>
                <w:rFonts w:hint="eastAsia" w:ascii="宋体" w:hAnsi="宋体" w:eastAsia="宋体" w:cs="宋体"/>
                <w:bCs/>
                <w:sz w:val="24"/>
                <w:szCs w:val="24"/>
              </w:rPr>
              <w:t>传真：</w:t>
            </w:r>
          </w:p>
        </w:tc>
      </w:tr>
      <w:tr w14:paraId="77CF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260" w:type="dxa"/>
            <w:noWrap w:val="0"/>
            <w:vAlign w:val="top"/>
          </w:tcPr>
          <w:p w14:paraId="4DDDB76C">
            <w:pPr>
              <w:spacing w:line="420" w:lineRule="exact"/>
              <w:rPr>
                <w:rFonts w:hint="eastAsia" w:ascii="宋体" w:hAnsi="宋体" w:eastAsia="宋体" w:cs="宋体"/>
                <w:bCs/>
                <w:sz w:val="24"/>
                <w:szCs w:val="24"/>
              </w:rPr>
            </w:pPr>
          </w:p>
        </w:tc>
        <w:tc>
          <w:tcPr>
            <w:tcW w:w="3260" w:type="dxa"/>
            <w:noWrap w:val="0"/>
            <w:vAlign w:val="top"/>
          </w:tcPr>
          <w:p w14:paraId="4E2DD810">
            <w:pPr>
              <w:spacing w:line="420" w:lineRule="exact"/>
              <w:rPr>
                <w:rFonts w:hint="eastAsia" w:ascii="宋体" w:hAnsi="宋体" w:eastAsia="宋体" w:cs="宋体"/>
                <w:bCs/>
                <w:sz w:val="24"/>
                <w:szCs w:val="24"/>
              </w:rPr>
            </w:pPr>
            <w:r>
              <w:rPr>
                <w:rFonts w:hint="eastAsia" w:ascii="宋体" w:hAnsi="宋体" w:eastAsia="宋体" w:cs="宋体"/>
                <w:bCs/>
                <w:sz w:val="24"/>
                <w:szCs w:val="24"/>
              </w:rPr>
              <w:t>开户银行：</w:t>
            </w:r>
          </w:p>
        </w:tc>
        <w:tc>
          <w:tcPr>
            <w:tcW w:w="3260" w:type="dxa"/>
            <w:noWrap w:val="0"/>
            <w:vAlign w:val="top"/>
          </w:tcPr>
          <w:p w14:paraId="02E66590">
            <w:pPr>
              <w:spacing w:line="420" w:lineRule="exact"/>
              <w:rPr>
                <w:rFonts w:hint="eastAsia" w:ascii="宋体" w:hAnsi="宋体" w:eastAsia="宋体" w:cs="宋体"/>
                <w:bCs/>
                <w:sz w:val="24"/>
                <w:szCs w:val="24"/>
              </w:rPr>
            </w:pPr>
          </w:p>
        </w:tc>
      </w:tr>
      <w:tr w14:paraId="2B5B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3260" w:type="dxa"/>
            <w:noWrap w:val="0"/>
            <w:vAlign w:val="top"/>
          </w:tcPr>
          <w:p w14:paraId="51455C56">
            <w:pPr>
              <w:spacing w:line="420" w:lineRule="exact"/>
              <w:rPr>
                <w:rFonts w:hint="eastAsia" w:ascii="宋体" w:hAnsi="宋体" w:eastAsia="宋体" w:cs="宋体"/>
                <w:bCs/>
                <w:sz w:val="24"/>
                <w:szCs w:val="24"/>
              </w:rPr>
            </w:pPr>
          </w:p>
        </w:tc>
        <w:tc>
          <w:tcPr>
            <w:tcW w:w="3260" w:type="dxa"/>
            <w:noWrap w:val="0"/>
            <w:vAlign w:val="top"/>
          </w:tcPr>
          <w:p w14:paraId="2189980A">
            <w:pPr>
              <w:spacing w:line="420" w:lineRule="exact"/>
              <w:rPr>
                <w:rFonts w:hint="eastAsia" w:ascii="宋体" w:hAnsi="宋体" w:eastAsia="宋体" w:cs="宋体"/>
                <w:bCs/>
                <w:sz w:val="24"/>
                <w:szCs w:val="24"/>
              </w:rPr>
            </w:pPr>
            <w:r>
              <w:rPr>
                <w:rFonts w:hint="eastAsia" w:ascii="宋体" w:hAnsi="宋体" w:eastAsia="宋体" w:cs="宋体"/>
                <w:bCs/>
                <w:sz w:val="24"/>
                <w:szCs w:val="24"/>
              </w:rPr>
              <w:t>帐号：</w:t>
            </w:r>
          </w:p>
        </w:tc>
        <w:tc>
          <w:tcPr>
            <w:tcW w:w="3260" w:type="dxa"/>
            <w:noWrap w:val="0"/>
            <w:vAlign w:val="top"/>
          </w:tcPr>
          <w:p w14:paraId="3FB05856">
            <w:pPr>
              <w:spacing w:line="420" w:lineRule="exact"/>
              <w:rPr>
                <w:rFonts w:hint="eastAsia" w:ascii="宋体" w:hAnsi="宋体" w:eastAsia="宋体" w:cs="宋体"/>
                <w:bCs/>
                <w:sz w:val="24"/>
                <w:szCs w:val="24"/>
              </w:rPr>
            </w:pPr>
          </w:p>
        </w:tc>
      </w:tr>
      <w:tr w14:paraId="76A1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3260" w:type="dxa"/>
            <w:noWrap w:val="0"/>
            <w:vAlign w:val="top"/>
          </w:tcPr>
          <w:p w14:paraId="238FA929">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4FB4EA54">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c>
          <w:tcPr>
            <w:tcW w:w="3260" w:type="dxa"/>
            <w:noWrap w:val="0"/>
            <w:vAlign w:val="top"/>
          </w:tcPr>
          <w:p w14:paraId="75731EDA">
            <w:pPr>
              <w:spacing w:line="420" w:lineRule="exact"/>
              <w:rPr>
                <w:rFonts w:hint="eastAsia" w:ascii="宋体" w:hAnsi="宋体" w:eastAsia="宋体" w:cs="宋体"/>
                <w:bCs/>
                <w:sz w:val="24"/>
                <w:szCs w:val="24"/>
              </w:rPr>
            </w:pPr>
            <w:r>
              <w:rPr>
                <w:rFonts w:hint="eastAsia" w:ascii="宋体" w:hAnsi="宋体" w:eastAsia="宋体" w:cs="宋体"/>
                <w:bCs/>
                <w:sz w:val="24"/>
                <w:szCs w:val="24"/>
              </w:rPr>
              <w:t>日期：    年   月   日</w:t>
            </w:r>
          </w:p>
        </w:tc>
      </w:tr>
    </w:tbl>
    <w:p w14:paraId="26A6C08E">
      <w:pPr>
        <w:numPr>
          <w:ilvl w:val="0"/>
          <w:numId w:val="0"/>
        </w:numPr>
        <w:rPr>
          <w:rFonts w:hint="eastAsia" w:ascii="宋体" w:hAnsi="宋体" w:eastAsia="宋体" w:cs="宋体"/>
        </w:rPr>
      </w:pPr>
    </w:p>
    <w:p w14:paraId="26668F32">
      <w:pPr>
        <w:pStyle w:val="2"/>
        <w:keepNext w:val="0"/>
        <w:pageBreakBefore/>
        <w:numPr>
          <w:ilvl w:val="0"/>
          <w:numId w:val="5"/>
        </w:numPr>
        <w:ind w:left="0" w:leftChars="0" w:firstLine="0" w:firstLineChars="0"/>
        <w:jc w:val="center"/>
        <w:rPr>
          <w:rFonts w:hint="eastAsia"/>
        </w:rPr>
      </w:pPr>
      <w:bookmarkStart w:id="294" w:name="_Toc22897"/>
      <w:r>
        <w:rPr>
          <w:rFonts w:hint="eastAsia" w:ascii="宋体" w:hAnsi="宋体" w:cs="宋体"/>
          <w:color w:val="000000" w:themeColor="text1"/>
          <w:sz w:val="30"/>
          <w:szCs w:val="30"/>
          <w:lang w:val="en-US" w:eastAsia="zh-CN"/>
          <w14:textFill>
            <w14:solidFill>
              <w14:schemeClr w14:val="tx1"/>
            </w14:solidFill>
          </w14:textFill>
        </w:rPr>
        <w:t xml:space="preserve"> </w:t>
      </w:r>
      <w:bookmarkEnd w:id="294"/>
      <w:r>
        <w:rPr>
          <w:rFonts w:hint="eastAsia" w:ascii="宋体" w:hAnsi="宋体" w:cs="宋体"/>
          <w:color w:val="000000" w:themeColor="text1"/>
          <w:sz w:val="30"/>
          <w:szCs w:val="30"/>
          <w:lang w:val="en-US" w:eastAsia="zh-CN"/>
          <w14:textFill>
            <w14:solidFill>
              <w14:schemeClr w14:val="tx1"/>
            </w14:solidFill>
          </w14:textFill>
        </w:rPr>
        <w:t>工程量清单</w:t>
      </w:r>
    </w:p>
    <w:tbl>
      <w:tblPr>
        <w:tblStyle w:val="34"/>
        <w:tblW w:w="9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7"/>
        <w:gridCol w:w="4825"/>
        <w:gridCol w:w="29"/>
        <w:gridCol w:w="3047"/>
        <w:gridCol w:w="222"/>
      </w:tblGrid>
      <w:tr w14:paraId="08869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9560" w:type="dxa"/>
            <w:gridSpan w:val="5"/>
            <w:tcBorders>
              <w:top w:val="nil"/>
              <w:left w:val="nil"/>
              <w:bottom w:val="nil"/>
              <w:right w:val="nil"/>
            </w:tcBorders>
            <w:shd w:val="clear" w:color="auto" w:fill="auto"/>
            <w:vAlign w:val="center"/>
          </w:tcPr>
          <w:p w14:paraId="5E1A4CB9">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工程项目总造价表</w:t>
            </w:r>
          </w:p>
        </w:tc>
      </w:tr>
      <w:tr w14:paraId="5D974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62" w:type="dxa"/>
            <w:gridSpan w:val="2"/>
            <w:tcBorders>
              <w:top w:val="nil"/>
              <w:left w:val="nil"/>
              <w:bottom w:val="nil"/>
              <w:right w:val="nil"/>
            </w:tcBorders>
            <w:shd w:val="clear" w:color="auto" w:fill="auto"/>
            <w:vAlign w:val="bottom"/>
          </w:tcPr>
          <w:p w14:paraId="1674C4B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w:t>
            </w:r>
          </w:p>
        </w:tc>
        <w:tc>
          <w:tcPr>
            <w:tcW w:w="3298" w:type="dxa"/>
            <w:gridSpan w:val="3"/>
            <w:tcBorders>
              <w:top w:val="nil"/>
              <w:left w:val="nil"/>
              <w:bottom w:val="nil"/>
              <w:right w:val="nil"/>
            </w:tcBorders>
            <w:shd w:val="clear" w:color="auto" w:fill="auto"/>
            <w:vAlign w:val="bottom"/>
          </w:tcPr>
          <w:p w14:paraId="6B520F99">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5C46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143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0A28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85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61DD6D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单项工程名称</w:t>
            </w:r>
          </w:p>
        </w:tc>
        <w:tc>
          <w:tcPr>
            <w:tcW w:w="3047" w:type="dxa"/>
            <w:tcBorders>
              <w:top w:val="single" w:color="000000" w:sz="8" w:space="0"/>
              <w:left w:val="single" w:color="000000" w:sz="4" w:space="0"/>
              <w:bottom w:val="single" w:color="000000" w:sz="4" w:space="0"/>
              <w:right w:val="single" w:color="000000" w:sz="8" w:space="0"/>
            </w:tcBorders>
            <w:shd w:val="clear" w:color="auto" w:fill="auto"/>
            <w:vAlign w:val="center"/>
          </w:tcPr>
          <w:p w14:paraId="0CFE5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造价（元）</w:t>
            </w:r>
          </w:p>
        </w:tc>
        <w:tc>
          <w:tcPr>
            <w:tcW w:w="0" w:type="auto"/>
            <w:tcBorders>
              <w:top w:val="nil"/>
              <w:left w:val="nil"/>
              <w:bottom w:val="nil"/>
              <w:right w:val="nil"/>
            </w:tcBorders>
            <w:shd w:val="clear" w:color="auto" w:fill="auto"/>
            <w:noWrap/>
            <w:vAlign w:val="bottom"/>
          </w:tcPr>
          <w:p w14:paraId="69080964">
            <w:pPr>
              <w:rPr>
                <w:rFonts w:hint="eastAsia" w:ascii="??" w:hAnsi="??" w:eastAsia="??" w:cs="??"/>
                <w:i w:val="0"/>
                <w:iCs w:val="0"/>
                <w:color w:val="000000"/>
                <w:sz w:val="18"/>
                <w:szCs w:val="18"/>
                <w:u w:val="none"/>
              </w:rPr>
            </w:pPr>
          </w:p>
        </w:tc>
      </w:tr>
      <w:tr w14:paraId="33D9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DB22E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435A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延安职业技术学院中心广场地砖等维修工程</w:t>
            </w: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9FF6ED7">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42ED850">
            <w:pPr>
              <w:rPr>
                <w:rFonts w:hint="default" w:ascii="??" w:hAnsi="??" w:eastAsia="??" w:cs="??"/>
                <w:i w:val="0"/>
                <w:iCs w:val="0"/>
                <w:color w:val="000000"/>
                <w:sz w:val="18"/>
                <w:szCs w:val="18"/>
                <w:u w:val="none"/>
              </w:rPr>
            </w:pPr>
          </w:p>
        </w:tc>
      </w:tr>
      <w:tr w14:paraId="48DDE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40E68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A9F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延安职业技术学院中心广场地砖等维修工程-土建工程</w:t>
            </w: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C1F7B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5681FF">
            <w:pPr>
              <w:rPr>
                <w:rFonts w:hint="default" w:ascii="??" w:hAnsi="??" w:eastAsia="??" w:cs="??"/>
                <w:i w:val="0"/>
                <w:iCs w:val="0"/>
                <w:color w:val="000000"/>
                <w:sz w:val="18"/>
                <w:szCs w:val="18"/>
                <w:u w:val="none"/>
              </w:rPr>
            </w:pPr>
          </w:p>
        </w:tc>
      </w:tr>
      <w:tr w14:paraId="3859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6291"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A8FBC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w:t>
            </w: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BA54B00">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35ADAE8">
            <w:pPr>
              <w:rPr>
                <w:rFonts w:hint="default" w:ascii="??" w:hAnsi="??" w:eastAsia="??" w:cs="??"/>
                <w:i w:val="0"/>
                <w:iCs w:val="0"/>
                <w:color w:val="000000"/>
                <w:sz w:val="18"/>
                <w:szCs w:val="18"/>
                <w:u w:val="none"/>
              </w:rPr>
            </w:pPr>
          </w:p>
        </w:tc>
      </w:tr>
      <w:tr w14:paraId="26DC0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93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FF815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大写：</w:t>
            </w:r>
          </w:p>
        </w:tc>
        <w:tc>
          <w:tcPr>
            <w:tcW w:w="0" w:type="auto"/>
            <w:tcBorders>
              <w:top w:val="nil"/>
              <w:left w:val="nil"/>
              <w:bottom w:val="nil"/>
              <w:right w:val="nil"/>
            </w:tcBorders>
            <w:shd w:val="clear" w:color="auto" w:fill="auto"/>
            <w:noWrap/>
            <w:vAlign w:val="bottom"/>
          </w:tcPr>
          <w:p w14:paraId="460964A8">
            <w:pPr>
              <w:rPr>
                <w:rFonts w:hint="default" w:ascii="??" w:hAnsi="??" w:eastAsia="??" w:cs="??"/>
                <w:i w:val="0"/>
                <w:iCs w:val="0"/>
                <w:color w:val="000000"/>
                <w:sz w:val="18"/>
                <w:szCs w:val="18"/>
                <w:u w:val="none"/>
              </w:rPr>
            </w:pPr>
          </w:p>
        </w:tc>
      </w:tr>
      <w:tr w14:paraId="4E2E1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CE5873E">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CB69E">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827B7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FBA528A">
            <w:pPr>
              <w:rPr>
                <w:rFonts w:hint="default" w:ascii="??" w:hAnsi="??" w:eastAsia="??" w:cs="??"/>
                <w:i w:val="0"/>
                <w:iCs w:val="0"/>
                <w:color w:val="000000"/>
                <w:sz w:val="18"/>
                <w:szCs w:val="18"/>
                <w:u w:val="none"/>
              </w:rPr>
            </w:pPr>
          </w:p>
        </w:tc>
      </w:tr>
      <w:tr w14:paraId="67825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B64A6E">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C0E242">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35B83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AE8B02E">
            <w:pPr>
              <w:rPr>
                <w:rFonts w:hint="default" w:ascii="??" w:hAnsi="??" w:eastAsia="??" w:cs="??"/>
                <w:i w:val="0"/>
                <w:iCs w:val="0"/>
                <w:color w:val="000000"/>
                <w:sz w:val="18"/>
                <w:szCs w:val="18"/>
                <w:u w:val="none"/>
              </w:rPr>
            </w:pPr>
          </w:p>
        </w:tc>
      </w:tr>
      <w:tr w14:paraId="1BC15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BDB644">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FF359">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E95E6C1">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360CE19">
            <w:pPr>
              <w:rPr>
                <w:rFonts w:hint="default" w:ascii="??" w:hAnsi="??" w:eastAsia="??" w:cs="??"/>
                <w:i w:val="0"/>
                <w:iCs w:val="0"/>
                <w:color w:val="000000"/>
                <w:sz w:val="18"/>
                <w:szCs w:val="18"/>
                <w:u w:val="none"/>
              </w:rPr>
            </w:pPr>
          </w:p>
        </w:tc>
      </w:tr>
      <w:tr w14:paraId="1289D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A2C9781">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3E09D">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1D92F6C">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58EC12E">
            <w:pPr>
              <w:rPr>
                <w:rFonts w:hint="default" w:ascii="??" w:hAnsi="??" w:eastAsia="??" w:cs="??"/>
                <w:i w:val="0"/>
                <w:iCs w:val="0"/>
                <w:color w:val="000000"/>
                <w:sz w:val="18"/>
                <w:szCs w:val="18"/>
                <w:u w:val="none"/>
              </w:rPr>
            </w:pPr>
          </w:p>
        </w:tc>
      </w:tr>
      <w:tr w14:paraId="0B2F6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B037F2">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F4D47">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9BBE7C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79546F">
            <w:pPr>
              <w:rPr>
                <w:rFonts w:hint="default" w:ascii="??" w:hAnsi="??" w:eastAsia="??" w:cs="??"/>
                <w:i w:val="0"/>
                <w:iCs w:val="0"/>
                <w:color w:val="000000"/>
                <w:sz w:val="18"/>
                <w:szCs w:val="18"/>
                <w:u w:val="none"/>
              </w:rPr>
            </w:pPr>
          </w:p>
        </w:tc>
      </w:tr>
      <w:tr w14:paraId="2D1C3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17CD7D">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072DF">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F5ABD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E1A4A5C">
            <w:pPr>
              <w:rPr>
                <w:rFonts w:hint="default" w:ascii="??" w:hAnsi="??" w:eastAsia="??" w:cs="??"/>
                <w:i w:val="0"/>
                <w:iCs w:val="0"/>
                <w:color w:val="000000"/>
                <w:sz w:val="18"/>
                <w:szCs w:val="18"/>
                <w:u w:val="none"/>
              </w:rPr>
            </w:pPr>
          </w:p>
        </w:tc>
      </w:tr>
      <w:tr w14:paraId="21772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B3BD0CC">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A24D6">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634DF40">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FFCEA40">
            <w:pPr>
              <w:rPr>
                <w:rFonts w:hint="default" w:ascii="??" w:hAnsi="??" w:eastAsia="??" w:cs="??"/>
                <w:i w:val="0"/>
                <w:iCs w:val="0"/>
                <w:color w:val="000000"/>
                <w:sz w:val="18"/>
                <w:szCs w:val="18"/>
                <w:u w:val="none"/>
              </w:rPr>
            </w:pPr>
          </w:p>
        </w:tc>
      </w:tr>
      <w:tr w14:paraId="2F2CE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B9C72A">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2A978">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D8E2A6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F1963BD">
            <w:pPr>
              <w:rPr>
                <w:rFonts w:hint="default" w:ascii="??" w:hAnsi="??" w:eastAsia="??" w:cs="??"/>
                <w:i w:val="0"/>
                <w:iCs w:val="0"/>
                <w:color w:val="000000"/>
                <w:sz w:val="18"/>
                <w:szCs w:val="18"/>
                <w:u w:val="none"/>
              </w:rPr>
            </w:pPr>
          </w:p>
        </w:tc>
      </w:tr>
      <w:tr w14:paraId="78C92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983246D">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E3233">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2E4AD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C905C99">
            <w:pPr>
              <w:rPr>
                <w:rFonts w:hint="default" w:ascii="??" w:hAnsi="??" w:eastAsia="??" w:cs="??"/>
                <w:i w:val="0"/>
                <w:iCs w:val="0"/>
                <w:color w:val="000000"/>
                <w:sz w:val="18"/>
                <w:szCs w:val="18"/>
                <w:u w:val="none"/>
              </w:rPr>
            </w:pPr>
          </w:p>
        </w:tc>
      </w:tr>
      <w:tr w14:paraId="61430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5C7901">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8C47">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A1D181C">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6A8788A">
            <w:pPr>
              <w:rPr>
                <w:rFonts w:hint="default" w:ascii="??" w:hAnsi="??" w:eastAsia="??" w:cs="??"/>
                <w:i w:val="0"/>
                <w:iCs w:val="0"/>
                <w:color w:val="000000"/>
                <w:sz w:val="18"/>
                <w:szCs w:val="18"/>
                <w:u w:val="none"/>
              </w:rPr>
            </w:pPr>
          </w:p>
        </w:tc>
      </w:tr>
      <w:tr w14:paraId="1D36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23ACC3">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E3C0F">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E9E8E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C5DE485">
            <w:pPr>
              <w:rPr>
                <w:rFonts w:hint="default" w:ascii="??" w:hAnsi="??" w:eastAsia="??" w:cs="??"/>
                <w:i w:val="0"/>
                <w:iCs w:val="0"/>
                <w:color w:val="000000"/>
                <w:sz w:val="18"/>
                <w:szCs w:val="18"/>
                <w:u w:val="none"/>
              </w:rPr>
            </w:pPr>
          </w:p>
        </w:tc>
      </w:tr>
      <w:tr w14:paraId="21747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32AF94A">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75B43">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C78292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7CE025">
            <w:pPr>
              <w:rPr>
                <w:rFonts w:hint="default" w:ascii="??" w:hAnsi="??" w:eastAsia="??" w:cs="??"/>
                <w:i w:val="0"/>
                <w:iCs w:val="0"/>
                <w:color w:val="000000"/>
                <w:sz w:val="18"/>
                <w:szCs w:val="18"/>
                <w:u w:val="none"/>
              </w:rPr>
            </w:pPr>
          </w:p>
        </w:tc>
      </w:tr>
      <w:tr w14:paraId="4112E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15C8B26">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EF3F5F">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C5AC9A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6F0B95D">
            <w:pPr>
              <w:rPr>
                <w:rFonts w:hint="default" w:ascii="??" w:hAnsi="??" w:eastAsia="??" w:cs="??"/>
                <w:i w:val="0"/>
                <w:iCs w:val="0"/>
                <w:color w:val="000000"/>
                <w:sz w:val="18"/>
                <w:szCs w:val="18"/>
                <w:u w:val="none"/>
              </w:rPr>
            </w:pPr>
          </w:p>
        </w:tc>
      </w:tr>
      <w:tr w14:paraId="2DE9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04FE07">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DBDCB">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36FCC20">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F6E853B">
            <w:pPr>
              <w:rPr>
                <w:rFonts w:hint="default" w:ascii="??" w:hAnsi="??" w:eastAsia="??" w:cs="??"/>
                <w:i w:val="0"/>
                <w:iCs w:val="0"/>
                <w:color w:val="000000"/>
                <w:sz w:val="18"/>
                <w:szCs w:val="18"/>
                <w:u w:val="none"/>
              </w:rPr>
            </w:pPr>
          </w:p>
        </w:tc>
      </w:tr>
      <w:tr w14:paraId="4930F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063C6B8">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BC267">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6DF61E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137400B">
            <w:pPr>
              <w:rPr>
                <w:rFonts w:hint="default" w:ascii="??" w:hAnsi="??" w:eastAsia="??" w:cs="??"/>
                <w:i w:val="0"/>
                <w:iCs w:val="0"/>
                <w:color w:val="000000"/>
                <w:sz w:val="18"/>
                <w:szCs w:val="18"/>
                <w:u w:val="none"/>
              </w:rPr>
            </w:pPr>
          </w:p>
        </w:tc>
      </w:tr>
      <w:tr w14:paraId="07F90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25BE66">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662F">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9E751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EC8F88E">
            <w:pPr>
              <w:rPr>
                <w:rFonts w:hint="default" w:ascii="??" w:hAnsi="??" w:eastAsia="??" w:cs="??"/>
                <w:i w:val="0"/>
                <w:iCs w:val="0"/>
                <w:color w:val="000000"/>
                <w:sz w:val="18"/>
                <w:szCs w:val="18"/>
                <w:u w:val="none"/>
              </w:rPr>
            </w:pPr>
          </w:p>
        </w:tc>
      </w:tr>
      <w:tr w14:paraId="2347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81F8DD">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05BC8E">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1ACB3A">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27DB3C8">
            <w:pPr>
              <w:rPr>
                <w:rFonts w:hint="default" w:ascii="??" w:hAnsi="??" w:eastAsia="??" w:cs="??"/>
                <w:i w:val="0"/>
                <w:iCs w:val="0"/>
                <w:color w:val="000000"/>
                <w:sz w:val="18"/>
                <w:szCs w:val="18"/>
                <w:u w:val="none"/>
              </w:rPr>
            </w:pPr>
          </w:p>
        </w:tc>
      </w:tr>
      <w:tr w14:paraId="3C85F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EF6BE4">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87AA9">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497165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75F37B7">
            <w:pPr>
              <w:rPr>
                <w:rFonts w:hint="default" w:ascii="??" w:hAnsi="??" w:eastAsia="??" w:cs="??"/>
                <w:i w:val="0"/>
                <w:iCs w:val="0"/>
                <w:color w:val="000000"/>
                <w:sz w:val="18"/>
                <w:szCs w:val="18"/>
                <w:u w:val="none"/>
              </w:rPr>
            </w:pPr>
          </w:p>
        </w:tc>
      </w:tr>
      <w:tr w14:paraId="7E55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2569B3E">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E24AD">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527A1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D49392E">
            <w:pPr>
              <w:rPr>
                <w:rFonts w:hint="default" w:ascii="??" w:hAnsi="??" w:eastAsia="??" w:cs="??"/>
                <w:i w:val="0"/>
                <w:iCs w:val="0"/>
                <w:color w:val="000000"/>
                <w:sz w:val="18"/>
                <w:szCs w:val="18"/>
                <w:u w:val="none"/>
              </w:rPr>
            </w:pPr>
          </w:p>
        </w:tc>
      </w:tr>
      <w:tr w14:paraId="0F6B0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9A7B825">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9A39B6">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E507CCC">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BB89510">
            <w:pPr>
              <w:rPr>
                <w:rFonts w:hint="default" w:ascii="??" w:hAnsi="??" w:eastAsia="??" w:cs="??"/>
                <w:i w:val="0"/>
                <w:iCs w:val="0"/>
                <w:color w:val="000000"/>
                <w:sz w:val="18"/>
                <w:szCs w:val="18"/>
                <w:u w:val="none"/>
              </w:rPr>
            </w:pPr>
          </w:p>
        </w:tc>
      </w:tr>
      <w:tr w14:paraId="2531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B2DEA5">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0E84B">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9A5716F">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3264ABA">
            <w:pPr>
              <w:rPr>
                <w:rFonts w:hint="default" w:ascii="??" w:hAnsi="??" w:eastAsia="??" w:cs="??"/>
                <w:i w:val="0"/>
                <w:iCs w:val="0"/>
                <w:color w:val="000000"/>
                <w:sz w:val="18"/>
                <w:szCs w:val="18"/>
                <w:u w:val="none"/>
              </w:rPr>
            </w:pPr>
          </w:p>
        </w:tc>
      </w:tr>
      <w:tr w14:paraId="0938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FDC4BDC">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F20D9E">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02571C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526A41C9">
            <w:pPr>
              <w:rPr>
                <w:rFonts w:hint="default" w:ascii="??" w:hAnsi="??" w:eastAsia="??" w:cs="??"/>
                <w:i w:val="0"/>
                <w:iCs w:val="0"/>
                <w:color w:val="000000"/>
                <w:sz w:val="18"/>
                <w:szCs w:val="18"/>
                <w:u w:val="none"/>
              </w:rPr>
            </w:pPr>
          </w:p>
        </w:tc>
      </w:tr>
      <w:tr w14:paraId="561B7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746B85F">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E43FE">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7B09B7">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4EB30C76">
            <w:pPr>
              <w:rPr>
                <w:rFonts w:hint="default" w:ascii="??" w:hAnsi="??" w:eastAsia="??" w:cs="??"/>
                <w:i w:val="0"/>
                <w:iCs w:val="0"/>
                <w:color w:val="000000"/>
                <w:sz w:val="18"/>
                <w:szCs w:val="18"/>
                <w:u w:val="none"/>
              </w:rPr>
            </w:pPr>
          </w:p>
        </w:tc>
      </w:tr>
      <w:tr w14:paraId="307FE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4838909">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7D944">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89440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55F0480">
            <w:pPr>
              <w:rPr>
                <w:rFonts w:hint="default" w:ascii="??" w:hAnsi="??" w:eastAsia="??" w:cs="??"/>
                <w:i w:val="0"/>
                <w:iCs w:val="0"/>
                <w:color w:val="000000"/>
                <w:sz w:val="18"/>
                <w:szCs w:val="18"/>
                <w:u w:val="none"/>
              </w:rPr>
            </w:pPr>
          </w:p>
        </w:tc>
      </w:tr>
      <w:tr w14:paraId="3644C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4F8E170">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47A7D9">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49FDE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BAB3DA8">
            <w:pPr>
              <w:rPr>
                <w:rFonts w:hint="default" w:ascii="??" w:hAnsi="??" w:eastAsia="??" w:cs="??"/>
                <w:i w:val="0"/>
                <w:iCs w:val="0"/>
                <w:color w:val="000000"/>
                <w:sz w:val="18"/>
                <w:szCs w:val="18"/>
                <w:u w:val="none"/>
              </w:rPr>
            </w:pPr>
          </w:p>
        </w:tc>
      </w:tr>
      <w:tr w14:paraId="159B1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D96D4C1">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146598">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5D7BC50">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8459920">
            <w:pPr>
              <w:rPr>
                <w:rFonts w:hint="default" w:ascii="??" w:hAnsi="??" w:eastAsia="??" w:cs="??"/>
                <w:i w:val="0"/>
                <w:iCs w:val="0"/>
                <w:color w:val="000000"/>
                <w:sz w:val="18"/>
                <w:szCs w:val="18"/>
                <w:u w:val="none"/>
              </w:rPr>
            </w:pPr>
          </w:p>
        </w:tc>
      </w:tr>
      <w:tr w14:paraId="38837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813C07">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856B">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C672C90">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1CC49047">
            <w:pPr>
              <w:rPr>
                <w:rFonts w:hint="default" w:ascii="??" w:hAnsi="??" w:eastAsia="??" w:cs="??"/>
                <w:i w:val="0"/>
                <w:iCs w:val="0"/>
                <w:color w:val="000000"/>
                <w:sz w:val="18"/>
                <w:szCs w:val="18"/>
                <w:u w:val="none"/>
              </w:rPr>
            </w:pPr>
          </w:p>
        </w:tc>
      </w:tr>
      <w:tr w14:paraId="69CAC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76D85BF">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F6DDE5">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C5965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290A7A86">
            <w:pPr>
              <w:rPr>
                <w:rFonts w:hint="default" w:ascii="??" w:hAnsi="??" w:eastAsia="??" w:cs="??"/>
                <w:i w:val="0"/>
                <w:iCs w:val="0"/>
                <w:color w:val="000000"/>
                <w:sz w:val="18"/>
                <w:szCs w:val="18"/>
                <w:u w:val="none"/>
              </w:rPr>
            </w:pPr>
          </w:p>
        </w:tc>
      </w:tr>
      <w:tr w14:paraId="7D25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43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1999CF">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21B5D">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F8FF9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69FF145B">
            <w:pPr>
              <w:rPr>
                <w:rFonts w:hint="default" w:ascii="??" w:hAnsi="??" w:eastAsia="??" w:cs="??"/>
                <w:i w:val="0"/>
                <w:iCs w:val="0"/>
                <w:color w:val="000000"/>
                <w:sz w:val="18"/>
                <w:szCs w:val="18"/>
                <w:u w:val="none"/>
              </w:rPr>
            </w:pPr>
          </w:p>
        </w:tc>
      </w:tr>
      <w:tr w14:paraId="5B35D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143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0AAA7868">
            <w:pPr>
              <w:jc w:val="center"/>
              <w:rPr>
                <w:rFonts w:hint="eastAsia" w:ascii="宋体" w:hAnsi="宋体" w:eastAsia="宋体" w:cs="宋体"/>
                <w:i w:val="0"/>
                <w:iCs w:val="0"/>
                <w:color w:val="000000"/>
                <w:sz w:val="20"/>
                <w:szCs w:val="20"/>
                <w:u w:val="none"/>
              </w:rPr>
            </w:pPr>
          </w:p>
        </w:tc>
        <w:tc>
          <w:tcPr>
            <w:tcW w:w="485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7621D187">
            <w:pPr>
              <w:jc w:val="left"/>
              <w:rPr>
                <w:rFonts w:hint="eastAsia" w:ascii="宋体" w:hAnsi="宋体" w:eastAsia="宋体" w:cs="宋体"/>
                <w:i w:val="0"/>
                <w:iCs w:val="0"/>
                <w:color w:val="000000"/>
                <w:sz w:val="20"/>
                <w:szCs w:val="20"/>
                <w:u w:val="none"/>
              </w:rPr>
            </w:pPr>
          </w:p>
        </w:tc>
        <w:tc>
          <w:tcPr>
            <w:tcW w:w="3047" w:type="dxa"/>
            <w:tcBorders>
              <w:top w:val="single" w:color="000000" w:sz="4" w:space="0"/>
              <w:left w:val="single" w:color="000000" w:sz="4" w:space="0"/>
              <w:bottom w:val="single" w:color="000000" w:sz="8" w:space="0"/>
              <w:right w:val="single" w:color="000000" w:sz="8" w:space="0"/>
            </w:tcBorders>
            <w:shd w:val="clear" w:color="auto" w:fill="auto"/>
            <w:vAlign w:val="center"/>
          </w:tcPr>
          <w:p w14:paraId="0BD8376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77F9C937">
            <w:pPr>
              <w:rPr>
                <w:rFonts w:hint="default" w:ascii="??" w:hAnsi="??" w:eastAsia="??" w:cs="??"/>
                <w:i w:val="0"/>
                <w:iCs w:val="0"/>
                <w:color w:val="000000"/>
                <w:sz w:val="18"/>
                <w:szCs w:val="18"/>
                <w:u w:val="none"/>
              </w:rPr>
            </w:pPr>
          </w:p>
        </w:tc>
      </w:tr>
    </w:tbl>
    <w:p w14:paraId="7151C199">
      <w:pPr>
        <w:rPr>
          <w:rFonts w:hint="eastAsia"/>
        </w:rPr>
      </w:pPr>
    </w:p>
    <w:p w14:paraId="1809F783">
      <w:pPr>
        <w:rPr>
          <w:rFonts w:hint="eastAsia"/>
        </w:rPr>
      </w:pPr>
    </w:p>
    <w:p w14:paraId="7D9B5016">
      <w:pPr>
        <w:rPr>
          <w:rFonts w:hint="eastAsia"/>
        </w:rPr>
      </w:pPr>
    </w:p>
    <w:tbl>
      <w:tblPr>
        <w:tblStyle w:val="34"/>
        <w:tblW w:w="9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6"/>
        <w:gridCol w:w="1364"/>
        <w:gridCol w:w="951"/>
        <w:gridCol w:w="765"/>
        <w:gridCol w:w="765"/>
        <w:gridCol w:w="765"/>
        <w:gridCol w:w="745"/>
        <w:gridCol w:w="273"/>
        <w:gridCol w:w="592"/>
        <w:gridCol w:w="866"/>
        <w:gridCol w:w="745"/>
        <w:gridCol w:w="750"/>
        <w:gridCol w:w="223"/>
      </w:tblGrid>
      <w:tr w14:paraId="35F3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9320" w:type="dxa"/>
            <w:gridSpan w:val="13"/>
            <w:tcBorders>
              <w:top w:val="nil"/>
              <w:left w:val="nil"/>
              <w:bottom w:val="nil"/>
              <w:right w:val="nil"/>
            </w:tcBorders>
            <w:shd w:val="clear" w:color="auto" w:fill="auto"/>
            <w:vAlign w:val="center"/>
          </w:tcPr>
          <w:p w14:paraId="7F3310B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工程项目总造价表</w:t>
            </w:r>
          </w:p>
        </w:tc>
      </w:tr>
      <w:tr w14:paraId="419FE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6124" w:type="dxa"/>
            <w:gridSpan w:val="8"/>
            <w:tcBorders>
              <w:top w:val="nil"/>
              <w:left w:val="nil"/>
              <w:bottom w:val="nil"/>
              <w:right w:val="nil"/>
            </w:tcBorders>
            <w:shd w:val="clear" w:color="auto" w:fill="auto"/>
            <w:vAlign w:val="bottom"/>
          </w:tcPr>
          <w:p w14:paraId="3B52B78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项目名称：延安职业技术学院中心广场地砖等维修工程</w:t>
            </w:r>
          </w:p>
        </w:tc>
        <w:tc>
          <w:tcPr>
            <w:tcW w:w="3196" w:type="dxa"/>
            <w:gridSpan w:val="5"/>
            <w:tcBorders>
              <w:top w:val="nil"/>
              <w:left w:val="nil"/>
              <w:bottom w:val="nil"/>
              <w:right w:val="nil"/>
            </w:tcBorders>
            <w:shd w:val="clear" w:color="auto" w:fill="auto"/>
            <w:vAlign w:val="bottom"/>
          </w:tcPr>
          <w:p w14:paraId="02F956D7">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3ECD1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454"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202B3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37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01D6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w:t>
            </w:r>
          </w:p>
        </w:tc>
        <w:tc>
          <w:tcPr>
            <w:tcW w:w="959"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A38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6308"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14:paraId="65CE2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其中：（元）</w:t>
            </w:r>
          </w:p>
        </w:tc>
        <w:tc>
          <w:tcPr>
            <w:tcW w:w="0" w:type="auto"/>
            <w:tcBorders>
              <w:top w:val="nil"/>
              <w:left w:val="nil"/>
              <w:bottom w:val="nil"/>
              <w:right w:val="nil"/>
            </w:tcBorders>
            <w:shd w:val="clear" w:color="auto" w:fill="auto"/>
            <w:noWrap/>
            <w:vAlign w:val="bottom"/>
          </w:tcPr>
          <w:p w14:paraId="5B2021B6">
            <w:pPr>
              <w:rPr>
                <w:rFonts w:hint="eastAsia" w:ascii="??" w:hAnsi="??" w:eastAsia="??" w:cs="??"/>
                <w:i w:val="0"/>
                <w:iCs w:val="0"/>
                <w:color w:val="000000"/>
                <w:sz w:val="18"/>
                <w:szCs w:val="18"/>
                <w:u w:val="none"/>
              </w:rPr>
            </w:pPr>
          </w:p>
        </w:tc>
      </w:tr>
      <w:tr w14:paraId="5C1AE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54"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41FCF5EE">
            <w:pPr>
              <w:jc w:val="center"/>
              <w:rPr>
                <w:rFonts w:hint="eastAsia" w:ascii="宋体" w:hAnsi="宋体" w:eastAsia="宋体" w:cs="宋体"/>
                <w:i w:val="0"/>
                <w:iCs w:val="0"/>
                <w:color w:val="000000"/>
                <w:sz w:val="20"/>
                <w:szCs w:val="20"/>
                <w:u w:val="none"/>
              </w:rPr>
            </w:pPr>
          </w:p>
        </w:tc>
        <w:tc>
          <w:tcPr>
            <w:tcW w:w="137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4AA321AC">
            <w:pPr>
              <w:jc w:val="center"/>
              <w:rPr>
                <w:rFonts w:hint="eastAsia" w:ascii="宋体" w:hAnsi="宋体" w:eastAsia="宋体" w:cs="宋体"/>
                <w:i w:val="0"/>
                <w:iCs w:val="0"/>
                <w:color w:val="000000"/>
                <w:sz w:val="20"/>
                <w:szCs w:val="20"/>
                <w:u w:val="none"/>
              </w:rPr>
            </w:pPr>
          </w:p>
        </w:tc>
        <w:tc>
          <w:tcPr>
            <w:tcW w:w="959"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006098F8">
            <w:pPr>
              <w:jc w:val="center"/>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F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分部分项合计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E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措施项目合计</w:t>
            </w: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A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其他项目合计</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E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2C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增值税销项税额</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1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附加税</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D8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劳保费用</w:t>
            </w:r>
          </w:p>
        </w:tc>
        <w:tc>
          <w:tcPr>
            <w:tcW w:w="7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6F2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0" w:type="auto"/>
            <w:tcBorders>
              <w:top w:val="nil"/>
              <w:left w:val="nil"/>
              <w:bottom w:val="nil"/>
              <w:right w:val="nil"/>
            </w:tcBorders>
            <w:shd w:val="clear" w:color="auto" w:fill="auto"/>
            <w:noWrap/>
            <w:vAlign w:val="bottom"/>
          </w:tcPr>
          <w:p w14:paraId="0CA28D1B">
            <w:pPr>
              <w:rPr>
                <w:rFonts w:hint="default" w:ascii="??" w:hAnsi="??" w:eastAsia="??" w:cs="??"/>
                <w:i w:val="0"/>
                <w:iCs w:val="0"/>
                <w:color w:val="000000"/>
                <w:sz w:val="18"/>
                <w:szCs w:val="18"/>
                <w:u w:val="none"/>
              </w:rPr>
            </w:pPr>
          </w:p>
        </w:tc>
      </w:tr>
      <w:tr w14:paraId="0423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45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E8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55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延安职业技术学院中心广场地砖等维修工程</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6528">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0389">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6174">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3FEF4">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5D2E5">
            <w:pPr>
              <w:jc w:val="right"/>
              <w:rPr>
                <w:rFonts w:hint="eastAsia" w:ascii="宋体" w:hAnsi="宋体" w:eastAsia="宋体" w:cs="宋体"/>
                <w:i w:val="0"/>
                <w:iCs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7E0394">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4D78">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07C">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230C40B">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03F74F1E">
            <w:pPr>
              <w:rPr>
                <w:rFonts w:hint="default" w:ascii="??" w:hAnsi="??" w:eastAsia="??" w:cs="??"/>
                <w:i w:val="0"/>
                <w:iCs w:val="0"/>
                <w:color w:val="000000"/>
                <w:sz w:val="18"/>
                <w:szCs w:val="18"/>
                <w:u w:val="none"/>
              </w:rPr>
            </w:pPr>
          </w:p>
        </w:tc>
      </w:tr>
      <w:tr w14:paraId="1F5B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454" w:type="dxa"/>
            <w:tcBorders>
              <w:top w:val="single" w:color="000000" w:sz="4" w:space="0"/>
              <w:left w:val="single" w:color="000000" w:sz="8" w:space="0"/>
              <w:bottom w:val="single" w:color="000000" w:sz="4" w:space="0"/>
              <w:right w:val="single" w:color="000000" w:sz="4" w:space="0"/>
            </w:tcBorders>
            <w:shd w:val="clear" w:color="auto" w:fill="auto"/>
            <w:vAlign w:val="center"/>
          </w:tcPr>
          <w:p w14:paraId="13F8B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EF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延安职业技术学院中心广场地砖等维修工程-土建工程</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A95C">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831F">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B60C">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88D6">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532F">
            <w:pPr>
              <w:jc w:val="right"/>
              <w:rPr>
                <w:rFonts w:hint="eastAsia" w:ascii="宋体" w:hAnsi="宋体" w:eastAsia="宋体" w:cs="宋体"/>
                <w:i w:val="0"/>
                <w:iCs w:val="0"/>
                <w:color w:val="000000"/>
                <w:sz w:val="20"/>
                <w:szCs w:val="20"/>
                <w:u w:val="none"/>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5BAC7">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1B213">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93C9">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A8CD365">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38DF206">
            <w:pPr>
              <w:rPr>
                <w:rFonts w:hint="default" w:ascii="??" w:hAnsi="??" w:eastAsia="??" w:cs="??"/>
                <w:i w:val="0"/>
                <w:iCs w:val="0"/>
                <w:color w:val="000000"/>
                <w:sz w:val="18"/>
                <w:szCs w:val="18"/>
                <w:u w:val="none"/>
              </w:rPr>
            </w:pPr>
          </w:p>
        </w:tc>
      </w:tr>
      <w:tr w14:paraId="1BEDF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1831"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6275B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959"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9DFD505">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41CCF8AF">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01C3610">
            <w:pPr>
              <w:jc w:val="right"/>
              <w:rPr>
                <w:rFonts w:hint="eastAsia" w:ascii="宋体" w:hAnsi="宋体" w:eastAsia="宋体" w:cs="宋体"/>
                <w:i w:val="0"/>
                <w:iCs w:val="0"/>
                <w:color w:val="000000"/>
                <w:sz w:val="20"/>
                <w:szCs w:val="20"/>
                <w:u w:val="none"/>
              </w:rPr>
            </w:pPr>
          </w:p>
        </w:tc>
        <w:tc>
          <w:tcPr>
            <w:tcW w:w="77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67625FF7">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4DCFD49">
            <w:pPr>
              <w:jc w:val="right"/>
              <w:rPr>
                <w:rFonts w:hint="eastAsia" w:ascii="宋体" w:hAnsi="宋体" w:eastAsia="宋体" w:cs="宋体"/>
                <w:i w:val="0"/>
                <w:iCs w:val="0"/>
                <w:color w:val="000000"/>
                <w:sz w:val="20"/>
                <w:szCs w:val="20"/>
                <w:u w:val="none"/>
              </w:rPr>
            </w:pPr>
          </w:p>
        </w:tc>
        <w:tc>
          <w:tcPr>
            <w:tcW w:w="87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105ECB89">
            <w:pPr>
              <w:jc w:val="right"/>
              <w:rPr>
                <w:rFonts w:hint="eastAsia" w:ascii="宋体" w:hAnsi="宋体" w:eastAsia="宋体" w:cs="宋体"/>
                <w:i w:val="0"/>
                <w:iCs w:val="0"/>
                <w:color w:val="000000"/>
                <w:sz w:val="20"/>
                <w:szCs w:val="20"/>
                <w:u w:val="none"/>
              </w:rPr>
            </w:pPr>
          </w:p>
        </w:tc>
        <w:tc>
          <w:tcPr>
            <w:tcW w:w="872"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C47F8CD">
            <w:pPr>
              <w:jc w:val="right"/>
              <w:rPr>
                <w:rFonts w:hint="eastAsia" w:ascii="宋体" w:hAnsi="宋体" w:eastAsia="宋体" w:cs="宋体"/>
                <w:i w:val="0"/>
                <w:iCs w:val="0"/>
                <w:color w:val="000000"/>
                <w:sz w:val="20"/>
                <w:szCs w:val="20"/>
                <w:u w:val="none"/>
              </w:rPr>
            </w:pPr>
          </w:p>
        </w:tc>
        <w:tc>
          <w:tcPr>
            <w:tcW w:w="750" w:type="dxa"/>
            <w:tcBorders>
              <w:top w:val="single" w:color="000000" w:sz="4" w:space="0"/>
              <w:left w:val="single" w:color="000000" w:sz="4" w:space="0"/>
              <w:bottom w:val="single" w:color="000000" w:sz="8" w:space="0"/>
              <w:right w:val="single" w:color="000000" w:sz="4" w:space="0"/>
            </w:tcBorders>
            <w:shd w:val="clear" w:color="auto" w:fill="auto"/>
            <w:vAlign w:val="center"/>
          </w:tcPr>
          <w:p w14:paraId="289D5E84">
            <w:pPr>
              <w:jc w:val="right"/>
              <w:rPr>
                <w:rFonts w:hint="eastAsia" w:ascii="宋体" w:hAnsi="宋体" w:eastAsia="宋体" w:cs="宋体"/>
                <w:i w:val="0"/>
                <w:iCs w:val="0"/>
                <w:color w:val="000000"/>
                <w:sz w:val="20"/>
                <w:szCs w:val="20"/>
                <w:u w:val="none"/>
              </w:rPr>
            </w:pPr>
          </w:p>
        </w:tc>
        <w:tc>
          <w:tcPr>
            <w:tcW w:w="755" w:type="dxa"/>
            <w:tcBorders>
              <w:top w:val="single" w:color="000000" w:sz="4" w:space="0"/>
              <w:left w:val="single" w:color="000000" w:sz="4" w:space="0"/>
              <w:bottom w:val="single" w:color="000000" w:sz="8" w:space="0"/>
              <w:right w:val="single" w:color="000000" w:sz="8" w:space="0"/>
            </w:tcBorders>
            <w:shd w:val="clear" w:color="auto" w:fill="auto"/>
            <w:vAlign w:val="center"/>
          </w:tcPr>
          <w:p w14:paraId="77CDF534">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bottom"/>
          </w:tcPr>
          <w:p w14:paraId="3E9749B7">
            <w:pPr>
              <w:rPr>
                <w:rFonts w:hint="default" w:ascii="??" w:hAnsi="??" w:eastAsia="??" w:cs="??"/>
                <w:i w:val="0"/>
                <w:iCs w:val="0"/>
                <w:color w:val="000000"/>
                <w:sz w:val="18"/>
                <w:szCs w:val="18"/>
                <w:u w:val="none"/>
              </w:rPr>
            </w:pPr>
          </w:p>
        </w:tc>
      </w:tr>
    </w:tbl>
    <w:p w14:paraId="46EDD9B9">
      <w:pPr>
        <w:rPr>
          <w:rFonts w:hint="eastAsia"/>
        </w:rPr>
      </w:pPr>
    </w:p>
    <w:p w14:paraId="71EEE404">
      <w:pPr>
        <w:pStyle w:val="2"/>
        <w:keepNext w:val="0"/>
        <w:pageBreakBefore/>
        <w:numPr>
          <w:ilvl w:val="0"/>
          <w:numId w:val="0"/>
        </w:numPr>
        <w:tabs>
          <w:tab w:val="left" w:pos="2898"/>
          <w:tab w:val="center" w:pos="5348"/>
        </w:tabs>
        <w:ind w:leftChars="0"/>
        <w:jc w:val="center"/>
        <w:rPr>
          <w:rFonts w:hint="eastAsia" w:ascii="宋体" w:hAnsi="宋体" w:cs="宋体"/>
          <w:color w:val="000000" w:themeColor="text1"/>
          <w:sz w:val="30"/>
          <w:szCs w:val="30"/>
          <w:lang w:val="en-US" w:eastAsia="zh-CN"/>
          <w14:textFill>
            <w14:solidFill>
              <w14:schemeClr w14:val="tx1"/>
            </w14:solidFill>
          </w14:textFill>
        </w:rPr>
        <w:sectPr>
          <w:footerReference r:id="rId11" w:type="default"/>
          <w:pgSz w:w="11906" w:h="16838"/>
          <w:pgMar w:top="1213" w:right="1440" w:bottom="1213"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bookmarkStart w:id="295" w:name="_Toc3645"/>
    </w:p>
    <w:tbl>
      <w:tblPr>
        <w:tblStyle w:val="34"/>
        <w:tblW w:w="10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7"/>
        <w:gridCol w:w="5"/>
        <w:gridCol w:w="11"/>
        <w:gridCol w:w="301"/>
        <w:gridCol w:w="108"/>
        <w:gridCol w:w="96"/>
        <w:gridCol w:w="1064"/>
        <w:gridCol w:w="14"/>
        <w:gridCol w:w="29"/>
        <w:gridCol w:w="2249"/>
        <w:gridCol w:w="27"/>
        <w:gridCol w:w="55"/>
        <w:gridCol w:w="246"/>
        <w:gridCol w:w="71"/>
        <w:gridCol w:w="95"/>
        <w:gridCol w:w="858"/>
        <w:gridCol w:w="31"/>
        <w:gridCol w:w="6"/>
        <w:gridCol w:w="72"/>
        <w:gridCol w:w="87"/>
        <w:gridCol w:w="94"/>
        <w:gridCol w:w="525"/>
        <w:gridCol w:w="39"/>
        <w:gridCol w:w="80"/>
        <w:gridCol w:w="48"/>
        <w:gridCol w:w="42"/>
        <w:gridCol w:w="82"/>
        <w:gridCol w:w="243"/>
        <w:gridCol w:w="271"/>
        <w:gridCol w:w="12"/>
        <w:gridCol w:w="47"/>
        <w:gridCol w:w="94"/>
        <w:gridCol w:w="1239"/>
        <w:gridCol w:w="49"/>
        <w:gridCol w:w="105"/>
        <w:gridCol w:w="211"/>
        <w:gridCol w:w="999"/>
      </w:tblGrid>
      <w:tr w14:paraId="2F090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319" w:hRule="atLeast"/>
        </w:trPr>
        <w:tc>
          <w:tcPr>
            <w:tcW w:w="9098" w:type="dxa"/>
            <w:gridSpan w:val="33"/>
            <w:tcBorders>
              <w:top w:val="nil"/>
              <w:left w:val="nil"/>
              <w:bottom w:val="nil"/>
              <w:right w:val="nil"/>
            </w:tcBorders>
            <w:shd w:val="clear" w:color="auto" w:fill="auto"/>
            <w:vAlign w:val="center"/>
          </w:tcPr>
          <w:p w14:paraId="1424F92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7EE6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319" w:hRule="atLeast"/>
        </w:trPr>
        <w:tc>
          <w:tcPr>
            <w:tcW w:w="4734" w:type="dxa"/>
            <w:gridSpan w:val="10"/>
            <w:tcBorders>
              <w:top w:val="nil"/>
              <w:left w:val="nil"/>
              <w:bottom w:val="nil"/>
              <w:right w:val="nil"/>
            </w:tcBorders>
            <w:shd w:val="clear" w:color="auto" w:fill="auto"/>
            <w:vAlign w:val="bottom"/>
          </w:tcPr>
          <w:p w14:paraId="2D6A780D">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167" w:type="dxa"/>
            <w:gridSpan w:val="12"/>
            <w:tcBorders>
              <w:top w:val="nil"/>
              <w:left w:val="nil"/>
              <w:bottom w:val="nil"/>
              <w:right w:val="nil"/>
            </w:tcBorders>
            <w:shd w:val="clear" w:color="auto" w:fill="auto"/>
            <w:vAlign w:val="bottom"/>
          </w:tcPr>
          <w:p w14:paraId="3D3EAF2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197" w:type="dxa"/>
            <w:gridSpan w:val="11"/>
            <w:tcBorders>
              <w:top w:val="nil"/>
              <w:left w:val="nil"/>
              <w:bottom w:val="nil"/>
              <w:right w:val="nil"/>
            </w:tcBorders>
            <w:shd w:val="clear" w:color="auto" w:fill="auto"/>
            <w:vAlign w:val="bottom"/>
          </w:tcPr>
          <w:p w14:paraId="38388B76">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3 页</w:t>
            </w:r>
          </w:p>
        </w:tc>
      </w:tr>
      <w:tr w14:paraId="1504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331" w:hRule="atLeast"/>
        </w:trPr>
        <w:tc>
          <w:tcPr>
            <w:tcW w:w="857" w:type="dxa"/>
            <w:tcBorders>
              <w:top w:val="single" w:color="000000" w:sz="8" w:space="0"/>
              <w:left w:val="single" w:color="000000" w:sz="8" w:space="0"/>
              <w:bottom w:val="single" w:color="000000" w:sz="4" w:space="0"/>
              <w:right w:val="single" w:color="000000" w:sz="4" w:space="0"/>
            </w:tcBorders>
            <w:shd w:val="clear" w:color="auto" w:fill="auto"/>
            <w:vAlign w:val="center"/>
          </w:tcPr>
          <w:p w14:paraId="19432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8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111A6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644"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14:paraId="65DC5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2" w:type="dxa"/>
            <w:gridSpan w:val="9"/>
            <w:tcBorders>
              <w:top w:val="single" w:color="000000" w:sz="8" w:space="0"/>
              <w:left w:val="single" w:color="000000" w:sz="4" w:space="0"/>
              <w:bottom w:val="single" w:color="000000" w:sz="4" w:space="0"/>
              <w:right w:val="single" w:color="000000" w:sz="4" w:space="0"/>
            </w:tcBorders>
            <w:shd w:val="clear" w:color="auto" w:fill="auto"/>
            <w:vAlign w:val="center"/>
          </w:tcPr>
          <w:p w14:paraId="43F8B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30" w:type="dxa"/>
            <w:gridSpan w:val="8"/>
            <w:tcBorders>
              <w:top w:val="single" w:color="000000" w:sz="8" w:space="0"/>
              <w:left w:val="single" w:color="000000" w:sz="4" w:space="0"/>
              <w:bottom w:val="single" w:color="000000" w:sz="4" w:space="0"/>
              <w:right w:val="single" w:color="000000" w:sz="8" w:space="0"/>
            </w:tcBorders>
            <w:shd w:val="clear" w:color="auto" w:fill="auto"/>
            <w:vAlign w:val="center"/>
          </w:tcPr>
          <w:p w14:paraId="6564D0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6214F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171"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0330A7E">
            <w:pPr>
              <w:jc w:val="left"/>
              <w:rPr>
                <w:rFonts w:hint="eastAsia" w:ascii="宋体" w:hAnsi="宋体" w:eastAsia="宋体" w:cs="宋体"/>
                <w:i w:val="0"/>
                <w:iCs w:val="0"/>
                <w:color w:val="000000"/>
                <w:sz w:val="20"/>
                <w:szCs w:val="20"/>
                <w:u w:val="none"/>
              </w:rPr>
            </w:pP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F10C18">
            <w:pPr>
              <w:jc w:val="left"/>
              <w:rPr>
                <w:rFonts w:hint="eastAsia" w:ascii="宋体" w:hAnsi="宋体" w:eastAsia="宋体" w:cs="宋体"/>
                <w:i w:val="0"/>
                <w:iCs w:val="0"/>
                <w:color w:val="000000"/>
                <w:sz w:val="20"/>
                <w:szCs w:val="20"/>
                <w:u w:val="none"/>
              </w:rPr>
            </w:pP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8C52E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花岗岩地面</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40A5A08">
            <w:pPr>
              <w:jc w:val="center"/>
              <w:rPr>
                <w:rFonts w:hint="eastAsia" w:ascii="宋体" w:hAnsi="宋体" w:eastAsia="宋体" w:cs="宋体"/>
                <w:i w:val="0"/>
                <w:iCs w:val="0"/>
                <w:color w:val="000000"/>
                <w:sz w:val="20"/>
                <w:szCs w:val="20"/>
                <w:u w:val="none"/>
              </w:rPr>
            </w:pP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A07B66D">
            <w:pPr>
              <w:jc w:val="center"/>
              <w:rPr>
                <w:rFonts w:hint="eastAsia" w:ascii="宋体" w:hAnsi="宋体" w:eastAsia="宋体" w:cs="宋体"/>
                <w:i w:val="0"/>
                <w:iCs w:val="0"/>
                <w:color w:val="000000"/>
                <w:sz w:val="20"/>
                <w:szCs w:val="20"/>
                <w:u w:val="none"/>
              </w:rPr>
            </w:pPr>
          </w:p>
        </w:tc>
      </w:tr>
      <w:tr w14:paraId="2F13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171"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F958561">
            <w:pPr>
              <w:jc w:val="left"/>
              <w:rPr>
                <w:rFonts w:hint="eastAsia" w:ascii="宋体" w:hAnsi="宋体" w:eastAsia="宋体" w:cs="宋体"/>
                <w:i w:val="0"/>
                <w:iCs w:val="0"/>
                <w:color w:val="000000"/>
                <w:sz w:val="20"/>
                <w:szCs w:val="20"/>
                <w:u w:val="none"/>
              </w:rPr>
            </w:pP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B3F564">
            <w:pPr>
              <w:jc w:val="left"/>
              <w:rPr>
                <w:rFonts w:hint="eastAsia" w:ascii="宋体" w:hAnsi="宋体" w:eastAsia="宋体" w:cs="宋体"/>
                <w:i w:val="0"/>
                <w:iCs w:val="0"/>
                <w:color w:val="000000"/>
                <w:sz w:val="20"/>
                <w:szCs w:val="20"/>
                <w:u w:val="none"/>
              </w:rPr>
            </w:pP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64FB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1CD44D0">
            <w:pPr>
              <w:jc w:val="center"/>
              <w:rPr>
                <w:rFonts w:hint="eastAsia" w:ascii="宋体" w:hAnsi="宋体" w:eastAsia="宋体" w:cs="宋体"/>
                <w:i w:val="0"/>
                <w:iCs w:val="0"/>
                <w:color w:val="000000"/>
                <w:sz w:val="20"/>
                <w:szCs w:val="20"/>
                <w:u w:val="none"/>
              </w:rPr>
            </w:pP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1D75899F">
            <w:pPr>
              <w:jc w:val="center"/>
              <w:rPr>
                <w:rFonts w:hint="eastAsia" w:ascii="宋体" w:hAnsi="宋体" w:eastAsia="宋体" w:cs="宋体"/>
                <w:i w:val="0"/>
                <w:iCs w:val="0"/>
                <w:color w:val="000000"/>
                <w:sz w:val="20"/>
                <w:szCs w:val="20"/>
                <w:u w:val="none"/>
              </w:rPr>
            </w:pPr>
          </w:p>
        </w:tc>
      </w:tr>
      <w:tr w14:paraId="13F1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645"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C823D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18A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020102001001</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2B355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拆除花岗岩板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2.精心凿除</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B09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BC0E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1521.8</w:t>
            </w:r>
          </w:p>
        </w:tc>
      </w:tr>
      <w:tr w14:paraId="21779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804"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80F8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89C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010401006001</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941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1.人工拆除砂浆及砼垫层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2.精心凿除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3.厚度：100mm</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FCB9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08B69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152.18</w:t>
            </w:r>
          </w:p>
        </w:tc>
      </w:tr>
      <w:tr w14:paraId="5938E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645"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4B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0D46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010103001001</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C972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挖除灰土层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1.人工拆除灰土层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2.厚度：300mm</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F2A4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30355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456.54</w:t>
            </w:r>
          </w:p>
        </w:tc>
      </w:tr>
      <w:tr w14:paraId="3D7AC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487"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C3A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F25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040504001001</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7EF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拆除检查井井座、井盖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1.人工拆除检查井井座、井盖</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7447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1D47F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3F635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171"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802E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2DA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AB001</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DE337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铲除花岗岩粘接层后利用或存库房</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DE8F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0FA6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1217.44</w:t>
            </w:r>
          </w:p>
        </w:tc>
      </w:tr>
      <w:tr w14:paraId="2C9C7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487"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D182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963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010103001002</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F8EFF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1.运距：10km</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3AC3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0271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660.46</w:t>
            </w:r>
          </w:p>
        </w:tc>
      </w:tr>
      <w:tr w14:paraId="7592E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804"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FDE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ADBA4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010103001003</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A4C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花岗岩倒运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1.架子车运输花岗岩旧板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2.运距：400m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3.运至库房码放整齐备用</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45A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14912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14.95</w:t>
            </w:r>
          </w:p>
        </w:tc>
      </w:tr>
      <w:tr w14:paraId="4F5E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171"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C44FD40">
            <w:pPr>
              <w:jc w:val="left"/>
              <w:rPr>
                <w:rFonts w:hint="eastAsia" w:ascii="宋体" w:hAnsi="宋体" w:eastAsia="宋体" w:cs="宋体"/>
                <w:i w:val="0"/>
                <w:iCs w:val="0"/>
                <w:color w:val="000000"/>
                <w:sz w:val="20"/>
                <w:szCs w:val="20"/>
                <w:u w:val="none"/>
              </w:rPr>
            </w:pP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8D713">
            <w:pPr>
              <w:jc w:val="left"/>
              <w:rPr>
                <w:rFonts w:hint="eastAsia" w:ascii="宋体" w:hAnsi="宋体" w:eastAsia="宋体" w:cs="宋体"/>
                <w:i w:val="0"/>
                <w:iCs w:val="0"/>
                <w:color w:val="000000"/>
                <w:sz w:val="20"/>
                <w:szCs w:val="20"/>
                <w:u w:val="none"/>
              </w:rPr>
            </w:pP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868B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新做工程</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D3E526">
            <w:pPr>
              <w:jc w:val="center"/>
              <w:rPr>
                <w:rFonts w:hint="eastAsia" w:ascii="宋体" w:hAnsi="宋体" w:eastAsia="宋体" w:cs="宋体"/>
                <w:i w:val="0"/>
                <w:iCs w:val="0"/>
                <w:color w:val="000000"/>
                <w:sz w:val="20"/>
                <w:szCs w:val="20"/>
                <w:u w:val="none"/>
              </w:rPr>
            </w:pP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60928EA8">
            <w:pPr>
              <w:jc w:val="center"/>
              <w:rPr>
                <w:rFonts w:hint="eastAsia" w:ascii="宋体" w:hAnsi="宋体" w:eastAsia="宋体" w:cs="宋体"/>
                <w:i w:val="0"/>
                <w:iCs w:val="0"/>
                <w:color w:val="000000"/>
                <w:sz w:val="20"/>
                <w:szCs w:val="20"/>
                <w:u w:val="none"/>
              </w:rPr>
            </w:pPr>
          </w:p>
        </w:tc>
      </w:tr>
      <w:tr w14:paraId="004BD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1283"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146D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70A0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020102001002</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0C44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1.20mm厚600*600mm花岗岩板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3.100mm厚C25商品砼垫层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6.新购花岗岩板</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D99BE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53C69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1051.8</w:t>
            </w:r>
          </w:p>
        </w:tc>
      </w:tr>
      <w:tr w14:paraId="73122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1364" w:type="dxa"/>
          <w:trHeight w:val="1283" w:hRule="atLeast"/>
        </w:trPr>
        <w:tc>
          <w:tcPr>
            <w:tcW w:w="857"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9968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D8F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020102001003</w:t>
            </w:r>
          </w:p>
        </w:tc>
        <w:tc>
          <w:tcPr>
            <w:tcW w:w="364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100A4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石材楼地面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1.20mm厚600*600mm花岗岩板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6.拆旧利用</w:t>
            </w:r>
          </w:p>
        </w:tc>
        <w:tc>
          <w:tcPr>
            <w:tcW w:w="9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7978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203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BA22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w:t>
            </w:r>
          </w:p>
        </w:tc>
      </w:tr>
      <w:tr w14:paraId="0F507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4"/>
          <w:wAfter w:w="1364" w:type="dxa"/>
          <w:trHeight w:val="328" w:hRule="atLeast"/>
        </w:trPr>
        <w:tc>
          <w:tcPr>
            <w:tcW w:w="857"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00043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85"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6E3FD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040504002001</w:t>
            </w:r>
          </w:p>
        </w:tc>
        <w:tc>
          <w:tcPr>
            <w:tcW w:w="3644" w:type="dxa"/>
            <w:gridSpan w:val="9"/>
            <w:tcBorders>
              <w:top w:val="single" w:color="000000" w:sz="4" w:space="0"/>
              <w:left w:val="single" w:color="000000" w:sz="4" w:space="0"/>
              <w:bottom w:val="single" w:color="000000" w:sz="8" w:space="0"/>
              <w:right w:val="single" w:color="000000" w:sz="4" w:space="0"/>
            </w:tcBorders>
            <w:shd w:val="clear" w:color="auto" w:fill="auto"/>
            <w:vAlign w:val="center"/>
          </w:tcPr>
          <w:p w14:paraId="3FBE7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更换检查井井座、井盖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tc>
        <w:tc>
          <w:tcPr>
            <w:tcW w:w="982" w:type="dxa"/>
            <w:gridSpan w:val="9"/>
            <w:tcBorders>
              <w:top w:val="single" w:color="000000" w:sz="4" w:space="0"/>
              <w:left w:val="single" w:color="000000" w:sz="4" w:space="0"/>
              <w:bottom w:val="single" w:color="000000" w:sz="8" w:space="0"/>
              <w:right w:val="single" w:color="000000" w:sz="4" w:space="0"/>
            </w:tcBorders>
            <w:shd w:val="clear" w:color="auto" w:fill="auto"/>
            <w:vAlign w:val="center"/>
          </w:tcPr>
          <w:p w14:paraId="1B262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2030" w:type="dxa"/>
            <w:gridSpan w:val="8"/>
            <w:tcBorders>
              <w:top w:val="single" w:color="000000" w:sz="4" w:space="0"/>
              <w:left w:val="single" w:color="000000" w:sz="4" w:space="0"/>
              <w:bottom w:val="single" w:color="000000" w:sz="8" w:space="0"/>
              <w:right w:val="single" w:color="000000" w:sz="8" w:space="0"/>
            </w:tcBorders>
            <w:shd w:val="clear" w:color="auto" w:fill="auto"/>
            <w:vAlign w:val="center"/>
          </w:tcPr>
          <w:p w14:paraId="10AE2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r>
      <w:tr w14:paraId="6B26A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341" w:hRule="atLeast"/>
        </w:trPr>
        <w:tc>
          <w:tcPr>
            <w:tcW w:w="9147" w:type="dxa"/>
            <w:gridSpan w:val="34"/>
            <w:tcBorders>
              <w:top w:val="nil"/>
              <w:left w:val="nil"/>
              <w:bottom w:val="nil"/>
              <w:right w:val="nil"/>
            </w:tcBorders>
            <w:shd w:val="clear" w:color="auto" w:fill="auto"/>
            <w:vAlign w:val="center"/>
          </w:tcPr>
          <w:p w14:paraId="01624674">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2744D5B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220E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319" w:hRule="atLeast"/>
        </w:trPr>
        <w:tc>
          <w:tcPr>
            <w:tcW w:w="4761" w:type="dxa"/>
            <w:gridSpan w:val="11"/>
            <w:tcBorders>
              <w:top w:val="nil"/>
              <w:left w:val="nil"/>
              <w:bottom w:val="nil"/>
              <w:right w:val="nil"/>
            </w:tcBorders>
            <w:shd w:val="clear" w:color="auto" w:fill="auto"/>
            <w:vAlign w:val="bottom"/>
          </w:tcPr>
          <w:p w14:paraId="3A55475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179" w:type="dxa"/>
            <w:gridSpan w:val="12"/>
            <w:tcBorders>
              <w:top w:val="nil"/>
              <w:left w:val="nil"/>
              <w:bottom w:val="nil"/>
              <w:right w:val="nil"/>
            </w:tcBorders>
            <w:shd w:val="clear" w:color="auto" w:fill="auto"/>
            <w:vAlign w:val="bottom"/>
          </w:tcPr>
          <w:p w14:paraId="7FA454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207" w:type="dxa"/>
            <w:gridSpan w:val="11"/>
            <w:tcBorders>
              <w:top w:val="nil"/>
              <w:left w:val="nil"/>
              <w:bottom w:val="nil"/>
              <w:right w:val="nil"/>
            </w:tcBorders>
            <w:shd w:val="clear" w:color="auto" w:fill="auto"/>
            <w:vAlign w:val="bottom"/>
          </w:tcPr>
          <w:p w14:paraId="0FA0E09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2 页  共 3 页</w:t>
            </w:r>
          </w:p>
        </w:tc>
      </w:tr>
      <w:tr w14:paraId="2AED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183" w:hRule="atLeast"/>
        </w:trPr>
        <w:tc>
          <w:tcPr>
            <w:tcW w:w="862"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47A2B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594"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07D7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667"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14:paraId="251C1D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87"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14:paraId="550EF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37" w:type="dxa"/>
            <w:gridSpan w:val="8"/>
            <w:tcBorders>
              <w:top w:val="single" w:color="000000" w:sz="8" w:space="0"/>
              <w:left w:val="single" w:color="000000" w:sz="4" w:space="0"/>
              <w:bottom w:val="single" w:color="000000" w:sz="4" w:space="0"/>
              <w:right w:val="single" w:color="000000" w:sz="8" w:space="0"/>
            </w:tcBorders>
            <w:shd w:val="clear" w:color="auto" w:fill="auto"/>
            <w:vAlign w:val="center"/>
          </w:tcPr>
          <w:p w14:paraId="64B8B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349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13EA5F">
            <w:pPr>
              <w:jc w:val="center"/>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300F04">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5FD3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1.砌筑检查井井座、井盖</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31535E">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F6CECA2">
            <w:pPr>
              <w:jc w:val="center"/>
              <w:rPr>
                <w:rFonts w:hint="eastAsia" w:ascii="宋体" w:hAnsi="宋体" w:eastAsia="宋体" w:cs="宋体"/>
                <w:i w:val="0"/>
                <w:iCs w:val="0"/>
                <w:color w:val="000000"/>
                <w:sz w:val="20"/>
                <w:szCs w:val="20"/>
                <w:u w:val="none"/>
              </w:rPr>
            </w:pPr>
          </w:p>
        </w:tc>
      </w:tr>
      <w:tr w14:paraId="3E74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E258E36">
            <w:pPr>
              <w:jc w:val="left"/>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D8799A">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1A9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路缘石</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1A5720">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3D73BB8E">
            <w:pPr>
              <w:jc w:val="center"/>
              <w:rPr>
                <w:rFonts w:hint="eastAsia" w:ascii="宋体" w:hAnsi="宋体" w:eastAsia="宋体" w:cs="宋体"/>
                <w:i w:val="0"/>
                <w:iCs w:val="0"/>
                <w:color w:val="000000"/>
                <w:sz w:val="20"/>
                <w:szCs w:val="20"/>
                <w:u w:val="none"/>
              </w:rPr>
            </w:pPr>
          </w:p>
        </w:tc>
      </w:tr>
      <w:tr w14:paraId="294F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740C688">
            <w:pPr>
              <w:jc w:val="left"/>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B59C99">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881D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439E8C">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0EFCE5F5">
            <w:pPr>
              <w:jc w:val="center"/>
              <w:rPr>
                <w:rFonts w:hint="eastAsia" w:ascii="宋体" w:hAnsi="宋体" w:eastAsia="宋体" w:cs="宋体"/>
                <w:i w:val="0"/>
                <w:iCs w:val="0"/>
                <w:color w:val="000000"/>
                <w:sz w:val="20"/>
                <w:szCs w:val="20"/>
                <w:u w:val="none"/>
              </w:rPr>
            </w:pPr>
          </w:p>
        </w:tc>
      </w:tr>
      <w:tr w14:paraId="391FA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487"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484C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F94E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040801004001</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EE00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拆除侧缘石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1.人工拆除砼路缘石</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56C5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550E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19.44</w:t>
            </w:r>
          </w:p>
        </w:tc>
      </w:tr>
      <w:tr w14:paraId="60FF2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487"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31B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82616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010401006002</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3B44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1.人工拆除砂浆及砼垫层</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C3E2D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2448B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178B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487"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CEFF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8A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010103001005</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3068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挖除灰土层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1.人工拆除灰土层</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8F3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5384C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r>
      <w:tr w14:paraId="7EDDB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487"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3BB8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C23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010103001004</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1FCD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1.运距：10km</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B021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4F3A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70.2</w:t>
            </w:r>
          </w:p>
        </w:tc>
      </w:tr>
      <w:tr w14:paraId="2065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F9FFB22">
            <w:pPr>
              <w:jc w:val="left"/>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249E395">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C04B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新做工程</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1983D29">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D83A3DE">
            <w:pPr>
              <w:jc w:val="center"/>
              <w:rPr>
                <w:rFonts w:hint="eastAsia" w:ascii="宋体" w:hAnsi="宋体" w:eastAsia="宋体" w:cs="宋体"/>
                <w:i w:val="0"/>
                <w:iCs w:val="0"/>
                <w:color w:val="000000"/>
                <w:sz w:val="20"/>
                <w:szCs w:val="20"/>
                <w:u w:val="none"/>
              </w:rPr>
            </w:pPr>
          </w:p>
        </w:tc>
      </w:tr>
      <w:tr w14:paraId="5781F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192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DA90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6AD4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040204003001</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184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安砌侧（平、缘）石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1.300mm高600*300*180mm芝麻灰花岗岩路缘石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6.与砼路面连接处做1:2.5水泥砂浆灌缝，顶部留3厘米灌沥青玛蹄脂，缝宽30mm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7.直线型</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899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2F4B0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393.82</w:t>
            </w:r>
          </w:p>
        </w:tc>
      </w:tr>
      <w:tr w14:paraId="6263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192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671E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87E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040204003002</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7DE5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安砌侧（平、缘）石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1.300mm高600*300*180mm芝麻灰花岗岩路缘石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6.与砼路面连接处做1:2.5水泥砂浆灌缝，顶部留3厘米灌沥青玛蹄脂，缝宽30mm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7.圆弧形</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3C0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6A5EB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69.08</w:t>
            </w:r>
          </w:p>
        </w:tc>
      </w:tr>
      <w:tr w14:paraId="2FA98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23EE566">
            <w:pPr>
              <w:jc w:val="left"/>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CEF38A">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70C7F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49CEAFB">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6B84135B">
            <w:pPr>
              <w:jc w:val="center"/>
              <w:rPr>
                <w:rFonts w:hint="eastAsia" w:ascii="宋体" w:hAnsi="宋体" w:eastAsia="宋体" w:cs="宋体"/>
                <w:i w:val="0"/>
                <w:iCs w:val="0"/>
                <w:color w:val="000000"/>
                <w:sz w:val="20"/>
                <w:szCs w:val="20"/>
                <w:u w:val="none"/>
              </w:rPr>
            </w:pPr>
          </w:p>
        </w:tc>
      </w:tr>
      <w:tr w14:paraId="78D64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171"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8F118F7">
            <w:pPr>
              <w:jc w:val="left"/>
              <w:rPr>
                <w:rFonts w:hint="eastAsia" w:ascii="宋体" w:hAnsi="宋体" w:eastAsia="宋体" w:cs="宋体"/>
                <w:i w:val="0"/>
                <w:iCs w:val="0"/>
                <w:color w:val="000000"/>
                <w:sz w:val="20"/>
                <w:szCs w:val="20"/>
                <w:u w:val="none"/>
              </w:rPr>
            </w:pP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DC8E4D">
            <w:pPr>
              <w:jc w:val="left"/>
              <w:rPr>
                <w:rFonts w:hint="eastAsia" w:ascii="宋体" w:hAnsi="宋体" w:eastAsia="宋体" w:cs="宋体"/>
                <w:i w:val="0"/>
                <w:iCs w:val="0"/>
                <w:color w:val="000000"/>
                <w:sz w:val="20"/>
                <w:szCs w:val="20"/>
                <w:u w:val="none"/>
              </w:rPr>
            </w:pP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22C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77F7424">
            <w:pPr>
              <w:jc w:val="center"/>
              <w:rPr>
                <w:rFonts w:hint="eastAsia" w:ascii="宋体" w:hAnsi="宋体" w:eastAsia="宋体" w:cs="宋体"/>
                <w:i w:val="0"/>
                <w:iCs w:val="0"/>
                <w:color w:val="000000"/>
                <w:sz w:val="20"/>
                <w:szCs w:val="20"/>
                <w:u w:val="none"/>
              </w:rPr>
            </w:pP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89A841C">
            <w:pPr>
              <w:jc w:val="center"/>
              <w:rPr>
                <w:rFonts w:hint="eastAsia" w:ascii="宋体" w:hAnsi="宋体" w:eastAsia="宋体" w:cs="宋体"/>
                <w:i w:val="0"/>
                <w:iCs w:val="0"/>
                <w:color w:val="000000"/>
                <w:sz w:val="20"/>
                <w:szCs w:val="20"/>
                <w:u w:val="none"/>
              </w:rPr>
            </w:pPr>
          </w:p>
        </w:tc>
      </w:tr>
      <w:tr w14:paraId="71750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315" w:type="dxa"/>
          <w:trHeight w:val="487" w:hRule="atLeast"/>
        </w:trPr>
        <w:tc>
          <w:tcPr>
            <w:tcW w:w="862"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5374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9E68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040801004002</w:t>
            </w:r>
          </w:p>
        </w:tc>
        <w:tc>
          <w:tcPr>
            <w:tcW w:w="36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EA33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拆除乔木树池石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1.人工拆除乔木树池石</w:t>
            </w:r>
          </w:p>
        </w:tc>
        <w:tc>
          <w:tcPr>
            <w:tcW w:w="9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61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3F293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9.59</w:t>
            </w:r>
          </w:p>
        </w:tc>
      </w:tr>
      <w:tr w14:paraId="0549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1315" w:type="dxa"/>
          <w:trHeight w:val="328" w:hRule="atLeast"/>
        </w:trPr>
        <w:tc>
          <w:tcPr>
            <w:tcW w:w="862"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14:paraId="12AA1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94"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14:paraId="1D374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010401006003</w:t>
            </w:r>
          </w:p>
        </w:tc>
        <w:tc>
          <w:tcPr>
            <w:tcW w:w="3667" w:type="dxa"/>
            <w:gridSpan w:val="10"/>
            <w:tcBorders>
              <w:top w:val="single" w:color="000000" w:sz="4" w:space="0"/>
              <w:left w:val="single" w:color="000000" w:sz="4" w:space="0"/>
              <w:bottom w:val="single" w:color="000000" w:sz="8" w:space="0"/>
              <w:right w:val="single" w:color="000000" w:sz="4" w:space="0"/>
            </w:tcBorders>
            <w:shd w:val="clear" w:color="auto" w:fill="auto"/>
            <w:vAlign w:val="center"/>
          </w:tcPr>
          <w:p w14:paraId="4B8DE7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p>
        </w:tc>
        <w:tc>
          <w:tcPr>
            <w:tcW w:w="987" w:type="dxa"/>
            <w:gridSpan w:val="8"/>
            <w:tcBorders>
              <w:top w:val="single" w:color="000000" w:sz="4" w:space="0"/>
              <w:left w:val="single" w:color="000000" w:sz="4" w:space="0"/>
              <w:bottom w:val="single" w:color="000000" w:sz="8" w:space="0"/>
              <w:right w:val="single" w:color="000000" w:sz="4" w:space="0"/>
            </w:tcBorders>
            <w:shd w:val="clear" w:color="auto" w:fill="auto"/>
            <w:vAlign w:val="center"/>
          </w:tcPr>
          <w:p w14:paraId="69AB3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37" w:type="dxa"/>
            <w:gridSpan w:val="8"/>
            <w:tcBorders>
              <w:top w:val="single" w:color="000000" w:sz="4" w:space="0"/>
              <w:left w:val="single" w:color="000000" w:sz="4" w:space="0"/>
              <w:bottom w:val="single" w:color="000000" w:sz="8" w:space="0"/>
              <w:right w:val="single" w:color="000000" w:sz="8" w:space="0"/>
            </w:tcBorders>
            <w:shd w:val="clear" w:color="auto" w:fill="auto"/>
            <w:vAlign w:val="center"/>
          </w:tcPr>
          <w:p w14:paraId="77107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4.99</w:t>
            </w:r>
          </w:p>
        </w:tc>
      </w:tr>
      <w:tr w14:paraId="32070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970" w:hRule="atLeast"/>
        </w:trPr>
        <w:tc>
          <w:tcPr>
            <w:tcW w:w="9252" w:type="dxa"/>
            <w:gridSpan w:val="35"/>
            <w:tcBorders>
              <w:top w:val="nil"/>
              <w:left w:val="nil"/>
              <w:bottom w:val="nil"/>
              <w:right w:val="nil"/>
            </w:tcBorders>
            <w:shd w:val="clear" w:color="auto" w:fill="auto"/>
            <w:vAlign w:val="center"/>
          </w:tcPr>
          <w:p w14:paraId="7D02FAD7">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分部分项工程量清单</w:t>
            </w:r>
          </w:p>
        </w:tc>
      </w:tr>
      <w:tr w14:paraId="0EAA2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10" w:type="dxa"/>
          <w:trHeight w:val="512" w:hRule="atLeast"/>
        </w:trPr>
        <w:tc>
          <w:tcPr>
            <w:tcW w:w="4816" w:type="dxa"/>
            <w:gridSpan w:val="12"/>
            <w:tcBorders>
              <w:top w:val="nil"/>
              <w:left w:val="nil"/>
              <w:bottom w:val="nil"/>
              <w:right w:val="nil"/>
            </w:tcBorders>
            <w:shd w:val="clear" w:color="auto" w:fill="auto"/>
            <w:vAlign w:val="bottom"/>
          </w:tcPr>
          <w:p w14:paraId="35383F59">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204" w:type="dxa"/>
            <w:gridSpan w:val="12"/>
            <w:tcBorders>
              <w:top w:val="nil"/>
              <w:left w:val="nil"/>
              <w:bottom w:val="nil"/>
              <w:right w:val="nil"/>
            </w:tcBorders>
            <w:shd w:val="clear" w:color="auto" w:fill="auto"/>
            <w:vAlign w:val="bottom"/>
          </w:tcPr>
          <w:p w14:paraId="79A5F418">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232" w:type="dxa"/>
            <w:gridSpan w:val="11"/>
            <w:tcBorders>
              <w:top w:val="nil"/>
              <w:left w:val="nil"/>
              <w:bottom w:val="nil"/>
              <w:right w:val="nil"/>
            </w:tcBorders>
            <w:shd w:val="clear" w:color="auto" w:fill="auto"/>
            <w:vAlign w:val="bottom"/>
          </w:tcPr>
          <w:p w14:paraId="7C8C8CDA">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3 页  共 3 页</w:t>
            </w:r>
          </w:p>
        </w:tc>
      </w:tr>
      <w:tr w14:paraId="48A1D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10" w:type="dxa"/>
          <w:trHeight w:val="237" w:hRule="atLeast"/>
        </w:trPr>
        <w:tc>
          <w:tcPr>
            <w:tcW w:w="873"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14:paraId="647BA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612"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7D56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3710" w:type="dxa"/>
            <w:gridSpan w:val="10"/>
            <w:tcBorders>
              <w:top w:val="single" w:color="000000" w:sz="8" w:space="0"/>
              <w:left w:val="single" w:color="000000" w:sz="4" w:space="0"/>
              <w:bottom w:val="single" w:color="000000" w:sz="4" w:space="0"/>
              <w:right w:val="single" w:color="000000" w:sz="4" w:space="0"/>
            </w:tcBorders>
            <w:shd w:val="clear" w:color="auto" w:fill="auto"/>
            <w:vAlign w:val="center"/>
          </w:tcPr>
          <w:p w14:paraId="64070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997" w:type="dxa"/>
            <w:gridSpan w:val="8"/>
            <w:tcBorders>
              <w:top w:val="single" w:color="000000" w:sz="8" w:space="0"/>
              <w:left w:val="single" w:color="000000" w:sz="4" w:space="0"/>
              <w:bottom w:val="single" w:color="000000" w:sz="4" w:space="0"/>
              <w:right w:val="single" w:color="000000" w:sz="4" w:space="0"/>
            </w:tcBorders>
            <w:shd w:val="clear" w:color="auto" w:fill="auto"/>
            <w:vAlign w:val="center"/>
          </w:tcPr>
          <w:p w14:paraId="59539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060" w:type="dxa"/>
            <w:gridSpan w:val="8"/>
            <w:tcBorders>
              <w:top w:val="single" w:color="000000" w:sz="8" w:space="0"/>
              <w:left w:val="single" w:color="000000" w:sz="4" w:space="0"/>
              <w:bottom w:val="single" w:color="000000" w:sz="4" w:space="0"/>
              <w:right w:val="single" w:color="000000" w:sz="8" w:space="0"/>
            </w:tcBorders>
            <w:shd w:val="clear" w:color="auto" w:fill="auto"/>
            <w:vAlign w:val="center"/>
          </w:tcPr>
          <w:p w14:paraId="25D25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443BB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232"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6472210">
            <w:pPr>
              <w:jc w:val="center"/>
              <w:rPr>
                <w:rFonts w:hint="eastAsia" w:ascii="宋体" w:hAnsi="宋体" w:eastAsia="宋体" w:cs="宋体"/>
                <w:i w:val="0"/>
                <w:iCs w:val="0"/>
                <w:color w:val="000000"/>
                <w:sz w:val="20"/>
                <w:szCs w:val="20"/>
                <w:u w:val="none"/>
              </w:rPr>
            </w:pP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821DCB">
            <w:pPr>
              <w:jc w:val="left"/>
              <w:rPr>
                <w:rFonts w:hint="eastAsia" w:ascii="宋体" w:hAnsi="宋体" w:eastAsia="宋体" w:cs="宋体"/>
                <w:i w:val="0"/>
                <w:iCs w:val="0"/>
                <w:color w:val="000000"/>
                <w:sz w:val="20"/>
                <w:szCs w:val="20"/>
                <w:u w:val="none"/>
              </w:rPr>
            </w:pP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AC9CA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1.人工拆除砂浆及砼垫层</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95DC892">
            <w:pPr>
              <w:jc w:val="center"/>
              <w:rPr>
                <w:rFonts w:hint="eastAsia" w:ascii="宋体" w:hAnsi="宋体" w:eastAsia="宋体" w:cs="宋体"/>
                <w:i w:val="0"/>
                <w:iCs w:val="0"/>
                <w:color w:val="000000"/>
                <w:sz w:val="20"/>
                <w:szCs w:val="20"/>
                <w:u w:val="none"/>
              </w:rPr>
            </w:pP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1D0B78F">
            <w:pPr>
              <w:jc w:val="center"/>
              <w:rPr>
                <w:rFonts w:hint="eastAsia" w:ascii="宋体" w:hAnsi="宋体" w:eastAsia="宋体" w:cs="宋体"/>
                <w:i w:val="0"/>
                <w:iCs w:val="0"/>
                <w:color w:val="000000"/>
                <w:sz w:val="20"/>
                <w:szCs w:val="20"/>
                <w:u w:val="none"/>
              </w:rPr>
            </w:pPr>
          </w:p>
        </w:tc>
      </w:tr>
      <w:tr w14:paraId="62B75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5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7280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A26A0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010103001006</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8A13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挖除灰土层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1.人工拆除灰土层</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A70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55780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11.51</w:t>
            </w:r>
          </w:p>
        </w:tc>
      </w:tr>
      <w:tr w14:paraId="5ADCF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5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4091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C15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010103001007</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2CE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1.运距：10km</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A1BC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2E2E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26.09</w:t>
            </w:r>
          </w:p>
        </w:tc>
      </w:tr>
      <w:tr w14:paraId="3EF7A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10" w:type="dxa"/>
          <w:trHeight w:val="2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5D4E43B9">
            <w:pPr>
              <w:jc w:val="left"/>
              <w:rPr>
                <w:rFonts w:hint="eastAsia" w:ascii="宋体" w:hAnsi="宋体" w:eastAsia="宋体" w:cs="宋体"/>
                <w:i w:val="0"/>
                <w:iCs w:val="0"/>
                <w:color w:val="000000"/>
                <w:sz w:val="20"/>
                <w:szCs w:val="20"/>
                <w:u w:val="none"/>
              </w:rPr>
            </w:pP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C56361">
            <w:pPr>
              <w:jc w:val="left"/>
              <w:rPr>
                <w:rFonts w:hint="eastAsia" w:ascii="宋体" w:hAnsi="宋体" w:eastAsia="宋体" w:cs="宋体"/>
                <w:i w:val="0"/>
                <w:iCs w:val="0"/>
                <w:color w:val="000000"/>
                <w:sz w:val="20"/>
                <w:szCs w:val="20"/>
                <w:u w:val="none"/>
              </w:rPr>
            </w:pP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05814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新做工程</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8169CA">
            <w:pPr>
              <w:jc w:val="center"/>
              <w:rPr>
                <w:rFonts w:hint="eastAsia" w:ascii="宋体" w:hAnsi="宋体" w:eastAsia="宋体" w:cs="宋体"/>
                <w:i w:val="0"/>
                <w:iCs w:val="0"/>
                <w:color w:val="000000"/>
                <w:sz w:val="20"/>
                <w:szCs w:val="20"/>
                <w:u w:val="none"/>
              </w:rPr>
            </w:pP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15286BE9">
            <w:pPr>
              <w:jc w:val="center"/>
              <w:rPr>
                <w:rFonts w:hint="eastAsia" w:ascii="宋体" w:hAnsi="宋体" w:eastAsia="宋体" w:cs="宋体"/>
                <w:i w:val="0"/>
                <w:iCs w:val="0"/>
                <w:color w:val="000000"/>
                <w:sz w:val="20"/>
                <w:szCs w:val="20"/>
                <w:u w:val="none"/>
              </w:rPr>
            </w:pPr>
          </w:p>
        </w:tc>
      </w:tr>
      <w:tr w14:paraId="171B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1329"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6993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60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040204003003</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5947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1.250mm高1140*250*120mm芝麻灰花岗岩树池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B4190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2748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319.68</w:t>
            </w:r>
          </w:p>
        </w:tc>
      </w:tr>
      <w:tr w14:paraId="3F4F6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2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1650AE2A">
            <w:pPr>
              <w:jc w:val="left"/>
              <w:rPr>
                <w:rFonts w:hint="eastAsia" w:ascii="宋体" w:hAnsi="宋体" w:eastAsia="宋体" w:cs="宋体"/>
                <w:i w:val="0"/>
                <w:iCs w:val="0"/>
                <w:color w:val="000000"/>
                <w:sz w:val="20"/>
                <w:szCs w:val="20"/>
                <w:u w:val="none"/>
              </w:rPr>
            </w:pP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858082">
            <w:pPr>
              <w:jc w:val="left"/>
              <w:rPr>
                <w:rFonts w:hint="eastAsia" w:ascii="宋体" w:hAnsi="宋体" w:eastAsia="宋体" w:cs="宋体"/>
                <w:i w:val="0"/>
                <w:iCs w:val="0"/>
                <w:color w:val="000000"/>
                <w:sz w:val="20"/>
                <w:szCs w:val="20"/>
                <w:u w:val="none"/>
              </w:rPr>
            </w:pP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9EF5B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书雕基础维修</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743EAE0">
            <w:pPr>
              <w:jc w:val="center"/>
              <w:rPr>
                <w:rFonts w:hint="eastAsia" w:ascii="宋体" w:hAnsi="宋体" w:eastAsia="宋体" w:cs="宋体"/>
                <w:i w:val="0"/>
                <w:iCs w:val="0"/>
                <w:color w:val="000000"/>
                <w:sz w:val="20"/>
                <w:szCs w:val="20"/>
                <w:u w:val="none"/>
              </w:rPr>
            </w:pP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62DAEC74">
            <w:pPr>
              <w:jc w:val="center"/>
              <w:rPr>
                <w:rFonts w:hint="eastAsia" w:ascii="宋体" w:hAnsi="宋体" w:eastAsia="宋体" w:cs="宋体"/>
                <w:i w:val="0"/>
                <w:iCs w:val="0"/>
                <w:color w:val="000000"/>
                <w:sz w:val="20"/>
                <w:szCs w:val="20"/>
                <w:u w:val="none"/>
              </w:rPr>
            </w:pPr>
          </w:p>
        </w:tc>
      </w:tr>
      <w:tr w14:paraId="6550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2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32B29D15">
            <w:pPr>
              <w:jc w:val="left"/>
              <w:rPr>
                <w:rFonts w:hint="eastAsia" w:ascii="宋体" w:hAnsi="宋体" w:eastAsia="宋体" w:cs="宋体"/>
                <w:i w:val="0"/>
                <w:iCs w:val="0"/>
                <w:color w:val="000000"/>
                <w:sz w:val="20"/>
                <w:szCs w:val="20"/>
                <w:u w:val="none"/>
              </w:rPr>
            </w:pP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E2DF1DF">
            <w:pPr>
              <w:jc w:val="left"/>
              <w:rPr>
                <w:rFonts w:hint="eastAsia" w:ascii="宋体" w:hAnsi="宋体" w:eastAsia="宋体" w:cs="宋体"/>
                <w:i w:val="0"/>
                <w:iCs w:val="0"/>
                <w:color w:val="000000"/>
                <w:sz w:val="20"/>
                <w:szCs w:val="20"/>
                <w:u w:val="none"/>
              </w:rPr>
            </w:pP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24EE5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拆除工程</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5BF5CB">
            <w:pPr>
              <w:jc w:val="center"/>
              <w:rPr>
                <w:rFonts w:hint="eastAsia" w:ascii="宋体" w:hAnsi="宋体" w:eastAsia="宋体" w:cs="宋体"/>
                <w:i w:val="0"/>
                <w:iCs w:val="0"/>
                <w:color w:val="000000"/>
                <w:sz w:val="20"/>
                <w:szCs w:val="20"/>
                <w:u w:val="none"/>
              </w:rPr>
            </w:pP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BC28C6F">
            <w:pPr>
              <w:jc w:val="center"/>
              <w:rPr>
                <w:rFonts w:hint="eastAsia" w:ascii="宋体" w:hAnsi="宋体" w:eastAsia="宋体" w:cs="宋体"/>
                <w:i w:val="0"/>
                <w:iCs w:val="0"/>
                <w:color w:val="000000"/>
                <w:sz w:val="20"/>
                <w:szCs w:val="20"/>
                <w:u w:val="none"/>
              </w:rPr>
            </w:pPr>
          </w:p>
        </w:tc>
      </w:tr>
      <w:tr w14:paraId="65A2C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846"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7EB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E624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020102001004</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A41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拆除花岗岩板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2.精心凿除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3.二次利用</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85AA1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2B3DA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r>
      <w:tr w14:paraId="3D0B2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5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B416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AFF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010401006004</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2896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1.人工拆除砂浆及砼垫层</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6798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CC1A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r>
      <w:tr w14:paraId="3B94D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5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28B5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2ABB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010103001008</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834DE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挖除灰土层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1.人工拆除灰土层</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26757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1E29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14:paraId="256F2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210" w:type="dxa"/>
          <w:trHeight w:val="5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1D05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AAAE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010103001009</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880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垃圾外运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1.运距：10km</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350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22F23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w:t>
            </w:r>
          </w:p>
        </w:tc>
      </w:tr>
      <w:tr w14:paraId="4C876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10" w:type="dxa"/>
          <w:trHeight w:val="225"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21C0E5F1">
            <w:pPr>
              <w:jc w:val="left"/>
              <w:rPr>
                <w:rFonts w:hint="eastAsia" w:ascii="宋体" w:hAnsi="宋体" w:eastAsia="宋体" w:cs="宋体"/>
                <w:i w:val="0"/>
                <w:iCs w:val="0"/>
                <w:color w:val="000000"/>
                <w:sz w:val="20"/>
                <w:szCs w:val="20"/>
                <w:u w:val="none"/>
              </w:rPr>
            </w:pP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29DA2F">
            <w:pPr>
              <w:jc w:val="left"/>
              <w:rPr>
                <w:rFonts w:hint="eastAsia" w:ascii="宋体" w:hAnsi="宋体" w:eastAsia="宋体" w:cs="宋体"/>
                <w:i w:val="0"/>
                <w:iCs w:val="0"/>
                <w:color w:val="000000"/>
                <w:sz w:val="20"/>
                <w:szCs w:val="20"/>
                <w:u w:val="none"/>
              </w:rPr>
            </w:pP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A774D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新做工程</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89F14C9">
            <w:pPr>
              <w:jc w:val="center"/>
              <w:rPr>
                <w:rFonts w:hint="eastAsia" w:ascii="宋体" w:hAnsi="宋体" w:eastAsia="宋体" w:cs="宋体"/>
                <w:i w:val="0"/>
                <w:iCs w:val="0"/>
                <w:color w:val="000000"/>
                <w:sz w:val="20"/>
                <w:szCs w:val="20"/>
                <w:u w:val="none"/>
              </w:rPr>
            </w:pP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420A9FDB">
            <w:pPr>
              <w:jc w:val="center"/>
              <w:rPr>
                <w:rFonts w:hint="eastAsia" w:ascii="宋体" w:hAnsi="宋体" w:eastAsia="宋体" w:cs="宋体"/>
                <w:i w:val="0"/>
                <w:iCs w:val="0"/>
                <w:color w:val="000000"/>
                <w:sz w:val="20"/>
                <w:szCs w:val="20"/>
                <w:u w:val="none"/>
              </w:rPr>
            </w:pPr>
          </w:p>
        </w:tc>
      </w:tr>
      <w:tr w14:paraId="05B59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10" w:type="dxa"/>
          <w:trHeight w:val="1341" w:hRule="atLeast"/>
        </w:trPr>
        <w:tc>
          <w:tcPr>
            <w:tcW w:w="873"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14:paraId="7C97F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61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6333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040204003004</w:t>
            </w:r>
          </w:p>
        </w:tc>
        <w:tc>
          <w:tcPr>
            <w:tcW w:w="37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E12C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书雕基础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【项目特征】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1.100mm厚600*600*100mm红砂岩板(只计安装费，不含主材)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2.30mm厚1:2.5干硬性水泥砂浆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3.100mm厚C25砼垫层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4.300mm厚3:7灰土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5.素土压实（压实度≥92%）</w:t>
            </w:r>
          </w:p>
        </w:tc>
        <w:tc>
          <w:tcPr>
            <w:tcW w:w="99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7CB4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2060" w:type="dxa"/>
            <w:gridSpan w:val="8"/>
            <w:tcBorders>
              <w:top w:val="single" w:color="000000" w:sz="4" w:space="0"/>
              <w:left w:val="single" w:color="000000" w:sz="4" w:space="0"/>
              <w:bottom w:val="single" w:color="000000" w:sz="4" w:space="0"/>
              <w:right w:val="single" w:color="000000" w:sz="8" w:space="0"/>
            </w:tcBorders>
            <w:shd w:val="clear" w:color="auto" w:fill="auto"/>
            <w:vAlign w:val="center"/>
          </w:tcPr>
          <w:p w14:paraId="73BFA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w:t>
            </w:r>
          </w:p>
        </w:tc>
      </w:tr>
      <w:tr w14:paraId="09CD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792" w:hRule="atLeast"/>
        </w:trPr>
        <w:tc>
          <w:tcPr>
            <w:tcW w:w="9463" w:type="dxa"/>
            <w:gridSpan w:val="36"/>
            <w:tcBorders>
              <w:top w:val="nil"/>
              <w:left w:val="nil"/>
              <w:bottom w:val="nil"/>
              <w:right w:val="nil"/>
            </w:tcBorders>
            <w:shd w:val="clear" w:color="auto" w:fill="auto"/>
            <w:vAlign w:val="center"/>
          </w:tcPr>
          <w:p w14:paraId="12B38A59">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55AF7C09">
            <w:pPr>
              <w:keepNext w:val="0"/>
              <w:keepLines w:val="0"/>
              <w:widowControl/>
              <w:suppressLineNumbers w:val="0"/>
              <w:jc w:val="center"/>
              <w:textAlignment w:val="center"/>
              <w:rPr>
                <w:rFonts w:hint="eastAsia" w:ascii="宋体" w:hAnsi="宋体" w:eastAsia="宋体" w:cs="宋体"/>
                <w:b/>
                <w:bCs/>
                <w:i w:val="0"/>
                <w:iCs w:val="0"/>
                <w:color w:val="000000"/>
                <w:kern w:val="0"/>
                <w:sz w:val="40"/>
                <w:szCs w:val="40"/>
                <w:u w:val="none"/>
                <w:lang w:val="en-US" w:eastAsia="zh-CN" w:bidi="ar"/>
              </w:rPr>
            </w:pPr>
          </w:p>
          <w:p w14:paraId="6B751705">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措施项目清单</w:t>
            </w:r>
          </w:p>
        </w:tc>
      </w:tr>
      <w:tr w14:paraId="2AA43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840" w:hRule="atLeast"/>
        </w:trPr>
        <w:tc>
          <w:tcPr>
            <w:tcW w:w="5228" w:type="dxa"/>
            <w:gridSpan w:val="15"/>
            <w:tcBorders>
              <w:top w:val="nil"/>
              <w:left w:val="nil"/>
              <w:bottom w:val="nil"/>
              <w:right w:val="nil"/>
            </w:tcBorders>
            <w:shd w:val="clear" w:color="auto" w:fill="auto"/>
            <w:vAlign w:val="bottom"/>
          </w:tcPr>
          <w:p w14:paraId="40111BD4">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478" w:type="dxa"/>
            <w:gridSpan w:val="14"/>
            <w:tcBorders>
              <w:top w:val="nil"/>
              <w:left w:val="nil"/>
              <w:bottom w:val="nil"/>
              <w:right w:val="nil"/>
            </w:tcBorders>
            <w:shd w:val="clear" w:color="auto" w:fill="auto"/>
            <w:vAlign w:val="bottom"/>
          </w:tcPr>
          <w:p w14:paraId="38B91195">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757" w:type="dxa"/>
            <w:gridSpan w:val="7"/>
            <w:tcBorders>
              <w:top w:val="nil"/>
              <w:left w:val="nil"/>
              <w:bottom w:val="nil"/>
              <w:right w:val="nil"/>
            </w:tcBorders>
            <w:shd w:val="clear" w:color="auto" w:fill="auto"/>
            <w:vAlign w:val="bottom"/>
          </w:tcPr>
          <w:p w14:paraId="4020E0CB">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76E30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8" w:space="0"/>
              <w:left w:val="single" w:color="000000" w:sz="8" w:space="0"/>
              <w:bottom w:val="single" w:color="000000" w:sz="4" w:space="0"/>
              <w:right w:val="single" w:color="000000" w:sz="4" w:space="0"/>
            </w:tcBorders>
            <w:shd w:val="clear" w:color="auto" w:fill="auto"/>
            <w:vAlign w:val="center"/>
          </w:tcPr>
          <w:p w14:paraId="6E4B03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39"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14:paraId="3EB0BC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589" w:type="dxa"/>
            <w:gridSpan w:val="12"/>
            <w:tcBorders>
              <w:top w:val="single" w:color="000000" w:sz="8" w:space="0"/>
              <w:left w:val="single" w:color="000000" w:sz="4" w:space="0"/>
              <w:bottom w:val="single" w:color="000000" w:sz="4" w:space="0"/>
              <w:right w:val="single" w:color="000000" w:sz="4" w:space="0"/>
            </w:tcBorders>
            <w:shd w:val="clear" w:color="auto" w:fill="auto"/>
            <w:vAlign w:val="center"/>
          </w:tcPr>
          <w:p w14:paraId="1895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757" w:type="dxa"/>
            <w:gridSpan w:val="7"/>
            <w:tcBorders>
              <w:top w:val="single" w:color="000000" w:sz="8" w:space="0"/>
              <w:left w:val="single" w:color="000000" w:sz="4" w:space="0"/>
              <w:bottom w:val="single" w:color="000000" w:sz="4" w:space="0"/>
              <w:right w:val="single" w:color="000000" w:sz="8" w:space="0"/>
            </w:tcBorders>
            <w:shd w:val="clear" w:color="auto" w:fill="auto"/>
            <w:vAlign w:val="center"/>
          </w:tcPr>
          <w:p w14:paraId="65641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r>
      <w:tr w14:paraId="3A3AB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A116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271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通用项目</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D315A6A">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63208E89">
            <w:pPr>
              <w:jc w:val="center"/>
              <w:rPr>
                <w:rFonts w:hint="eastAsia" w:ascii="宋体" w:hAnsi="宋体" w:eastAsia="宋体" w:cs="宋体"/>
                <w:i w:val="0"/>
                <w:iCs w:val="0"/>
                <w:color w:val="000000"/>
                <w:sz w:val="20"/>
                <w:szCs w:val="20"/>
                <w:u w:val="none"/>
              </w:rPr>
            </w:pPr>
          </w:p>
        </w:tc>
      </w:tr>
      <w:tr w14:paraId="11C2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576"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562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42D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安全文明施工(含环境保护、文明施工、安全施工、临时设施、扬尘污染治理)</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627A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8F87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89D0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9386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9DCD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安全文明施工费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53F44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BA44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2AB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73BD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EBAC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环境保护(含工程排污费)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63E6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DC76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AAE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93D9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8029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临时设施</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A6D4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0F00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9F7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C204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9471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扬尘污染治理费(建筑工程)</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E639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E0B9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FA2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5EAB65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BD4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扬尘污染治理费(装饰工程)</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5039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00B7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130E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DE61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DB35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冬雨季、夜间施工措施费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9F23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0D926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B4D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DA22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1166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E998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62CA7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DF72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DA7E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AAA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B559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723A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8EE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52E9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E4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8D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547E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4811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E93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F376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3A3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D27B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A92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6D5A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1295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8EC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656CA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DB01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3381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2AF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二次搬运</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4B92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92D5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C3B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78102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C829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0795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988D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7FFB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2DB3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C4F4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303F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F223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BB5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95E6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9DE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71B5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7B9F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0401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16C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B02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52B0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7A88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AD04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24A6BD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DF2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A613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5E16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078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2C30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6F80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测量放线、定位复测、检测试验</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9EC2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921D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DE1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6432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F6F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B688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23A95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5200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1F791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2D7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机械土石方</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6373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1A2EC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32C0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0DA97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38D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桩基工程</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7A29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7A1271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35E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36E5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805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一般土建</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488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663B2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CD2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06608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0EF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装饰装修</w:t>
            </w: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DDAB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889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722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0C386658">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4C45A8">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D4335B6">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8269A30">
            <w:pPr>
              <w:jc w:val="center"/>
              <w:rPr>
                <w:rFonts w:hint="eastAsia" w:ascii="宋体" w:hAnsi="宋体" w:eastAsia="宋体" w:cs="宋体"/>
                <w:i w:val="0"/>
                <w:iCs w:val="0"/>
                <w:color w:val="000000"/>
                <w:sz w:val="20"/>
                <w:szCs w:val="20"/>
                <w:u w:val="none"/>
              </w:rPr>
            </w:pPr>
          </w:p>
        </w:tc>
      </w:tr>
      <w:tr w14:paraId="20B36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427ADAD2">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8F043A">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32E87E">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0F0EFD74">
            <w:pPr>
              <w:jc w:val="center"/>
              <w:rPr>
                <w:rFonts w:hint="eastAsia" w:ascii="宋体" w:hAnsi="宋体" w:eastAsia="宋体" w:cs="宋体"/>
                <w:i w:val="0"/>
                <w:iCs w:val="0"/>
                <w:color w:val="000000"/>
                <w:sz w:val="20"/>
                <w:szCs w:val="20"/>
                <w:u w:val="none"/>
              </w:rPr>
            </w:pPr>
          </w:p>
        </w:tc>
      </w:tr>
      <w:tr w14:paraId="34AA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A1676EB">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A2C6C3">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5E641EE">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AD54400">
            <w:pPr>
              <w:jc w:val="center"/>
              <w:rPr>
                <w:rFonts w:hint="eastAsia" w:ascii="宋体" w:hAnsi="宋体" w:eastAsia="宋体" w:cs="宋体"/>
                <w:i w:val="0"/>
                <w:iCs w:val="0"/>
                <w:color w:val="000000"/>
                <w:sz w:val="20"/>
                <w:szCs w:val="20"/>
                <w:u w:val="none"/>
              </w:rPr>
            </w:pPr>
          </w:p>
        </w:tc>
      </w:tr>
      <w:tr w14:paraId="35CD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6B40577">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036C9F">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613E98D">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4C6AE2E7">
            <w:pPr>
              <w:jc w:val="center"/>
              <w:rPr>
                <w:rFonts w:hint="eastAsia" w:ascii="宋体" w:hAnsi="宋体" w:eastAsia="宋体" w:cs="宋体"/>
                <w:i w:val="0"/>
                <w:iCs w:val="0"/>
                <w:color w:val="000000"/>
                <w:sz w:val="20"/>
                <w:szCs w:val="20"/>
                <w:u w:val="none"/>
              </w:rPr>
            </w:pPr>
          </w:p>
        </w:tc>
      </w:tr>
      <w:tr w14:paraId="53D6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3C228ACD">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A1A4BA">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9805A43">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560436C2">
            <w:pPr>
              <w:jc w:val="center"/>
              <w:rPr>
                <w:rFonts w:hint="eastAsia" w:ascii="宋体" w:hAnsi="宋体" w:eastAsia="宋体" w:cs="宋体"/>
                <w:i w:val="0"/>
                <w:iCs w:val="0"/>
                <w:color w:val="000000"/>
                <w:sz w:val="20"/>
                <w:szCs w:val="20"/>
                <w:u w:val="none"/>
              </w:rPr>
            </w:pPr>
          </w:p>
        </w:tc>
      </w:tr>
      <w:tr w14:paraId="399B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4" w:space="0"/>
              <w:right w:val="single" w:color="000000" w:sz="4" w:space="0"/>
            </w:tcBorders>
            <w:shd w:val="clear" w:color="auto" w:fill="auto"/>
            <w:vAlign w:val="center"/>
          </w:tcPr>
          <w:p w14:paraId="606B5165">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315B5A">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6DF9049">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4" w:space="0"/>
              <w:right w:val="single" w:color="000000" w:sz="8" w:space="0"/>
            </w:tcBorders>
            <w:shd w:val="clear" w:color="auto" w:fill="auto"/>
            <w:vAlign w:val="center"/>
          </w:tcPr>
          <w:p w14:paraId="3FF678B3">
            <w:pPr>
              <w:jc w:val="center"/>
              <w:rPr>
                <w:rFonts w:hint="eastAsia" w:ascii="宋体" w:hAnsi="宋体" w:eastAsia="宋体" w:cs="宋体"/>
                <w:i w:val="0"/>
                <w:iCs w:val="0"/>
                <w:color w:val="000000"/>
                <w:sz w:val="20"/>
                <w:szCs w:val="20"/>
                <w:u w:val="none"/>
              </w:rPr>
            </w:pPr>
          </w:p>
        </w:tc>
      </w:tr>
      <w:tr w14:paraId="14A0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48" w:hRule="atLeast"/>
        </w:trPr>
        <w:tc>
          <w:tcPr>
            <w:tcW w:w="1378"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14:paraId="2EC65679">
            <w:pPr>
              <w:jc w:val="center"/>
              <w:rPr>
                <w:rFonts w:hint="eastAsia" w:ascii="宋体" w:hAnsi="宋体" w:eastAsia="宋体" w:cs="宋体"/>
                <w:i w:val="0"/>
                <w:iCs w:val="0"/>
                <w:color w:val="000000"/>
                <w:sz w:val="20"/>
                <w:szCs w:val="20"/>
                <w:u w:val="none"/>
              </w:rPr>
            </w:pPr>
          </w:p>
        </w:tc>
        <w:tc>
          <w:tcPr>
            <w:tcW w:w="4739" w:type="dxa"/>
            <w:gridSpan w:val="11"/>
            <w:tcBorders>
              <w:top w:val="single" w:color="000000" w:sz="4" w:space="0"/>
              <w:left w:val="single" w:color="000000" w:sz="4" w:space="0"/>
              <w:bottom w:val="single" w:color="000000" w:sz="8" w:space="0"/>
              <w:right w:val="single" w:color="000000" w:sz="4" w:space="0"/>
            </w:tcBorders>
            <w:shd w:val="clear" w:color="auto" w:fill="auto"/>
            <w:vAlign w:val="center"/>
          </w:tcPr>
          <w:p w14:paraId="258CF96A">
            <w:pPr>
              <w:jc w:val="left"/>
              <w:rPr>
                <w:rFonts w:hint="eastAsia" w:ascii="宋体" w:hAnsi="宋体" w:eastAsia="宋体" w:cs="宋体"/>
                <w:i w:val="0"/>
                <w:iCs w:val="0"/>
                <w:color w:val="000000"/>
                <w:sz w:val="20"/>
                <w:szCs w:val="20"/>
                <w:u w:val="none"/>
              </w:rPr>
            </w:pPr>
          </w:p>
        </w:tc>
        <w:tc>
          <w:tcPr>
            <w:tcW w:w="1589" w:type="dxa"/>
            <w:gridSpan w:val="12"/>
            <w:tcBorders>
              <w:top w:val="single" w:color="000000" w:sz="4" w:space="0"/>
              <w:left w:val="single" w:color="000000" w:sz="4" w:space="0"/>
              <w:bottom w:val="single" w:color="000000" w:sz="8" w:space="0"/>
              <w:right w:val="single" w:color="000000" w:sz="4" w:space="0"/>
            </w:tcBorders>
            <w:shd w:val="clear" w:color="auto" w:fill="auto"/>
            <w:vAlign w:val="center"/>
          </w:tcPr>
          <w:p w14:paraId="7075B337">
            <w:pPr>
              <w:jc w:val="center"/>
              <w:rPr>
                <w:rFonts w:hint="eastAsia" w:ascii="宋体" w:hAnsi="宋体" w:eastAsia="宋体" w:cs="宋体"/>
                <w:i w:val="0"/>
                <w:iCs w:val="0"/>
                <w:color w:val="000000"/>
                <w:sz w:val="20"/>
                <w:szCs w:val="20"/>
                <w:u w:val="none"/>
              </w:rPr>
            </w:pPr>
          </w:p>
        </w:tc>
        <w:tc>
          <w:tcPr>
            <w:tcW w:w="1757" w:type="dxa"/>
            <w:gridSpan w:val="7"/>
            <w:tcBorders>
              <w:top w:val="single" w:color="000000" w:sz="4" w:space="0"/>
              <w:left w:val="single" w:color="000000" w:sz="4" w:space="0"/>
              <w:bottom w:val="single" w:color="000000" w:sz="8" w:space="0"/>
              <w:right w:val="single" w:color="000000" w:sz="8" w:space="0"/>
            </w:tcBorders>
            <w:shd w:val="clear" w:color="auto" w:fill="auto"/>
            <w:vAlign w:val="center"/>
          </w:tcPr>
          <w:p w14:paraId="1D9A72C2">
            <w:pPr>
              <w:jc w:val="center"/>
              <w:rPr>
                <w:rFonts w:hint="eastAsia" w:ascii="宋体" w:hAnsi="宋体" w:eastAsia="宋体" w:cs="宋体"/>
                <w:i w:val="0"/>
                <w:iCs w:val="0"/>
                <w:color w:val="000000"/>
                <w:sz w:val="20"/>
                <w:szCs w:val="20"/>
                <w:u w:val="none"/>
              </w:rPr>
            </w:pPr>
          </w:p>
        </w:tc>
      </w:tr>
      <w:tr w14:paraId="7EB4A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9463" w:type="dxa"/>
            <w:gridSpan w:val="36"/>
            <w:tcBorders>
              <w:top w:val="nil"/>
              <w:left w:val="nil"/>
              <w:bottom w:val="nil"/>
              <w:right w:val="nil"/>
            </w:tcBorders>
            <w:shd w:val="clear" w:color="auto" w:fill="auto"/>
            <w:vAlign w:val="center"/>
          </w:tcPr>
          <w:p w14:paraId="460D80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注：安全文明施工措施费为不可竞争费用，应按规定在规费、税金项目清单计价表计算。</w:t>
            </w:r>
          </w:p>
        </w:tc>
      </w:tr>
      <w:tr w14:paraId="5A1E1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792" w:hRule="atLeast"/>
        </w:trPr>
        <w:tc>
          <w:tcPr>
            <w:tcW w:w="9463" w:type="dxa"/>
            <w:gridSpan w:val="36"/>
            <w:tcBorders>
              <w:top w:val="nil"/>
              <w:left w:val="nil"/>
              <w:bottom w:val="nil"/>
              <w:right w:val="nil"/>
            </w:tcBorders>
            <w:shd w:val="clear" w:color="auto" w:fill="auto"/>
            <w:vAlign w:val="center"/>
          </w:tcPr>
          <w:p w14:paraId="76540D61">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其他项目清单</w:t>
            </w:r>
          </w:p>
        </w:tc>
      </w:tr>
      <w:tr w14:paraId="730A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840" w:hRule="atLeast"/>
        </w:trPr>
        <w:tc>
          <w:tcPr>
            <w:tcW w:w="5133" w:type="dxa"/>
            <w:gridSpan w:val="14"/>
            <w:tcBorders>
              <w:top w:val="nil"/>
              <w:left w:val="nil"/>
              <w:bottom w:val="nil"/>
              <w:right w:val="nil"/>
            </w:tcBorders>
            <w:shd w:val="clear" w:color="auto" w:fill="auto"/>
            <w:vAlign w:val="bottom"/>
          </w:tcPr>
          <w:p w14:paraId="3BB67B6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585" w:type="dxa"/>
            <w:gridSpan w:val="16"/>
            <w:tcBorders>
              <w:top w:val="nil"/>
              <w:left w:val="nil"/>
              <w:bottom w:val="nil"/>
              <w:right w:val="nil"/>
            </w:tcBorders>
            <w:shd w:val="clear" w:color="auto" w:fill="auto"/>
            <w:vAlign w:val="bottom"/>
          </w:tcPr>
          <w:p w14:paraId="1CC22BDF">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1745" w:type="dxa"/>
            <w:gridSpan w:val="6"/>
            <w:tcBorders>
              <w:top w:val="nil"/>
              <w:left w:val="nil"/>
              <w:bottom w:val="nil"/>
              <w:right w:val="nil"/>
            </w:tcBorders>
            <w:shd w:val="clear" w:color="auto" w:fill="auto"/>
            <w:vAlign w:val="bottom"/>
          </w:tcPr>
          <w:p w14:paraId="04A12381">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47E6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14:paraId="00298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094"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14:paraId="55219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83"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14:paraId="54EAA0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604" w:type="dxa"/>
            <w:gridSpan w:val="4"/>
            <w:tcBorders>
              <w:top w:val="single" w:color="000000" w:sz="8" w:space="0"/>
              <w:left w:val="single" w:color="000000" w:sz="4" w:space="0"/>
              <w:bottom w:val="single" w:color="000000" w:sz="4" w:space="0"/>
              <w:right w:val="single" w:color="000000" w:sz="8" w:space="0"/>
            </w:tcBorders>
            <w:shd w:val="clear" w:color="auto" w:fill="auto"/>
            <w:vAlign w:val="center"/>
          </w:tcPr>
          <w:p w14:paraId="2242F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工程数量</w:t>
            </w:r>
          </w:p>
        </w:tc>
        <w:tc>
          <w:tcPr>
            <w:tcW w:w="999" w:type="dxa"/>
            <w:tcBorders>
              <w:top w:val="nil"/>
              <w:left w:val="nil"/>
              <w:bottom w:val="nil"/>
              <w:right w:val="nil"/>
            </w:tcBorders>
            <w:shd w:val="clear" w:color="auto" w:fill="auto"/>
            <w:noWrap/>
            <w:vAlign w:val="bottom"/>
          </w:tcPr>
          <w:p w14:paraId="1575D58E">
            <w:pPr>
              <w:rPr>
                <w:rFonts w:hint="eastAsia" w:ascii="??" w:hAnsi="??" w:eastAsia="??" w:cs="??"/>
                <w:i w:val="0"/>
                <w:iCs w:val="0"/>
                <w:color w:val="000000"/>
                <w:sz w:val="18"/>
                <w:szCs w:val="18"/>
                <w:u w:val="none"/>
              </w:rPr>
            </w:pPr>
          </w:p>
        </w:tc>
      </w:tr>
      <w:tr w14:paraId="21F5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B489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1850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暂列金额</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AD9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BF3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nil"/>
              <w:left w:val="nil"/>
              <w:bottom w:val="nil"/>
              <w:right w:val="nil"/>
            </w:tcBorders>
            <w:shd w:val="clear" w:color="auto" w:fill="auto"/>
            <w:noWrap/>
            <w:vAlign w:val="bottom"/>
          </w:tcPr>
          <w:p w14:paraId="6615C2C6">
            <w:pPr>
              <w:rPr>
                <w:rFonts w:hint="default" w:ascii="??" w:hAnsi="??" w:eastAsia="??" w:cs="??"/>
                <w:i w:val="0"/>
                <w:iCs w:val="0"/>
                <w:color w:val="000000"/>
                <w:sz w:val="18"/>
                <w:szCs w:val="18"/>
                <w:u w:val="none"/>
              </w:rPr>
            </w:pPr>
          </w:p>
        </w:tc>
      </w:tr>
      <w:tr w14:paraId="6692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EFF6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77E1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专业工程暂估价</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3C4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7BCB3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nil"/>
              <w:left w:val="nil"/>
              <w:bottom w:val="nil"/>
              <w:right w:val="nil"/>
            </w:tcBorders>
            <w:shd w:val="clear" w:color="auto" w:fill="auto"/>
            <w:noWrap/>
            <w:vAlign w:val="bottom"/>
          </w:tcPr>
          <w:p w14:paraId="4FEDF4C7">
            <w:pPr>
              <w:rPr>
                <w:rFonts w:hint="default" w:ascii="??" w:hAnsi="??" w:eastAsia="??" w:cs="??"/>
                <w:i w:val="0"/>
                <w:iCs w:val="0"/>
                <w:color w:val="000000"/>
                <w:sz w:val="18"/>
                <w:szCs w:val="18"/>
                <w:u w:val="none"/>
              </w:rPr>
            </w:pPr>
          </w:p>
        </w:tc>
      </w:tr>
      <w:tr w14:paraId="286E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B3D1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24F7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计日工</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33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B817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nil"/>
              <w:left w:val="nil"/>
              <w:bottom w:val="nil"/>
              <w:right w:val="nil"/>
            </w:tcBorders>
            <w:shd w:val="clear" w:color="auto" w:fill="auto"/>
            <w:noWrap/>
            <w:vAlign w:val="bottom"/>
          </w:tcPr>
          <w:p w14:paraId="1FEBD013">
            <w:pPr>
              <w:rPr>
                <w:rFonts w:hint="default" w:ascii="??" w:hAnsi="??" w:eastAsia="??" w:cs="??"/>
                <w:i w:val="0"/>
                <w:iCs w:val="0"/>
                <w:color w:val="000000"/>
                <w:sz w:val="18"/>
                <w:szCs w:val="18"/>
                <w:u w:val="none"/>
              </w:rPr>
            </w:pPr>
          </w:p>
        </w:tc>
      </w:tr>
      <w:tr w14:paraId="1994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210E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6F0E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总承包服务费</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7D4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52441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9" w:type="dxa"/>
            <w:tcBorders>
              <w:top w:val="nil"/>
              <w:left w:val="nil"/>
              <w:bottom w:val="nil"/>
              <w:right w:val="nil"/>
            </w:tcBorders>
            <w:shd w:val="clear" w:color="auto" w:fill="auto"/>
            <w:noWrap/>
            <w:vAlign w:val="bottom"/>
          </w:tcPr>
          <w:p w14:paraId="3B33FE06">
            <w:pPr>
              <w:rPr>
                <w:rFonts w:hint="default" w:ascii="??" w:hAnsi="??" w:eastAsia="??" w:cs="??"/>
                <w:i w:val="0"/>
                <w:iCs w:val="0"/>
                <w:color w:val="000000"/>
                <w:sz w:val="18"/>
                <w:szCs w:val="18"/>
                <w:u w:val="none"/>
              </w:rPr>
            </w:pPr>
          </w:p>
        </w:tc>
      </w:tr>
      <w:tr w14:paraId="76AA3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EF9C3CC">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1777761">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E8F004">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767D0AC">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AD1A480">
            <w:pPr>
              <w:rPr>
                <w:rFonts w:hint="default" w:ascii="??" w:hAnsi="??" w:eastAsia="??" w:cs="??"/>
                <w:i w:val="0"/>
                <w:iCs w:val="0"/>
                <w:color w:val="000000"/>
                <w:sz w:val="18"/>
                <w:szCs w:val="18"/>
                <w:u w:val="none"/>
              </w:rPr>
            </w:pPr>
          </w:p>
        </w:tc>
      </w:tr>
      <w:tr w14:paraId="0447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FF994B4">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037131D">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49B177">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A303CBC">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4987D7CB">
            <w:pPr>
              <w:rPr>
                <w:rFonts w:hint="default" w:ascii="??" w:hAnsi="??" w:eastAsia="??" w:cs="??"/>
                <w:i w:val="0"/>
                <w:iCs w:val="0"/>
                <w:color w:val="000000"/>
                <w:sz w:val="18"/>
                <w:szCs w:val="18"/>
                <w:u w:val="none"/>
              </w:rPr>
            </w:pPr>
          </w:p>
        </w:tc>
      </w:tr>
      <w:tr w14:paraId="00AFA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4A7AFD58">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A5E5BF2">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ED296E">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67678D9">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6E4C5BE">
            <w:pPr>
              <w:rPr>
                <w:rFonts w:hint="default" w:ascii="??" w:hAnsi="??" w:eastAsia="??" w:cs="??"/>
                <w:i w:val="0"/>
                <w:iCs w:val="0"/>
                <w:color w:val="000000"/>
                <w:sz w:val="18"/>
                <w:szCs w:val="18"/>
                <w:u w:val="none"/>
              </w:rPr>
            </w:pPr>
          </w:p>
        </w:tc>
      </w:tr>
      <w:tr w14:paraId="680D8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87766BF">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D1139EB">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636440">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371440A">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57F3408C">
            <w:pPr>
              <w:rPr>
                <w:rFonts w:hint="default" w:ascii="??" w:hAnsi="??" w:eastAsia="??" w:cs="??"/>
                <w:i w:val="0"/>
                <w:iCs w:val="0"/>
                <w:color w:val="000000"/>
                <w:sz w:val="18"/>
                <w:szCs w:val="18"/>
                <w:u w:val="none"/>
              </w:rPr>
            </w:pPr>
          </w:p>
        </w:tc>
      </w:tr>
      <w:tr w14:paraId="4248D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568FADC">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758F95E">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BBAB79">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A443EEE">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791F59E1">
            <w:pPr>
              <w:rPr>
                <w:rFonts w:hint="default" w:ascii="??" w:hAnsi="??" w:eastAsia="??" w:cs="??"/>
                <w:i w:val="0"/>
                <w:iCs w:val="0"/>
                <w:color w:val="000000"/>
                <w:sz w:val="18"/>
                <w:szCs w:val="18"/>
                <w:u w:val="none"/>
              </w:rPr>
            </w:pPr>
          </w:p>
        </w:tc>
      </w:tr>
      <w:tr w14:paraId="5D019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BE9AF80">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DAB50D9">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0E54AB">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0AFD275">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49595907">
            <w:pPr>
              <w:rPr>
                <w:rFonts w:hint="default" w:ascii="??" w:hAnsi="??" w:eastAsia="??" w:cs="??"/>
                <w:i w:val="0"/>
                <w:iCs w:val="0"/>
                <w:color w:val="000000"/>
                <w:sz w:val="18"/>
                <w:szCs w:val="18"/>
                <w:u w:val="none"/>
              </w:rPr>
            </w:pPr>
          </w:p>
        </w:tc>
      </w:tr>
      <w:tr w14:paraId="2BA1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4D615FE">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6508C58">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4D7215">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FF21F1C">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643B55AE">
            <w:pPr>
              <w:rPr>
                <w:rFonts w:hint="default" w:ascii="??" w:hAnsi="??" w:eastAsia="??" w:cs="??"/>
                <w:i w:val="0"/>
                <w:iCs w:val="0"/>
                <w:color w:val="000000"/>
                <w:sz w:val="18"/>
                <w:szCs w:val="18"/>
                <w:u w:val="none"/>
              </w:rPr>
            </w:pPr>
          </w:p>
        </w:tc>
      </w:tr>
      <w:tr w14:paraId="6502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C13E0FD">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8A59B4C">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303DFF">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9971A42">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3758DEC">
            <w:pPr>
              <w:rPr>
                <w:rFonts w:hint="default" w:ascii="??" w:hAnsi="??" w:eastAsia="??" w:cs="??"/>
                <w:i w:val="0"/>
                <w:iCs w:val="0"/>
                <w:color w:val="000000"/>
                <w:sz w:val="18"/>
                <w:szCs w:val="18"/>
                <w:u w:val="none"/>
              </w:rPr>
            </w:pPr>
          </w:p>
        </w:tc>
      </w:tr>
      <w:tr w14:paraId="288C6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927946A">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3D64A5B">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C10A3C">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E3FDC9F">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D218637">
            <w:pPr>
              <w:rPr>
                <w:rFonts w:hint="default" w:ascii="??" w:hAnsi="??" w:eastAsia="??" w:cs="??"/>
                <w:i w:val="0"/>
                <w:iCs w:val="0"/>
                <w:color w:val="000000"/>
                <w:sz w:val="18"/>
                <w:szCs w:val="18"/>
                <w:u w:val="none"/>
              </w:rPr>
            </w:pPr>
          </w:p>
        </w:tc>
      </w:tr>
      <w:tr w14:paraId="49C5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87DB4F2">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989827F">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8236BD">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8A0337D">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39EF86D4">
            <w:pPr>
              <w:rPr>
                <w:rFonts w:hint="default" w:ascii="??" w:hAnsi="??" w:eastAsia="??" w:cs="??"/>
                <w:i w:val="0"/>
                <w:iCs w:val="0"/>
                <w:color w:val="000000"/>
                <w:sz w:val="18"/>
                <w:szCs w:val="18"/>
                <w:u w:val="none"/>
              </w:rPr>
            </w:pPr>
          </w:p>
        </w:tc>
      </w:tr>
      <w:tr w14:paraId="20982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F4FB225">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E35544D">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A6F3E8">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E50F5DA">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98E8E94">
            <w:pPr>
              <w:rPr>
                <w:rFonts w:hint="default" w:ascii="??" w:hAnsi="??" w:eastAsia="??" w:cs="??"/>
                <w:i w:val="0"/>
                <w:iCs w:val="0"/>
                <w:color w:val="000000"/>
                <w:sz w:val="18"/>
                <w:szCs w:val="18"/>
                <w:u w:val="none"/>
              </w:rPr>
            </w:pPr>
          </w:p>
        </w:tc>
      </w:tr>
      <w:tr w14:paraId="7E963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5D5E615">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AABA29C">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9FCAEB">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971DA1E">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5C1EE21A">
            <w:pPr>
              <w:rPr>
                <w:rFonts w:hint="default" w:ascii="??" w:hAnsi="??" w:eastAsia="??" w:cs="??"/>
                <w:i w:val="0"/>
                <w:iCs w:val="0"/>
                <w:color w:val="000000"/>
                <w:sz w:val="18"/>
                <w:szCs w:val="18"/>
                <w:u w:val="none"/>
              </w:rPr>
            </w:pPr>
          </w:p>
        </w:tc>
      </w:tr>
      <w:tr w14:paraId="386B1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4603250">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7A96EAE">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2C36A5">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263505F">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5B992863">
            <w:pPr>
              <w:rPr>
                <w:rFonts w:hint="default" w:ascii="??" w:hAnsi="??" w:eastAsia="??" w:cs="??"/>
                <w:i w:val="0"/>
                <w:iCs w:val="0"/>
                <w:color w:val="000000"/>
                <w:sz w:val="18"/>
                <w:szCs w:val="18"/>
                <w:u w:val="none"/>
              </w:rPr>
            </w:pPr>
          </w:p>
        </w:tc>
      </w:tr>
      <w:tr w14:paraId="55C5D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5CC9792">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CBAAAB2">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DC84E4">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728E497">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76E32A3B">
            <w:pPr>
              <w:rPr>
                <w:rFonts w:hint="default" w:ascii="??" w:hAnsi="??" w:eastAsia="??" w:cs="??"/>
                <w:i w:val="0"/>
                <w:iCs w:val="0"/>
                <w:color w:val="000000"/>
                <w:sz w:val="18"/>
                <w:szCs w:val="18"/>
                <w:u w:val="none"/>
              </w:rPr>
            </w:pPr>
          </w:p>
        </w:tc>
      </w:tr>
      <w:tr w14:paraId="68274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757DD7B">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4850EC5">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44C18C">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067C4A8">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EDF7104">
            <w:pPr>
              <w:rPr>
                <w:rFonts w:hint="default" w:ascii="??" w:hAnsi="??" w:eastAsia="??" w:cs="??"/>
                <w:i w:val="0"/>
                <w:iCs w:val="0"/>
                <w:color w:val="000000"/>
                <w:sz w:val="18"/>
                <w:szCs w:val="18"/>
                <w:u w:val="none"/>
              </w:rPr>
            </w:pPr>
          </w:p>
        </w:tc>
      </w:tr>
      <w:tr w14:paraId="53F50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69B165E">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B897033">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D2403C">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1CA85BE">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5DF6DF14">
            <w:pPr>
              <w:rPr>
                <w:rFonts w:hint="default" w:ascii="??" w:hAnsi="??" w:eastAsia="??" w:cs="??"/>
                <w:i w:val="0"/>
                <w:iCs w:val="0"/>
                <w:color w:val="000000"/>
                <w:sz w:val="18"/>
                <w:szCs w:val="18"/>
                <w:u w:val="none"/>
              </w:rPr>
            </w:pPr>
          </w:p>
        </w:tc>
      </w:tr>
      <w:tr w14:paraId="0B98F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357B03E">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07A565B">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5B37E5">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347A49F">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79A89E70">
            <w:pPr>
              <w:rPr>
                <w:rFonts w:hint="default" w:ascii="??" w:hAnsi="??" w:eastAsia="??" w:cs="??"/>
                <w:i w:val="0"/>
                <w:iCs w:val="0"/>
                <w:color w:val="000000"/>
                <w:sz w:val="18"/>
                <w:szCs w:val="18"/>
                <w:u w:val="none"/>
              </w:rPr>
            </w:pPr>
          </w:p>
        </w:tc>
      </w:tr>
      <w:tr w14:paraId="419A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0EFDE77">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96AC0D">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AA4E58">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C9C9CE2">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7029D6F3">
            <w:pPr>
              <w:rPr>
                <w:rFonts w:hint="default" w:ascii="??" w:hAnsi="??" w:eastAsia="??" w:cs="??"/>
                <w:i w:val="0"/>
                <w:iCs w:val="0"/>
                <w:color w:val="000000"/>
                <w:sz w:val="18"/>
                <w:szCs w:val="18"/>
                <w:u w:val="none"/>
              </w:rPr>
            </w:pPr>
          </w:p>
        </w:tc>
      </w:tr>
      <w:tr w14:paraId="59DC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0C24438">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F4D6E69">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B1964A">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F1A2C4F">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47EFDFC1">
            <w:pPr>
              <w:rPr>
                <w:rFonts w:hint="default" w:ascii="??" w:hAnsi="??" w:eastAsia="??" w:cs="??"/>
                <w:i w:val="0"/>
                <w:iCs w:val="0"/>
                <w:color w:val="000000"/>
                <w:sz w:val="18"/>
                <w:szCs w:val="18"/>
                <w:u w:val="none"/>
              </w:rPr>
            </w:pPr>
          </w:p>
        </w:tc>
      </w:tr>
      <w:tr w14:paraId="1E67B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71FF68A">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C49789">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11E8BE">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29E9E690">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1A68704">
            <w:pPr>
              <w:rPr>
                <w:rFonts w:hint="default" w:ascii="??" w:hAnsi="??" w:eastAsia="??" w:cs="??"/>
                <w:i w:val="0"/>
                <w:iCs w:val="0"/>
                <w:color w:val="000000"/>
                <w:sz w:val="18"/>
                <w:szCs w:val="18"/>
                <w:u w:val="none"/>
              </w:rPr>
            </w:pPr>
          </w:p>
        </w:tc>
      </w:tr>
      <w:tr w14:paraId="7648D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EAF6783">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90A3AA3">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BD99DE">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D1834BB">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55A15776">
            <w:pPr>
              <w:rPr>
                <w:rFonts w:hint="default" w:ascii="??" w:hAnsi="??" w:eastAsia="??" w:cs="??"/>
                <w:i w:val="0"/>
                <w:iCs w:val="0"/>
                <w:color w:val="000000"/>
                <w:sz w:val="18"/>
                <w:szCs w:val="18"/>
                <w:u w:val="none"/>
              </w:rPr>
            </w:pPr>
          </w:p>
        </w:tc>
      </w:tr>
      <w:tr w14:paraId="43C34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13593E8">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4FCEA26">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45ACB7">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C5D8748">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3845CBE">
            <w:pPr>
              <w:rPr>
                <w:rFonts w:hint="default" w:ascii="??" w:hAnsi="??" w:eastAsia="??" w:cs="??"/>
                <w:i w:val="0"/>
                <w:iCs w:val="0"/>
                <w:color w:val="000000"/>
                <w:sz w:val="18"/>
                <w:szCs w:val="18"/>
                <w:u w:val="none"/>
              </w:rPr>
            </w:pPr>
          </w:p>
        </w:tc>
      </w:tr>
      <w:tr w14:paraId="0F12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E2036E3">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17D89CC">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AD2E40">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62DA383">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D0B37A1">
            <w:pPr>
              <w:rPr>
                <w:rFonts w:hint="default" w:ascii="??" w:hAnsi="??" w:eastAsia="??" w:cs="??"/>
                <w:i w:val="0"/>
                <w:iCs w:val="0"/>
                <w:color w:val="000000"/>
                <w:sz w:val="18"/>
                <w:szCs w:val="18"/>
                <w:u w:val="none"/>
              </w:rPr>
            </w:pPr>
          </w:p>
        </w:tc>
      </w:tr>
      <w:tr w14:paraId="428D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853E043">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621DD68">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E60297">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2D914B4">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B92FC7E">
            <w:pPr>
              <w:rPr>
                <w:rFonts w:hint="default" w:ascii="??" w:hAnsi="??" w:eastAsia="??" w:cs="??"/>
                <w:i w:val="0"/>
                <w:iCs w:val="0"/>
                <w:color w:val="000000"/>
                <w:sz w:val="18"/>
                <w:szCs w:val="18"/>
                <w:u w:val="none"/>
              </w:rPr>
            </w:pPr>
          </w:p>
        </w:tc>
      </w:tr>
      <w:tr w14:paraId="7EAD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0C61BEB6">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FD3BEA8">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8E8D14">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4DB3ADF7">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78A9D97">
            <w:pPr>
              <w:rPr>
                <w:rFonts w:hint="default" w:ascii="??" w:hAnsi="??" w:eastAsia="??" w:cs="??"/>
                <w:i w:val="0"/>
                <w:iCs w:val="0"/>
                <w:color w:val="000000"/>
                <w:sz w:val="18"/>
                <w:szCs w:val="18"/>
                <w:u w:val="none"/>
              </w:rPr>
            </w:pPr>
          </w:p>
        </w:tc>
      </w:tr>
      <w:tr w14:paraId="20710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0BE79C5">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1C7FE56">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C91E19">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05590B5A">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047A47E1">
            <w:pPr>
              <w:rPr>
                <w:rFonts w:hint="default" w:ascii="??" w:hAnsi="??" w:eastAsia="??" w:cs="??"/>
                <w:i w:val="0"/>
                <w:iCs w:val="0"/>
                <w:color w:val="000000"/>
                <w:sz w:val="18"/>
                <w:szCs w:val="18"/>
                <w:u w:val="none"/>
              </w:rPr>
            </w:pPr>
          </w:p>
        </w:tc>
      </w:tr>
      <w:tr w14:paraId="1768E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3CE123B0">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6B51CE2">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FCD93A">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19B37BFD">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091FE897">
            <w:pPr>
              <w:rPr>
                <w:rFonts w:hint="default" w:ascii="??" w:hAnsi="??" w:eastAsia="??" w:cs="??"/>
                <w:i w:val="0"/>
                <w:iCs w:val="0"/>
                <w:color w:val="000000"/>
                <w:sz w:val="18"/>
                <w:szCs w:val="18"/>
                <w:u w:val="none"/>
              </w:rPr>
            </w:pPr>
          </w:p>
        </w:tc>
      </w:tr>
      <w:tr w14:paraId="21B1B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695E538B">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0471769">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91DDFA">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792F2612">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6FCAC0A">
            <w:pPr>
              <w:rPr>
                <w:rFonts w:hint="default" w:ascii="??" w:hAnsi="??" w:eastAsia="??" w:cs="??"/>
                <w:i w:val="0"/>
                <w:iCs w:val="0"/>
                <w:color w:val="000000"/>
                <w:sz w:val="18"/>
                <w:szCs w:val="18"/>
                <w:u w:val="none"/>
              </w:rPr>
            </w:pPr>
          </w:p>
        </w:tc>
      </w:tr>
      <w:tr w14:paraId="2A5C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51DA346">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21D5C54">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6D3F3D">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633ECCAD">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279B7E85">
            <w:pPr>
              <w:rPr>
                <w:rFonts w:hint="default" w:ascii="??" w:hAnsi="??" w:eastAsia="??" w:cs="??"/>
                <w:i w:val="0"/>
                <w:iCs w:val="0"/>
                <w:color w:val="000000"/>
                <w:sz w:val="18"/>
                <w:szCs w:val="18"/>
                <w:u w:val="none"/>
              </w:rPr>
            </w:pPr>
          </w:p>
        </w:tc>
      </w:tr>
      <w:tr w14:paraId="2AD9E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82"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F2C87EE">
            <w:pPr>
              <w:jc w:val="center"/>
              <w:rPr>
                <w:rFonts w:hint="eastAsia" w:ascii="宋体" w:hAnsi="宋体" w:eastAsia="宋体" w:cs="宋体"/>
                <w:i w:val="0"/>
                <w:iCs w:val="0"/>
                <w:color w:val="000000"/>
                <w:sz w:val="20"/>
                <w:szCs w:val="20"/>
                <w:u w:val="none"/>
              </w:rPr>
            </w:pPr>
          </w:p>
        </w:tc>
        <w:tc>
          <w:tcPr>
            <w:tcW w:w="5094"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FB3F823">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2B3EF5">
            <w:pPr>
              <w:jc w:val="center"/>
              <w:rPr>
                <w:rFonts w:hint="eastAsia" w:ascii="宋体" w:hAnsi="宋体" w:eastAsia="宋体" w:cs="宋体"/>
                <w:i w:val="0"/>
                <w:iCs w:val="0"/>
                <w:color w:val="000000"/>
                <w:sz w:val="20"/>
                <w:szCs w:val="20"/>
                <w:u w:val="none"/>
              </w:rPr>
            </w:pPr>
          </w:p>
        </w:tc>
        <w:tc>
          <w:tcPr>
            <w:tcW w:w="1604" w:type="dxa"/>
            <w:gridSpan w:val="4"/>
            <w:tcBorders>
              <w:top w:val="single" w:color="000000" w:sz="4" w:space="0"/>
              <w:left w:val="single" w:color="000000" w:sz="4" w:space="0"/>
              <w:bottom w:val="single" w:color="000000" w:sz="4" w:space="0"/>
              <w:right w:val="single" w:color="000000" w:sz="8" w:space="0"/>
            </w:tcBorders>
            <w:shd w:val="clear" w:color="auto" w:fill="auto"/>
            <w:vAlign w:val="center"/>
          </w:tcPr>
          <w:p w14:paraId="3E270AFB">
            <w:pPr>
              <w:jc w:val="center"/>
              <w:rPr>
                <w:rFonts w:hint="eastAsia" w:ascii="宋体" w:hAnsi="宋体" w:eastAsia="宋体" w:cs="宋体"/>
                <w:i w:val="0"/>
                <w:iCs w:val="0"/>
                <w:color w:val="000000"/>
                <w:sz w:val="20"/>
                <w:szCs w:val="20"/>
                <w:u w:val="none"/>
              </w:rPr>
            </w:pPr>
          </w:p>
        </w:tc>
        <w:tc>
          <w:tcPr>
            <w:tcW w:w="999" w:type="dxa"/>
            <w:tcBorders>
              <w:top w:val="nil"/>
              <w:left w:val="nil"/>
              <w:bottom w:val="nil"/>
              <w:right w:val="nil"/>
            </w:tcBorders>
            <w:shd w:val="clear" w:color="auto" w:fill="auto"/>
            <w:noWrap/>
            <w:vAlign w:val="bottom"/>
          </w:tcPr>
          <w:p w14:paraId="1E33ED2E">
            <w:pPr>
              <w:rPr>
                <w:rFonts w:hint="default" w:ascii="??" w:hAnsi="??" w:eastAsia="??" w:cs="??"/>
                <w:i w:val="0"/>
                <w:iCs w:val="0"/>
                <w:color w:val="000000"/>
                <w:sz w:val="18"/>
                <w:szCs w:val="18"/>
                <w:u w:val="none"/>
              </w:rPr>
            </w:pPr>
          </w:p>
        </w:tc>
      </w:tr>
      <w:tr w14:paraId="5BFB1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792" w:hRule="atLeast"/>
        </w:trPr>
        <w:tc>
          <w:tcPr>
            <w:tcW w:w="9463" w:type="dxa"/>
            <w:gridSpan w:val="36"/>
            <w:tcBorders>
              <w:top w:val="nil"/>
              <w:left w:val="nil"/>
              <w:bottom w:val="nil"/>
              <w:right w:val="nil"/>
            </w:tcBorders>
            <w:shd w:val="clear" w:color="auto" w:fill="auto"/>
            <w:vAlign w:val="center"/>
          </w:tcPr>
          <w:p w14:paraId="50707E9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规费、税金项目清单</w:t>
            </w:r>
          </w:p>
        </w:tc>
      </w:tr>
      <w:tr w14:paraId="3B055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576" w:hRule="atLeast"/>
        </w:trPr>
        <w:tc>
          <w:tcPr>
            <w:tcW w:w="5062" w:type="dxa"/>
            <w:gridSpan w:val="13"/>
            <w:tcBorders>
              <w:top w:val="nil"/>
              <w:left w:val="nil"/>
              <w:bottom w:val="nil"/>
              <w:right w:val="nil"/>
            </w:tcBorders>
            <w:shd w:val="clear" w:color="auto" w:fill="auto"/>
            <w:vAlign w:val="bottom"/>
          </w:tcPr>
          <w:p w14:paraId="3B79660E">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373" w:type="dxa"/>
            <w:gridSpan w:val="15"/>
            <w:tcBorders>
              <w:top w:val="nil"/>
              <w:left w:val="nil"/>
              <w:bottom w:val="nil"/>
              <w:right w:val="nil"/>
            </w:tcBorders>
            <w:shd w:val="clear" w:color="auto" w:fill="auto"/>
            <w:vAlign w:val="bottom"/>
          </w:tcPr>
          <w:p w14:paraId="743814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028" w:type="dxa"/>
            <w:gridSpan w:val="8"/>
            <w:tcBorders>
              <w:top w:val="nil"/>
              <w:left w:val="nil"/>
              <w:bottom w:val="nil"/>
              <w:right w:val="nil"/>
            </w:tcBorders>
            <w:shd w:val="clear" w:color="auto" w:fill="auto"/>
            <w:vAlign w:val="bottom"/>
          </w:tcPr>
          <w:p w14:paraId="39117270">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04B0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14:paraId="7C8C5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5108" w:type="dxa"/>
            <w:gridSpan w:val="16"/>
            <w:tcBorders>
              <w:top w:val="single" w:color="000000" w:sz="8" w:space="0"/>
              <w:left w:val="single" w:color="000000" w:sz="4" w:space="0"/>
              <w:bottom w:val="single" w:color="000000" w:sz="4" w:space="0"/>
              <w:right w:val="single" w:color="000000" w:sz="4" w:space="0"/>
            </w:tcBorders>
            <w:shd w:val="clear" w:color="auto" w:fill="auto"/>
            <w:vAlign w:val="center"/>
          </w:tcPr>
          <w:p w14:paraId="00D1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483" w:type="dxa"/>
            <w:gridSpan w:val="11"/>
            <w:tcBorders>
              <w:top w:val="single" w:color="000000" w:sz="8" w:space="0"/>
              <w:left w:val="single" w:color="000000" w:sz="4" w:space="0"/>
              <w:bottom w:val="single" w:color="000000" w:sz="4" w:space="0"/>
              <w:right w:val="single" w:color="000000" w:sz="4" w:space="0"/>
            </w:tcBorders>
            <w:shd w:val="clear" w:color="auto" w:fill="auto"/>
            <w:vAlign w:val="center"/>
          </w:tcPr>
          <w:p w14:paraId="59274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1698"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14:paraId="679AE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   量</w:t>
            </w:r>
          </w:p>
        </w:tc>
      </w:tr>
      <w:tr w14:paraId="6ED8E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6558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91105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规费</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E33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5E2E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1E57C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25DF8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508DE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社会保障费</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08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AB4C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459B0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919A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B94B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养老保险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4F11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A3E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E26B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70A3F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89CDA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失业保险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831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661F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5F5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5A5D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AF131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E67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EFDA6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7A875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E95F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07F4B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工伤保险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6C4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33B7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C0F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8C56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3A1A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残疾人就业保险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97D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D306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3373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941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7012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女工生育保险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B9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80B4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7A3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2CC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C49A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2D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A2B9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5DE1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9FC89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9D428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建筑施工安全生产责任保险</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C5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E80F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383D3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6E21231">
            <w:pPr>
              <w:jc w:val="center"/>
              <w:rPr>
                <w:rFonts w:hint="eastAsia" w:ascii="宋体" w:hAnsi="宋体" w:eastAsia="宋体" w:cs="宋体"/>
                <w:i w:val="0"/>
                <w:iCs w:val="0"/>
                <w:color w:val="000000"/>
                <w:sz w:val="20"/>
                <w:szCs w:val="20"/>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ACD14A2">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8177DD">
            <w:pPr>
              <w:jc w:val="center"/>
              <w:rPr>
                <w:rFonts w:hint="eastAsia" w:ascii="宋体" w:hAnsi="宋体" w:eastAsia="宋体" w:cs="宋体"/>
                <w:i w:val="0"/>
                <w:iCs w:val="0"/>
                <w:color w:val="000000"/>
                <w:sz w:val="20"/>
                <w:szCs w:val="20"/>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AE2139A">
            <w:pPr>
              <w:jc w:val="center"/>
              <w:rPr>
                <w:rFonts w:hint="eastAsia" w:ascii="宋体" w:hAnsi="宋体" w:eastAsia="宋体" w:cs="宋体"/>
                <w:i w:val="0"/>
                <w:iCs w:val="0"/>
                <w:color w:val="000000"/>
                <w:sz w:val="20"/>
                <w:szCs w:val="20"/>
                <w:u w:val="none"/>
              </w:rPr>
            </w:pPr>
          </w:p>
        </w:tc>
      </w:tr>
      <w:tr w14:paraId="207E5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45621F1">
            <w:pPr>
              <w:jc w:val="center"/>
              <w:rPr>
                <w:rFonts w:hint="eastAsia" w:ascii="宋体" w:hAnsi="宋体" w:eastAsia="宋体" w:cs="宋体"/>
                <w:i w:val="0"/>
                <w:iCs w:val="0"/>
                <w:color w:val="000000"/>
                <w:sz w:val="20"/>
                <w:szCs w:val="20"/>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5C0F8E74">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0FE1C7">
            <w:pPr>
              <w:jc w:val="center"/>
              <w:rPr>
                <w:rFonts w:hint="eastAsia" w:ascii="宋体" w:hAnsi="宋体" w:eastAsia="宋体" w:cs="宋体"/>
                <w:i w:val="0"/>
                <w:iCs w:val="0"/>
                <w:color w:val="000000"/>
                <w:sz w:val="20"/>
                <w:szCs w:val="20"/>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1E45386">
            <w:pPr>
              <w:jc w:val="center"/>
              <w:rPr>
                <w:rFonts w:hint="eastAsia" w:ascii="宋体" w:hAnsi="宋体" w:eastAsia="宋体" w:cs="宋体"/>
                <w:i w:val="0"/>
                <w:iCs w:val="0"/>
                <w:color w:val="000000"/>
                <w:sz w:val="20"/>
                <w:szCs w:val="20"/>
                <w:u w:val="none"/>
              </w:rPr>
            </w:pPr>
          </w:p>
        </w:tc>
      </w:tr>
      <w:tr w14:paraId="18B5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61B39D8">
            <w:pPr>
              <w:jc w:val="center"/>
              <w:rPr>
                <w:rFonts w:hint="eastAsia" w:ascii="宋体" w:hAnsi="宋体" w:eastAsia="宋体" w:cs="宋体"/>
                <w:i w:val="0"/>
                <w:iCs w:val="0"/>
                <w:color w:val="000000"/>
                <w:sz w:val="20"/>
                <w:szCs w:val="20"/>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E7737FA">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3D850C">
            <w:pPr>
              <w:jc w:val="center"/>
              <w:rPr>
                <w:rFonts w:hint="eastAsia" w:ascii="宋体" w:hAnsi="宋体" w:eastAsia="宋体" w:cs="宋体"/>
                <w:i w:val="0"/>
                <w:iCs w:val="0"/>
                <w:color w:val="000000"/>
                <w:sz w:val="20"/>
                <w:szCs w:val="20"/>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973CCC8">
            <w:pPr>
              <w:jc w:val="center"/>
              <w:rPr>
                <w:rFonts w:hint="eastAsia" w:ascii="宋体" w:hAnsi="宋体" w:eastAsia="宋体" w:cs="宋体"/>
                <w:i w:val="0"/>
                <w:iCs w:val="0"/>
                <w:color w:val="000000"/>
                <w:sz w:val="20"/>
                <w:szCs w:val="20"/>
                <w:u w:val="none"/>
              </w:rPr>
            </w:pPr>
          </w:p>
        </w:tc>
      </w:tr>
      <w:tr w14:paraId="6669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BB8F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E493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税金</w:t>
            </w: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64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7BED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2A8F4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CD42D12">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CF0BB63">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CE2888">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2E03DF4">
            <w:pPr>
              <w:jc w:val="center"/>
              <w:rPr>
                <w:rFonts w:hint="eastAsia" w:ascii="宋体" w:hAnsi="宋体" w:eastAsia="宋体" w:cs="宋体"/>
                <w:i w:val="0"/>
                <w:iCs w:val="0"/>
                <w:color w:val="000000"/>
                <w:sz w:val="18"/>
                <w:szCs w:val="18"/>
                <w:u w:val="none"/>
              </w:rPr>
            </w:pPr>
          </w:p>
        </w:tc>
      </w:tr>
      <w:tr w14:paraId="1C2BF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7A18AC6">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A041C61">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CD1FA8">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DCB5EF0">
            <w:pPr>
              <w:jc w:val="center"/>
              <w:rPr>
                <w:rFonts w:hint="eastAsia" w:ascii="宋体" w:hAnsi="宋体" w:eastAsia="宋体" w:cs="宋体"/>
                <w:i w:val="0"/>
                <w:iCs w:val="0"/>
                <w:color w:val="000000"/>
                <w:sz w:val="18"/>
                <w:szCs w:val="18"/>
                <w:u w:val="none"/>
              </w:rPr>
            </w:pPr>
          </w:p>
        </w:tc>
      </w:tr>
      <w:tr w14:paraId="5F927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F48AA99">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18FF1F3">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BF57D0">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9885BCC">
            <w:pPr>
              <w:jc w:val="center"/>
              <w:rPr>
                <w:rFonts w:hint="eastAsia" w:ascii="宋体" w:hAnsi="宋体" w:eastAsia="宋体" w:cs="宋体"/>
                <w:i w:val="0"/>
                <w:iCs w:val="0"/>
                <w:color w:val="000000"/>
                <w:sz w:val="18"/>
                <w:szCs w:val="18"/>
                <w:u w:val="none"/>
              </w:rPr>
            </w:pPr>
          </w:p>
        </w:tc>
      </w:tr>
      <w:tr w14:paraId="4DA4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5D010C1">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5599D93">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C88265">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BF6FB25">
            <w:pPr>
              <w:jc w:val="center"/>
              <w:rPr>
                <w:rFonts w:hint="eastAsia" w:ascii="宋体" w:hAnsi="宋体" w:eastAsia="宋体" w:cs="宋体"/>
                <w:i w:val="0"/>
                <w:iCs w:val="0"/>
                <w:color w:val="000000"/>
                <w:sz w:val="18"/>
                <w:szCs w:val="18"/>
                <w:u w:val="none"/>
              </w:rPr>
            </w:pPr>
          </w:p>
        </w:tc>
      </w:tr>
      <w:tr w14:paraId="156CF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A4C52D2">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1C833DA9">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7C3B36">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439A46B">
            <w:pPr>
              <w:jc w:val="center"/>
              <w:rPr>
                <w:rFonts w:hint="eastAsia" w:ascii="宋体" w:hAnsi="宋体" w:eastAsia="宋体" w:cs="宋体"/>
                <w:i w:val="0"/>
                <w:iCs w:val="0"/>
                <w:color w:val="000000"/>
                <w:sz w:val="18"/>
                <w:szCs w:val="18"/>
                <w:u w:val="none"/>
              </w:rPr>
            </w:pPr>
          </w:p>
        </w:tc>
      </w:tr>
      <w:tr w14:paraId="5A6BC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C6285A1">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46FCB97">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2741C0">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8B9693A">
            <w:pPr>
              <w:jc w:val="center"/>
              <w:rPr>
                <w:rFonts w:hint="eastAsia" w:ascii="宋体" w:hAnsi="宋体" w:eastAsia="宋体" w:cs="宋体"/>
                <w:i w:val="0"/>
                <w:iCs w:val="0"/>
                <w:color w:val="000000"/>
                <w:sz w:val="18"/>
                <w:szCs w:val="18"/>
                <w:u w:val="none"/>
              </w:rPr>
            </w:pPr>
          </w:p>
        </w:tc>
      </w:tr>
      <w:tr w14:paraId="57DD4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604E821">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7955ACEA">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C9EEB0">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10E6385">
            <w:pPr>
              <w:jc w:val="center"/>
              <w:rPr>
                <w:rFonts w:hint="eastAsia" w:ascii="宋体" w:hAnsi="宋体" w:eastAsia="宋体" w:cs="宋体"/>
                <w:i w:val="0"/>
                <w:iCs w:val="0"/>
                <w:color w:val="000000"/>
                <w:sz w:val="18"/>
                <w:szCs w:val="18"/>
                <w:u w:val="none"/>
              </w:rPr>
            </w:pPr>
          </w:p>
        </w:tc>
      </w:tr>
      <w:tr w14:paraId="738F9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006C6ED">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0CD4F03">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89D0D8">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44182DC">
            <w:pPr>
              <w:jc w:val="center"/>
              <w:rPr>
                <w:rFonts w:hint="eastAsia" w:ascii="宋体" w:hAnsi="宋体" w:eastAsia="宋体" w:cs="宋体"/>
                <w:i w:val="0"/>
                <w:iCs w:val="0"/>
                <w:color w:val="000000"/>
                <w:sz w:val="18"/>
                <w:szCs w:val="18"/>
                <w:u w:val="none"/>
              </w:rPr>
            </w:pPr>
          </w:p>
        </w:tc>
      </w:tr>
      <w:tr w14:paraId="53FD9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329D9541">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5D9A308">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DEC34D">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05075BA">
            <w:pPr>
              <w:jc w:val="center"/>
              <w:rPr>
                <w:rFonts w:hint="eastAsia" w:ascii="宋体" w:hAnsi="宋体" w:eastAsia="宋体" w:cs="宋体"/>
                <w:i w:val="0"/>
                <w:iCs w:val="0"/>
                <w:color w:val="000000"/>
                <w:sz w:val="18"/>
                <w:szCs w:val="18"/>
                <w:u w:val="none"/>
              </w:rPr>
            </w:pPr>
          </w:p>
        </w:tc>
      </w:tr>
      <w:tr w14:paraId="0504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07885E4">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CEE1891">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90B84D">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D040B9A">
            <w:pPr>
              <w:jc w:val="center"/>
              <w:rPr>
                <w:rFonts w:hint="eastAsia" w:ascii="宋体" w:hAnsi="宋体" w:eastAsia="宋体" w:cs="宋体"/>
                <w:i w:val="0"/>
                <w:iCs w:val="0"/>
                <w:color w:val="000000"/>
                <w:sz w:val="18"/>
                <w:szCs w:val="18"/>
                <w:u w:val="none"/>
              </w:rPr>
            </w:pPr>
          </w:p>
        </w:tc>
      </w:tr>
      <w:tr w14:paraId="1C9D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71CB379">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96A07F3">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77C5E9">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E1436B2">
            <w:pPr>
              <w:jc w:val="center"/>
              <w:rPr>
                <w:rFonts w:hint="eastAsia" w:ascii="宋体" w:hAnsi="宋体" w:eastAsia="宋体" w:cs="宋体"/>
                <w:i w:val="0"/>
                <w:iCs w:val="0"/>
                <w:color w:val="000000"/>
                <w:sz w:val="18"/>
                <w:szCs w:val="18"/>
                <w:u w:val="none"/>
              </w:rPr>
            </w:pPr>
          </w:p>
        </w:tc>
      </w:tr>
      <w:tr w14:paraId="23975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554E308">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4CEBD69">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BAE557">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FFE5DBE">
            <w:pPr>
              <w:jc w:val="center"/>
              <w:rPr>
                <w:rFonts w:hint="eastAsia" w:ascii="宋体" w:hAnsi="宋体" w:eastAsia="宋体" w:cs="宋体"/>
                <w:i w:val="0"/>
                <w:iCs w:val="0"/>
                <w:color w:val="000000"/>
                <w:sz w:val="18"/>
                <w:szCs w:val="18"/>
                <w:u w:val="none"/>
              </w:rPr>
            </w:pPr>
          </w:p>
        </w:tc>
      </w:tr>
      <w:tr w14:paraId="1EB4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C2DB77C">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6CA708C2">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7FAB87">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07DEABB">
            <w:pPr>
              <w:jc w:val="center"/>
              <w:rPr>
                <w:rFonts w:hint="eastAsia" w:ascii="宋体" w:hAnsi="宋体" w:eastAsia="宋体" w:cs="宋体"/>
                <w:i w:val="0"/>
                <w:iCs w:val="0"/>
                <w:color w:val="000000"/>
                <w:sz w:val="18"/>
                <w:szCs w:val="18"/>
                <w:u w:val="none"/>
              </w:rPr>
            </w:pPr>
          </w:p>
        </w:tc>
      </w:tr>
      <w:tr w14:paraId="2730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4E49840">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48C7D018">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7588F7">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BA9EF1E">
            <w:pPr>
              <w:jc w:val="center"/>
              <w:rPr>
                <w:rFonts w:hint="eastAsia" w:ascii="宋体" w:hAnsi="宋体" w:eastAsia="宋体" w:cs="宋体"/>
                <w:i w:val="0"/>
                <w:iCs w:val="0"/>
                <w:color w:val="000000"/>
                <w:sz w:val="18"/>
                <w:szCs w:val="18"/>
                <w:u w:val="none"/>
              </w:rPr>
            </w:pPr>
          </w:p>
        </w:tc>
      </w:tr>
      <w:tr w14:paraId="27C76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99" w:type="dxa"/>
          <w:trHeight w:val="276"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BDAB5A6">
            <w:pPr>
              <w:jc w:val="center"/>
              <w:rPr>
                <w:rFonts w:hint="eastAsia" w:ascii="宋体" w:hAnsi="宋体" w:eastAsia="宋体" w:cs="宋体"/>
                <w:i w:val="0"/>
                <w:iCs w:val="0"/>
                <w:color w:val="000000"/>
                <w:sz w:val="18"/>
                <w:szCs w:val="18"/>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3AD7C624">
            <w:pPr>
              <w:jc w:val="left"/>
              <w:rPr>
                <w:rFonts w:hint="eastAsia" w:ascii="宋体" w:hAnsi="宋体" w:eastAsia="宋体" w:cs="宋体"/>
                <w:i w:val="0"/>
                <w:iCs w:val="0"/>
                <w:color w:val="000000"/>
                <w:sz w:val="18"/>
                <w:szCs w:val="18"/>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E3D9F6">
            <w:pPr>
              <w:jc w:val="center"/>
              <w:rPr>
                <w:rFonts w:hint="eastAsia" w:ascii="宋体" w:hAnsi="宋体" w:eastAsia="宋体" w:cs="宋体"/>
                <w:i w:val="0"/>
                <w:iCs w:val="0"/>
                <w:color w:val="000000"/>
                <w:sz w:val="18"/>
                <w:szCs w:val="18"/>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418699CE">
            <w:pPr>
              <w:jc w:val="center"/>
              <w:rPr>
                <w:rFonts w:hint="eastAsia" w:ascii="宋体" w:hAnsi="宋体" w:eastAsia="宋体" w:cs="宋体"/>
                <w:i w:val="0"/>
                <w:iCs w:val="0"/>
                <w:color w:val="000000"/>
                <w:sz w:val="18"/>
                <w:szCs w:val="18"/>
                <w:u w:val="none"/>
              </w:rPr>
            </w:pPr>
          </w:p>
        </w:tc>
      </w:tr>
      <w:tr w14:paraId="4E647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99" w:type="dxa"/>
          <w:trHeight w:val="360" w:hRule="atLeast"/>
        </w:trPr>
        <w:tc>
          <w:tcPr>
            <w:tcW w:w="1174"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F860EFD">
            <w:pPr>
              <w:jc w:val="center"/>
              <w:rPr>
                <w:rFonts w:hint="eastAsia" w:ascii="宋体" w:hAnsi="宋体" w:eastAsia="宋体" w:cs="宋体"/>
                <w:i w:val="0"/>
                <w:iCs w:val="0"/>
                <w:color w:val="000000"/>
                <w:sz w:val="20"/>
                <w:szCs w:val="20"/>
                <w:u w:val="none"/>
              </w:rPr>
            </w:pPr>
          </w:p>
        </w:tc>
        <w:tc>
          <w:tcPr>
            <w:tcW w:w="5108"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14:paraId="2CD8889D">
            <w:pPr>
              <w:jc w:val="left"/>
              <w:rPr>
                <w:rFonts w:hint="eastAsia" w:ascii="宋体" w:hAnsi="宋体" w:eastAsia="宋体" w:cs="宋体"/>
                <w:i w:val="0"/>
                <w:iCs w:val="0"/>
                <w:color w:val="000000"/>
                <w:sz w:val="20"/>
                <w:szCs w:val="20"/>
                <w:u w:val="none"/>
              </w:rPr>
            </w:pPr>
          </w:p>
        </w:tc>
        <w:tc>
          <w:tcPr>
            <w:tcW w:w="148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703C87">
            <w:pPr>
              <w:jc w:val="center"/>
              <w:rPr>
                <w:rFonts w:hint="eastAsia" w:ascii="宋体" w:hAnsi="宋体" w:eastAsia="宋体" w:cs="宋体"/>
                <w:i w:val="0"/>
                <w:iCs w:val="0"/>
                <w:color w:val="000000"/>
                <w:sz w:val="20"/>
                <w:szCs w:val="20"/>
                <w:u w:val="none"/>
              </w:rPr>
            </w:pPr>
          </w:p>
        </w:tc>
        <w:tc>
          <w:tcPr>
            <w:tcW w:w="1698"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C0F1780">
            <w:pPr>
              <w:jc w:val="center"/>
              <w:rPr>
                <w:rFonts w:hint="eastAsia" w:ascii="宋体" w:hAnsi="宋体" w:eastAsia="宋体" w:cs="宋体"/>
                <w:i w:val="0"/>
                <w:iCs w:val="0"/>
                <w:color w:val="000000"/>
                <w:sz w:val="20"/>
                <w:szCs w:val="20"/>
                <w:u w:val="none"/>
              </w:rPr>
            </w:pPr>
          </w:p>
        </w:tc>
      </w:tr>
    </w:tbl>
    <w:p w14:paraId="1BA2E598">
      <w:pPr>
        <w:rPr>
          <w:rFonts w:hint="eastAsia" w:ascii="宋体" w:hAnsi="宋体" w:cs="宋体"/>
          <w:color w:val="000000" w:themeColor="text1"/>
          <w:sz w:val="30"/>
          <w:szCs w:val="30"/>
          <w:lang w:val="en-US" w:eastAsia="zh-CN"/>
          <w14:textFill>
            <w14:solidFill>
              <w14:schemeClr w14:val="tx1"/>
            </w14:solidFill>
          </w14:textFill>
        </w:rPr>
      </w:pPr>
    </w:p>
    <w:p w14:paraId="0BCC67C7">
      <w:pPr>
        <w:rPr>
          <w:rFonts w:hint="eastAsia" w:ascii="宋体" w:hAnsi="宋体" w:cs="宋体"/>
          <w:color w:val="000000" w:themeColor="text1"/>
          <w:sz w:val="30"/>
          <w:szCs w:val="30"/>
          <w:lang w:val="en-US" w:eastAsia="zh-CN"/>
          <w14:textFill>
            <w14:solidFill>
              <w14:schemeClr w14:val="tx1"/>
            </w14:solidFill>
          </w14:textFill>
        </w:rPr>
      </w:pPr>
    </w:p>
    <w:p w14:paraId="461CCD8C">
      <w:pPr>
        <w:rPr>
          <w:rFonts w:hint="eastAsia" w:ascii="宋体" w:hAnsi="宋体" w:cs="宋体"/>
          <w:color w:val="000000" w:themeColor="text1"/>
          <w:sz w:val="30"/>
          <w:szCs w:val="30"/>
          <w:lang w:val="en-US" w:eastAsia="zh-CN"/>
          <w14:textFill>
            <w14:solidFill>
              <w14:schemeClr w14:val="tx1"/>
            </w14:solidFill>
          </w14:textFill>
        </w:rPr>
      </w:pPr>
    </w:p>
    <w:p w14:paraId="1D6518B4">
      <w:pPr>
        <w:rPr>
          <w:rFonts w:hint="eastAsia" w:ascii="宋体" w:hAnsi="宋体" w:cs="宋体"/>
          <w:color w:val="000000" w:themeColor="text1"/>
          <w:sz w:val="30"/>
          <w:szCs w:val="30"/>
          <w:lang w:val="en-US" w:eastAsia="zh-CN"/>
          <w14:textFill>
            <w14:solidFill>
              <w14:schemeClr w14:val="tx1"/>
            </w14:solidFill>
          </w14:textFill>
        </w:rPr>
      </w:pPr>
    </w:p>
    <w:p w14:paraId="280CDB84">
      <w:pPr>
        <w:rPr>
          <w:rFonts w:hint="eastAsia" w:ascii="宋体" w:hAnsi="宋体" w:cs="宋体"/>
          <w:color w:val="000000" w:themeColor="text1"/>
          <w:sz w:val="30"/>
          <w:szCs w:val="30"/>
          <w:lang w:val="en-US" w:eastAsia="zh-CN"/>
          <w14:textFill>
            <w14:solidFill>
              <w14:schemeClr w14:val="tx1"/>
            </w14:solidFill>
          </w14:textFill>
        </w:rPr>
      </w:pPr>
    </w:p>
    <w:tbl>
      <w:tblPr>
        <w:tblStyle w:val="34"/>
        <w:tblW w:w="101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1"/>
        <w:gridCol w:w="3835"/>
        <w:gridCol w:w="264"/>
        <w:gridCol w:w="2007"/>
        <w:gridCol w:w="143"/>
        <w:gridCol w:w="2328"/>
        <w:gridCol w:w="357"/>
      </w:tblGrid>
      <w:tr w14:paraId="2576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0185" w:type="dxa"/>
            <w:gridSpan w:val="7"/>
            <w:tcBorders>
              <w:top w:val="nil"/>
              <w:left w:val="nil"/>
              <w:bottom w:val="nil"/>
              <w:right w:val="nil"/>
            </w:tcBorders>
            <w:shd w:val="clear" w:color="auto" w:fill="auto"/>
            <w:vAlign w:val="center"/>
          </w:tcPr>
          <w:p w14:paraId="71AD35D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专业工程暂估价明细表</w:t>
            </w:r>
          </w:p>
        </w:tc>
      </w:tr>
      <w:tr w14:paraId="65FA4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86" w:type="dxa"/>
            <w:gridSpan w:val="2"/>
            <w:tcBorders>
              <w:top w:val="nil"/>
              <w:left w:val="nil"/>
              <w:bottom w:val="nil"/>
              <w:right w:val="nil"/>
            </w:tcBorders>
            <w:shd w:val="clear" w:color="auto" w:fill="auto"/>
            <w:vAlign w:val="bottom"/>
          </w:tcPr>
          <w:p w14:paraId="6FBC5552">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工程名称：延安职业技术学院中心广场地砖等维修工程-土建工程</w:t>
            </w:r>
          </w:p>
        </w:tc>
        <w:tc>
          <w:tcPr>
            <w:tcW w:w="2414" w:type="dxa"/>
            <w:gridSpan w:val="3"/>
            <w:tcBorders>
              <w:top w:val="nil"/>
              <w:left w:val="nil"/>
              <w:bottom w:val="nil"/>
              <w:right w:val="nil"/>
            </w:tcBorders>
            <w:shd w:val="clear" w:color="auto" w:fill="auto"/>
            <w:vAlign w:val="bottom"/>
          </w:tcPr>
          <w:p w14:paraId="3EC46481">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专业：土建工程</w:t>
            </w:r>
          </w:p>
        </w:tc>
        <w:tc>
          <w:tcPr>
            <w:tcW w:w="2685" w:type="dxa"/>
            <w:gridSpan w:val="2"/>
            <w:tcBorders>
              <w:top w:val="nil"/>
              <w:left w:val="nil"/>
              <w:bottom w:val="nil"/>
              <w:right w:val="nil"/>
            </w:tcBorders>
            <w:shd w:val="clear" w:color="auto" w:fill="auto"/>
            <w:vAlign w:val="bottom"/>
          </w:tcPr>
          <w:p w14:paraId="10063FFD">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 1 页  共 1 页</w:t>
            </w:r>
          </w:p>
        </w:tc>
      </w:tr>
      <w:tr w14:paraId="6356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535E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9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38019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 名 称</w:t>
            </w:r>
          </w:p>
        </w:tc>
        <w:tc>
          <w:tcPr>
            <w:tcW w:w="200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EC68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计量单位</w:t>
            </w:r>
          </w:p>
        </w:tc>
        <w:tc>
          <w:tcPr>
            <w:tcW w:w="2471" w:type="dxa"/>
            <w:gridSpan w:val="2"/>
            <w:tcBorders>
              <w:top w:val="single" w:color="000000" w:sz="8" w:space="0"/>
              <w:left w:val="single" w:color="000000" w:sz="4" w:space="0"/>
              <w:bottom w:val="single" w:color="000000" w:sz="4" w:space="0"/>
              <w:right w:val="single" w:color="000000" w:sz="8" w:space="0"/>
            </w:tcBorders>
            <w:shd w:val="clear" w:color="auto" w:fill="auto"/>
            <w:vAlign w:val="center"/>
          </w:tcPr>
          <w:p w14:paraId="4E835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暂估单价（元）</w:t>
            </w:r>
          </w:p>
        </w:tc>
        <w:tc>
          <w:tcPr>
            <w:tcW w:w="357" w:type="dxa"/>
            <w:tcBorders>
              <w:top w:val="nil"/>
              <w:left w:val="nil"/>
              <w:bottom w:val="nil"/>
              <w:right w:val="nil"/>
            </w:tcBorders>
            <w:shd w:val="clear" w:color="auto" w:fill="auto"/>
            <w:noWrap/>
            <w:vAlign w:val="bottom"/>
          </w:tcPr>
          <w:p w14:paraId="68D78436">
            <w:pPr>
              <w:rPr>
                <w:rFonts w:hint="eastAsia" w:ascii="??" w:hAnsi="??" w:eastAsia="??" w:cs="??"/>
                <w:i w:val="0"/>
                <w:iCs w:val="0"/>
                <w:color w:val="000000"/>
                <w:sz w:val="18"/>
                <w:szCs w:val="18"/>
                <w:u w:val="none"/>
              </w:rPr>
            </w:pPr>
          </w:p>
        </w:tc>
      </w:tr>
      <w:tr w14:paraId="12A4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A46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C79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25t吊车就地平移书雕</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0A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21E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357" w:type="dxa"/>
            <w:tcBorders>
              <w:top w:val="nil"/>
              <w:left w:val="nil"/>
              <w:bottom w:val="nil"/>
              <w:right w:val="nil"/>
            </w:tcBorders>
            <w:shd w:val="clear" w:color="auto" w:fill="auto"/>
            <w:noWrap/>
            <w:vAlign w:val="bottom"/>
          </w:tcPr>
          <w:p w14:paraId="61A4C058">
            <w:pPr>
              <w:rPr>
                <w:rFonts w:hint="default" w:ascii="??" w:hAnsi="??" w:eastAsia="??" w:cs="??"/>
                <w:i w:val="0"/>
                <w:iCs w:val="0"/>
                <w:color w:val="000000"/>
                <w:sz w:val="18"/>
                <w:szCs w:val="18"/>
                <w:u w:val="none"/>
              </w:rPr>
            </w:pPr>
          </w:p>
        </w:tc>
      </w:tr>
      <w:tr w14:paraId="2C1DE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AF404B7">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C56B8">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878EE">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0C95CB0">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2CE74BC3">
            <w:pPr>
              <w:rPr>
                <w:rFonts w:hint="default" w:ascii="??" w:hAnsi="??" w:eastAsia="??" w:cs="??"/>
                <w:i w:val="0"/>
                <w:iCs w:val="0"/>
                <w:color w:val="000000"/>
                <w:sz w:val="18"/>
                <w:szCs w:val="18"/>
                <w:u w:val="none"/>
              </w:rPr>
            </w:pPr>
          </w:p>
        </w:tc>
      </w:tr>
      <w:tr w14:paraId="3F7CB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0F27C8">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F80AB">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5F27A">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3DDB313">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376C7368">
            <w:pPr>
              <w:rPr>
                <w:rFonts w:hint="default" w:ascii="??" w:hAnsi="??" w:eastAsia="??" w:cs="??"/>
                <w:i w:val="0"/>
                <w:iCs w:val="0"/>
                <w:color w:val="000000"/>
                <w:sz w:val="18"/>
                <w:szCs w:val="18"/>
                <w:u w:val="none"/>
              </w:rPr>
            </w:pPr>
          </w:p>
        </w:tc>
      </w:tr>
      <w:tr w14:paraId="162D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932F9F">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39AC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9D6C">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31BB0E1">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1FBDEDAA">
            <w:pPr>
              <w:rPr>
                <w:rFonts w:hint="default" w:ascii="??" w:hAnsi="??" w:eastAsia="??" w:cs="??"/>
                <w:i w:val="0"/>
                <w:iCs w:val="0"/>
                <w:color w:val="000000"/>
                <w:sz w:val="18"/>
                <w:szCs w:val="18"/>
                <w:u w:val="none"/>
              </w:rPr>
            </w:pPr>
          </w:p>
        </w:tc>
      </w:tr>
      <w:tr w14:paraId="2E63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F97A494">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D9B71">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47652">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758A0ED">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548CEC04">
            <w:pPr>
              <w:rPr>
                <w:rFonts w:hint="default" w:ascii="??" w:hAnsi="??" w:eastAsia="??" w:cs="??"/>
                <w:i w:val="0"/>
                <w:iCs w:val="0"/>
                <w:color w:val="000000"/>
                <w:sz w:val="18"/>
                <w:szCs w:val="18"/>
                <w:u w:val="none"/>
              </w:rPr>
            </w:pPr>
          </w:p>
        </w:tc>
      </w:tr>
      <w:tr w14:paraId="2368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E06DB4">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A45FE">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5D1D7">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36DE3BE">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161D57B1">
            <w:pPr>
              <w:rPr>
                <w:rFonts w:hint="default" w:ascii="??" w:hAnsi="??" w:eastAsia="??" w:cs="??"/>
                <w:i w:val="0"/>
                <w:iCs w:val="0"/>
                <w:color w:val="000000"/>
                <w:sz w:val="18"/>
                <w:szCs w:val="18"/>
                <w:u w:val="none"/>
              </w:rPr>
            </w:pPr>
          </w:p>
        </w:tc>
      </w:tr>
      <w:tr w14:paraId="50C58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ABBFFF0">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C2D2E">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0621A">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5DA3C9F">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053E9B90">
            <w:pPr>
              <w:rPr>
                <w:rFonts w:hint="default" w:ascii="??" w:hAnsi="??" w:eastAsia="??" w:cs="??"/>
                <w:i w:val="0"/>
                <w:iCs w:val="0"/>
                <w:color w:val="000000"/>
                <w:sz w:val="18"/>
                <w:szCs w:val="18"/>
                <w:u w:val="none"/>
              </w:rPr>
            </w:pPr>
          </w:p>
        </w:tc>
      </w:tr>
      <w:tr w14:paraId="050BD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6BF986">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3D487E">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B79E7">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AE3C675">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1CA5A7BA">
            <w:pPr>
              <w:rPr>
                <w:rFonts w:hint="default" w:ascii="??" w:hAnsi="??" w:eastAsia="??" w:cs="??"/>
                <w:i w:val="0"/>
                <w:iCs w:val="0"/>
                <w:color w:val="000000"/>
                <w:sz w:val="18"/>
                <w:szCs w:val="18"/>
                <w:u w:val="none"/>
              </w:rPr>
            </w:pPr>
          </w:p>
        </w:tc>
      </w:tr>
      <w:tr w14:paraId="40B7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65362DA">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596D2">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E86E">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5910F10">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02D30E39">
            <w:pPr>
              <w:rPr>
                <w:rFonts w:hint="default" w:ascii="??" w:hAnsi="??" w:eastAsia="??" w:cs="??"/>
                <w:i w:val="0"/>
                <w:iCs w:val="0"/>
                <w:color w:val="000000"/>
                <w:sz w:val="18"/>
                <w:szCs w:val="18"/>
                <w:u w:val="none"/>
              </w:rPr>
            </w:pPr>
          </w:p>
        </w:tc>
      </w:tr>
      <w:tr w14:paraId="4A2E9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D307E69">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BBCB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D01">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6471432">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4650E031">
            <w:pPr>
              <w:rPr>
                <w:rFonts w:hint="default" w:ascii="??" w:hAnsi="??" w:eastAsia="??" w:cs="??"/>
                <w:i w:val="0"/>
                <w:iCs w:val="0"/>
                <w:color w:val="000000"/>
                <w:sz w:val="18"/>
                <w:szCs w:val="18"/>
                <w:u w:val="none"/>
              </w:rPr>
            </w:pPr>
          </w:p>
        </w:tc>
      </w:tr>
      <w:tr w14:paraId="1E716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3853066">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42D54">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4AD7D">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3804529">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4D14DE4A">
            <w:pPr>
              <w:rPr>
                <w:rFonts w:hint="default" w:ascii="??" w:hAnsi="??" w:eastAsia="??" w:cs="??"/>
                <w:i w:val="0"/>
                <w:iCs w:val="0"/>
                <w:color w:val="000000"/>
                <w:sz w:val="18"/>
                <w:szCs w:val="18"/>
                <w:u w:val="none"/>
              </w:rPr>
            </w:pPr>
          </w:p>
        </w:tc>
      </w:tr>
      <w:tr w14:paraId="55316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5FE8858">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30815">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E95CD">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D2419AB">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5C1B25F0">
            <w:pPr>
              <w:rPr>
                <w:rFonts w:hint="default" w:ascii="??" w:hAnsi="??" w:eastAsia="??" w:cs="??"/>
                <w:i w:val="0"/>
                <w:iCs w:val="0"/>
                <w:color w:val="000000"/>
                <w:sz w:val="18"/>
                <w:szCs w:val="18"/>
                <w:u w:val="none"/>
              </w:rPr>
            </w:pPr>
          </w:p>
        </w:tc>
      </w:tr>
      <w:tr w14:paraId="563D6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815FA6D">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36B9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6C0D">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AF4E8D6">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742B7A69">
            <w:pPr>
              <w:rPr>
                <w:rFonts w:hint="default" w:ascii="??" w:hAnsi="??" w:eastAsia="??" w:cs="??"/>
                <w:i w:val="0"/>
                <w:iCs w:val="0"/>
                <w:color w:val="000000"/>
                <w:sz w:val="18"/>
                <w:szCs w:val="18"/>
                <w:u w:val="none"/>
              </w:rPr>
            </w:pPr>
          </w:p>
        </w:tc>
      </w:tr>
      <w:tr w14:paraId="7DCE9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5F78A01">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2C075">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D519B">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81B00AB">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28871E65">
            <w:pPr>
              <w:rPr>
                <w:rFonts w:hint="default" w:ascii="??" w:hAnsi="??" w:eastAsia="??" w:cs="??"/>
                <w:i w:val="0"/>
                <w:iCs w:val="0"/>
                <w:color w:val="000000"/>
                <w:sz w:val="18"/>
                <w:szCs w:val="18"/>
                <w:u w:val="none"/>
              </w:rPr>
            </w:pPr>
          </w:p>
        </w:tc>
      </w:tr>
      <w:tr w14:paraId="5F27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0564D46">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4008F">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1F43">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E88E64B">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74FFC0BA">
            <w:pPr>
              <w:rPr>
                <w:rFonts w:hint="default" w:ascii="??" w:hAnsi="??" w:eastAsia="??" w:cs="??"/>
                <w:i w:val="0"/>
                <w:iCs w:val="0"/>
                <w:color w:val="000000"/>
                <w:sz w:val="18"/>
                <w:szCs w:val="18"/>
                <w:u w:val="none"/>
              </w:rPr>
            </w:pPr>
          </w:p>
        </w:tc>
      </w:tr>
      <w:tr w14:paraId="220E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9CA7500">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36B54">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48AF">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ABF7199">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55A755DF">
            <w:pPr>
              <w:rPr>
                <w:rFonts w:hint="default" w:ascii="??" w:hAnsi="??" w:eastAsia="??" w:cs="??"/>
                <w:i w:val="0"/>
                <w:iCs w:val="0"/>
                <w:color w:val="000000"/>
                <w:sz w:val="18"/>
                <w:szCs w:val="18"/>
                <w:u w:val="none"/>
              </w:rPr>
            </w:pPr>
          </w:p>
        </w:tc>
      </w:tr>
      <w:tr w14:paraId="3720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52E099">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0B5A8D">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2689">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AF22DF1">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0C9B33A3">
            <w:pPr>
              <w:rPr>
                <w:rFonts w:hint="default" w:ascii="??" w:hAnsi="??" w:eastAsia="??" w:cs="??"/>
                <w:i w:val="0"/>
                <w:iCs w:val="0"/>
                <w:color w:val="000000"/>
                <w:sz w:val="18"/>
                <w:szCs w:val="18"/>
                <w:u w:val="none"/>
              </w:rPr>
            </w:pPr>
          </w:p>
        </w:tc>
      </w:tr>
      <w:tr w14:paraId="1A657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25F6E1">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6F682">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2377">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B3CCAA4">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77B505E7">
            <w:pPr>
              <w:rPr>
                <w:rFonts w:hint="default" w:ascii="??" w:hAnsi="??" w:eastAsia="??" w:cs="??"/>
                <w:i w:val="0"/>
                <w:iCs w:val="0"/>
                <w:color w:val="000000"/>
                <w:sz w:val="18"/>
                <w:szCs w:val="18"/>
                <w:u w:val="none"/>
              </w:rPr>
            </w:pPr>
          </w:p>
        </w:tc>
      </w:tr>
      <w:tr w14:paraId="5E7C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FD548B">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50D27">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B11B">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2B838BE">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7DB81B64">
            <w:pPr>
              <w:rPr>
                <w:rFonts w:hint="default" w:ascii="??" w:hAnsi="??" w:eastAsia="??" w:cs="??"/>
                <w:i w:val="0"/>
                <w:iCs w:val="0"/>
                <w:color w:val="000000"/>
                <w:sz w:val="18"/>
                <w:szCs w:val="18"/>
                <w:u w:val="none"/>
              </w:rPr>
            </w:pPr>
          </w:p>
        </w:tc>
      </w:tr>
      <w:tr w14:paraId="1DB0E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8FB7FEB">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9162CF">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492">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035962A">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12D05EF0">
            <w:pPr>
              <w:rPr>
                <w:rFonts w:hint="default" w:ascii="??" w:hAnsi="??" w:eastAsia="??" w:cs="??"/>
                <w:i w:val="0"/>
                <w:iCs w:val="0"/>
                <w:color w:val="000000"/>
                <w:sz w:val="18"/>
                <w:szCs w:val="18"/>
                <w:u w:val="none"/>
              </w:rPr>
            </w:pPr>
          </w:p>
        </w:tc>
      </w:tr>
      <w:tr w14:paraId="497FF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318896">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DEF62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812E">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775ADC0">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4E8BF914">
            <w:pPr>
              <w:rPr>
                <w:rFonts w:hint="default" w:ascii="??" w:hAnsi="??" w:eastAsia="??" w:cs="??"/>
                <w:i w:val="0"/>
                <w:iCs w:val="0"/>
                <w:color w:val="000000"/>
                <w:sz w:val="18"/>
                <w:szCs w:val="18"/>
                <w:u w:val="none"/>
              </w:rPr>
            </w:pPr>
          </w:p>
        </w:tc>
      </w:tr>
      <w:tr w14:paraId="517CA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81D3DCE">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FDA9C6">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294C">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67D43CA">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0980C140">
            <w:pPr>
              <w:rPr>
                <w:rFonts w:hint="default" w:ascii="??" w:hAnsi="??" w:eastAsia="??" w:cs="??"/>
                <w:i w:val="0"/>
                <w:iCs w:val="0"/>
                <w:color w:val="000000"/>
                <w:sz w:val="18"/>
                <w:szCs w:val="18"/>
                <w:u w:val="none"/>
              </w:rPr>
            </w:pPr>
          </w:p>
        </w:tc>
      </w:tr>
      <w:tr w14:paraId="11DD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2C795A3">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6D92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74387">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E35A6E8">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41F15094">
            <w:pPr>
              <w:rPr>
                <w:rFonts w:hint="default" w:ascii="??" w:hAnsi="??" w:eastAsia="??" w:cs="??"/>
                <w:i w:val="0"/>
                <w:iCs w:val="0"/>
                <w:color w:val="000000"/>
                <w:sz w:val="18"/>
                <w:szCs w:val="18"/>
                <w:u w:val="none"/>
              </w:rPr>
            </w:pPr>
          </w:p>
        </w:tc>
      </w:tr>
      <w:tr w14:paraId="42A3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C89B2ED">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233B0">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DB6">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994EFD3">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1C075DB5">
            <w:pPr>
              <w:rPr>
                <w:rFonts w:hint="default" w:ascii="??" w:hAnsi="??" w:eastAsia="??" w:cs="??"/>
                <w:i w:val="0"/>
                <w:iCs w:val="0"/>
                <w:color w:val="000000"/>
                <w:sz w:val="18"/>
                <w:szCs w:val="18"/>
                <w:u w:val="none"/>
              </w:rPr>
            </w:pPr>
          </w:p>
        </w:tc>
      </w:tr>
      <w:tr w14:paraId="0E89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16091CE">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DF2CA">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9DC8">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D0F5308">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2289BDB3">
            <w:pPr>
              <w:rPr>
                <w:rFonts w:hint="default" w:ascii="??" w:hAnsi="??" w:eastAsia="??" w:cs="??"/>
                <w:i w:val="0"/>
                <w:iCs w:val="0"/>
                <w:color w:val="000000"/>
                <w:sz w:val="18"/>
                <w:szCs w:val="18"/>
                <w:u w:val="none"/>
              </w:rPr>
            </w:pPr>
          </w:p>
        </w:tc>
      </w:tr>
      <w:tr w14:paraId="7F471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9E5A1BB">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55AEE">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58C4">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49C17F21">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5244A24D">
            <w:pPr>
              <w:rPr>
                <w:rFonts w:hint="default" w:ascii="??" w:hAnsi="??" w:eastAsia="??" w:cs="??"/>
                <w:i w:val="0"/>
                <w:iCs w:val="0"/>
                <w:color w:val="000000"/>
                <w:sz w:val="18"/>
                <w:szCs w:val="18"/>
                <w:u w:val="none"/>
              </w:rPr>
            </w:pPr>
          </w:p>
        </w:tc>
      </w:tr>
      <w:tr w14:paraId="659AE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125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66DA6D8">
            <w:pPr>
              <w:jc w:val="center"/>
              <w:rPr>
                <w:rFonts w:hint="eastAsia" w:ascii="宋体" w:hAnsi="宋体" w:eastAsia="宋体" w:cs="宋体"/>
                <w:i w:val="0"/>
                <w:iCs w:val="0"/>
                <w:color w:val="000000"/>
                <w:sz w:val="20"/>
                <w:szCs w:val="20"/>
                <w:u w:val="none"/>
              </w:rPr>
            </w:pPr>
          </w:p>
        </w:tc>
        <w:tc>
          <w:tcPr>
            <w:tcW w:w="4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78A2C">
            <w:pPr>
              <w:jc w:val="left"/>
              <w:rPr>
                <w:rFonts w:hint="eastAsia" w:ascii="宋体" w:hAnsi="宋体" w:eastAsia="宋体" w:cs="宋体"/>
                <w:i w:val="0"/>
                <w:iCs w:val="0"/>
                <w:color w:val="000000"/>
                <w:sz w:val="20"/>
                <w:szCs w:val="20"/>
                <w:u w:val="none"/>
              </w:rPr>
            </w:pP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EE78">
            <w:pPr>
              <w:jc w:val="center"/>
              <w:rPr>
                <w:rFonts w:hint="eastAsia" w:ascii="宋体" w:hAnsi="宋体" w:eastAsia="宋体" w:cs="宋体"/>
                <w:i w:val="0"/>
                <w:iCs w:val="0"/>
                <w:color w:val="000000"/>
                <w:sz w:val="20"/>
                <w:szCs w:val="20"/>
                <w:u w:val="none"/>
              </w:rPr>
            </w:pPr>
          </w:p>
        </w:tc>
        <w:tc>
          <w:tcPr>
            <w:tcW w:w="2471"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0C96813">
            <w:pPr>
              <w:jc w:val="right"/>
              <w:rPr>
                <w:rFonts w:hint="eastAsia" w:ascii="宋体" w:hAnsi="宋体" w:eastAsia="宋体" w:cs="宋体"/>
                <w:i w:val="0"/>
                <w:iCs w:val="0"/>
                <w:color w:val="000000"/>
                <w:sz w:val="20"/>
                <w:szCs w:val="20"/>
                <w:u w:val="none"/>
              </w:rPr>
            </w:pPr>
          </w:p>
        </w:tc>
        <w:tc>
          <w:tcPr>
            <w:tcW w:w="357" w:type="dxa"/>
            <w:tcBorders>
              <w:top w:val="nil"/>
              <w:left w:val="nil"/>
              <w:bottom w:val="nil"/>
              <w:right w:val="nil"/>
            </w:tcBorders>
            <w:shd w:val="clear" w:color="auto" w:fill="auto"/>
            <w:noWrap/>
            <w:vAlign w:val="bottom"/>
          </w:tcPr>
          <w:p w14:paraId="05BC0C06">
            <w:pPr>
              <w:rPr>
                <w:rFonts w:hint="default" w:ascii="??" w:hAnsi="??" w:eastAsia="??" w:cs="??"/>
                <w:i w:val="0"/>
                <w:iCs w:val="0"/>
                <w:color w:val="000000"/>
                <w:sz w:val="18"/>
                <w:szCs w:val="18"/>
                <w:u w:val="none"/>
              </w:rPr>
            </w:pPr>
          </w:p>
        </w:tc>
      </w:tr>
    </w:tbl>
    <w:p w14:paraId="0DB6265B">
      <w:pPr>
        <w:rPr>
          <w:rFonts w:hint="eastAsia" w:ascii="宋体" w:hAnsi="宋体" w:cs="宋体"/>
          <w:color w:val="000000" w:themeColor="text1"/>
          <w:sz w:val="30"/>
          <w:szCs w:val="30"/>
          <w:lang w:val="en-US" w:eastAsia="zh-CN"/>
          <w14:textFill>
            <w14:solidFill>
              <w14:schemeClr w14:val="tx1"/>
            </w14:solidFill>
          </w14:textFill>
        </w:rPr>
        <w:sectPr>
          <w:pgSz w:w="11906" w:h="16838"/>
          <w:pgMar w:top="1213" w:right="1440" w:bottom="1213"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7CB1F7C8">
      <w:pPr>
        <w:pStyle w:val="2"/>
        <w:keepNext w:val="0"/>
        <w:pageBreakBefore/>
        <w:numPr>
          <w:ilvl w:val="0"/>
          <w:numId w:val="0"/>
        </w:numPr>
        <w:tabs>
          <w:tab w:val="left" w:pos="2898"/>
          <w:tab w:val="center" w:pos="5348"/>
        </w:tabs>
        <w:ind w:leftChars="0"/>
        <w:jc w:val="center"/>
        <w:rPr>
          <w:rFonts w:hint="eastAsia"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 xml:space="preserve">第六章  </w:t>
      </w:r>
      <w:r>
        <w:rPr>
          <w:rFonts w:hint="eastAsia" w:ascii="宋体" w:hAnsi="宋体" w:eastAsia="宋体" w:cs="宋体"/>
          <w:color w:val="000000" w:themeColor="text1"/>
          <w:sz w:val="30"/>
          <w:szCs w:val="30"/>
          <w14:textFill>
            <w14:solidFill>
              <w14:schemeClr w14:val="tx1"/>
            </w14:solidFill>
          </w14:textFill>
        </w:rPr>
        <w:t>磋商响应文件格式</w:t>
      </w:r>
      <w:bookmarkEnd w:id="295"/>
    </w:p>
    <w:p w14:paraId="316A1879">
      <w:pPr>
        <w:numPr>
          <w:ilvl w:val="0"/>
          <w:numId w:val="0"/>
        </w:numPr>
        <w:ind w:leftChars="0"/>
        <w:rPr>
          <w:rFonts w:hint="eastAsia"/>
        </w:rPr>
      </w:pPr>
    </w:p>
    <w:p w14:paraId="3175D9D3">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1.</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文件格式由本章目录所列第1部分至第</w:t>
      </w:r>
      <w:r>
        <w:rPr>
          <w:rFonts w:hint="eastAsia" w:ascii="宋体" w:hAnsi="宋体" w:cs="宋体"/>
          <w:b w:val="0"/>
          <w:bCs/>
          <w:color w:val="000000"/>
          <w:sz w:val="28"/>
          <w:szCs w:val="28"/>
          <w:lang w:val="en-US" w:eastAsia="zh-CN"/>
        </w:rPr>
        <w:t>7</w:t>
      </w:r>
      <w:r>
        <w:rPr>
          <w:rFonts w:hint="eastAsia" w:ascii="宋体" w:hAnsi="宋体" w:eastAsia="宋体" w:cs="宋体"/>
          <w:b w:val="0"/>
          <w:bCs/>
          <w:color w:val="000000"/>
          <w:sz w:val="28"/>
          <w:szCs w:val="28"/>
        </w:rPr>
        <w:t>部分构成。</w:t>
      </w:r>
      <w:r>
        <w:rPr>
          <w:rFonts w:hint="eastAsia" w:ascii="宋体" w:hAnsi="宋体" w:eastAsia="宋体" w:cs="宋体"/>
          <w:b w:val="0"/>
          <w:bCs/>
          <w:color w:val="000000"/>
          <w:sz w:val="28"/>
          <w:szCs w:val="28"/>
          <w:lang w:eastAsia="zh-CN"/>
        </w:rPr>
        <w:t>不得缺项漏项，否则按废标处理，其中资格证明文件还应单独提供，相应要求详见资格审查</w:t>
      </w:r>
      <w:r>
        <w:rPr>
          <w:rFonts w:hint="eastAsia" w:ascii="宋体" w:hAnsi="宋体" w:cs="宋体"/>
          <w:b w:val="0"/>
          <w:bCs/>
          <w:color w:val="000000"/>
          <w:sz w:val="28"/>
          <w:szCs w:val="28"/>
          <w:lang w:eastAsia="zh-CN"/>
        </w:rPr>
        <w:t>内容。</w:t>
      </w:r>
    </w:p>
    <w:p w14:paraId="69AF9B0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2.供应商应认真审阅本章内容，并参照格式要求编制</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文件。凡未按格式要求编制</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文件而造成的不利后果，由供应商自行承担。</w:t>
      </w:r>
    </w:p>
    <w:p w14:paraId="5720E56A">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000000"/>
          <w:sz w:val="28"/>
          <w:szCs w:val="28"/>
        </w:rPr>
      </w:pPr>
      <w:r>
        <w:rPr>
          <w:rFonts w:hint="eastAsia" w:ascii="宋体" w:hAnsi="宋体" w:eastAsia="宋体" w:cs="宋体"/>
          <w:b w:val="0"/>
          <w:bCs/>
          <w:color w:val="000000"/>
          <w:sz w:val="28"/>
          <w:szCs w:val="28"/>
        </w:rPr>
        <w:t>3.</w:t>
      </w:r>
      <w:r>
        <w:rPr>
          <w:rFonts w:hint="eastAsia" w:ascii="宋体" w:hAnsi="宋体" w:cs="宋体"/>
          <w:b w:val="0"/>
          <w:bCs/>
          <w:color w:val="000000"/>
          <w:sz w:val="28"/>
          <w:szCs w:val="28"/>
          <w:lang w:eastAsia="zh-CN"/>
        </w:rPr>
        <w:t>响应</w:t>
      </w:r>
      <w:r>
        <w:rPr>
          <w:rFonts w:hint="eastAsia" w:ascii="宋体" w:hAnsi="宋体" w:eastAsia="宋体" w:cs="宋体"/>
          <w:b w:val="0"/>
          <w:bCs/>
          <w:color w:val="000000"/>
          <w:sz w:val="28"/>
          <w:szCs w:val="28"/>
        </w:rPr>
        <w:t>文件的正、副本必须按照要求编制，凡正、副本不相符的，以正本为准。</w:t>
      </w:r>
    </w:p>
    <w:p w14:paraId="3765608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宋体" w:hAnsi="宋体" w:eastAsia="宋体" w:cs="宋体"/>
          <w:b w:val="0"/>
          <w:bCs/>
          <w:color w:val="000000"/>
          <w:sz w:val="28"/>
          <w:szCs w:val="28"/>
          <w:lang w:val="en-US" w:eastAsia="zh-CN"/>
        </w:rPr>
        <w:t>4.</w:t>
      </w:r>
      <w:r>
        <w:rPr>
          <w:rFonts w:hint="eastAsia" w:ascii="宋体" w:hAnsi="宋体" w:cs="宋体"/>
          <w:b w:val="0"/>
          <w:bCs/>
          <w:color w:val="000000"/>
          <w:sz w:val="28"/>
          <w:szCs w:val="28"/>
          <w:lang w:val="en-US" w:eastAsia="zh-CN"/>
        </w:rPr>
        <w:t>响应</w:t>
      </w:r>
      <w:r>
        <w:rPr>
          <w:rFonts w:hint="eastAsia" w:ascii="宋体" w:hAnsi="宋体" w:eastAsia="宋体" w:cs="宋体"/>
          <w:b w:val="0"/>
          <w:bCs/>
          <w:color w:val="000000"/>
          <w:sz w:val="28"/>
          <w:szCs w:val="28"/>
          <w:lang w:val="en-US" w:eastAsia="zh-CN"/>
        </w:rPr>
        <w:t>文件的正本和所有的副本、资格文件必须全部打印并分别装订成册，并编制目录，统一装订、编码，必须在每一页的下方清楚标明。</w:t>
      </w:r>
      <w:r>
        <w:rPr>
          <w:rFonts w:hint="eastAsia"/>
        </w:rPr>
        <w:br w:type="page"/>
      </w:r>
    </w:p>
    <w:p w14:paraId="386D1782">
      <w:pPr>
        <w:spacing w:line="360" w:lineRule="auto"/>
        <w:rPr>
          <w:rFonts w:hint="default" w:ascii="宋体" w:hAnsi="宋体" w:eastAsia="宋体" w:cs="宋体"/>
          <w:b/>
          <w:bCs w:val="0"/>
          <w:i/>
          <w:iCs/>
          <w:color w:val="000000" w:themeColor="text1"/>
          <w:sz w:val="30"/>
          <w:szCs w:val="30"/>
          <w:lang w:val="en-US" w:eastAsia="zh-CN"/>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项目编</w:t>
      </w:r>
      <w:r>
        <w:rPr>
          <w:rFonts w:hint="eastAsia" w:ascii="宋体" w:hAnsi="宋体" w:eastAsia="宋体" w:cs="宋体"/>
          <w:b/>
          <w:bCs w:val="0"/>
          <w:color w:val="000000" w:themeColor="text1"/>
          <w:sz w:val="30"/>
          <w:szCs w:val="30"/>
          <w14:textFill>
            <w14:solidFill>
              <w14:schemeClr w14:val="tx1"/>
            </w14:solidFill>
          </w14:textFill>
        </w:rPr>
        <w:t>号：</w:t>
      </w:r>
      <w:r>
        <w:rPr>
          <w:rFonts w:hint="eastAsia" w:ascii="宋体" w:hAnsi="宋体" w:cs="宋体"/>
          <w:b/>
          <w:bCs w:val="0"/>
          <w:color w:val="000000" w:themeColor="text1"/>
          <w:sz w:val="30"/>
          <w:szCs w:val="30"/>
          <w:lang w:val="en-US" w:eastAsia="zh-CN"/>
          <w14:textFill>
            <w14:solidFill>
              <w14:schemeClr w14:val="tx1"/>
            </w14:solidFill>
          </w14:textFill>
        </w:rPr>
        <w:t>SXCY2025-17                    （正本/副本）</w:t>
      </w:r>
    </w:p>
    <w:p w14:paraId="457B4DF1">
      <w:pPr>
        <w:spacing w:line="360" w:lineRule="auto"/>
        <w:jc w:val="center"/>
        <w:rPr>
          <w:rFonts w:hint="eastAsia" w:ascii="宋体" w:hAnsi="宋体" w:eastAsia="宋体" w:cs="宋体"/>
          <w:b/>
          <w:color w:val="000000" w:themeColor="text1"/>
          <w:sz w:val="30"/>
          <w:szCs w:val="30"/>
          <w14:textFill>
            <w14:solidFill>
              <w14:schemeClr w14:val="tx1"/>
            </w14:solidFill>
          </w14:textFill>
        </w:rPr>
      </w:pPr>
    </w:p>
    <w:p w14:paraId="5EE0CEA0">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36ADEE0B">
      <w:pPr>
        <w:pStyle w:val="43"/>
        <w:rPr>
          <w:rFonts w:hint="eastAsia"/>
          <w:lang w:val="en-US" w:eastAsia="zh-CN"/>
        </w:rPr>
      </w:pPr>
    </w:p>
    <w:p w14:paraId="1AB86EC0">
      <w:pPr>
        <w:spacing w:line="360" w:lineRule="auto"/>
        <w:jc w:val="center"/>
        <w:rPr>
          <w:rFonts w:hint="eastAsia" w:ascii="宋体" w:hAnsi="宋体" w:eastAsia="宋体" w:cs="宋体"/>
          <w:b/>
          <w:color w:val="000000" w:themeColor="text1"/>
          <w:sz w:val="44"/>
          <w:szCs w:val="44"/>
          <w:lang w:val="en-US" w:eastAsia="zh-CN"/>
          <w14:textFill>
            <w14:solidFill>
              <w14:schemeClr w14:val="tx1"/>
            </w14:solidFill>
          </w14:textFill>
        </w:rPr>
      </w:pPr>
    </w:p>
    <w:p w14:paraId="2E4CF924">
      <w:pPr>
        <w:pStyle w:val="16"/>
        <w:rPr>
          <w:rFonts w:hint="eastAsia" w:ascii="宋体" w:hAnsi="宋体" w:eastAsia="宋体" w:cs="宋体"/>
          <w:b/>
          <w:color w:val="000000" w:themeColor="text1"/>
          <w:sz w:val="44"/>
          <w:szCs w:val="44"/>
          <w:lang w:val="en-US" w:eastAsia="zh-CN"/>
          <w14:textFill>
            <w14:solidFill>
              <w14:schemeClr w14:val="tx1"/>
            </w14:solidFill>
          </w14:textFill>
        </w:rPr>
      </w:pPr>
      <w:r>
        <w:rPr>
          <w:rFonts w:hint="eastAsia" w:ascii="宋体" w:hAnsi="宋体" w:cs="宋体"/>
          <w:b/>
          <w:color w:val="000000" w:themeColor="text1"/>
          <w:sz w:val="44"/>
          <w:szCs w:val="44"/>
          <w:lang w:val="en-US" w:eastAsia="zh-CN"/>
          <w14:textFill>
            <w14:solidFill>
              <w14:schemeClr w14:val="tx1"/>
            </w14:solidFill>
          </w14:textFill>
        </w:rPr>
        <w:t>延安职业技术学院中心广场地砖维修项目</w:t>
      </w:r>
    </w:p>
    <w:p w14:paraId="3EE14098">
      <w:pPr>
        <w:pStyle w:val="16"/>
        <w:rPr>
          <w:rFonts w:hint="eastAsia" w:ascii="宋体" w:hAnsi="宋体" w:eastAsia="宋体" w:cs="宋体"/>
          <w:b/>
          <w:color w:val="000000" w:themeColor="text1"/>
          <w:sz w:val="30"/>
          <w:szCs w:val="30"/>
          <w14:textFill>
            <w14:solidFill>
              <w14:schemeClr w14:val="tx1"/>
            </w14:solidFill>
          </w14:textFill>
        </w:rPr>
      </w:pPr>
    </w:p>
    <w:p w14:paraId="2093E8B8">
      <w:pPr>
        <w:pStyle w:val="16"/>
        <w:rPr>
          <w:rFonts w:hint="eastAsia" w:ascii="宋体" w:hAnsi="宋体" w:eastAsia="宋体" w:cs="宋体"/>
          <w:b/>
          <w:color w:val="000000" w:themeColor="text1"/>
          <w:sz w:val="30"/>
          <w:szCs w:val="30"/>
          <w14:textFill>
            <w14:solidFill>
              <w14:schemeClr w14:val="tx1"/>
            </w14:solidFill>
          </w14:textFill>
        </w:rPr>
      </w:pPr>
    </w:p>
    <w:p w14:paraId="2F99C6DA">
      <w:pPr>
        <w:rPr>
          <w:rFonts w:hint="eastAsia"/>
        </w:rPr>
      </w:pPr>
    </w:p>
    <w:p w14:paraId="510E8C61">
      <w:pPr>
        <w:rPr>
          <w:rFonts w:hint="eastAsia" w:ascii="宋体" w:hAnsi="宋体" w:eastAsia="宋体" w:cs="宋体"/>
          <w:b/>
          <w:color w:val="000000" w:themeColor="text1"/>
          <w:sz w:val="30"/>
          <w:szCs w:val="30"/>
          <w14:textFill>
            <w14:solidFill>
              <w14:schemeClr w14:val="tx1"/>
            </w14:solidFill>
          </w14:textFill>
        </w:rPr>
      </w:pPr>
    </w:p>
    <w:p w14:paraId="71C4A9FA">
      <w:pPr>
        <w:pStyle w:val="43"/>
        <w:rPr>
          <w:rFonts w:hint="eastAsia" w:ascii="宋体" w:hAnsi="宋体" w:eastAsia="宋体" w:cs="宋体"/>
          <w:b/>
          <w:color w:val="000000" w:themeColor="text1"/>
          <w:sz w:val="30"/>
          <w:szCs w:val="30"/>
          <w14:textFill>
            <w14:solidFill>
              <w14:schemeClr w14:val="tx1"/>
            </w14:solidFill>
          </w14:textFill>
        </w:rPr>
      </w:pPr>
    </w:p>
    <w:p w14:paraId="799C9A54">
      <w:pPr>
        <w:pStyle w:val="43"/>
        <w:rPr>
          <w:rFonts w:hint="eastAsia" w:ascii="宋体" w:hAnsi="宋体" w:eastAsia="宋体" w:cs="宋体"/>
          <w:b/>
          <w:color w:val="000000" w:themeColor="text1"/>
          <w:sz w:val="30"/>
          <w:szCs w:val="30"/>
          <w14:textFill>
            <w14:solidFill>
              <w14:schemeClr w14:val="tx1"/>
            </w14:solidFill>
          </w14:textFill>
        </w:rPr>
      </w:pPr>
    </w:p>
    <w:p w14:paraId="2209A2CE">
      <w:pPr>
        <w:pStyle w:val="16"/>
        <w:rPr>
          <w:rFonts w:hint="eastAsia"/>
        </w:rPr>
      </w:pPr>
    </w:p>
    <w:p w14:paraId="733EC4B2">
      <w:pPr>
        <w:spacing w:line="360" w:lineRule="auto"/>
        <w:jc w:val="center"/>
        <w:rPr>
          <w:rFonts w:hint="eastAsia" w:ascii="宋体" w:hAnsi="宋体" w:eastAsia="宋体" w:cs="宋体"/>
          <w:b/>
          <w:color w:val="000000" w:themeColor="text1"/>
          <w:sz w:val="48"/>
          <w:szCs w:val="48"/>
          <w14:textFill>
            <w14:solidFill>
              <w14:schemeClr w14:val="tx1"/>
            </w14:solidFill>
          </w14:textFill>
        </w:rPr>
      </w:pPr>
      <w:r>
        <w:rPr>
          <w:rFonts w:hint="eastAsia" w:ascii="宋体" w:hAnsi="宋体" w:eastAsia="宋体" w:cs="宋体"/>
          <w:b/>
          <w:color w:val="000000" w:themeColor="text1"/>
          <w:sz w:val="48"/>
          <w:szCs w:val="48"/>
          <w14:textFill>
            <w14:solidFill>
              <w14:schemeClr w14:val="tx1"/>
            </w14:solidFill>
          </w14:textFill>
        </w:rPr>
        <w:t>磋商响应文件</w:t>
      </w:r>
    </w:p>
    <w:p w14:paraId="1AF5955C">
      <w:pPr>
        <w:spacing w:line="360" w:lineRule="auto"/>
        <w:rPr>
          <w:rFonts w:hint="eastAsia" w:ascii="宋体" w:hAnsi="宋体" w:eastAsia="宋体" w:cs="宋体"/>
          <w:color w:val="000000" w:themeColor="text1"/>
          <w14:textFill>
            <w14:solidFill>
              <w14:schemeClr w14:val="tx1"/>
            </w14:solidFill>
          </w14:textFill>
        </w:rPr>
      </w:pPr>
    </w:p>
    <w:p w14:paraId="644885D7">
      <w:pPr>
        <w:spacing w:line="360" w:lineRule="auto"/>
        <w:rPr>
          <w:rFonts w:hint="eastAsia" w:ascii="宋体" w:hAnsi="宋体" w:eastAsia="宋体" w:cs="宋体"/>
          <w:color w:val="000000" w:themeColor="text1"/>
          <w14:textFill>
            <w14:solidFill>
              <w14:schemeClr w14:val="tx1"/>
            </w14:solidFill>
          </w14:textFill>
        </w:rPr>
      </w:pPr>
    </w:p>
    <w:p w14:paraId="4751230C">
      <w:pPr>
        <w:pStyle w:val="16"/>
        <w:rPr>
          <w:rFonts w:hint="eastAsia" w:ascii="宋体" w:hAnsi="宋体" w:eastAsia="宋体" w:cs="宋体"/>
          <w:color w:val="000000" w:themeColor="text1"/>
          <w14:textFill>
            <w14:solidFill>
              <w14:schemeClr w14:val="tx1"/>
            </w14:solidFill>
          </w14:textFill>
        </w:rPr>
      </w:pPr>
    </w:p>
    <w:p w14:paraId="56380E4F">
      <w:pPr>
        <w:pStyle w:val="16"/>
        <w:rPr>
          <w:rFonts w:hint="eastAsia" w:ascii="宋体" w:hAnsi="宋体" w:eastAsia="宋体" w:cs="宋体"/>
          <w:color w:val="000000" w:themeColor="text1"/>
          <w14:textFill>
            <w14:solidFill>
              <w14:schemeClr w14:val="tx1"/>
            </w14:solidFill>
          </w14:textFill>
        </w:rPr>
      </w:pPr>
    </w:p>
    <w:p w14:paraId="30937B1B">
      <w:pPr>
        <w:pStyle w:val="16"/>
        <w:rPr>
          <w:rFonts w:hint="eastAsia" w:ascii="宋体" w:hAnsi="宋体" w:eastAsia="宋体" w:cs="宋体"/>
          <w:color w:val="000000" w:themeColor="text1"/>
          <w14:textFill>
            <w14:solidFill>
              <w14:schemeClr w14:val="tx1"/>
            </w14:solidFill>
          </w14:textFill>
        </w:rPr>
      </w:pPr>
    </w:p>
    <w:p w14:paraId="3EE2D00F">
      <w:pPr>
        <w:rPr>
          <w:rFonts w:hint="eastAsia" w:ascii="宋体" w:hAnsi="宋体" w:eastAsia="宋体" w:cs="宋体"/>
          <w:color w:val="000000" w:themeColor="text1"/>
          <w14:textFill>
            <w14:solidFill>
              <w14:schemeClr w14:val="tx1"/>
            </w14:solidFill>
          </w14:textFill>
        </w:rPr>
      </w:pPr>
    </w:p>
    <w:p w14:paraId="784FD35E">
      <w:pPr>
        <w:pStyle w:val="16"/>
        <w:rPr>
          <w:rFonts w:hint="eastAsia" w:ascii="宋体" w:hAnsi="宋体" w:eastAsia="宋体" w:cs="宋体"/>
          <w:color w:val="000000" w:themeColor="text1"/>
          <w14:textFill>
            <w14:solidFill>
              <w14:schemeClr w14:val="tx1"/>
            </w14:solidFill>
          </w14:textFill>
        </w:rPr>
      </w:pPr>
    </w:p>
    <w:p w14:paraId="3AD042F5">
      <w:pPr>
        <w:rPr>
          <w:rFonts w:hint="eastAsia" w:ascii="宋体" w:hAnsi="宋体" w:eastAsia="宋体" w:cs="宋体"/>
          <w:color w:val="000000" w:themeColor="text1"/>
          <w14:textFill>
            <w14:solidFill>
              <w14:schemeClr w14:val="tx1"/>
            </w14:solidFill>
          </w14:textFill>
        </w:rPr>
      </w:pPr>
    </w:p>
    <w:p w14:paraId="5BD12465">
      <w:pPr>
        <w:pStyle w:val="16"/>
        <w:rPr>
          <w:rFonts w:hint="eastAsia" w:ascii="宋体" w:hAnsi="宋体" w:eastAsia="宋体" w:cs="宋体"/>
          <w:color w:val="000000" w:themeColor="text1"/>
          <w14:textFill>
            <w14:solidFill>
              <w14:schemeClr w14:val="tx1"/>
            </w14:solidFill>
          </w14:textFill>
        </w:rPr>
      </w:pPr>
    </w:p>
    <w:p w14:paraId="5309ACFE">
      <w:pPr>
        <w:rPr>
          <w:rFonts w:hint="eastAsia"/>
        </w:rPr>
      </w:pPr>
    </w:p>
    <w:p w14:paraId="6B6F72BF">
      <w:pPr>
        <w:pStyle w:val="16"/>
        <w:rPr>
          <w:rFonts w:hint="eastAsia" w:ascii="宋体" w:hAnsi="宋体" w:eastAsia="宋体" w:cs="宋体"/>
          <w:color w:val="000000" w:themeColor="text1"/>
          <w14:textFill>
            <w14:solidFill>
              <w14:schemeClr w14:val="tx1"/>
            </w14:solidFill>
          </w14:textFill>
        </w:rPr>
      </w:pPr>
    </w:p>
    <w:p w14:paraId="067FF5D4">
      <w:pPr>
        <w:spacing w:line="360" w:lineRule="auto"/>
        <w:rPr>
          <w:rFonts w:hint="eastAsia" w:ascii="宋体" w:hAnsi="宋体" w:eastAsia="宋体" w:cs="宋体"/>
          <w:color w:val="000000" w:themeColor="text1"/>
          <w14:textFill>
            <w14:solidFill>
              <w14:schemeClr w14:val="tx1"/>
            </w14:solidFill>
          </w14:textFill>
        </w:rPr>
      </w:pPr>
    </w:p>
    <w:p w14:paraId="101D7BDC">
      <w:pPr>
        <w:spacing w:line="360" w:lineRule="auto"/>
        <w:rPr>
          <w:rFonts w:hint="eastAsia" w:ascii="宋体" w:hAnsi="宋体" w:eastAsia="宋体" w:cs="宋体"/>
          <w:color w:val="000000" w:themeColor="text1"/>
          <w14:textFill>
            <w14:solidFill>
              <w14:schemeClr w14:val="tx1"/>
            </w14:solidFill>
          </w14:textFill>
        </w:rPr>
      </w:pPr>
    </w:p>
    <w:p w14:paraId="20B68EDD">
      <w:pPr>
        <w:spacing w:line="360" w:lineRule="auto"/>
        <w:ind w:firstLine="602" w:firstLineChars="200"/>
        <w:rPr>
          <w:rFonts w:hint="eastAsia" w:ascii="宋体" w:hAnsi="宋体" w:eastAsia="宋体" w:cs="宋体"/>
          <w:b/>
          <w:color w:val="000000" w:themeColor="text1"/>
          <w:sz w:val="30"/>
          <w:szCs w:val="30"/>
          <w:u w:val="single"/>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供</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应</w:t>
      </w:r>
      <w:r>
        <w:rPr>
          <w:rFonts w:hint="eastAsia" w:ascii="宋体" w:hAnsi="宋体" w:cs="宋体"/>
          <w:b/>
          <w:color w:val="000000" w:themeColor="text1"/>
          <w:sz w:val="30"/>
          <w:szCs w:val="30"/>
          <w:lang w:val="en-US" w:eastAsia="zh-CN"/>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商：</w:t>
      </w:r>
      <w:r>
        <w:rPr>
          <w:rFonts w:hint="eastAsia" w:ascii="宋体" w:hAnsi="宋体" w:eastAsia="宋体" w:cs="宋体"/>
          <w:b/>
          <w:color w:val="000000" w:themeColor="text1"/>
          <w:sz w:val="30"/>
          <w:szCs w:val="30"/>
          <w:u w:val="single"/>
          <w14:textFill>
            <w14:solidFill>
              <w14:schemeClr w14:val="tx1"/>
            </w14:solidFill>
          </w14:textFill>
        </w:rPr>
        <w:t xml:space="preserve">          （单位全称）      </w:t>
      </w:r>
      <w:r>
        <w:rPr>
          <w:rFonts w:hint="eastAsia" w:ascii="宋体" w:hAnsi="宋体" w:eastAsia="宋体" w:cs="宋体"/>
          <w:b/>
          <w:color w:val="000000" w:themeColor="text1"/>
          <w:sz w:val="30"/>
          <w:szCs w:val="30"/>
          <w14:textFill>
            <w14:solidFill>
              <w14:schemeClr w14:val="tx1"/>
            </w14:solidFill>
          </w14:textFill>
        </w:rPr>
        <w:t>（盖单位公章）</w:t>
      </w:r>
    </w:p>
    <w:p w14:paraId="3A78FFC9">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bookmarkStart w:id="296" w:name="_Toc343512253"/>
      <w:r>
        <w:rPr>
          <w:rFonts w:hint="eastAsia" w:ascii="宋体" w:hAnsi="宋体" w:eastAsia="宋体" w:cs="宋体"/>
          <w:b/>
          <w:color w:val="000000" w:themeColor="text1"/>
          <w:sz w:val="30"/>
          <w:szCs w:val="30"/>
          <w14:textFill>
            <w14:solidFill>
              <w14:schemeClr w14:val="tx1"/>
            </w14:solidFill>
          </w14:textFill>
        </w:rPr>
        <w:t>法定代表人：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lang w:eastAsia="zh-CN"/>
          <w14:textFill>
            <w14:solidFill>
              <w14:schemeClr w14:val="tx1"/>
            </w14:solidFill>
          </w14:textFill>
        </w:rPr>
        <w:t>签字或盖章</w:t>
      </w:r>
      <w:r>
        <w:rPr>
          <w:rFonts w:hint="eastAsia" w:ascii="宋体" w:hAnsi="宋体" w:eastAsia="宋体" w:cs="宋体"/>
          <w:b/>
          <w:color w:val="000000" w:themeColor="text1"/>
          <w:sz w:val="30"/>
          <w:szCs w:val="30"/>
          <w14:textFill>
            <w14:solidFill>
              <w14:schemeClr w14:val="tx1"/>
            </w14:solidFill>
          </w14:textFill>
        </w:rPr>
        <w:t>）</w:t>
      </w:r>
      <w:bookmarkEnd w:id="296"/>
    </w:p>
    <w:p w14:paraId="4B37F8C9">
      <w:pPr>
        <w:spacing w:line="360" w:lineRule="auto"/>
        <w:ind w:firstLine="602" w:firstLineChars="200"/>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委托代理人：</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（签字）</w:t>
      </w:r>
    </w:p>
    <w:p w14:paraId="4361B83C">
      <w:pPr>
        <w:spacing w:line="360" w:lineRule="auto"/>
        <w:ind w:firstLine="602" w:firstLineChars="200"/>
        <w:jc w:val="both"/>
        <w:rPr>
          <w:rFonts w:hint="eastAsia" w:ascii="宋体" w:hAnsi="宋体" w:eastAsia="宋体" w:cs="宋体"/>
          <w:b/>
          <w:color w:val="000000" w:themeColor="text1"/>
          <w:sz w:val="30"/>
          <w:szCs w:val="30"/>
          <w14:textFill>
            <w14:solidFill>
              <w14:schemeClr w14:val="tx1"/>
            </w14:solidFill>
          </w14:textFill>
        </w:rPr>
      </w:pPr>
      <w:bookmarkStart w:id="297" w:name="_Toc343512254"/>
      <w:r>
        <w:rPr>
          <w:rFonts w:hint="eastAsia" w:ascii="宋体" w:hAnsi="宋体" w:cs="宋体"/>
          <w:b/>
          <w:color w:val="000000" w:themeColor="text1"/>
          <w:sz w:val="30"/>
          <w:szCs w:val="30"/>
          <w:u w:val="none"/>
          <w:lang w:eastAsia="zh-CN"/>
          <w14:textFill>
            <w14:solidFill>
              <w14:schemeClr w14:val="tx1"/>
            </w14:solidFill>
          </w14:textFill>
        </w:rPr>
        <w:t>日</w:t>
      </w:r>
      <w:r>
        <w:rPr>
          <w:rFonts w:hint="eastAsia" w:ascii="宋体" w:hAnsi="宋体" w:cs="宋体"/>
          <w:b/>
          <w:color w:val="000000" w:themeColor="text1"/>
          <w:sz w:val="30"/>
          <w:szCs w:val="30"/>
          <w:u w:val="none"/>
          <w:lang w:val="en-US" w:eastAsia="zh-CN"/>
          <w14:textFill>
            <w14:solidFill>
              <w14:schemeClr w14:val="tx1"/>
            </w14:solidFill>
          </w14:textFill>
        </w:rPr>
        <w:t xml:space="preserve">      </w:t>
      </w:r>
      <w:r>
        <w:rPr>
          <w:rFonts w:hint="eastAsia" w:ascii="宋体" w:hAnsi="宋体" w:cs="宋体"/>
          <w:b/>
          <w:color w:val="000000" w:themeColor="text1"/>
          <w:sz w:val="30"/>
          <w:szCs w:val="30"/>
          <w:u w:val="none"/>
          <w:lang w:eastAsia="zh-CN"/>
          <w14:textFill>
            <w14:solidFill>
              <w14:schemeClr w14:val="tx1"/>
            </w14:solidFill>
          </w14:textFill>
        </w:rPr>
        <w:t>期：</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年</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月</w:t>
      </w:r>
      <w:r>
        <w:rPr>
          <w:rFonts w:hint="eastAsia" w:ascii="宋体" w:hAnsi="宋体" w:eastAsia="宋体" w:cs="宋体"/>
          <w:b/>
          <w:color w:val="000000" w:themeColor="text1"/>
          <w:sz w:val="30"/>
          <w:szCs w:val="30"/>
          <w:u w:val="single"/>
          <w14:textFill>
            <w14:solidFill>
              <w14:schemeClr w14:val="tx1"/>
            </w14:solidFill>
          </w14:textFill>
        </w:rPr>
        <w:t xml:space="preserve">         </w:t>
      </w:r>
      <w:r>
        <w:rPr>
          <w:rFonts w:hint="eastAsia" w:ascii="宋体" w:hAnsi="宋体" w:eastAsia="宋体" w:cs="宋体"/>
          <w:b/>
          <w:color w:val="000000" w:themeColor="text1"/>
          <w:sz w:val="30"/>
          <w:szCs w:val="30"/>
          <w14:textFill>
            <w14:solidFill>
              <w14:schemeClr w14:val="tx1"/>
            </w14:solidFill>
          </w14:textFill>
        </w:rPr>
        <w:t>日</w:t>
      </w:r>
      <w:bookmarkEnd w:id="297"/>
    </w:p>
    <w:p w14:paraId="11775A02">
      <w:pPr>
        <w:spacing w:line="360" w:lineRule="auto"/>
        <w:rPr>
          <w:rFonts w:hint="eastAsia" w:ascii="宋体" w:hAnsi="宋体" w:eastAsia="宋体" w:cs="宋体"/>
          <w:color w:val="000000" w:themeColor="text1"/>
          <w14:textFill>
            <w14:solidFill>
              <w14:schemeClr w14:val="tx1"/>
            </w14:solidFill>
          </w14:textFill>
        </w:rPr>
        <w:sectPr>
          <w:pgSz w:w="11906" w:h="16838"/>
          <w:pgMar w:top="1213" w:right="1440" w:bottom="1213"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FA191EC">
      <w:pPr>
        <w:spacing w:line="360" w:lineRule="auto"/>
        <w:jc w:val="center"/>
        <w:rPr>
          <w:rFonts w:ascii="宋体" w:hAnsi="宋体" w:cs="宋体"/>
          <w:b/>
          <w:color w:val="000000"/>
          <w:sz w:val="28"/>
          <w:szCs w:val="28"/>
        </w:rPr>
      </w:pPr>
      <w:bookmarkStart w:id="298" w:name="_Toc421778385"/>
      <w:bookmarkStart w:id="299" w:name="_Toc420591666"/>
      <w:bookmarkStart w:id="300" w:name="_Toc372885969"/>
      <w:bookmarkStart w:id="301" w:name="_Toc420591500"/>
      <w:bookmarkStart w:id="302" w:name="_Toc420591668"/>
      <w:bookmarkStart w:id="303" w:name="_Toc3816"/>
      <w:bookmarkStart w:id="304" w:name="_Toc2157"/>
      <w:bookmarkStart w:id="305" w:name="_Toc500323111"/>
      <w:bookmarkStart w:id="306" w:name="_Toc425240482"/>
      <w:bookmarkStart w:id="307" w:name="_Toc421778387"/>
      <w:r>
        <w:rPr>
          <w:rFonts w:ascii="宋体" w:hAnsi="宋体" w:cs="宋体"/>
          <w:b/>
          <w:color w:val="000000"/>
          <w:sz w:val="28"/>
          <w:szCs w:val="28"/>
        </w:rPr>
        <w:t>目    录</w:t>
      </w:r>
      <w:bookmarkEnd w:id="298"/>
      <w:bookmarkEnd w:id="299"/>
      <w:bookmarkEnd w:id="300"/>
      <w:bookmarkEnd w:id="301"/>
    </w:p>
    <w:p w14:paraId="3408D5C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一</w:t>
      </w:r>
      <w:r>
        <w:rPr>
          <w:rFonts w:ascii="宋体" w:hAnsi="宋体" w:cs="宋体"/>
          <w:color w:val="000000"/>
          <w:sz w:val="28"/>
          <w:szCs w:val="28"/>
        </w:rPr>
        <w:t>、资格审查资料</w:t>
      </w:r>
    </w:p>
    <w:p w14:paraId="51B0FBB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lang w:val="en-US" w:eastAsia="zh-CN"/>
        </w:rPr>
        <w:t>二</w:t>
      </w:r>
      <w:r>
        <w:rPr>
          <w:rFonts w:ascii="宋体" w:hAnsi="宋体" w:cs="宋体"/>
          <w:color w:val="000000"/>
          <w:sz w:val="28"/>
          <w:szCs w:val="28"/>
        </w:rPr>
        <w:t>、</w:t>
      </w:r>
      <w:r>
        <w:rPr>
          <w:rFonts w:hint="eastAsia" w:ascii="宋体" w:hAnsi="宋体" w:cs="宋体"/>
          <w:color w:val="000000"/>
          <w:sz w:val="28"/>
          <w:szCs w:val="28"/>
          <w:lang w:eastAsia="zh-CN"/>
        </w:rPr>
        <w:t>响应</w:t>
      </w:r>
      <w:r>
        <w:rPr>
          <w:rFonts w:hint="eastAsia" w:ascii="宋体" w:hAnsi="宋体" w:cs="宋体"/>
          <w:color w:val="000000"/>
          <w:sz w:val="28"/>
          <w:szCs w:val="28"/>
        </w:rPr>
        <w:t>函及</w:t>
      </w:r>
      <w:r>
        <w:rPr>
          <w:rFonts w:hint="eastAsia" w:ascii="宋体" w:hAnsi="宋体" w:cs="宋体"/>
          <w:color w:val="000000"/>
          <w:sz w:val="28"/>
          <w:szCs w:val="28"/>
          <w:lang w:eastAsia="zh-CN"/>
        </w:rPr>
        <w:t>响应</w:t>
      </w:r>
      <w:r>
        <w:rPr>
          <w:rFonts w:hint="eastAsia" w:ascii="宋体" w:hAnsi="宋体" w:cs="宋体"/>
          <w:color w:val="000000"/>
          <w:sz w:val="28"/>
          <w:szCs w:val="28"/>
        </w:rPr>
        <w:t>函附录</w:t>
      </w:r>
    </w:p>
    <w:p w14:paraId="41C695B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三</w:t>
      </w:r>
      <w:r>
        <w:rPr>
          <w:rFonts w:ascii="宋体" w:hAnsi="宋体" w:cs="宋体"/>
          <w:color w:val="000000"/>
          <w:sz w:val="28"/>
          <w:szCs w:val="28"/>
        </w:rPr>
        <w:t>、</w:t>
      </w:r>
      <w:r>
        <w:rPr>
          <w:rFonts w:hint="eastAsia" w:ascii="宋体" w:hAnsi="宋体" w:cs="宋体"/>
          <w:color w:val="000000"/>
          <w:sz w:val="28"/>
          <w:szCs w:val="28"/>
          <w:lang w:val="en-US" w:eastAsia="zh-CN"/>
        </w:rPr>
        <w:t>已标价工程量清单</w:t>
      </w:r>
    </w:p>
    <w:p w14:paraId="68ED53F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lang w:eastAsia="zh-CN"/>
        </w:rPr>
      </w:pPr>
      <w:r>
        <w:rPr>
          <w:rFonts w:hint="eastAsia" w:ascii="宋体" w:hAnsi="宋体" w:cs="宋体"/>
          <w:color w:val="000000"/>
          <w:sz w:val="28"/>
          <w:szCs w:val="28"/>
          <w:lang w:val="en-US" w:eastAsia="zh-CN"/>
        </w:rPr>
        <w:t>四</w:t>
      </w:r>
      <w:r>
        <w:rPr>
          <w:rFonts w:ascii="宋体" w:hAnsi="宋体" w:cs="宋体"/>
          <w:color w:val="000000"/>
          <w:sz w:val="28"/>
          <w:szCs w:val="28"/>
        </w:rPr>
        <w:t>、陕西省政府采购供应商拒绝政府采购领域商业贿赂承诺书</w:t>
      </w:r>
    </w:p>
    <w:p w14:paraId="51C4831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五</w:t>
      </w:r>
      <w:r>
        <w:rPr>
          <w:rFonts w:ascii="宋体" w:hAnsi="宋体" w:cs="宋体"/>
          <w:color w:val="000000"/>
          <w:sz w:val="28"/>
          <w:szCs w:val="28"/>
        </w:rPr>
        <w:t>、</w:t>
      </w:r>
      <w:r>
        <w:rPr>
          <w:rFonts w:hint="eastAsia" w:ascii="宋体" w:hAnsi="宋体" w:cs="宋体"/>
          <w:color w:val="000000"/>
          <w:sz w:val="28"/>
          <w:szCs w:val="28"/>
          <w:lang w:val="en-US" w:eastAsia="zh-CN"/>
        </w:rPr>
        <w:t>技术</w:t>
      </w:r>
      <w:r>
        <w:rPr>
          <w:rFonts w:ascii="宋体" w:hAnsi="宋体" w:cs="宋体"/>
          <w:color w:val="000000"/>
          <w:sz w:val="28"/>
          <w:szCs w:val="28"/>
        </w:rPr>
        <w:t>部分</w:t>
      </w:r>
    </w:p>
    <w:p w14:paraId="25B082FF">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宋体"/>
          <w:color w:val="000000"/>
          <w:sz w:val="28"/>
          <w:szCs w:val="28"/>
          <w:lang w:val="en-US" w:eastAsia="zh-CN"/>
        </w:rPr>
        <w:t>六</w:t>
      </w:r>
      <w:r>
        <w:rPr>
          <w:rFonts w:ascii="宋体" w:hAnsi="宋体" w:cs="宋体"/>
          <w:color w:val="000000"/>
          <w:sz w:val="28"/>
          <w:szCs w:val="28"/>
        </w:rPr>
        <w:t>、</w:t>
      </w:r>
      <w:r>
        <w:rPr>
          <w:rFonts w:hint="eastAsia" w:ascii="宋体" w:hAnsi="宋体" w:cs="宋体"/>
          <w:color w:val="000000"/>
          <w:sz w:val="28"/>
          <w:szCs w:val="28"/>
          <w:lang w:val="en-US" w:eastAsia="zh-CN"/>
        </w:rPr>
        <w:t>商务部分</w:t>
      </w:r>
    </w:p>
    <w:p w14:paraId="46A95C62">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ascii="宋体" w:hAnsi="宋体" w:cs="宋体"/>
          <w:color w:val="000000"/>
          <w:sz w:val="28"/>
          <w:szCs w:val="28"/>
        </w:rPr>
      </w:pPr>
      <w:r>
        <w:rPr>
          <w:rFonts w:hint="eastAsia" w:ascii="宋体" w:hAnsi="宋体" w:cs="宋体"/>
          <w:color w:val="000000"/>
          <w:sz w:val="28"/>
          <w:szCs w:val="28"/>
          <w:lang w:val="en-US" w:eastAsia="zh-CN"/>
        </w:rPr>
        <w:t>七</w:t>
      </w:r>
      <w:r>
        <w:rPr>
          <w:rFonts w:ascii="宋体" w:hAnsi="宋体" w:cs="宋体"/>
          <w:color w:val="000000"/>
          <w:sz w:val="28"/>
          <w:szCs w:val="28"/>
        </w:rPr>
        <w:t>、其</w:t>
      </w:r>
      <w:r>
        <w:rPr>
          <w:rFonts w:hint="eastAsia" w:ascii="宋体" w:hAnsi="宋体" w:cs="宋体"/>
          <w:color w:val="000000"/>
          <w:sz w:val="28"/>
          <w:szCs w:val="28"/>
          <w:lang w:val="en-US" w:eastAsia="zh-CN"/>
        </w:rPr>
        <w:t>他</w:t>
      </w:r>
      <w:r>
        <w:rPr>
          <w:rFonts w:ascii="宋体" w:hAnsi="宋体" w:cs="宋体"/>
          <w:color w:val="000000"/>
          <w:sz w:val="28"/>
          <w:szCs w:val="28"/>
        </w:rPr>
        <w:t>资料</w:t>
      </w:r>
    </w:p>
    <w:p w14:paraId="7665BD8B">
      <w:pPr>
        <w:spacing w:line="360" w:lineRule="auto"/>
        <w:ind w:firstLine="562" w:firstLineChars="200"/>
        <w:rPr>
          <w:rFonts w:ascii="宋体" w:hAnsi="宋体" w:cs="宋体"/>
          <w:b/>
          <w:bCs/>
          <w:color w:val="000000"/>
          <w:sz w:val="28"/>
          <w:szCs w:val="28"/>
        </w:rPr>
      </w:pPr>
    </w:p>
    <w:p w14:paraId="6F6585EB">
      <w:pPr>
        <w:spacing w:line="360" w:lineRule="auto"/>
        <w:ind w:firstLine="562" w:firstLineChars="200"/>
        <w:rPr>
          <w:rFonts w:ascii="宋体" w:hAnsi="宋体" w:cs="宋体"/>
          <w:b/>
          <w:bCs/>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0"/>
        </w:sectPr>
      </w:pPr>
      <w:r>
        <w:rPr>
          <w:rFonts w:ascii="宋体" w:hAnsi="宋体" w:cs="宋体"/>
          <w:b/>
          <w:bCs/>
          <w:color w:val="000000"/>
          <w:sz w:val="28"/>
          <w:szCs w:val="28"/>
        </w:rPr>
        <w:t>注：以上磋商响应文件内容必须加盖公司公章（鲜章），否则按无效</w:t>
      </w:r>
      <w:r>
        <w:rPr>
          <w:rFonts w:hint="eastAsia" w:ascii="宋体" w:hAnsi="宋体" w:cs="宋体"/>
          <w:b/>
          <w:bCs/>
          <w:color w:val="000000"/>
          <w:sz w:val="28"/>
          <w:szCs w:val="28"/>
          <w:lang w:val="en-US" w:eastAsia="zh-CN"/>
        </w:rPr>
        <w:t>响应</w:t>
      </w:r>
      <w:r>
        <w:rPr>
          <w:rFonts w:ascii="宋体" w:hAnsi="宋体" w:cs="宋体"/>
          <w:b/>
          <w:bCs/>
          <w:color w:val="000000"/>
          <w:sz w:val="28"/>
          <w:szCs w:val="28"/>
        </w:rPr>
        <w:t>处理。</w:t>
      </w:r>
    </w:p>
    <w:bookmarkEnd w:id="302"/>
    <w:bookmarkEnd w:id="303"/>
    <w:bookmarkEnd w:id="304"/>
    <w:bookmarkEnd w:id="305"/>
    <w:bookmarkEnd w:id="306"/>
    <w:bookmarkEnd w:id="307"/>
    <w:p w14:paraId="4E607353">
      <w:pPr>
        <w:widowControl/>
        <w:numPr>
          <w:ilvl w:val="0"/>
          <w:numId w:val="6"/>
        </w:numPr>
        <w:spacing w:line="360" w:lineRule="auto"/>
        <w:ind w:firstLine="562" w:firstLineChars="200"/>
        <w:jc w:val="center"/>
        <w:rPr>
          <w:rFonts w:ascii="宋体" w:hAnsi="宋体" w:cs="宋体"/>
          <w:b/>
          <w:color w:val="000000"/>
          <w:sz w:val="28"/>
          <w:szCs w:val="28"/>
        </w:rPr>
      </w:pPr>
      <w:bookmarkStart w:id="308" w:name="_Toc420591667"/>
      <w:bookmarkStart w:id="309" w:name="_Toc8037"/>
      <w:bookmarkStart w:id="310" w:name="_Toc425240481"/>
      <w:bookmarkStart w:id="311" w:name="_Toc8505"/>
      <w:bookmarkStart w:id="312" w:name="_Toc32749"/>
      <w:bookmarkStart w:id="313" w:name="_Toc500323110"/>
      <w:bookmarkStart w:id="314" w:name="_Toc28395"/>
      <w:bookmarkStart w:id="315" w:name="_Toc421778386"/>
      <w:r>
        <w:rPr>
          <w:rFonts w:ascii="宋体" w:hAnsi="宋体" w:cs="宋体"/>
          <w:b/>
          <w:color w:val="000000"/>
          <w:sz w:val="28"/>
          <w:szCs w:val="28"/>
        </w:rPr>
        <w:t>资格审查资料</w:t>
      </w:r>
    </w:p>
    <w:p w14:paraId="32910920">
      <w:pPr>
        <w:widowControl/>
        <w:numPr>
          <w:ilvl w:val="0"/>
          <w:numId w:val="0"/>
        </w:numPr>
        <w:spacing w:line="360" w:lineRule="auto"/>
        <w:jc w:val="both"/>
        <w:rPr>
          <w:rFonts w:ascii="宋体" w:hAnsi="宋体" w:cs="宋体"/>
          <w:b/>
          <w:color w:val="000000"/>
          <w:sz w:val="28"/>
          <w:szCs w:val="28"/>
        </w:rPr>
      </w:pPr>
    </w:p>
    <w:p w14:paraId="058FD127">
      <w:pPr>
        <w:spacing w:line="360" w:lineRule="auto"/>
        <w:ind w:firstLine="560" w:firstLineChars="200"/>
        <w:rPr>
          <w:rFonts w:hint="eastAsia" w:ascii="宋体" w:hAnsi="宋体" w:cs="宋体"/>
          <w:bCs/>
          <w:color w:val="000000"/>
          <w:sz w:val="28"/>
          <w:szCs w:val="28"/>
          <w:lang w:val="en-US" w:eastAsia="zh-CN"/>
        </w:rPr>
      </w:pPr>
      <w:r>
        <w:rPr>
          <w:rFonts w:hint="eastAsia" w:ascii="宋体" w:hAnsi="宋体" w:cs="宋体"/>
          <w:bCs/>
          <w:color w:val="000000"/>
          <w:sz w:val="28"/>
          <w:szCs w:val="28"/>
          <w:lang w:val="en-US" w:eastAsia="zh-CN"/>
        </w:rPr>
        <w:t>（1）基本资格条件：符合《中华人民共和国政府采购法》第二十二条的规定；</w:t>
      </w:r>
    </w:p>
    <w:p w14:paraId="56100722">
      <w:pPr>
        <w:spacing w:line="360" w:lineRule="auto"/>
        <w:ind w:firstLine="560" w:firstLineChars="200"/>
      </w:pPr>
      <w:r>
        <w:rPr>
          <w:rFonts w:hint="eastAsia" w:ascii="宋体" w:hAnsi="宋体" w:cs="宋体"/>
          <w:bCs/>
          <w:color w:val="000000"/>
          <w:sz w:val="28"/>
          <w:szCs w:val="28"/>
          <w:lang w:val="en-US" w:eastAsia="zh-CN"/>
        </w:rPr>
        <w:t>（2）特定资格条件：</w:t>
      </w:r>
    </w:p>
    <w:bookmarkEnd w:id="308"/>
    <w:bookmarkEnd w:id="309"/>
    <w:bookmarkEnd w:id="310"/>
    <w:bookmarkEnd w:id="311"/>
    <w:bookmarkEnd w:id="312"/>
    <w:bookmarkEnd w:id="313"/>
    <w:bookmarkEnd w:id="314"/>
    <w:bookmarkEnd w:id="315"/>
    <w:p w14:paraId="04FADA32">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提供营业执照、税务登记证、组织机构代码证或三证合一的营业执照（供应商无需提供营业执照年检报告，在资格审查时通过互联网或者相关信息系统查询）；</w:t>
      </w:r>
    </w:p>
    <w:p w14:paraId="56D2224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 xml:space="preserve">2.银行开户许可证或开户行基本信息； </w:t>
      </w:r>
    </w:p>
    <w:p w14:paraId="604FA6FE">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14:textFill>
            <w14:solidFill>
              <w14:schemeClr w14:val="tx1"/>
            </w14:solidFill>
          </w14:textFill>
        </w:rPr>
        <w:t xml:space="preserve">.法定代表人授权委托书及被授权人身份证（法定代表人直接参加时，只须出示法定代表人身份证）； </w:t>
      </w:r>
    </w:p>
    <w:p w14:paraId="6358E3FC">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14:textFill>
            <w14:solidFill>
              <w14:schemeClr w14:val="tx1"/>
            </w14:solidFill>
          </w14:textFill>
        </w:rPr>
        <w:t xml:space="preserve">.提供参加政府采购活动前3年内经营活动中没有重大违法记录声明； </w:t>
      </w:r>
    </w:p>
    <w:p w14:paraId="798E25D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5.税收缴纳证明：自202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w:t>
      </w:r>
      <w:r>
        <w:rPr>
          <w:rFonts w:hint="eastAsia" w:ascii="宋体" w:hAnsi="宋体" w:cs="宋体"/>
          <w:b w:val="0"/>
          <w:bCs/>
          <w:color w:val="000000" w:themeColor="text1"/>
          <w:sz w:val="28"/>
          <w:szCs w:val="28"/>
          <w:lang w:val="en-US" w:eastAsia="zh-CN"/>
          <w14:textFill>
            <w14:solidFill>
              <w14:schemeClr w14:val="tx1"/>
            </w14:solidFill>
          </w14:textFill>
        </w:rPr>
        <w:t>1</w:t>
      </w:r>
      <w:r>
        <w:rPr>
          <w:rFonts w:hint="eastAsia" w:ascii="宋体" w:hAnsi="宋体" w:eastAsia="宋体" w:cs="宋体"/>
          <w:b w:val="0"/>
          <w:bCs/>
          <w:color w:val="000000" w:themeColor="text1"/>
          <w:sz w:val="28"/>
          <w:szCs w:val="28"/>
          <w:lang w:val="en-US" w:eastAsia="zh-CN"/>
          <w14:textFill>
            <w14:solidFill>
              <w14:schemeClr w14:val="tx1"/>
            </w14:solidFill>
          </w14:textFill>
        </w:rPr>
        <w:t>月1日以来已缴纳的至少一个月的纳税证明或完税证明，纳税证明或完税证明上应有代收机构或税务机关的公章。依法免税的供应商应提供相关文件证明；</w:t>
      </w:r>
    </w:p>
    <w:p w14:paraId="45F10B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6.社会保障资金缴纳证明：自202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sz w:val="28"/>
          <w:szCs w:val="28"/>
          <w:lang w:val="en-US" w:eastAsia="zh-CN"/>
          <w14:textFill>
            <w14:solidFill>
              <w14:schemeClr w14:val="tx1"/>
            </w14:solidFill>
          </w14:textFill>
        </w:rPr>
        <w:t>年1月1日以来至少一个月的已缴存的社会保障资金缴存单据或社保机构开具的社会保险参保缴费情况证明。依法不需要缴纳社会保障资金的磋商供应商应提供相关文件证明；</w:t>
      </w:r>
    </w:p>
    <w:p w14:paraId="7F15B6B6">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7.财务状况报告：提供202</w:t>
      </w:r>
      <w:r>
        <w:rPr>
          <w:rFonts w:hint="eastAsia" w:ascii="宋体" w:hAnsi="宋体" w:cs="宋体"/>
          <w:b w:val="0"/>
          <w:bCs/>
          <w:color w:val="000000" w:themeColor="text1"/>
          <w:sz w:val="28"/>
          <w:szCs w:val="28"/>
          <w:lang w:val="en-US" w:eastAsia="zh-CN"/>
          <w14:textFill>
            <w14:solidFill>
              <w14:schemeClr w14:val="tx1"/>
            </w14:solidFill>
          </w14:textFill>
        </w:rPr>
        <w:t>3</w:t>
      </w:r>
      <w:r>
        <w:rPr>
          <w:rFonts w:hint="eastAsia" w:ascii="宋体" w:hAnsi="宋体" w:eastAsia="宋体" w:cs="宋体"/>
          <w:b w:val="0"/>
          <w:bCs/>
          <w:color w:val="000000" w:themeColor="text1"/>
          <w:sz w:val="28"/>
          <w:szCs w:val="28"/>
          <w:lang w:val="en-US" w:eastAsia="zh-CN"/>
          <w14:textFill>
            <w14:solidFill>
              <w14:schemeClr w14:val="tx1"/>
            </w14:solidFill>
          </w14:textFill>
        </w:rPr>
        <w:t>或202</w:t>
      </w:r>
      <w:r>
        <w:rPr>
          <w:rFonts w:hint="eastAsia" w:ascii="宋体" w:hAnsi="宋体" w:cs="宋体"/>
          <w:b w:val="0"/>
          <w:bCs/>
          <w:color w:val="000000" w:themeColor="text1"/>
          <w:sz w:val="28"/>
          <w:szCs w:val="28"/>
          <w:lang w:val="en-US" w:eastAsia="zh-CN"/>
          <w14:textFill>
            <w14:solidFill>
              <w14:schemeClr w14:val="tx1"/>
            </w14:solidFill>
          </w14:textFill>
        </w:rPr>
        <w:t>4</w:t>
      </w:r>
      <w:r>
        <w:rPr>
          <w:rFonts w:hint="eastAsia" w:ascii="宋体" w:hAnsi="宋体" w:eastAsia="宋体" w:cs="宋体"/>
          <w:b w:val="0"/>
          <w:bCs/>
          <w:color w:val="000000" w:themeColor="text1"/>
          <w:sz w:val="28"/>
          <w:szCs w:val="28"/>
          <w:lang w:val="en-US" w:eastAsia="zh-CN"/>
          <w14:textFill>
            <w14:solidFill>
              <w14:schemeClr w14:val="tx1"/>
            </w14:solidFill>
          </w14:textFill>
        </w:rPr>
        <w:t>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14:paraId="7D56EDA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8.根据财政部《关于在政府采购活动中查询及使用信用记录有关问题的通知》（财库〔2016〕125号）要求，供应商不得被列入【信用中国（www.creditchina.gov.cn）】“重大税收违法失信主体”，【中国执行信息公开网（http://zxgk.court.gov.cn）】“失信被执行人”，【中国政府采购网（www.ccgp.gov.cn）】“政府采购严重违法失信行为记录名单”；</w:t>
      </w:r>
    </w:p>
    <w:p w14:paraId="6F1EA45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9.需具备市政公用工程施工总承包叁级及以上资质（含叁级），并在人员、设备、资金等方面具有相应的施工能力，具有有效的安全生产许可证，其中拟派项目经理须具备市政公用工程专业二级及以上注册建造师执业资格，具备有效的安全生产考核合格证书，且在本单位注册，未担任其他在建工程项目的项目经理（提供无在建承诺函）；</w:t>
      </w:r>
    </w:p>
    <w:p w14:paraId="225649F9">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10.提供磋商保证金的银行转账或电汇凭证并确保响应文件递交截止时间前到达采购文件指定账户；</w:t>
      </w:r>
    </w:p>
    <w:p w14:paraId="686CC367">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11.本项目专门面向中小企业采购（提供中小企业声明函）；</w:t>
      </w:r>
    </w:p>
    <w:p w14:paraId="670E63D3">
      <w:pPr>
        <w:pageBreakBefore w:val="0"/>
        <w:widowControl w:val="0"/>
        <w:kinsoku/>
        <w:wordWrap/>
        <w:overflowPunct/>
        <w:topLinePunct w:val="0"/>
        <w:autoSpaceDE/>
        <w:autoSpaceDN/>
        <w:bidi w:val="0"/>
        <w:adjustRightInd/>
        <w:spacing w:line="360" w:lineRule="auto"/>
        <w:ind w:firstLine="560" w:firstLineChars="200"/>
        <w:textAlignment w:val="auto"/>
        <w:rPr>
          <w:rFonts w:hint="eastAsia" w:ascii="宋体" w:hAnsi="宋体" w:eastAsia="宋体" w:cs="宋体"/>
          <w:b w:val="0"/>
          <w:bCs/>
          <w:color w:val="000000" w:themeColor="text1"/>
          <w:sz w:val="28"/>
          <w:szCs w:val="28"/>
          <w:lang w:val="en-US" w:eastAsia="zh-CN"/>
          <w14:textFill>
            <w14:solidFill>
              <w14:schemeClr w14:val="tx1"/>
            </w14:solidFill>
          </w14:textFill>
        </w:rPr>
      </w:pPr>
      <w:r>
        <w:rPr>
          <w:rFonts w:hint="eastAsia" w:ascii="宋体" w:hAnsi="宋体" w:eastAsia="宋体" w:cs="宋体"/>
          <w:b w:val="0"/>
          <w:bCs/>
          <w:color w:val="000000" w:themeColor="text1"/>
          <w:sz w:val="28"/>
          <w:szCs w:val="28"/>
          <w:lang w:val="en-US" w:eastAsia="zh-CN"/>
          <w14:textFill>
            <w14:solidFill>
              <w14:schemeClr w14:val="tx1"/>
            </w14:solidFill>
          </w14:textFill>
        </w:rPr>
        <w:t>12.本项目不接受联合体磋商。</w:t>
      </w:r>
    </w:p>
    <w:p w14:paraId="55DA1341">
      <w:pPr>
        <w:tabs>
          <w:tab w:val="left" w:pos="630"/>
        </w:tabs>
        <w:jc w:val="left"/>
      </w:pPr>
    </w:p>
    <w:p w14:paraId="4E8F8C1A">
      <w:pPr>
        <w:tabs>
          <w:tab w:val="left" w:pos="630"/>
        </w:tabs>
        <w:jc w:val="left"/>
      </w:pPr>
    </w:p>
    <w:p w14:paraId="0438D56B">
      <w:pPr>
        <w:tabs>
          <w:tab w:val="left" w:pos="630"/>
        </w:tabs>
        <w:jc w:val="left"/>
      </w:pPr>
    </w:p>
    <w:p w14:paraId="513FB080">
      <w:pPr>
        <w:tabs>
          <w:tab w:val="left" w:pos="630"/>
        </w:tabs>
        <w:jc w:val="left"/>
      </w:pPr>
    </w:p>
    <w:p w14:paraId="1945D1AB">
      <w:pPr>
        <w:tabs>
          <w:tab w:val="left" w:pos="630"/>
        </w:tabs>
        <w:jc w:val="left"/>
      </w:pPr>
    </w:p>
    <w:p w14:paraId="0CB8A1D1">
      <w:pPr>
        <w:tabs>
          <w:tab w:val="left" w:pos="630"/>
        </w:tabs>
        <w:jc w:val="left"/>
      </w:pPr>
    </w:p>
    <w:p w14:paraId="11F21B5E">
      <w:pPr>
        <w:tabs>
          <w:tab w:val="left" w:pos="630"/>
        </w:tabs>
        <w:jc w:val="left"/>
      </w:pPr>
    </w:p>
    <w:p w14:paraId="1C02EA15">
      <w:pPr>
        <w:tabs>
          <w:tab w:val="left" w:pos="630"/>
        </w:tabs>
        <w:jc w:val="left"/>
      </w:pPr>
    </w:p>
    <w:p w14:paraId="49C379E6">
      <w:pPr>
        <w:tabs>
          <w:tab w:val="left" w:pos="630"/>
        </w:tabs>
        <w:jc w:val="left"/>
      </w:pPr>
    </w:p>
    <w:p w14:paraId="72C31EED">
      <w:pPr>
        <w:tabs>
          <w:tab w:val="left" w:pos="630"/>
        </w:tabs>
        <w:jc w:val="left"/>
      </w:pPr>
    </w:p>
    <w:p w14:paraId="0DE36FB3">
      <w:pPr>
        <w:tabs>
          <w:tab w:val="left" w:pos="630"/>
        </w:tabs>
        <w:jc w:val="left"/>
      </w:pPr>
    </w:p>
    <w:p w14:paraId="548A2399">
      <w:pPr>
        <w:tabs>
          <w:tab w:val="left" w:pos="630"/>
        </w:tabs>
        <w:jc w:val="left"/>
      </w:pPr>
    </w:p>
    <w:p w14:paraId="4915839A">
      <w:pPr>
        <w:tabs>
          <w:tab w:val="left" w:pos="630"/>
        </w:tabs>
        <w:jc w:val="left"/>
      </w:pPr>
    </w:p>
    <w:p w14:paraId="31C919DC">
      <w:pPr>
        <w:tabs>
          <w:tab w:val="left" w:pos="630"/>
        </w:tabs>
        <w:jc w:val="left"/>
      </w:pPr>
    </w:p>
    <w:p w14:paraId="282B4176">
      <w:pPr>
        <w:tabs>
          <w:tab w:val="left" w:pos="630"/>
        </w:tabs>
        <w:jc w:val="left"/>
      </w:pPr>
    </w:p>
    <w:p w14:paraId="3945A5D0">
      <w:pPr>
        <w:tabs>
          <w:tab w:val="left" w:pos="630"/>
        </w:tabs>
        <w:jc w:val="left"/>
      </w:pPr>
    </w:p>
    <w:p w14:paraId="44451AC3">
      <w:pPr>
        <w:tabs>
          <w:tab w:val="left" w:pos="630"/>
        </w:tabs>
        <w:jc w:val="left"/>
      </w:pPr>
    </w:p>
    <w:p w14:paraId="20A63448">
      <w:pPr>
        <w:tabs>
          <w:tab w:val="left" w:pos="630"/>
        </w:tabs>
        <w:jc w:val="left"/>
      </w:pPr>
    </w:p>
    <w:p w14:paraId="793320B2">
      <w:pPr>
        <w:tabs>
          <w:tab w:val="left" w:pos="630"/>
        </w:tabs>
        <w:jc w:val="left"/>
      </w:pPr>
    </w:p>
    <w:p w14:paraId="29DB5123">
      <w:pPr>
        <w:tabs>
          <w:tab w:val="left" w:pos="630"/>
        </w:tabs>
        <w:jc w:val="left"/>
      </w:pPr>
    </w:p>
    <w:p w14:paraId="0FCEDA08">
      <w:pPr>
        <w:tabs>
          <w:tab w:val="left" w:pos="630"/>
        </w:tabs>
        <w:jc w:val="left"/>
      </w:pPr>
    </w:p>
    <w:p w14:paraId="17F4E461">
      <w:pPr>
        <w:tabs>
          <w:tab w:val="left" w:pos="630"/>
        </w:tabs>
        <w:jc w:val="left"/>
      </w:pPr>
    </w:p>
    <w:p w14:paraId="2E804CEA">
      <w:pPr>
        <w:tabs>
          <w:tab w:val="left" w:pos="630"/>
        </w:tabs>
        <w:jc w:val="left"/>
      </w:pPr>
    </w:p>
    <w:p w14:paraId="7634A076">
      <w:pPr>
        <w:tabs>
          <w:tab w:val="left" w:pos="630"/>
        </w:tabs>
        <w:jc w:val="left"/>
      </w:pPr>
    </w:p>
    <w:p w14:paraId="3AE254C4">
      <w:pPr>
        <w:pStyle w:val="3"/>
        <w:bidi w:val="0"/>
        <w:jc w:val="center"/>
        <w:outlineLvl w:val="0"/>
        <w:rPr>
          <w:rStyle w:val="107"/>
          <w:rFonts w:hint="eastAsia"/>
          <w:b/>
          <w:lang w:val="en-US" w:eastAsia="zh-CN"/>
        </w:rPr>
        <w:sectPr>
          <w:footerReference r:id="rId12"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bookmarkStart w:id="316" w:name="_Toc6401"/>
      <w:bookmarkStart w:id="317" w:name="_Toc5030"/>
      <w:bookmarkStart w:id="318" w:name="_Toc8887"/>
      <w:bookmarkStart w:id="319" w:name="_Toc28635"/>
      <w:bookmarkStart w:id="320" w:name="_Toc1236"/>
      <w:bookmarkStart w:id="321" w:name="_Toc14372"/>
      <w:bookmarkStart w:id="322" w:name="_Toc30278"/>
      <w:bookmarkStart w:id="323" w:name="_Toc425240483"/>
      <w:bookmarkStart w:id="324" w:name="_Toc29180"/>
      <w:bookmarkStart w:id="325" w:name="_Toc420591669"/>
      <w:bookmarkStart w:id="326" w:name="_Toc221"/>
      <w:bookmarkStart w:id="327" w:name="_Toc500323112"/>
      <w:bookmarkStart w:id="328" w:name="_Toc8191"/>
      <w:bookmarkStart w:id="329" w:name="_Toc25984"/>
      <w:bookmarkStart w:id="330" w:name="_Toc421778388"/>
    </w:p>
    <w:p w14:paraId="5448A067">
      <w:pPr>
        <w:adjustRightInd w:val="0"/>
        <w:snapToGrid w:val="0"/>
        <w:spacing w:line="360" w:lineRule="auto"/>
        <w:jc w:val="left"/>
        <w:rPr>
          <w:rFonts w:hint="eastAsia" w:ascii="宋体" w:hAnsi="宋体" w:cs="宋体"/>
          <w:b/>
          <w:bCs/>
          <w:color w:val="000000"/>
          <w:sz w:val="28"/>
          <w:szCs w:val="28"/>
          <w:lang w:val="en-US" w:eastAsia="zh-CN"/>
        </w:rPr>
      </w:pPr>
      <w:bookmarkStart w:id="331" w:name="_Toc9394"/>
      <w:bookmarkStart w:id="332" w:name="_Toc22006"/>
      <w:bookmarkStart w:id="333" w:name="_Toc30441"/>
      <w:bookmarkStart w:id="334" w:name="_Toc31360"/>
      <w:bookmarkStart w:id="335" w:name="_Toc31837"/>
      <w:bookmarkStart w:id="336" w:name="_Toc14499"/>
      <w:bookmarkStart w:id="337" w:name="_Toc17206"/>
      <w:bookmarkStart w:id="338" w:name="_Toc8004"/>
      <w:r>
        <w:rPr>
          <w:rFonts w:hint="eastAsia" w:ascii="宋体" w:hAnsi="宋体" w:cs="宋体"/>
          <w:b/>
          <w:bCs/>
          <w:color w:val="000000"/>
          <w:sz w:val="28"/>
          <w:szCs w:val="28"/>
          <w:lang w:val="en-US" w:eastAsia="zh-CN"/>
        </w:rPr>
        <w:t>附件1</w:t>
      </w:r>
    </w:p>
    <w:p w14:paraId="04A20B8A">
      <w:pPr>
        <w:adjustRightInd w:val="0"/>
        <w:snapToGrid w:val="0"/>
        <w:spacing w:line="360" w:lineRule="auto"/>
        <w:ind w:firstLine="562" w:firstLineChars="200"/>
        <w:jc w:val="center"/>
        <w:rPr>
          <w:rFonts w:ascii="宋体" w:hAnsi="宋体" w:cs="宋体"/>
          <w:b/>
          <w:bCs/>
          <w:color w:val="000000"/>
          <w:sz w:val="28"/>
          <w:szCs w:val="28"/>
        </w:rPr>
      </w:pPr>
      <w:r>
        <w:rPr>
          <w:rFonts w:ascii="宋体" w:hAnsi="宋体" w:cs="宋体"/>
          <w:b/>
          <w:bCs/>
          <w:color w:val="000000"/>
          <w:sz w:val="28"/>
          <w:szCs w:val="28"/>
        </w:rPr>
        <w:t>法定代表人身份证明</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240"/>
        <w:gridCol w:w="2950"/>
        <w:gridCol w:w="1039"/>
        <w:gridCol w:w="2151"/>
      </w:tblGrid>
      <w:tr w14:paraId="455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200" w:type="dxa"/>
            <w:gridSpan w:val="5"/>
            <w:noWrap w:val="0"/>
            <w:vAlign w:val="center"/>
          </w:tcPr>
          <w:p w14:paraId="6897ABAB">
            <w:pPr>
              <w:tabs>
                <w:tab w:val="left" w:pos="1260"/>
              </w:tabs>
              <w:spacing w:line="360" w:lineRule="auto"/>
              <w:jc w:val="left"/>
              <w:rPr>
                <w:rFonts w:hint="eastAsia" w:ascii="宋体" w:hAnsi="宋体" w:eastAsia="宋体" w:cs="宋体"/>
                <w:bCs/>
                <w:sz w:val="24"/>
                <w:szCs w:val="24"/>
                <w:lang w:eastAsia="zh-CN"/>
              </w:rPr>
            </w:pPr>
            <w:bookmarkStart w:id="339" w:name="_Toc420591670"/>
            <w:bookmarkStart w:id="340" w:name="_Toc421778389"/>
            <w:bookmarkStart w:id="341" w:name="_Toc13782"/>
            <w:bookmarkStart w:id="342" w:name="_Toc500323113"/>
            <w:bookmarkStart w:id="343" w:name="_Toc32762"/>
            <w:bookmarkStart w:id="344" w:name="_Toc425240484"/>
            <w:r>
              <w:rPr>
                <w:rFonts w:ascii="宋体" w:hAnsi="宋体" w:cs="宋体"/>
                <w:sz w:val="24"/>
                <w:szCs w:val="24"/>
              </w:rPr>
              <w:t>致：</w:t>
            </w:r>
            <w:r>
              <w:rPr>
                <w:rFonts w:hint="eastAsia" w:ascii="宋体" w:hAnsi="宋体" w:cs="宋体"/>
                <w:sz w:val="24"/>
                <w:szCs w:val="24"/>
                <w:lang w:eastAsia="zh-CN"/>
              </w:rPr>
              <w:t>陕西宸永项目管理有限公司</w:t>
            </w:r>
          </w:p>
        </w:tc>
      </w:tr>
      <w:tr w14:paraId="4E95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restart"/>
            <w:noWrap w:val="0"/>
            <w:vAlign w:val="center"/>
          </w:tcPr>
          <w:p w14:paraId="5091AD6D">
            <w:pPr>
              <w:tabs>
                <w:tab w:val="left" w:pos="1260"/>
              </w:tabs>
              <w:spacing w:line="360" w:lineRule="auto"/>
              <w:jc w:val="center"/>
              <w:rPr>
                <w:rFonts w:ascii="宋体" w:hAnsi="宋体" w:cs="宋体"/>
                <w:sz w:val="24"/>
                <w:szCs w:val="24"/>
              </w:rPr>
            </w:pPr>
            <w:r>
              <w:rPr>
                <w:rFonts w:ascii="宋体" w:hAnsi="宋体" w:cs="宋体"/>
                <w:sz w:val="24"/>
                <w:szCs w:val="24"/>
              </w:rPr>
              <w:t>企</w:t>
            </w:r>
          </w:p>
          <w:p w14:paraId="2AB4E884">
            <w:pPr>
              <w:tabs>
                <w:tab w:val="left" w:pos="1260"/>
              </w:tabs>
              <w:spacing w:line="360" w:lineRule="auto"/>
              <w:jc w:val="center"/>
              <w:rPr>
                <w:rFonts w:ascii="宋体" w:hAnsi="宋体" w:cs="宋体"/>
                <w:sz w:val="24"/>
                <w:szCs w:val="24"/>
              </w:rPr>
            </w:pPr>
            <w:r>
              <w:rPr>
                <w:rFonts w:ascii="宋体" w:hAnsi="宋体" w:cs="宋体"/>
                <w:sz w:val="24"/>
                <w:szCs w:val="24"/>
              </w:rPr>
              <w:t>业</w:t>
            </w:r>
          </w:p>
          <w:p w14:paraId="245AE277">
            <w:pPr>
              <w:tabs>
                <w:tab w:val="left" w:pos="1260"/>
              </w:tabs>
              <w:spacing w:line="360" w:lineRule="auto"/>
              <w:jc w:val="center"/>
              <w:rPr>
                <w:rFonts w:ascii="宋体" w:hAnsi="宋体" w:cs="宋体"/>
                <w:sz w:val="24"/>
                <w:szCs w:val="24"/>
              </w:rPr>
            </w:pPr>
            <w:r>
              <w:rPr>
                <w:rFonts w:ascii="宋体" w:hAnsi="宋体" w:cs="宋体"/>
                <w:sz w:val="24"/>
                <w:szCs w:val="24"/>
              </w:rPr>
              <w:t>法</w:t>
            </w:r>
          </w:p>
          <w:p w14:paraId="11E03567">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0F185E9C">
            <w:pPr>
              <w:tabs>
                <w:tab w:val="left" w:pos="1260"/>
              </w:tabs>
              <w:spacing w:line="360" w:lineRule="auto"/>
              <w:jc w:val="center"/>
              <w:rPr>
                <w:rFonts w:ascii="宋体" w:hAnsi="宋体" w:cs="宋体"/>
                <w:sz w:val="24"/>
                <w:szCs w:val="24"/>
              </w:rPr>
            </w:pPr>
            <w:r>
              <w:rPr>
                <w:rFonts w:ascii="宋体" w:hAnsi="宋体" w:cs="宋体"/>
                <w:sz w:val="24"/>
                <w:szCs w:val="24"/>
              </w:rPr>
              <w:t>企业名称</w:t>
            </w:r>
          </w:p>
        </w:tc>
        <w:tc>
          <w:tcPr>
            <w:tcW w:w="6140" w:type="dxa"/>
            <w:gridSpan w:val="3"/>
            <w:noWrap w:val="0"/>
            <w:vAlign w:val="top"/>
          </w:tcPr>
          <w:p w14:paraId="0E6D6847">
            <w:pPr>
              <w:tabs>
                <w:tab w:val="left" w:pos="1260"/>
              </w:tabs>
              <w:spacing w:line="360" w:lineRule="auto"/>
              <w:rPr>
                <w:rFonts w:ascii="宋体" w:hAnsi="宋体" w:cs="宋体"/>
                <w:bCs/>
                <w:sz w:val="24"/>
                <w:szCs w:val="24"/>
              </w:rPr>
            </w:pPr>
          </w:p>
        </w:tc>
      </w:tr>
      <w:tr w14:paraId="0C3D1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A5EB254">
            <w:pPr>
              <w:spacing w:line="360" w:lineRule="auto"/>
              <w:rPr>
                <w:rFonts w:ascii="宋体" w:hAnsi="宋体" w:cs="宋体"/>
                <w:sz w:val="24"/>
                <w:szCs w:val="24"/>
              </w:rPr>
            </w:pPr>
          </w:p>
        </w:tc>
        <w:tc>
          <w:tcPr>
            <w:tcW w:w="2240" w:type="dxa"/>
            <w:noWrap w:val="0"/>
            <w:vAlign w:val="center"/>
          </w:tcPr>
          <w:p w14:paraId="12BBA454">
            <w:pPr>
              <w:tabs>
                <w:tab w:val="left" w:pos="1260"/>
              </w:tabs>
              <w:spacing w:line="360" w:lineRule="auto"/>
              <w:jc w:val="center"/>
              <w:rPr>
                <w:rFonts w:ascii="宋体" w:hAnsi="宋体" w:cs="宋体"/>
                <w:sz w:val="24"/>
                <w:szCs w:val="24"/>
              </w:rPr>
            </w:pPr>
            <w:r>
              <w:rPr>
                <w:rFonts w:ascii="宋体" w:hAnsi="宋体" w:cs="宋体"/>
                <w:sz w:val="24"/>
                <w:szCs w:val="24"/>
              </w:rPr>
              <w:t>法定地址</w:t>
            </w:r>
          </w:p>
        </w:tc>
        <w:tc>
          <w:tcPr>
            <w:tcW w:w="6140" w:type="dxa"/>
            <w:gridSpan w:val="3"/>
            <w:noWrap w:val="0"/>
            <w:vAlign w:val="top"/>
          </w:tcPr>
          <w:p w14:paraId="57983100">
            <w:pPr>
              <w:tabs>
                <w:tab w:val="left" w:pos="1260"/>
              </w:tabs>
              <w:spacing w:line="360" w:lineRule="auto"/>
              <w:rPr>
                <w:rFonts w:ascii="宋体" w:hAnsi="宋体" w:cs="宋体"/>
                <w:bCs/>
                <w:sz w:val="24"/>
                <w:szCs w:val="24"/>
              </w:rPr>
            </w:pPr>
          </w:p>
        </w:tc>
      </w:tr>
      <w:tr w14:paraId="677C6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4211BC9">
            <w:pPr>
              <w:spacing w:line="360" w:lineRule="auto"/>
              <w:rPr>
                <w:rFonts w:ascii="宋体" w:hAnsi="宋体" w:cs="宋体"/>
                <w:sz w:val="24"/>
                <w:szCs w:val="24"/>
              </w:rPr>
            </w:pPr>
          </w:p>
        </w:tc>
        <w:tc>
          <w:tcPr>
            <w:tcW w:w="2240" w:type="dxa"/>
            <w:noWrap w:val="0"/>
            <w:vAlign w:val="center"/>
          </w:tcPr>
          <w:p w14:paraId="63D6D437">
            <w:pPr>
              <w:tabs>
                <w:tab w:val="left" w:pos="1260"/>
              </w:tabs>
              <w:spacing w:line="360" w:lineRule="auto"/>
              <w:jc w:val="center"/>
              <w:rPr>
                <w:rFonts w:ascii="宋体" w:hAnsi="宋体" w:cs="宋体"/>
                <w:sz w:val="24"/>
                <w:szCs w:val="24"/>
              </w:rPr>
            </w:pPr>
            <w:r>
              <w:rPr>
                <w:rFonts w:ascii="宋体" w:hAnsi="宋体" w:cs="宋体"/>
                <w:sz w:val="24"/>
                <w:szCs w:val="24"/>
              </w:rPr>
              <w:t>邮政编码</w:t>
            </w:r>
          </w:p>
        </w:tc>
        <w:tc>
          <w:tcPr>
            <w:tcW w:w="6140" w:type="dxa"/>
            <w:gridSpan w:val="3"/>
            <w:noWrap w:val="0"/>
            <w:vAlign w:val="top"/>
          </w:tcPr>
          <w:p w14:paraId="7FB6E3BF">
            <w:pPr>
              <w:tabs>
                <w:tab w:val="left" w:pos="1260"/>
              </w:tabs>
              <w:spacing w:line="360" w:lineRule="auto"/>
              <w:rPr>
                <w:rFonts w:ascii="宋体" w:hAnsi="宋体" w:cs="宋体"/>
                <w:bCs/>
                <w:sz w:val="24"/>
                <w:szCs w:val="24"/>
              </w:rPr>
            </w:pPr>
          </w:p>
        </w:tc>
      </w:tr>
      <w:tr w14:paraId="4CCF1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17FC5BE8">
            <w:pPr>
              <w:spacing w:line="360" w:lineRule="auto"/>
              <w:rPr>
                <w:rFonts w:ascii="宋体" w:hAnsi="宋体" w:cs="宋体"/>
                <w:sz w:val="24"/>
                <w:szCs w:val="24"/>
              </w:rPr>
            </w:pPr>
          </w:p>
        </w:tc>
        <w:tc>
          <w:tcPr>
            <w:tcW w:w="2240" w:type="dxa"/>
            <w:noWrap w:val="0"/>
            <w:vAlign w:val="center"/>
          </w:tcPr>
          <w:p w14:paraId="72677AFC">
            <w:pPr>
              <w:tabs>
                <w:tab w:val="left" w:pos="1260"/>
              </w:tabs>
              <w:spacing w:line="360" w:lineRule="auto"/>
              <w:jc w:val="center"/>
              <w:rPr>
                <w:rFonts w:ascii="宋体" w:hAnsi="宋体" w:cs="宋体"/>
                <w:sz w:val="24"/>
                <w:szCs w:val="24"/>
              </w:rPr>
            </w:pPr>
            <w:r>
              <w:rPr>
                <w:rFonts w:ascii="宋体" w:hAnsi="宋体" w:cs="宋体"/>
                <w:sz w:val="24"/>
                <w:szCs w:val="24"/>
              </w:rPr>
              <w:t>网    址</w:t>
            </w:r>
          </w:p>
        </w:tc>
        <w:tc>
          <w:tcPr>
            <w:tcW w:w="6140" w:type="dxa"/>
            <w:gridSpan w:val="3"/>
            <w:noWrap w:val="0"/>
            <w:vAlign w:val="top"/>
          </w:tcPr>
          <w:p w14:paraId="6D5174F7">
            <w:pPr>
              <w:tabs>
                <w:tab w:val="left" w:pos="1260"/>
              </w:tabs>
              <w:spacing w:line="360" w:lineRule="auto"/>
              <w:rPr>
                <w:rFonts w:ascii="宋体" w:hAnsi="宋体" w:cs="宋体"/>
                <w:bCs/>
                <w:sz w:val="24"/>
                <w:szCs w:val="24"/>
              </w:rPr>
            </w:pPr>
          </w:p>
        </w:tc>
      </w:tr>
      <w:tr w14:paraId="25CD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52200859">
            <w:pPr>
              <w:spacing w:line="360" w:lineRule="auto"/>
              <w:rPr>
                <w:rFonts w:ascii="宋体" w:hAnsi="宋体" w:cs="宋体"/>
                <w:sz w:val="24"/>
                <w:szCs w:val="24"/>
              </w:rPr>
            </w:pPr>
          </w:p>
        </w:tc>
        <w:tc>
          <w:tcPr>
            <w:tcW w:w="2240" w:type="dxa"/>
            <w:noWrap w:val="0"/>
            <w:vAlign w:val="top"/>
          </w:tcPr>
          <w:p w14:paraId="59F61C8D">
            <w:pPr>
              <w:tabs>
                <w:tab w:val="left" w:pos="1260"/>
              </w:tabs>
              <w:spacing w:line="360" w:lineRule="auto"/>
              <w:jc w:val="center"/>
              <w:rPr>
                <w:rFonts w:ascii="宋体" w:hAnsi="宋体" w:cs="宋体"/>
                <w:bCs/>
                <w:sz w:val="24"/>
                <w:szCs w:val="24"/>
              </w:rPr>
            </w:pPr>
            <w:r>
              <w:rPr>
                <w:rFonts w:ascii="宋体" w:hAnsi="宋体" w:cs="宋体"/>
                <w:sz w:val="24"/>
                <w:szCs w:val="24"/>
              </w:rPr>
              <w:t>工商登记机关</w:t>
            </w:r>
          </w:p>
        </w:tc>
        <w:tc>
          <w:tcPr>
            <w:tcW w:w="6140" w:type="dxa"/>
            <w:gridSpan w:val="3"/>
            <w:noWrap w:val="0"/>
            <w:vAlign w:val="top"/>
          </w:tcPr>
          <w:p w14:paraId="27EC262F">
            <w:pPr>
              <w:tabs>
                <w:tab w:val="left" w:pos="1260"/>
              </w:tabs>
              <w:spacing w:line="360" w:lineRule="auto"/>
              <w:rPr>
                <w:rFonts w:ascii="宋体" w:hAnsi="宋体" w:cs="宋体"/>
                <w:bCs/>
                <w:sz w:val="24"/>
                <w:szCs w:val="24"/>
              </w:rPr>
            </w:pPr>
          </w:p>
        </w:tc>
      </w:tr>
      <w:tr w14:paraId="5E55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20" w:type="dxa"/>
            <w:vMerge w:val="continue"/>
            <w:noWrap w:val="0"/>
            <w:vAlign w:val="top"/>
          </w:tcPr>
          <w:p w14:paraId="6270EB0D">
            <w:pPr>
              <w:spacing w:line="360" w:lineRule="auto"/>
              <w:rPr>
                <w:rFonts w:ascii="宋体" w:hAnsi="宋体" w:cs="宋体"/>
                <w:sz w:val="24"/>
                <w:szCs w:val="24"/>
              </w:rPr>
            </w:pPr>
          </w:p>
        </w:tc>
        <w:tc>
          <w:tcPr>
            <w:tcW w:w="2240" w:type="dxa"/>
            <w:noWrap w:val="0"/>
            <w:vAlign w:val="center"/>
          </w:tcPr>
          <w:p w14:paraId="34901C9C">
            <w:pPr>
              <w:tabs>
                <w:tab w:val="left" w:pos="1260"/>
              </w:tabs>
              <w:spacing w:line="360" w:lineRule="auto"/>
              <w:jc w:val="center"/>
              <w:rPr>
                <w:rFonts w:ascii="宋体" w:hAnsi="宋体" w:cs="宋体"/>
                <w:sz w:val="24"/>
                <w:szCs w:val="24"/>
              </w:rPr>
            </w:pPr>
            <w:r>
              <w:rPr>
                <w:rFonts w:ascii="宋体" w:hAnsi="宋体" w:cs="宋体"/>
                <w:sz w:val="24"/>
                <w:szCs w:val="24"/>
              </w:rPr>
              <w:t>税务登记机关</w:t>
            </w:r>
          </w:p>
        </w:tc>
        <w:tc>
          <w:tcPr>
            <w:tcW w:w="6140" w:type="dxa"/>
            <w:gridSpan w:val="3"/>
            <w:noWrap w:val="0"/>
            <w:vAlign w:val="top"/>
          </w:tcPr>
          <w:p w14:paraId="740BF7DB">
            <w:pPr>
              <w:tabs>
                <w:tab w:val="left" w:pos="1260"/>
              </w:tabs>
              <w:spacing w:line="360" w:lineRule="auto"/>
              <w:rPr>
                <w:rFonts w:ascii="宋体" w:hAnsi="宋体" w:cs="宋体"/>
                <w:sz w:val="24"/>
                <w:szCs w:val="24"/>
              </w:rPr>
            </w:pPr>
          </w:p>
        </w:tc>
      </w:tr>
      <w:tr w14:paraId="5247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20" w:type="dxa"/>
            <w:vMerge w:val="continue"/>
            <w:noWrap w:val="0"/>
            <w:vAlign w:val="top"/>
          </w:tcPr>
          <w:p w14:paraId="26998E24">
            <w:pPr>
              <w:spacing w:line="360" w:lineRule="auto"/>
              <w:rPr>
                <w:rFonts w:ascii="宋体" w:hAnsi="宋体" w:cs="宋体"/>
                <w:sz w:val="24"/>
                <w:szCs w:val="24"/>
              </w:rPr>
            </w:pPr>
          </w:p>
        </w:tc>
        <w:tc>
          <w:tcPr>
            <w:tcW w:w="2240" w:type="dxa"/>
            <w:noWrap w:val="0"/>
            <w:vAlign w:val="top"/>
          </w:tcPr>
          <w:p w14:paraId="54F32B4A">
            <w:pPr>
              <w:tabs>
                <w:tab w:val="left" w:pos="1260"/>
              </w:tabs>
              <w:spacing w:line="360" w:lineRule="auto"/>
              <w:rPr>
                <w:rFonts w:ascii="宋体" w:hAnsi="宋体" w:cs="宋体"/>
                <w:bCs/>
                <w:sz w:val="24"/>
                <w:szCs w:val="24"/>
              </w:rPr>
            </w:pPr>
            <w:r>
              <w:rPr>
                <w:rFonts w:ascii="宋体" w:hAnsi="宋体" w:cs="宋体"/>
                <w:sz w:val="24"/>
                <w:szCs w:val="24"/>
              </w:rPr>
              <w:t>机构代码证号（统一社会信用代码）</w:t>
            </w:r>
          </w:p>
        </w:tc>
        <w:tc>
          <w:tcPr>
            <w:tcW w:w="6140" w:type="dxa"/>
            <w:gridSpan w:val="3"/>
            <w:noWrap w:val="0"/>
            <w:vAlign w:val="top"/>
          </w:tcPr>
          <w:p w14:paraId="0E194A98">
            <w:pPr>
              <w:tabs>
                <w:tab w:val="left" w:pos="1260"/>
              </w:tabs>
              <w:spacing w:line="360" w:lineRule="auto"/>
              <w:rPr>
                <w:rFonts w:ascii="宋体" w:hAnsi="宋体" w:cs="宋体"/>
                <w:bCs/>
                <w:sz w:val="24"/>
                <w:szCs w:val="24"/>
              </w:rPr>
            </w:pPr>
          </w:p>
        </w:tc>
      </w:tr>
      <w:tr w14:paraId="2C589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0" w:type="dxa"/>
            <w:vMerge w:val="restart"/>
            <w:noWrap w:val="0"/>
            <w:vAlign w:val="center"/>
          </w:tcPr>
          <w:p w14:paraId="04DFDD72">
            <w:pPr>
              <w:tabs>
                <w:tab w:val="left" w:pos="1260"/>
              </w:tabs>
              <w:spacing w:line="360" w:lineRule="auto"/>
              <w:jc w:val="center"/>
              <w:rPr>
                <w:rFonts w:ascii="宋体" w:hAnsi="宋体" w:cs="宋体"/>
                <w:sz w:val="24"/>
                <w:szCs w:val="24"/>
              </w:rPr>
            </w:pPr>
            <w:r>
              <w:rPr>
                <w:rFonts w:ascii="宋体" w:hAnsi="宋体" w:cs="宋体"/>
                <w:sz w:val="24"/>
                <w:szCs w:val="24"/>
              </w:rPr>
              <w:t>法  定</w:t>
            </w:r>
          </w:p>
          <w:p w14:paraId="3D1726D8">
            <w:pPr>
              <w:tabs>
                <w:tab w:val="left" w:pos="1260"/>
              </w:tabs>
              <w:spacing w:line="360" w:lineRule="auto"/>
              <w:jc w:val="center"/>
              <w:rPr>
                <w:rFonts w:ascii="宋体" w:hAnsi="宋体" w:cs="宋体"/>
                <w:sz w:val="24"/>
                <w:szCs w:val="24"/>
              </w:rPr>
            </w:pPr>
            <w:r>
              <w:rPr>
                <w:rFonts w:ascii="宋体" w:hAnsi="宋体" w:cs="宋体"/>
                <w:sz w:val="24"/>
                <w:szCs w:val="24"/>
              </w:rPr>
              <w:t>代</w:t>
            </w:r>
          </w:p>
          <w:p w14:paraId="182D9438">
            <w:pPr>
              <w:tabs>
                <w:tab w:val="left" w:pos="1260"/>
              </w:tabs>
              <w:spacing w:line="360" w:lineRule="auto"/>
              <w:jc w:val="center"/>
              <w:rPr>
                <w:rFonts w:ascii="宋体" w:hAnsi="宋体" w:cs="宋体"/>
                <w:sz w:val="24"/>
                <w:szCs w:val="24"/>
              </w:rPr>
            </w:pPr>
            <w:r>
              <w:rPr>
                <w:rFonts w:ascii="宋体" w:hAnsi="宋体" w:cs="宋体"/>
                <w:sz w:val="24"/>
                <w:szCs w:val="24"/>
              </w:rPr>
              <w:t>表</w:t>
            </w:r>
          </w:p>
          <w:p w14:paraId="13B5EDF2">
            <w:pPr>
              <w:tabs>
                <w:tab w:val="left" w:pos="1260"/>
              </w:tabs>
              <w:spacing w:line="360" w:lineRule="auto"/>
              <w:jc w:val="center"/>
              <w:rPr>
                <w:rFonts w:ascii="宋体" w:hAnsi="宋体" w:cs="宋体"/>
                <w:bCs/>
                <w:sz w:val="24"/>
                <w:szCs w:val="24"/>
              </w:rPr>
            </w:pPr>
            <w:r>
              <w:rPr>
                <w:rFonts w:ascii="宋体" w:hAnsi="宋体" w:cs="宋体"/>
                <w:sz w:val="24"/>
                <w:szCs w:val="24"/>
              </w:rPr>
              <w:t>人</w:t>
            </w:r>
          </w:p>
        </w:tc>
        <w:tc>
          <w:tcPr>
            <w:tcW w:w="2240" w:type="dxa"/>
            <w:noWrap w:val="0"/>
            <w:vAlign w:val="center"/>
          </w:tcPr>
          <w:p w14:paraId="0C1E235B">
            <w:pPr>
              <w:tabs>
                <w:tab w:val="left" w:pos="1260"/>
              </w:tabs>
              <w:spacing w:line="360" w:lineRule="auto"/>
              <w:jc w:val="center"/>
              <w:rPr>
                <w:rFonts w:ascii="宋体" w:hAnsi="宋体" w:cs="宋体"/>
                <w:sz w:val="24"/>
                <w:szCs w:val="24"/>
              </w:rPr>
            </w:pPr>
            <w:r>
              <w:rPr>
                <w:rFonts w:ascii="宋体" w:hAnsi="宋体" w:cs="宋体"/>
                <w:sz w:val="24"/>
                <w:szCs w:val="24"/>
              </w:rPr>
              <w:t>姓    名</w:t>
            </w:r>
          </w:p>
        </w:tc>
        <w:tc>
          <w:tcPr>
            <w:tcW w:w="2950" w:type="dxa"/>
            <w:noWrap w:val="0"/>
            <w:vAlign w:val="top"/>
          </w:tcPr>
          <w:p w14:paraId="0B1D47F3">
            <w:pPr>
              <w:tabs>
                <w:tab w:val="left" w:pos="1260"/>
              </w:tabs>
              <w:spacing w:line="360" w:lineRule="auto"/>
              <w:rPr>
                <w:rFonts w:ascii="宋体" w:hAnsi="宋体" w:cs="宋体"/>
                <w:sz w:val="24"/>
                <w:szCs w:val="24"/>
              </w:rPr>
            </w:pPr>
          </w:p>
        </w:tc>
        <w:tc>
          <w:tcPr>
            <w:tcW w:w="1039" w:type="dxa"/>
            <w:noWrap w:val="0"/>
            <w:vAlign w:val="center"/>
          </w:tcPr>
          <w:p w14:paraId="3E780096">
            <w:pPr>
              <w:tabs>
                <w:tab w:val="left" w:pos="1260"/>
              </w:tabs>
              <w:spacing w:line="360" w:lineRule="auto"/>
              <w:jc w:val="center"/>
              <w:rPr>
                <w:rFonts w:ascii="宋体" w:hAnsi="宋体" w:cs="宋体"/>
                <w:sz w:val="24"/>
                <w:szCs w:val="24"/>
              </w:rPr>
            </w:pPr>
            <w:r>
              <w:rPr>
                <w:rFonts w:ascii="宋体" w:hAnsi="宋体" w:cs="宋体"/>
                <w:sz w:val="24"/>
                <w:szCs w:val="24"/>
              </w:rPr>
              <w:t>性  别</w:t>
            </w:r>
          </w:p>
        </w:tc>
        <w:tc>
          <w:tcPr>
            <w:tcW w:w="2151" w:type="dxa"/>
            <w:noWrap w:val="0"/>
            <w:vAlign w:val="top"/>
          </w:tcPr>
          <w:p w14:paraId="2A57C79E">
            <w:pPr>
              <w:tabs>
                <w:tab w:val="left" w:pos="1260"/>
              </w:tabs>
              <w:spacing w:line="360" w:lineRule="auto"/>
              <w:rPr>
                <w:rFonts w:ascii="宋体" w:hAnsi="宋体" w:cs="宋体"/>
                <w:sz w:val="24"/>
                <w:szCs w:val="24"/>
              </w:rPr>
            </w:pPr>
          </w:p>
        </w:tc>
      </w:tr>
      <w:tr w14:paraId="25643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0" w:type="dxa"/>
            <w:vMerge w:val="continue"/>
            <w:noWrap w:val="0"/>
            <w:vAlign w:val="top"/>
          </w:tcPr>
          <w:p w14:paraId="52426EB9">
            <w:pPr>
              <w:spacing w:line="360" w:lineRule="auto"/>
              <w:rPr>
                <w:rFonts w:ascii="宋体" w:hAnsi="宋体" w:cs="宋体"/>
                <w:sz w:val="24"/>
                <w:szCs w:val="24"/>
              </w:rPr>
            </w:pPr>
          </w:p>
        </w:tc>
        <w:tc>
          <w:tcPr>
            <w:tcW w:w="2240" w:type="dxa"/>
            <w:noWrap w:val="0"/>
            <w:vAlign w:val="center"/>
          </w:tcPr>
          <w:p w14:paraId="0BF718EC">
            <w:pPr>
              <w:tabs>
                <w:tab w:val="left" w:pos="1260"/>
              </w:tabs>
              <w:spacing w:line="360" w:lineRule="auto"/>
              <w:jc w:val="center"/>
              <w:rPr>
                <w:rFonts w:ascii="宋体" w:hAnsi="宋体" w:cs="宋体"/>
                <w:sz w:val="24"/>
                <w:szCs w:val="24"/>
              </w:rPr>
            </w:pPr>
            <w:r>
              <w:rPr>
                <w:rFonts w:ascii="宋体" w:hAnsi="宋体" w:cs="宋体"/>
                <w:sz w:val="24"/>
                <w:szCs w:val="24"/>
              </w:rPr>
              <w:t>职    务</w:t>
            </w:r>
          </w:p>
        </w:tc>
        <w:tc>
          <w:tcPr>
            <w:tcW w:w="2950" w:type="dxa"/>
            <w:noWrap w:val="0"/>
            <w:vAlign w:val="top"/>
          </w:tcPr>
          <w:p w14:paraId="63FB2A68">
            <w:pPr>
              <w:tabs>
                <w:tab w:val="left" w:pos="1260"/>
              </w:tabs>
              <w:spacing w:line="360" w:lineRule="auto"/>
              <w:rPr>
                <w:rFonts w:ascii="宋体" w:hAnsi="宋体" w:cs="宋体"/>
                <w:sz w:val="24"/>
                <w:szCs w:val="24"/>
              </w:rPr>
            </w:pPr>
          </w:p>
        </w:tc>
        <w:tc>
          <w:tcPr>
            <w:tcW w:w="1039" w:type="dxa"/>
            <w:noWrap w:val="0"/>
            <w:vAlign w:val="center"/>
          </w:tcPr>
          <w:p w14:paraId="7E7DB30A">
            <w:pPr>
              <w:tabs>
                <w:tab w:val="left" w:pos="1260"/>
              </w:tabs>
              <w:spacing w:line="360" w:lineRule="auto"/>
              <w:jc w:val="center"/>
              <w:rPr>
                <w:rFonts w:ascii="宋体" w:hAnsi="宋体" w:cs="宋体"/>
                <w:sz w:val="24"/>
                <w:szCs w:val="24"/>
              </w:rPr>
            </w:pPr>
            <w:r>
              <w:rPr>
                <w:rFonts w:ascii="宋体" w:hAnsi="宋体" w:cs="宋体"/>
                <w:sz w:val="24"/>
                <w:szCs w:val="24"/>
              </w:rPr>
              <w:t>联系</w:t>
            </w:r>
          </w:p>
          <w:p w14:paraId="43A27311">
            <w:pPr>
              <w:tabs>
                <w:tab w:val="left" w:pos="1260"/>
              </w:tabs>
              <w:spacing w:line="360" w:lineRule="auto"/>
              <w:jc w:val="center"/>
              <w:rPr>
                <w:rFonts w:ascii="宋体" w:hAnsi="宋体" w:cs="宋体"/>
                <w:sz w:val="24"/>
                <w:szCs w:val="24"/>
              </w:rPr>
            </w:pPr>
            <w:r>
              <w:rPr>
                <w:rFonts w:ascii="宋体" w:hAnsi="宋体" w:cs="宋体"/>
                <w:sz w:val="24"/>
                <w:szCs w:val="24"/>
              </w:rPr>
              <w:t>电话</w:t>
            </w:r>
          </w:p>
        </w:tc>
        <w:tc>
          <w:tcPr>
            <w:tcW w:w="2151" w:type="dxa"/>
            <w:noWrap w:val="0"/>
            <w:vAlign w:val="top"/>
          </w:tcPr>
          <w:p w14:paraId="6A58C423">
            <w:pPr>
              <w:tabs>
                <w:tab w:val="left" w:pos="1260"/>
              </w:tabs>
              <w:spacing w:line="360" w:lineRule="auto"/>
              <w:rPr>
                <w:rFonts w:ascii="宋体" w:hAnsi="宋体" w:cs="宋体"/>
                <w:sz w:val="24"/>
                <w:szCs w:val="24"/>
              </w:rPr>
            </w:pPr>
          </w:p>
        </w:tc>
      </w:tr>
      <w:tr w14:paraId="2394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20" w:type="dxa"/>
            <w:vMerge w:val="continue"/>
            <w:noWrap w:val="0"/>
            <w:vAlign w:val="top"/>
          </w:tcPr>
          <w:p w14:paraId="7250A9B1">
            <w:pPr>
              <w:spacing w:line="360" w:lineRule="auto"/>
              <w:rPr>
                <w:rFonts w:ascii="宋体" w:hAnsi="宋体" w:cs="宋体"/>
                <w:sz w:val="24"/>
                <w:szCs w:val="24"/>
              </w:rPr>
            </w:pPr>
          </w:p>
        </w:tc>
        <w:tc>
          <w:tcPr>
            <w:tcW w:w="2240" w:type="dxa"/>
            <w:noWrap w:val="0"/>
            <w:vAlign w:val="center"/>
          </w:tcPr>
          <w:p w14:paraId="483554E8">
            <w:pPr>
              <w:tabs>
                <w:tab w:val="left" w:pos="1260"/>
              </w:tabs>
              <w:spacing w:line="360" w:lineRule="auto"/>
              <w:jc w:val="center"/>
              <w:rPr>
                <w:rFonts w:ascii="宋体" w:hAnsi="宋体" w:cs="宋体"/>
                <w:sz w:val="24"/>
                <w:szCs w:val="24"/>
              </w:rPr>
            </w:pPr>
            <w:r>
              <w:rPr>
                <w:rFonts w:ascii="宋体" w:hAnsi="宋体" w:cs="宋体"/>
                <w:sz w:val="24"/>
                <w:szCs w:val="24"/>
              </w:rPr>
              <w:t>传    真</w:t>
            </w:r>
          </w:p>
        </w:tc>
        <w:tc>
          <w:tcPr>
            <w:tcW w:w="6140" w:type="dxa"/>
            <w:gridSpan w:val="3"/>
            <w:noWrap w:val="0"/>
            <w:vAlign w:val="top"/>
          </w:tcPr>
          <w:p w14:paraId="4E2A60B3">
            <w:pPr>
              <w:tabs>
                <w:tab w:val="left" w:pos="1260"/>
              </w:tabs>
              <w:spacing w:line="360" w:lineRule="auto"/>
              <w:rPr>
                <w:rFonts w:ascii="宋体" w:hAnsi="宋体" w:cs="宋体"/>
                <w:sz w:val="24"/>
                <w:szCs w:val="24"/>
              </w:rPr>
            </w:pPr>
          </w:p>
        </w:tc>
      </w:tr>
      <w:tr w14:paraId="48CDE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820" w:type="dxa"/>
            <w:vMerge w:val="restart"/>
            <w:noWrap w:val="0"/>
            <w:vAlign w:val="center"/>
          </w:tcPr>
          <w:p w14:paraId="47A6F592">
            <w:pPr>
              <w:tabs>
                <w:tab w:val="left" w:pos="1260"/>
              </w:tabs>
              <w:spacing w:line="360" w:lineRule="auto"/>
              <w:jc w:val="center"/>
              <w:rPr>
                <w:rFonts w:ascii="宋体" w:hAnsi="宋体" w:cs="宋体"/>
                <w:sz w:val="24"/>
                <w:szCs w:val="24"/>
              </w:rPr>
            </w:pPr>
            <w:r>
              <w:rPr>
                <w:rFonts w:ascii="宋体" w:hAnsi="宋体" w:cs="宋体"/>
                <w:sz w:val="24"/>
                <w:szCs w:val="24"/>
              </w:rPr>
              <w:t>法定代表人身份证复印件</w:t>
            </w:r>
          </w:p>
        </w:tc>
        <w:tc>
          <w:tcPr>
            <w:tcW w:w="5190" w:type="dxa"/>
            <w:gridSpan w:val="2"/>
            <w:vMerge w:val="restart"/>
            <w:noWrap w:val="0"/>
            <w:vAlign w:val="center"/>
          </w:tcPr>
          <w:p w14:paraId="7BABE897">
            <w:pPr>
              <w:tabs>
                <w:tab w:val="left" w:pos="1260"/>
              </w:tabs>
              <w:spacing w:line="360" w:lineRule="auto"/>
              <w:jc w:val="center"/>
              <w:rPr>
                <w:rFonts w:ascii="宋体" w:hAnsi="宋体" w:cs="宋体"/>
                <w:bCs/>
                <w:sz w:val="24"/>
                <w:szCs w:val="24"/>
              </w:rPr>
            </w:pPr>
            <w:r>
              <w:rPr>
                <w:rFonts w:ascii="宋体" w:hAnsi="宋体" w:cs="宋体"/>
                <w:sz w:val="24"/>
                <w:szCs w:val="24"/>
              </w:rPr>
              <w:t>（正反面粘贴处）</w:t>
            </w:r>
          </w:p>
        </w:tc>
        <w:tc>
          <w:tcPr>
            <w:tcW w:w="3190" w:type="dxa"/>
            <w:gridSpan w:val="2"/>
            <w:noWrap w:val="0"/>
            <w:vAlign w:val="center"/>
          </w:tcPr>
          <w:p w14:paraId="57552471">
            <w:pPr>
              <w:tabs>
                <w:tab w:val="left" w:pos="1260"/>
              </w:tabs>
              <w:spacing w:line="360" w:lineRule="auto"/>
              <w:jc w:val="center"/>
              <w:rPr>
                <w:rFonts w:hint="eastAsia" w:ascii="宋体" w:hAnsi="宋体" w:eastAsia="宋体" w:cs="宋体"/>
                <w:sz w:val="24"/>
                <w:szCs w:val="24"/>
                <w:lang w:eastAsia="zh-CN"/>
              </w:rPr>
            </w:pPr>
            <w:r>
              <w:rPr>
                <w:rFonts w:ascii="宋体" w:hAnsi="宋体" w:cs="宋体"/>
                <w:sz w:val="24"/>
                <w:szCs w:val="24"/>
              </w:rPr>
              <w:t>法定代表人签字</w:t>
            </w:r>
            <w:r>
              <w:rPr>
                <w:rFonts w:hint="eastAsia" w:ascii="宋体" w:hAnsi="宋体" w:cs="宋体"/>
                <w:sz w:val="24"/>
                <w:szCs w:val="24"/>
                <w:lang w:eastAsia="zh-CN"/>
              </w:rPr>
              <w:t>或盖章</w:t>
            </w:r>
          </w:p>
        </w:tc>
      </w:tr>
      <w:tr w14:paraId="6354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820" w:type="dxa"/>
            <w:vMerge w:val="continue"/>
            <w:noWrap w:val="0"/>
            <w:vAlign w:val="top"/>
          </w:tcPr>
          <w:p w14:paraId="0A89E680">
            <w:pPr>
              <w:spacing w:line="360" w:lineRule="auto"/>
              <w:rPr>
                <w:rFonts w:ascii="宋体" w:hAnsi="宋体" w:cs="宋体"/>
                <w:sz w:val="24"/>
                <w:szCs w:val="24"/>
              </w:rPr>
            </w:pPr>
          </w:p>
        </w:tc>
        <w:tc>
          <w:tcPr>
            <w:tcW w:w="5190" w:type="dxa"/>
            <w:gridSpan w:val="2"/>
            <w:vMerge w:val="continue"/>
            <w:noWrap w:val="0"/>
            <w:vAlign w:val="top"/>
          </w:tcPr>
          <w:p w14:paraId="2E89357C">
            <w:pPr>
              <w:spacing w:line="360" w:lineRule="auto"/>
              <w:rPr>
                <w:rFonts w:ascii="宋体" w:hAnsi="宋体" w:cs="宋体"/>
                <w:sz w:val="24"/>
                <w:szCs w:val="24"/>
              </w:rPr>
            </w:pPr>
          </w:p>
        </w:tc>
        <w:tc>
          <w:tcPr>
            <w:tcW w:w="3190" w:type="dxa"/>
            <w:gridSpan w:val="2"/>
            <w:noWrap w:val="0"/>
            <w:vAlign w:val="center"/>
          </w:tcPr>
          <w:p w14:paraId="69791486">
            <w:pPr>
              <w:tabs>
                <w:tab w:val="left" w:pos="1260"/>
              </w:tabs>
              <w:spacing w:line="360" w:lineRule="auto"/>
              <w:ind w:firstLine="459"/>
              <w:jc w:val="center"/>
              <w:rPr>
                <w:rFonts w:ascii="宋体" w:hAnsi="宋体" w:cs="宋体"/>
                <w:sz w:val="24"/>
                <w:szCs w:val="24"/>
              </w:rPr>
            </w:pPr>
          </w:p>
          <w:p w14:paraId="7D0EC7E8">
            <w:pPr>
              <w:tabs>
                <w:tab w:val="left" w:pos="1260"/>
              </w:tabs>
              <w:spacing w:line="360" w:lineRule="auto"/>
              <w:jc w:val="center"/>
              <w:rPr>
                <w:rFonts w:ascii="宋体" w:hAnsi="宋体" w:cs="宋体"/>
                <w:sz w:val="24"/>
                <w:szCs w:val="24"/>
              </w:rPr>
            </w:pPr>
            <w:r>
              <w:rPr>
                <w:rFonts w:ascii="宋体" w:hAnsi="宋体" w:cs="宋体"/>
                <w:sz w:val="24"/>
                <w:szCs w:val="24"/>
              </w:rPr>
              <w:t>（企业公章）</w:t>
            </w:r>
          </w:p>
          <w:p w14:paraId="03D03C64">
            <w:pPr>
              <w:tabs>
                <w:tab w:val="left" w:pos="1260"/>
              </w:tabs>
              <w:spacing w:line="360" w:lineRule="auto"/>
              <w:ind w:firstLine="459"/>
              <w:jc w:val="center"/>
              <w:rPr>
                <w:rFonts w:ascii="宋体" w:hAnsi="宋体" w:cs="宋体"/>
                <w:sz w:val="24"/>
                <w:szCs w:val="24"/>
              </w:rPr>
            </w:pPr>
          </w:p>
          <w:p w14:paraId="1A22808A">
            <w:pPr>
              <w:tabs>
                <w:tab w:val="left" w:pos="1260"/>
              </w:tabs>
              <w:spacing w:line="360" w:lineRule="auto"/>
              <w:ind w:right="280" w:firstLine="459"/>
              <w:jc w:val="center"/>
              <w:rPr>
                <w:rFonts w:ascii="宋体" w:hAnsi="宋体" w:cs="宋体"/>
                <w:sz w:val="24"/>
                <w:szCs w:val="24"/>
              </w:rPr>
            </w:pPr>
            <w:r>
              <w:rPr>
                <w:rFonts w:ascii="宋体" w:hAnsi="宋体" w:cs="宋体"/>
                <w:sz w:val="24"/>
                <w:szCs w:val="24"/>
              </w:rPr>
              <w:t>年   月   日</w:t>
            </w:r>
          </w:p>
        </w:tc>
      </w:tr>
    </w:tbl>
    <w:p w14:paraId="2A8E0FB3">
      <w:pPr>
        <w:adjustRightInd w:val="0"/>
        <w:snapToGrid w:val="0"/>
        <w:spacing w:line="360" w:lineRule="auto"/>
        <w:jc w:val="left"/>
        <w:rPr>
          <w:rFonts w:hint="eastAsia" w:ascii="宋体" w:hAnsi="宋体" w:cs="宋体"/>
          <w:b/>
          <w:bCs/>
          <w:color w:val="000000"/>
          <w:sz w:val="28"/>
          <w:szCs w:val="28"/>
          <w:lang w:val="en-US" w:eastAsia="zh-CN"/>
        </w:rPr>
      </w:pPr>
      <w:bookmarkStart w:id="345" w:name="_Toc23118"/>
      <w:bookmarkStart w:id="346" w:name="_Toc22123"/>
      <w:r>
        <w:rPr>
          <w:rFonts w:hint="eastAsia" w:ascii="宋体" w:hAnsi="宋体" w:cs="宋体"/>
          <w:b/>
          <w:bCs/>
          <w:color w:val="000000"/>
          <w:sz w:val="28"/>
          <w:szCs w:val="28"/>
          <w:lang w:val="en-US" w:eastAsia="zh-CN"/>
        </w:rPr>
        <w:t>附件2</w:t>
      </w:r>
    </w:p>
    <w:p w14:paraId="5A864080">
      <w:pPr>
        <w:adjustRightInd w:val="0"/>
        <w:snapToGrid w:val="0"/>
        <w:spacing w:line="360" w:lineRule="auto"/>
        <w:jc w:val="center"/>
        <w:rPr>
          <w:rFonts w:ascii="宋体" w:hAnsi="宋体" w:cs="宋体"/>
          <w:b/>
          <w:color w:val="000000"/>
          <w:sz w:val="28"/>
          <w:szCs w:val="28"/>
        </w:rPr>
      </w:pPr>
      <w:r>
        <w:rPr>
          <w:rFonts w:ascii="宋体" w:hAnsi="宋体" w:cs="宋体"/>
          <w:b/>
          <w:color w:val="000000"/>
          <w:sz w:val="28"/>
          <w:szCs w:val="28"/>
        </w:rPr>
        <w:t>法定代表人授权委托书</w:t>
      </w:r>
      <w:bookmarkEnd w:id="339"/>
      <w:bookmarkEnd w:id="340"/>
      <w:bookmarkEnd w:id="341"/>
      <w:bookmarkEnd w:id="342"/>
      <w:bookmarkEnd w:id="343"/>
      <w:bookmarkEnd w:id="344"/>
      <w:bookmarkEnd w:id="345"/>
      <w:bookmarkEnd w:id="346"/>
    </w:p>
    <w:tbl>
      <w:tblPr>
        <w:tblStyle w:val="34"/>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45"/>
        <w:gridCol w:w="10"/>
        <w:gridCol w:w="1649"/>
        <w:gridCol w:w="311"/>
        <w:gridCol w:w="2156"/>
        <w:gridCol w:w="2370"/>
      </w:tblGrid>
      <w:tr w14:paraId="1005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460" w:type="dxa"/>
            <w:gridSpan w:val="7"/>
            <w:noWrap w:val="0"/>
            <w:vAlign w:val="center"/>
          </w:tcPr>
          <w:p w14:paraId="6887A28B">
            <w:pPr>
              <w:tabs>
                <w:tab w:val="left" w:pos="1260"/>
              </w:tabs>
              <w:spacing w:line="360" w:lineRule="auto"/>
              <w:ind w:firstLine="134" w:firstLineChars="56"/>
              <w:rPr>
                <w:rFonts w:hint="eastAsia" w:ascii="宋体" w:hAnsi="宋体" w:eastAsia="宋体" w:cs="宋体"/>
                <w:sz w:val="24"/>
                <w:szCs w:val="24"/>
                <w:lang w:eastAsia="zh-CN"/>
              </w:rPr>
            </w:pPr>
            <w:r>
              <w:rPr>
                <w:rFonts w:ascii="宋体" w:hAnsi="宋体" w:cs="宋体"/>
                <w:sz w:val="24"/>
                <w:szCs w:val="24"/>
              </w:rPr>
              <w:t>致：</w:t>
            </w:r>
            <w:r>
              <w:rPr>
                <w:rFonts w:hint="eastAsia" w:ascii="宋体" w:hAnsi="宋体" w:cs="宋体"/>
                <w:sz w:val="24"/>
                <w:szCs w:val="24"/>
                <w:lang w:eastAsia="zh-CN"/>
              </w:rPr>
              <w:t>陕西宸永项目管理有限公司</w:t>
            </w:r>
          </w:p>
        </w:tc>
      </w:tr>
      <w:tr w14:paraId="201D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restart"/>
            <w:noWrap w:val="0"/>
            <w:vAlign w:val="center"/>
          </w:tcPr>
          <w:p w14:paraId="412CF220">
            <w:pPr>
              <w:tabs>
                <w:tab w:val="left" w:pos="1260"/>
              </w:tabs>
              <w:spacing w:line="360" w:lineRule="auto"/>
              <w:rPr>
                <w:rFonts w:ascii="宋体" w:hAnsi="宋体" w:cs="宋体"/>
                <w:sz w:val="24"/>
                <w:szCs w:val="24"/>
              </w:rPr>
            </w:pPr>
            <w:r>
              <w:rPr>
                <w:rFonts w:ascii="宋体" w:hAnsi="宋体" w:cs="宋体"/>
                <w:sz w:val="24"/>
                <w:szCs w:val="24"/>
              </w:rPr>
              <w:t>被授权人</w:t>
            </w:r>
          </w:p>
        </w:tc>
        <w:tc>
          <w:tcPr>
            <w:tcW w:w="2155" w:type="dxa"/>
            <w:gridSpan w:val="2"/>
            <w:noWrap w:val="0"/>
            <w:vAlign w:val="center"/>
          </w:tcPr>
          <w:p w14:paraId="7C35F489">
            <w:pPr>
              <w:tabs>
                <w:tab w:val="left" w:pos="1260"/>
              </w:tabs>
              <w:spacing w:line="360" w:lineRule="auto"/>
              <w:rPr>
                <w:rFonts w:ascii="宋体" w:hAnsi="宋体" w:cs="宋体"/>
                <w:sz w:val="24"/>
                <w:szCs w:val="24"/>
              </w:rPr>
            </w:pPr>
            <w:r>
              <w:rPr>
                <w:rFonts w:ascii="宋体" w:hAnsi="宋体" w:cs="宋体"/>
                <w:sz w:val="24"/>
                <w:szCs w:val="24"/>
              </w:rPr>
              <w:t>姓    名</w:t>
            </w:r>
          </w:p>
        </w:tc>
        <w:tc>
          <w:tcPr>
            <w:tcW w:w="1960" w:type="dxa"/>
            <w:gridSpan w:val="2"/>
            <w:noWrap w:val="0"/>
            <w:vAlign w:val="top"/>
          </w:tcPr>
          <w:p w14:paraId="5E26965C">
            <w:pPr>
              <w:tabs>
                <w:tab w:val="left" w:pos="1260"/>
              </w:tabs>
              <w:spacing w:line="360" w:lineRule="auto"/>
              <w:rPr>
                <w:rFonts w:ascii="宋体" w:hAnsi="宋体" w:cs="宋体"/>
                <w:sz w:val="24"/>
                <w:szCs w:val="24"/>
              </w:rPr>
            </w:pPr>
          </w:p>
        </w:tc>
        <w:tc>
          <w:tcPr>
            <w:tcW w:w="2156" w:type="dxa"/>
            <w:noWrap w:val="0"/>
            <w:vAlign w:val="top"/>
          </w:tcPr>
          <w:p w14:paraId="1577ECC5">
            <w:pPr>
              <w:tabs>
                <w:tab w:val="left" w:pos="1260"/>
              </w:tabs>
              <w:spacing w:line="360" w:lineRule="auto"/>
              <w:rPr>
                <w:rFonts w:ascii="宋体" w:hAnsi="宋体" w:cs="宋体"/>
                <w:sz w:val="24"/>
                <w:szCs w:val="24"/>
              </w:rPr>
            </w:pPr>
            <w:r>
              <w:rPr>
                <w:rFonts w:ascii="宋体" w:hAnsi="宋体" w:cs="宋体"/>
                <w:sz w:val="24"/>
                <w:szCs w:val="24"/>
              </w:rPr>
              <w:t>性    别</w:t>
            </w:r>
          </w:p>
        </w:tc>
        <w:tc>
          <w:tcPr>
            <w:tcW w:w="2370" w:type="dxa"/>
            <w:noWrap w:val="0"/>
            <w:vAlign w:val="top"/>
          </w:tcPr>
          <w:p w14:paraId="1D56C5C7">
            <w:pPr>
              <w:tabs>
                <w:tab w:val="left" w:pos="1260"/>
              </w:tabs>
              <w:spacing w:line="360" w:lineRule="auto"/>
              <w:rPr>
                <w:rFonts w:ascii="宋体" w:hAnsi="宋体" w:cs="宋体"/>
                <w:sz w:val="24"/>
                <w:szCs w:val="24"/>
              </w:rPr>
            </w:pPr>
          </w:p>
        </w:tc>
      </w:tr>
      <w:tr w14:paraId="79F5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4B28AC9E">
            <w:pPr>
              <w:tabs>
                <w:tab w:val="left" w:pos="1260"/>
              </w:tabs>
              <w:spacing w:line="360" w:lineRule="auto"/>
              <w:rPr>
                <w:rFonts w:ascii="宋体" w:hAnsi="宋体" w:cs="宋体"/>
                <w:sz w:val="24"/>
                <w:szCs w:val="24"/>
              </w:rPr>
            </w:pPr>
          </w:p>
        </w:tc>
        <w:tc>
          <w:tcPr>
            <w:tcW w:w="2155" w:type="dxa"/>
            <w:gridSpan w:val="2"/>
            <w:noWrap w:val="0"/>
            <w:vAlign w:val="center"/>
          </w:tcPr>
          <w:p w14:paraId="3F89CDEE">
            <w:pPr>
              <w:tabs>
                <w:tab w:val="left" w:pos="1260"/>
              </w:tabs>
              <w:spacing w:line="360" w:lineRule="auto"/>
              <w:rPr>
                <w:rFonts w:ascii="宋体" w:hAnsi="宋体" w:cs="宋体"/>
                <w:sz w:val="24"/>
                <w:szCs w:val="24"/>
              </w:rPr>
            </w:pPr>
            <w:r>
              <w:rPr>
                <w:rFonts w:ascii="宋体" w:hAnsi="宋体" w:cs="宋体"/>
                <w:sz w:val="24"/>
                <w:szCs w:val="24"/>
              </w:rPr>
              <w:t>职    务</w:t>
            </w:r>
          </w:p>
        </w:tc>
        <w:tc>
          <w:tcPr>
            <w:tcW w:w="1960" w:type="dxa"/>
            <w:gridSpan w:val="2"/>
            <w:noWrap w:val="0"/>
            <w:vAlign w:val="top"/>
          </w:tcPr>
          <w:p w14:paraId="52D8A185">
            <w:pPr>
              <w:tabs>
                <w:tab w:val="left" w:pos="1260"/>
              </w:tabs>
              <w:spacing w:line="360" w:lineRule="auto"/>
              <w:rPr>
                <w:rFonts w:ascii="宋体" w:hAnsi="宋体" w:cs="宋体"/>
                <w:sz w:val="24"/>
                <w:szCs w:val="24"/>
              </w:rPr>
            </w:pPr>
          </w:p>
        </w:tc>
        <w:tc>
          <w:tcPr>
            <w:tcW w:w="2156" w:type="dxa"/>
            <w:noWrap w:val="0"/>
            <w:vAlign w:val="top"/>
          </w:tcPr>
          <w:p w14:paraId="7A4FA4F3">
            <w:pPr>
              <w:tabs>
                <w:tab w:val="left" w:pos="1260"/>
              </w:tabs>
              <w:spacing w:line="360" w:lineRule="auto"/>
              <w:rPr>
                <w:rFonts w:ascii="宋体" w:hAnsi="宋体" w:cs="宋体"/>
                <w:sz w:val="24"/>
                <w:szCs w:val="24"/>
              </w:rPr>
            </w:pPr>
            <w:r>
              <w:rPr>
                <w:rFonts w:ascii="宋体" w:hAnsi="宋体" w:cs="宋体"/>
                <w:sz w:val="24"/>
                <w:szCs w:val="24"/>
              </w:rPr>
              <w:t>手机号码</w:t>
            </w:r>
          </w:p>
        </w:tc>
        <w:tc>
          <w:tcPr>
            <w:tcW w:w="2370" w:type="dxa"/>
            <w:noWrap w:val="0"/>
            <w:vAlign w:val="top"/>
          </w:tcPr>
          <w:p w14:paraId="5395FD2B">
            <w:pPr>
              <w:tabs>
                <w:tab w:val="left" w:pos="1260"/>
              </w:tabs>
              <w:spacing w:line="360" w:lineRule="auto"/>
              <w:rPr>
                <w:rFonts w:ascii="宋体" w:hAnsi="宋体" w:cs="宋体"/>
                <w:sz w:val="24"/>
                <w:szCs w:val="24"/>
              </w:rPr>
            </w:pPr>
          </w:p>
        </w:tc>
      </w:tr>
      <w:tr w14:paraId="4FBF5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33A475B9">
            <w:pPr>
              <w:tabs>
                <w:tab w:val="left" w:pos="1260"/>
              </w:tabs>
              <w:spacing w:line="360" w:lineRule="auto"/>
              <w:rPr>
                <w:rFonts w:ascii="宋体" w:hAnsi="宋体" w:cs="宋体"/>
                <w:sz w:val="24"/>
                <w:szCs w:val="24"/>
              </w:rPr>
            </w:pPr>
          </w:p>
        </w:tc>
        <w:tc>
          <w:tcPr>
            <w:tcW w:w="2155" w:type="dxa"/>
            <w:gridSpan w:val="2"/>
            <w:noWrap w:val="0"/>
            <w:vAlign w:val="center"/>
          </w:tcPr>
          <w:p w14:paraId="76544D01">
            <w:pPr>
              <w:tabs>
                <w:tab w:val="left" w:pos="1260"/>
              </w:tabs>
              <w:spacing w:line="360" w:lineRule="auto"/>
              <w:rPr>
                <w:rFonts w:ascii="宋体" w:hAnsi="宋体" w:cs="宋体"/>
                <w:sz w:val="24"/>
                <w:szCs w:val="24"/>
              </w:rPr>
            </w:pPr>
            <w:r>
              <w:rPr>
                <w:rFonts w:ascii="宋体" w:hAnsi="宋体" w:cs="宋体"/>
                <w:sz w:val="24"/>
                <w:szCs w:val="24"/>
              </w:rPr>
              <w:t>联系电话</w:t>
            </w:r>
          </w:p>
        </w:tc>
        <w:tc>
          <w:tcPr>
            <w:tcW w:w="1960" w:type="dxa"/>
            <w:gridSpan w:val="2"/>
            <w:noWrap w:val="0"/>
            <w:vAlign w:val="top"/>
          </w:tcPr>
          <w:p w14:paraId="449950C9">
            <w:pPr>
              <w:tabs>
                <w:tab w:val="left" w:pos="1260"/>
              </w:tabs>
              <w:spacing w:line="360" w:lineRule="auto"/>
              <w:rPr>
                <w:rFonts w:ascii="宋体" w:hAnsi="宋体" w:cs="宋体"/>
                <w:sz w:val="24"/>
                <w:szCs w:val="24"/>
              </w:rPr>
            </w:pPr>
          </w:p>
        </w:tc>
        <w:tc>
          <w:tcPr>
            <w:tcW w:w="2156" w:type="dxa"/>
            <w:noWrap w:val="0"/>
            <w:vAlign w:val="top"/>
          </w:tcPr>
          <w:p w14:paraId="7C4CE398">
            <w:pPr>
              <w:tabs>
                <w:tab w:val="left" w:pos="1260"/>
              </w:tabs>
              <w:spacing w:line="360" w:lineRule="auto"/>
              <w:rPr>
                <w:rFonts w:ascii="宋体" w:hAnsi="宋体" w:cs="宋体"/>
                <w:sz w:val="24"/>
                <w:szCs w:val="24"/>
              </w:rPr>
            </w:pPr>
            <w:r>
              <w:rPr>
                <w:rFonts w:ascii="宋体" w:hAnsi="宋体" w:cs="宋体"/>
                <w:sz w:val="24"/>
                <w:szCs w:val="24"/>
              </w:rPr>
              <w:t>图文传真</w:t>
            </w:r>
          </w:p>
        </w:tc>
        <w:tc>
          <w:tcPr>
            <w:tcW w:w="2370" w:type="dxa"/>
            <w:noWrap w:val="0"/>
            <w:vAlign w:val="top"/>
          </w:tcPr>
          <w:p w14:paraId="5A33BBA3">
            <w:pPr>
              <w:tabs>
                <w:tab w:val="left" w:pos="1260"/>
              </w:tabs>
              <w:spacing w:line="360" w:lineRule="auto"/>
              <w:rPr>
                <w:rFonts w:ascii="宋体" w:hAnsi="宋体" w:cs="宋体"/>
                <w:sz w:val="24"/>
                <w:szCs w:val="24"/>
              </w:rPr>
            </w:pPr>
          </w:p>
        </w:tc>
      </w:tr>
      <w:tr w14:paraId="21D4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264D2D18">
            <w:pPr>
              <w:tabs>
                <w:tab w:val="left" w:pos="1260"/>
              </w:tabs>
              <w:spacing w:line="360" w:lineRule="auto"/>
              <w:rPr>
                <w:rFonts w:ascii="宋体" w:hAnsi="宋体" w:cs="宋体"/>
                <w:sz w:val="24"/>
                <w:szCs w:val="24"/>
              </w:rPr>
            </w:pPr>
          </w:p>
        </w:tc>
        <w:tc>
          <w:tcPr>
            <w:tcW w:w="2155" w:type="dxa"/>
            <w:gridSpan w:val="2"/>
            <w:noWrap w:val="0"/>
            <w:vAlign w:val="center"/>
          </w:tcPr>
          <w:p w14:paraId="54D82255">
            <w:pPr>
              <w:tabs>
                <w:tab w:val="left" w:pos="1260"/>
              </w:tabs>
              <w:spacing w:line="360" w:lineRule="auto"/>
              <w:rPr>
                <w:rFonts w:ascii="宋体" w:hAnsi="宋体" w:cs="宋体"/>
                <w:sz w:val="24"/>
                <w:szCs w:val="24"/>
              </w:rPr>
            </w:pPr>
            <w:r>
              <w:rPr>
                <w:rFonts w:ascii="宋体" w:hAnsi="宋体" w:cs="宋体"/>
                <w:sz w:val="24"/>
                <w:szCs w:val="24"/>
              </w:rPr>
              <w:t>通讯地址</w:t>
            </w:r>
          </w:p>
        </w:tc>
        <w:tc>
          <w:tcPr>
            <w:tcW w:w="6486" w:type="dxa"/>
            <w:gridSpan w:val="4"/>
            <w:noWrap w:val="0"/>
            <w:vAlign w:val="top"/>
          </w:tcPr>
          <w:p w14:paraId="7436B599">
            <w:pPr>
              <w:tabs>
                <w:tab w:val="left" w:pos="1260"/>
              </w:tabs>
              <w:spacing w:line="360" w:lineRule="auto"/>
              <w:rPr>
                <w:rFonts w:ascii="宋体" w:hAnsi="宋体" w:cs="宋体"/>
                <w:sz w:val="24"/>
                <w:szCs w:val="24"/>
              </w:rPr>
            </w:pPr>
          </w:p>
        </w:tc>
      </w:tr>
      <w:tr w14:paraId="1C41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819" w:type="dxa"/>
            <w:vMerge w:val="continue"/>
            <w:noWrap w:val="0"/>
            <w:vAlign w:val="center"/>
          </w:tcPr>
          <w:p w14:paraId="5A4A2609">
            <w:pPr>
              <w:tabs>
                <w:tab w:val="left" w:pos="1260"/>
              </w:tabs>
              <w:spacing w:line="360" w:lineRule="auto"/>
              <w:rPr>
                <w:rFonts w:ascii="宋体" w:hAnsi="宋体" w:cs="宋体"/>
                <w:sz w:val="24"/>
                <w:szCs w:val="24"/>
              </w:rPr>
            </w:pPr>
          </w:p>
        </w:tc>
        <w:tc>
          <w:tcPr>
            <w:tcW w:w="2155" w:type="dxa"/>
            <w:gridSpan w:val="2"/>
            <w:noWrap w:val="0"/>
            <w:vAlign w:val="center"/>
          </w:tcPr>
          <w:p w14:paraId="12B286A2">
            <w:pPr>
              <w:tabs>
                <w:tab w:val="left" w:pos="1260"/>
              </w:tabs>
              <w:spacing w:line="360" w:lineRule="auto"/>
              <w:rPr>
                <w:rFonts w:ascii="宋体" w:hAnsi="宋体" w:cs="宋体"/>
                <w:sz w:val="24"/>
                <w:szCs w:val="24"/>
              </w:rPr>
            </w:pPr>
            <w:r>
              <w:rPr>
                <w:rFonts w:ascii="宋体" w:hAnsi="宋体" w:cs="宋体"/>
                <w:sz w:val="24"/>
                <w:szCs w:val="24"/>
              </w:rPr>
              <w:t>网    址</w:t>
            </w:r>
          </w:p>
        </w:tc>
        <w:tc>
          <w:tcPr>
            <w:tcW w:w="6486" w:type="dxa"/>
            <w:gridSpan w:val="4"/>
            <w:noWrap w:val="0"/>
            <w:vAlign w:val="top"/>
          </w:tcPr>
          <w:p w14:paraId="181ABD7E">
            <w:pPr>
              <w:tabs>
                <w:tab w:val="left" w:pos="1260"/>
              </w:tabs>
              <w:spacing w:line="360" w:lineRule="auto"/>
              <w:rPr>
                <w:rFonts w:ascii="宋体" w:hAnsi="宋体" w:cs="宋体"/>
                <w:sz w:val="24"/>
                <w:szCs w:val="24"/>
              </w:rPr>
            </w:pPr>
          </w:p>
        </w:tc>
      </w:tr>
      <w:tr w14:paraId="3694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restart"/>
            <w:noWrap w:val="0"/>
            <w:vAlign w:val="center"/>
          </w:tcPr>
          <w:p w14:paraId="1AE361B1">
            <w:pPr>
              <w:tabs>
                <w:tab w:val="left" w:pos="1260"/>
              </w:tabs>
              <w:spacing w:line="360" w:lineRule="auto"/>
              <w:rPr>
                <w:rFonts w:ascii="宋体" w:hAnsi="宋体" w:cs="宋体"/>
                <w:sz w:val="24"/>
                <w:szCs w:val="24"/>
              </w:rPr>
            </w:pPr>
            <w:r>
              <w:rPr>
                <w:rFonts w:ascii="宋体" w:hAnsi="宋体" w:cs="宋体"/>
                <w:sz w:val="24"/>
                <w:szCs w:val="24"/>
              </w:rPr>
              <w:t>被授权项目与内容</w:t>
            </w:r>
          </w:p>
        </w:tc>
        <w:tc>
          <w:tcPr>
            <w:tcW w:w="2145" w:type="dxa"/>
            <w:noWrap w:val="0"/>
            <w:vAlign w:val="center"/>
          </w:tcPr>
          <w:p w14:paraId="632845A7">
            <w:pPr>
              <w:tabs>
                <w:tab w:val="left" w:pos="1260"/>
              </w:tabs>
              <w:spacing w:line="360" w:lineRule="auto"/>
              <w:rPr>
                <w:rFonts w:ascii="宋体" w:hAnsi="宋体" w:cs="宋体"/>
                <w:sz w:val="24"/>
                <w:szCs w:val="24"/>
              </w:rPr>
            </w:pPr>
            <w:r>
              <w:rPr>
                <w:rFonts w:ascii="宋体" w:hAnsi="宋体" w:cs="宋体"/>
                <w:sz w:val="24"/>
                <w:szCs w:val="24"/>
              </w:rPr>
              <w:t>项目名称</w:t>
            </w:r>
          </w:p>
        </w:tc>
        <w:tc>
          <w:tcPr>
            <w:tcW w:w="6496" w:type="dxa"/>
            <w:gridSpan w:val="5"/>
            <w:noWrap w:val="0"/>
            <w:vAlign w:val="top"/>
          </w:tcPr>
          <w:p w14:paraId="2B00AF48">
            <w:pPr>
              <w:tabs>
                <w:tab w:val="left" w:pos="1260"/>
              </w:tabs>
              <w:spacing w:line="360" w:lineRule="auto"/>
              <w:rPr>
                <w:rFonts w:ascii="宋体" w:hAnsi="宋体" w:cs="宋体"/>
                <w:sz w:val="24"/>
                <w:szCs w:val="24"/>
              </w:rPr>
            </w:pPr>
          </w:p>
        </w:tc>
      </w:tr>
      <w:tr w14:paraId="171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07D07253">
            <w:pPr>
              <w:tabs>
                <w:tab w:val="left" w:pos="1260"/>
              </w:tabs>
              <w:spacing w:line="360" w:lineRule="auto"/>
              <w:rPr>
                <w:rFonts w:ascii="宋体" w:hAnsi="宋体" w:cs="宋体"/>
                <w:sz w:val="24"/>
                <w:szCs w:val="24"/>
              </w:rPr>
            </w:pPr>
          </w:p>
        </w:tc>
        <w:tc>
          <w:tcPr>
            <w:tcW w:w="2145" w:type="dxa"/>
            <w:noWrap w:val="0"/>
            <w:vAlign w:val="center"/>
          </w:tcPr>
          <w:p w14:paraId="0722BF43">
            <w:pPr>
              <w:tabs>
                <w:tab w:val="left" w:pos="1260"/>
              </w:tabs>
              <w:spacing w:line="360" w:lineRule="auto"/>
              <w:rPr>
                <w:rFonts w:ascii="宋体" w:hAnsi="宋体" w:cs="宋体"/>
                <w:sz w:val="24"/>
                <w:szCs w:val="24"/>
              </w:rPr>
            </w:pPr>
            <w:r>
              <w:rPr>
                <w:rFonts w:ascii="宋体" w:hAnsi="宋体" w:cs="宋体"/>
                <w:sz w:val="24"/>
                <w:szCs w:val="24"/>
              </w:rPr>
              <w:t>文件编号</w:t>
            </w:r>
          </w:p>
        </w:tc>
        <w:tc>
          <w:tcPr>
            <w:tcW w:w="6496" w:type="dxa"/>
            <w:gridSpan w:val="5"/>
            <w:noWrap w:val="0"/>
            <w:vAlign w:val="top"/>
          </w:tcPr>
          <w:p w14:paraId="7F38564A">
            <w:pPr>
              <w:tabs>
                <w:tab w:val="left" w:pos="1260"/>
              </w:tabs>
              <w:spacing w:line="360" w:lineRule="auto"/>
              <w:rPr>
                <w:rFonts w:ascii="宋体" w:hAnsi="宋体" w:cs="宋体"/>
                <w:sz w:val="24"/>
                <w:szCs w:val="24"/>
              </w:rPr>
            </w:pPr>
          </w:p>
        </w:tc>
      </w:tr>
      <w:tr w14:paraId="7831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jc w:val="center"/>
        </w:trPr>
        <w:tc>
          <w:tcPr>
            <w:tcW w:w="819" w:type="dxa"/>
            <w:vMerge w:val="continue"/>
            <w:noWrap w:val="0"/>
            <w:vAlign w:val="center"/>
          </w:tcPr>
          <w:p w14:paraId="714D69A6">
            <w:pPr>
              <w:tabs>
                <w:tab w:val="left" w:pos="1260"/>
              </w:tabs>
              <w:spacing w:line="360" w:lineRule="auto"/>
              <w:rPr>
                <w:rFonts w:ascii="宋体" w:hAnsi="宋体" w:cs="宋体"/>
                <w:sz w:val="24"/>
                <w:szCs w:val="24"/>
              </w:rPr>
            </w:pPr>
          </w:p>
        </w:tc>
        <w:tc>
          <w:tcPr>
            <w:tcW w:w="2145" w:type="dxa"/>
            <w:noWrap w:val="0"/>
            <w:vAlign w:val="center"/>
          </w:tcPr>
          <w:p w14:paraId="6960C275">
            <w:pPr>
              <w:tabs>
                <w:tab w:val="left" w:pos="1260"/>
              </w:tabs>
              <w:spacing w:line="360" w:lineRule="auto"/>
              <w:rPr>
                <w:rFonts w:ascii="宋体" w:hAnsi="宋体" w:cs="宋体"/>
                <w:sz w:val="24"/>
                <w:szCs w:val="24"/>
              </w:rPr>
            </w:pPr>
            <w:r>
              <w:rPr>
                <w:rFonts w:ascii="宋体" w:hAnsi="宋体" w:cs="宋体"/>
                <w:sz w:val="24"/>
                <w:szCs w:val="24"/>
              </w:rPr>
              <w:t>授权范围</w:t>
            </w:r>
          </w:p>
        </w:tc>
        <w:tc>
          <w:tcPr>
            <w:tcW w:w="6496" w:type="dxa"/>
            <w:gridSpan w:val="5"/>
            <w:noWrap w:val="0"/>
            <w:vAlign w:val="center"/>
          </w:tcPr>
          <w:p w14:paraId="422EBA97">
            <w:pPr>
              <w:tabs>
                <w:tab w:val="left" w:pos="1260"/>
              </w:tabs>
              <w:spacing w:line="360" w:lineRule="auto"/>
              <w:rPr>
                <w:rFonts w:ascii="宋体" w:hAnsi="宋体" w:cs="宋体"/>
                <w:sz w:val="24"/>
                <w:szCs w:val="24"/>
              </w:rPr>
            </w:pPr>
            <w:r>
              <w:rPr>
                <w:rFonts w:ascii="宋体" w:hAnsi="宋体" w:cs="宋体"/>
                <w:sz w:val="24"/>
                <w:szCs w:val="24"/>
              </w:rPr>
              <w:t>全权办理本磋商采购项目的磋商、联系、洽谈、签约、执行等具体事务，签署全部有关的文件、文书、协议及合同。</w:t>
            </w:r>
          </w:p>
        </w:tc>
      </w:tr>
      <w:tr w14:paraId="6E76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819" w:type="dxa"/>
            <w:vMerge w:val="continue"/>
            <w:noWrap w:val="0"/>
            <w:vAlign w:val="center"/>
          </w:tcPr>
          <w:p w14:paraId="3D3E1527">
            <w:pPr>
              <w:tabs>
                <w:tab w:val="left" w:pos="1260"/>
              </w:tabs>
              <w:spacing w:line="360" w:lineRule="auto"/>
              <w:rPr>
                <w:rFonts w:ascii="宋体" w:hAnsi="宋体" w:cs="宋体"/>
                <w:sz w:val="24"/>
                <w:szCs w:val="24"/>
              </w:rPr>
            </w:pPr>
          </w:p>
        </w:tc>
        <w:tc>
          <w:tcPr>
            <w:tcW w:w="2145" w:type="dxa"/>
            <w:noWrap w:val="0"/>
            <w:vAlign w:val="center"/>
          </w:tcPr>
          <w:p w14:paraId="5E80ECB6">
            <w:pPr>
              <w:tabs>
                <w:tab w:val="left" w:pos="1260"/>
              </w:tabs>
              <w:spacing w:line="360" w:lineRule="auto"/>
              <w:rPr>
                <w:rFonts w:ascii="宋体" w:hAnsi="宋体" w:cs="宋体"/>
                <w:sz w:val="24"/>
                <w:szCs w:val="24"/>
              </w:rPr>
            </w:pPr>
            <w:r>
              <w:rPr>
                <w:rFonts w:ascii="宋体" w:hAnsi="宋体" w:cs="宋体"/>
                <w:sz w:val="24"/>
                <w:szCs w:val="24"/>
              </w:rPr>
              <w:t>法律责任</w:t>
            </w:r>
          </w:p>
        </w:tc>
        <w:tc>
          <w:tcPr>
            <w:tcW w:w="6496" w:type="dxa"/>
            <w:gridSpan w:val="5"/>
            <w:noWrap w:val="0"/>
            <w:vAlign w:val="center"/>
          </w:tcPr>
          <w:p w14:paraId="7544FF69">
            <w:pPr>
              <w:tabs>
                <w:tab w:val="left" w:pos="1260"/>
              </w:tabs>
              <w:spacing w:line="360" w:lineRule="auto"/>
              <w:rPr>
                <w:rFonts w:ascii="宋体" w:hAnsi="宋体" w:cs="宋体"/>
                <w:spacing w:val="-10"/>
                <w:sz w:val="24"/>
                <w:szCs w:val="24"/>
              </w:rPr>
            </w:pPr>
            <w:r>
              <w:rPr>
                <w:rFonts w:ascii="宋体" w:hAnsi="宋体" w:cs="宋体"/>
                <w:spacing w:val="-10"/>
                <w:sz w:val="24"/>
                <w:szCs w:val="24"/>
              </w:rPr>
              <w:t>本公司对被授权人在本项目中的签名承担全部法律责任。</w:t>
            </w:r>
          </w:p>
        </w:tc>
      </w:tr>
      <w:tr w14:paraId="43C0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19" w:type="dxa"/>
            <w:vMerge w:val="continue"/>
            <w:noWrap w:val="0"/>
            <w:vAlign w:val="center"/>
          </w:tcPr>
          <w:p w14:paraId="221E8986">
            <w:pPr>
              <w:tabs>
                <w:tab w:val="left" w:pos="1260"/>
              </w:tabs>
              <w:spacing w:line="360" w:lineRule="auto"/>
              <w:rPr>
                <w:rFonts w:ascii="宋体" w:hAnsi="宋体" w:cs="宋体"/>
                <w:sz w:val="24"/>
                <w:szCs w:val="24"/>
              </w:rPr>
            </w:pPr>
          </w:p>
        </w:tc>
        <w:tc>
          <w:tcPr>
            <w:tcW w:w="2145" w:type="dxa"/>
            <w:noWrap w:val="0"/>
            <w:vAlign w:val="center"/>
          </w:tcPr>
          <w:p w14:paraId="6E45DADE">
            <w:pPr>
              <w:tabs>
                <w:tab w:val="left" w:pos="1260"/>
              </w:tabs>
              <w:spacing w:line="360" w:lineRule="auto"/>
              <w:rPr>
                <w:rFonts w:ascii="宋体" w:hAnsi="宋体" w:cs="宋体"/>
                <w:sz w:val="24"/>
                <w:szCs w:val="24"/>
              </w:rPr>
            </w:pPr>
            <w:r>
              <w:rPr>
                <w:rFonts w:ascii="宋体" w:hAnsi="宋体" w:cs="宋体"/>
                <w:sz w:val="24"/>
                <w:szCs w:val="24"/>
              </w:rPr>
              <w:t>授权期限</w:t>
            </w:r>
          </w:p>
        </w:tc>
        <w:tc>
          <w:tcPr>
            <w:tcW w:w="6496" w:type="dxa"/>
            <w:gridSpan w:val="5"/>
            <w:noWrap w:val="0"/>
            <w:vAlign w:val="center"/>
          </w:tcPr>
          <w:p w14:paraId="49E753F6">
            <w:pPr>
              <w:tabs>
                <w:tab w:val="left" w:pos="1260"/>
              </w:tabs>
              <w:spacing w:line="360" w:lineRule="auto"/>
              <w:rPr>
                <w:rFonts w:hint="eastAsia" w:ascii="宋体" w:hAnsi="宋体" w:eastAsia="宋体" w:cs="宋体"/>
                <w:sz w:val="24"/>
                <w:szCs w:val="24"/>
                <w:lang w:val="en-US" w:eastAsia="zh-CN"/>
              </w:rPr>
            </w:pPr>
            <w:r>
              <w:rPr>
                <w:rFonts w:hint="eastAsia" w:ascii="宋体" w:hAnsi="宋体" w:cs="宋体"/>
                <w:sz w:val="24"/>
                <w:szCs w:val="24"/>
                <w:lang w:val="en-US" w:eastAsia="zh-CN"/>
              </w:rPr>
              <w:t>自本委托书签署之日起至投标有效期期满</w:t>
            </w:r>
          </w:p>
        </w:tc>
      </w:tr>
      <w:tr w14:paraId="21D5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7" w:hRule="atLeast"/>
          <w:jc w:val="center"/>
        </w:trPr>
        <w:tc>
          <w:tcPr>
            <w:tcW w:w="4623" w:type="dxa"/>
            <w:gridSpan w:val="4"/>
            <w:noWrap w:val="0"/>
            <w:vAlign w:val="center"/>
          </w:tcPr>
          <w:p w14:paraId="3F0A24CF">
            <w:pPr>
              <w:tabs>
                <w:tab w:val="left" w:pos="1260"/>
              </w:tabs>
              <w:spacing w:line="360" w:lineRule="auto"/>
              <w:jc w:val="center"/>
              <w:rPr>
                <w:rFonts w:ascii="宋体" w:hAnsi="宋体" w:cs="宋体"/>
                <w:sz w:val="24"/>
                <w:szCs w:val="24"/>
              </w:rPr>
            </w:pPr>
            <w:r>
              <w:rPr>
                <w:rFonts w:hint="eastAsia" w:ascii="宋体" w:hAnsi="宋体" w:cs="宋体"/>
                <w:sz w:val="24"/>
                <w:szCs w:val="24"/>
                <w:lang w:val="en-US" w:eastAsia="zh-CN"/>
              </w:rPr>
              <w:t>法定代表人</w:t>
            </w:r>
            <w:r>
              <w:rPr>
                <w:rFonts w:ascii="宋体" w:hAnsi="宋体" w:cs="宋体"/>
                <w:sz w:val="24"/>
                <w:szCs w:val="24"/>
              </w:rPr>
              <w:t>身份证复印件</w:t>
            </w:r>
          </w:p>
          <w:p w14:paraId="0B8E1A09">
            <w:pPr>
              <w:tabs>
                <w:tab w:val="left" w:pos="1260"/>
              </w:tabs>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（正反面粘贴处）</w:t>
            </w:r>
          </w:p>
        </w:tc>
        <w:tc>
          <w:tcPr>
            <w:tcW w:w="4837" w:type="dxa"/>
            <w:gridSpan w:val="3"/>
            <w:noWrap w:val="0"/>
            <w:vAlign w:val="center"/>
          </w:tcPr>
          <w:p w14:paraId="62B5B0DF">
            <w:pPr>
              <w:tabs>
                <w:tab w:val="left" w:pos="1260"/>
              </w:tabs>
              <w:spacing w:line="360" w:lineRule="auto"/>
              <w:jc w:val="center"/>
              <w:rPr>
                <w:rFonts w:ascii="宋体" w:hAnsi="宋体" w:cs="宋体"/>
                <w:sz w:val="24"/>
                <w:szCs w:val="24"/>
              </w:rPr>
            </w:pPr>
            <w:r>
              <w:rPr>
                <w:rFonts w:ascii="宋体" w:hAnsi="宋体" w:cs="宋体"/>
                <w:sz w:val="24"/>
                <w:szCs w:val="24"/>
              </w:rPr>
              <w:t>被授权人身份证复印件</w:t>
            </w:r>
          </w:p>
          <w:p w14:paraId="32918583">
            <w:pPr>
              <w:tabs>
                <w:tab w:val="left" w:pos="1260"/>
              </w:tabs>
              <w:spacing w:line="360" w:lineRule="auto"/>
              <w:jc w:val="center"/>
              <w:rPr>
                <w:rFonts w:ascii="宋体" w:hAnsi="宋体" w:cs="宋体"/>
                <w:sz w:val="24"/>
                <w:szCs w:val="24"/>
              </w:rPr>
            </w:pPr>
            <w:r>
              <w:rPr>
                <w:rFonts w:hint="eastAsia" w:ascii="宋体" w:hAnsi="宋体" w:cs="宋体"/>
                <w:sz w:val="24"/>
                <w:szCs w:val="24"/>
              </w:rPr>
              <w:t>（正反面粘贴处）</w:t>
            </w:r>
          </w:p>
        </w:tc>
      </w:tr>
      <w:tr w14:paraId="3896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4623" w:type="dxa"/>
            <w:gridSpan w:val="4"/>
            <w:noWrap w:val="0"/>
            <w:vAlign w:val="center"/>
          </w:tcPr>
          <w:p w14:paraId="4D25C7BA">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法定代表人签字或盖章</w:t>
            </w:r>
            <w:r>
              <w:rPr>
                <w:rFonts w:hint="eastAsia" w:ascii="宋体" w:hAnsi="宋体" w:cs="宋体"/>
                <w:sz w:val="24"/>
                <w:lang w:eastAsia="zh-CN"/>
              </w:rPr>
              <w:t>：</w:t>
            </w:r>
          </w:p>
        </w:tc>
        <w:tc>
          <w:tcPr>
            <w:tcW w:w="4837" w:type="dxa"/>
            <w:gridSpan w:val="3"/>
            <w:noWrap w:val="0"/>
            <w:vAlign w:val="center"/>
          </w:tcPr>
          <w:p w14:paraId="2AEFE729">
            <w:pPr>
              <w:tabs>
                <w:tab w:val="left" w:pos="1260"/>
              </w:tabs>
              <w:spacing w:line="360" w:lineRule="auto"/>
              <w:jc w:val="center"/>
              <w:rPr>
                <w:rFonts w:hint="eastAsia" w:ascii="宋体" w:hAnsi="宋体" w:eastAsia="宋体" w:cs="宋体"/>
                <w:sz w:val="24"/>
                <w:szCs w:val="24"/>
                <w:lang w:eastAsia="zh-CN"/>
              </w:rPr>
            </w:pPr>
            <w:r>
              <w:rPr>
                <w:rFonts w:hint="eastAsia" w:ascii="宋体" w:hAnsi="宋体" w:cs="宋体"/>
                <w:sz w:val="24"/>
              </w:rPr>
              <w:t>被授权人签字或盖章</w:t>
            </w:r>
            <w:r>
              <w:rPr>
                <w:rFonts w:hint="eastAsia" w:ascii="宋体" w:hAnsi="宋体" w:cs="宋体"/>
                <w:sz w:val="24"/>
                <w:lang w:eastAsia="zh-CN"/>
              </w:rPr>
              <w:t>：</w:t>
            </w:r>
          </w:p>
        </w:tc>
      </w:tr>
      <w:tr w14:paraId="066D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jc w:val="center"/>
        </w:trPr>
        <w:tc>
          <w:tcPr>
            <w:tcW w:w="9460" w:type="dxa"/>
            <w:gridSpan w:val="7"/>
            <w:noWrap w:val="0"/>
            <w:vAlign w:val="center"/>
          </w:tcPr>
          <w:p w14:paraId="505F986A">
            <w:pPr>
              <w:spacing w:line="360" w:lineRule="auto"/>
              <w:rPr>
                <w:rFonts w:hint="default" w:ascii="宋体" w:hAnsi="宋体" w:cs="宋体"/>
                <w:sz w:val="24"/>
                <w:lang w:val="en-US"/>
              </w:rPr>
            </w:pPr>
            <w:r>
              <w:rPr>
                <w:rFonts w:hint="eastAsia" w:ascii="宋体" w:hAnsi="宋体" w:cs="宋体"/>
                <w:b w:val="0"/>
                <w:bCs/>
                <w:color w:val="000000"/>
                <w:sz w:val="28"/>
                <w:szCs w:val="28"/>
              </w:rPr>
              <w:t>投标人：</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u w:val="single"/>
                <w:lang w:val="en-US" w:eastAsia="zh-CN"/>
              </w:rPr>
              <w:t xml:space="preserve">   </w:t>
            </w:r>
            <w:r>
              <w:rPr>
                <w:rFonts w:hint="eastAsia" w:ascii="宋体" w:hAnsi="宋体" w:cs="宋体"/>
                <w:b w:val="0"/>
                <w:bCs/>
                <w:color w:val="000000"/>
                <w:sz w:val="28"/>
                <w:szCs w:val="28"/>
                <w:u w:val="single"/>
              </w:rPr>
              <w:t xml:space="preserve">   </w:t>
            </w:r>
            <w:r>
              <w:rPr>
                <w:rFonts w:hint="eastAsia" w:ascii="宋体" w:hAnsi="宋体" w:cs="宋体"/>
                <w:b w:val="0"/>
                <w:bCs/>
                <w:color w:val="000000"/>
                <w:sz w:val="28"/>
                <w:szCs w:val="28"/>
              </w:rPr>
              <w:t>（盖章）</w:t>
            </w:r>
            <w:r>
              <w:rPr>
                <w:rFonts w:hint="eastAsia" w:ascii="宋体" w:hAnsi="宋体" w:cs="宋体"/>
                <w:b w:val="0"/>
                <w:bCs/>
                <w:color w:val="000000"/>
                <w:sz w:val="28"/>
                <w:szCs w:val="28"/>
                <w:lang w:val="en-US" w:eastAsia="zh-CN"/>
              </w:rPr>
              <w:t xml:space="preserve">                     </w:t>
            </w:r>
            <w:r>
              <w:rPr>
                <w:rFonts w:hint="eastAsia" w:ascii="宋体" w:hAnsi="宋体" w:cs="宋体"/>
                <w:b w:val="0"/>
                <w:bCs/>
                <w:color w:val="000000"/>
                <w:sz w:val="28"/>
                <w:szCs w:val="28"/>
              </w:rPr>
              <w:t>日期：  年  月  日</w:t>
            </w:r>
          </w:p>
        </w:tc>
      </w:tr>
    </w:tbl>
    <w:p w14:paraId="71144775">
      <w:pPr>
        <w:pStyle w:val="32"/>
        <w:ind w:left="0" w:leftChars="0" w:firstLine="0" w:firstLineChars="0"/>
        <w:rPr>
          <w:rFonts w:hint="eastAsia" w:ascii="宋体" w:hAnsi="宋体" w:eastAsia="宋体" w:cs="宋体"/>
          <w:b/>
          <w:bCs/>
          <w:sz w:val="24"/>
          <w:szCs w:val="24"/>
          <w:lang w:eastAsia="zh-CN"/>
        </w:rPr>
      </w:pPr>
      <w:bookmarkStart w:id="347" w:name="_Hlk518637502"/>
      <w:bookmarkStart w:id="348" w:name="_Toc17898"/>
      <w:bookmarkStart w:id="349" w:name="_Toc421778393"/>
      <w:bookmarkStart w:id="350" w:name="_Toc410976269"/>
      <w:bookmarkStart w:id="351" w:name="_Toc425240488"/>
      <w:bookmarkStart w:id="352" w:name="_Toc25286"/>
      <w:bookmarkStart w:id="353" w:name="_Hlk519176925"/>
      <w:bookmarkStart w:id="354" w:name="_Toc420591675"/>
    </w:p>
    <w:p w14:paraId="20A33081">
      <w:pPr>
        <w:pStyle w:val="32"/>
        <w:ind w:left="0" w:leftChars="0" w:firstLine="0" w:firstLineChars="0"/>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3</w:t>
      </w:r>
    </w:p>
    <w:p w14:paraId="0BB14BFC">
      <w:pPr>
        <w:pStyle w:val="32"/>
        <w:rPr>
          <w:rFonts w:hint="eastAsia"/>
          <w:lang w:val="en-US" w:eastAsia="zh-CN"/>
        </w:rPr>
      </w:pPr>
    </w:p>
    <w:p w14:paraId="0CC30610">
      <w:pPr>
        <w:pStyle w:val="32"/>
        <w:jc w:val="center"/>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《中华人民共和国政府采购法》第二十二条的</w:t>
      </w:r>
      <w:r>
        <w:rPr>
          <w:rFonts w:hint="eastAsia" w:ascii="宋体" w:hAnsi="宋体" w:eastAsia="宋体" w:cs="宋体"/>
          <w:b/>
          <w:color w:val="000000"/>
          <w:sz w:val="28"/>
          <w:szCs w:val="28"/>
        </w:rPr>
        <w:t>书面</w:t>
      </w:r>
      <w:r>
        <w:rPr>
          <w:rFonts w:hint="eastAsia" w:ascii="宋体" w:hAnsi="宋体" w:eastAsia="宋体" w:cs="宋体"/>
          <w:b/>
          <w:color w:val="000000"/>
          <w:sz w:val="28"/>
          <w:szCs w:val="28"/>
          <w:lang w:val="en-US" w:eastAsia="zh-CN"/>
        </w:rPr>
        <w:t>承诺函</w:t>
      </w:r>
    </w:p>
    <w:p w14:paraId="536FB492">
      <w:pPr>
        <w:pStyle w:val="32"/>
        <w:rPr>
          <w:rFonts w:hint="eastAsia"/>
          <w:lang w:val="en-US" w:eastAsia="zh-CN"/>
        </w:rPr>
      </w:pPr>
    </w:p>
    <w:p w14:paraId="77E0871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（采购人名称）</w:t>
      </w:r>
    </w:p>
    <w:p w14:paraId="2FAA2131">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我单位作为参加</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采购项目的</w:t>
      </w:r>
      <w:r>
        <w:rPr>
          <w:rFonts w:hint="eastAsia" w:ascii="宋体" w:hAnsi="宋体" w:cs="宋体"/>
          <w:sz w:val="28"/>
          <w:szCs w:val="28"/>
          <w:lang w:val="en-US" w:eastAsia="zh-CN"/>
        </w:rPr>
        <w:t>磋商</w:t>
      </w:r>
      <w:r>
        <w:rPr>
          <w:rFonts w:hint="eastAsia" w:ascii="宋体" w:hAnsi="宋体" w:eastAsia="宋体" w:cs="宋体"/>
          <w:sz w:val="28"/>
          <w:szCs w:val="28"/>
          <w:lang w:val="en-US" w:eastAsia="zh-CN"/>
        </w:rPr>
        <w:t xml:space="preserve">单位，现郑重承诺我单位具备《中华人民共和国政府采购法》第二十二条供应商参加政府采购活动的基本资格条件： </w:t>
      </w:r>
    </w:p>
    <w:p w14:paraId="3D32445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（一）我单位具有独立承担民事责任的能力； </w:t>
      </w:r>
    </w:p>
    <w:p w14:paraId="5C18F31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（二）我单位具有良好的商业信誉和健全的财务会计制度；</w:t>
      </w:r>
    </w:p>
    <w:p w14:paraId="22246B34">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（三）我单位具有履行合同所必需的设备和专业技术能力； </w:t>
      </w:r>
    </w:p>
    <w:p w14:paraId="61EFC8CD">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（四）我单位有依法缴纳税收和社会保障资金的良好记录； </w:t>
      </w:r>
    </w:p>
    <w:p w14:paraId="1E9F7A97">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（五）我单位参加政府采购活动前三年内，在经营活动中没有重大违法记录； </w:t>
      </w:r>
    </w:p>
    <w:p w14:paraId="2AB5FBE2">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（六）我单位满足法律、行政法规规定的其他条件。</w:t>
      </w:r>
    </w:p>
    <w:p w14:paraId="1D8EE285">
      <w:pPr>
        <w:pStyle w:val="32"/>
        <w:keepNext w:val="0"/>
        <w:keepLines w:val="0"/>
        <w:pageBreakBefore w:val="0"/>
        <w:widowControl w:val="0"/>
        <w:kinsoku/>
        <w:wordWrap/>
        <w:overflowPunct/>
        <w:topLinePunct w:val="0"/>
        <w:autoSpaceDE/>
        <w:autoSpaceDN/>
        <w:bidi w:val="0"/>
        <w:adjustRightInd/>
        <w:snapToGrid/>
        <w:spacing w:after="0" w:line="480" w:lineRule="auto"/>
        <w:ind w:firstLine="560" w:firstLineChars="200"/>
        <w:textAlignment w:val="auto"/>
        <w:rPr>
          <w:rFonts w:hint="eastAsia" w:ascii="宋体" w:hAnsi="宋体" w:eastAsia="宋体" w:cs="宋体"/>
          <w:sz w:val="28"/>
          <w:szCs w:val="28"/>
          <w:lang w:val="en-US" w:eastAsia="zh-CN"/>
        </w:rPr>
      </w:pPr>
    </w:p>
    <w:p w14:paraId="413AD26A">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37E632BF">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CDB1242">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08E556BC">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02CF2AFD">
      <w:pPr>
        <w:spacing w:line="360" w:lineRule="auto"/>
        <w:jc w:val="left"/>
        <w:rPr>
          <w:rFonts w:hint="eastAsia" w:ascii="宋体" w:hAnsi="宋体" w:eastAsia="宋体" w:cs="宋体"/>
          <w:b/>
          <w:color w:val="000000"/>
          <w:sz w:val="24"/>
        </w:rPr>
      </w:pPr>
    </w:p>
    <w:p w14:paraId="159E5E15">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4</w:t>
      </w:r>
    </w:p>
    <w:p w14:paraId="5486297B">
      <w:pPr>
        <w:pStyle w:val="15"/>
        <w:rPr>
          <w:rFonts w:hint="eastAsia"/>
          <w:lang w:eastAsia="zh-CN"/>
        </w:rPr>
      </w:pPr>
    </w:p>
    <w:p w14:paraId="409F0FFC">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参加政府采购活动前3年内在经营活动中</w:t>
      </w:r>
      <w:r>
        <w:rPr>
          <w:rFonts w:hint="eastAsia" w:ascii="宋体" w:hAnsi="宋体" w:eastAsia="宋体" w:cs="宋体"/>
          <w:b/>
          <w:color w:val="000000"/>
          <w:sz w:val="28"/>
          <w:szCs w:val="28"/>
          <w:lang w:val="en-US" w:eastAsia="zh-CN"/>
        </w:rPr>
        <w:t>没有</w:t>
      </w:r>
      <w:r>
        <w:rPr>
          <w:rFonts w:hint="eastAsia" w:ascii="宋体" w:hAnsi="宋体" w:eastAsia="宋体" w:cs="宋体"/>
          <w:b/>
          <w:color w:val="000000"/>
          <w:sz w:val="28"/>
          <w:szCs w:val="28"/>
        </w:rPr>
        <w:t>重大违法记录的书面声明</w:t>
      </w:r>
    </w:p>
    <w:p w14:paraId="5AB05639">
      <w:pPr>
        <w:spacing w:line="360" w:lineRule="auto"/>
        <w:jc w:val="left"/>
        <w:rPr>
          <w:rFonts w:hint="eastAsia" w:ascii="宋体" w:hAnsi="宋体" w:eastAsia="宋体" w:cs="宋体"/>
          <w:color w:val="000000"/>
          <w:sz w:val="28"/>
          <w:szCs w:val="28"/>
        </w:rPr>
      </w:pPr>
    </w:p>
    <w:p w14:paraId="6A46155A">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35EAFE66">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我单位</w:t>
      </w:r>
      <w:r>
        <w:rPr>
          <w:rFonts w:hint="eastAsia" w:ascii="宋体" w:hAnsi="宋体" w:eastAsia="宋体" w:cs="宋体"/>
          <w:color w:val="000000"/>
          <w:sz w:val="28"/>
          <w:szCs w:val="28"/>
          <w:u w:val="single"/>
        </w:rPr>
        <w:t xml:space="preserve">  （供应商名称）</w:t>
      </w:r>
      <w:r>
        <w:rPr>
          <w:rFonts w:hint="eastAsia" w:ascii="宋体" w:hAnsi="宋体" w:eastAsia="宋体" w:cs="宋体"/>
          <w:color w:val="000000"/>
          <w:sz w:val="28"/>
          <w:szCs w:val="28"/>
        </w:rPr>
        <w:t>参加政府采购活动前3年内，在经营活动中</w:t>
      </w:r>
      <w:r>
        <w:rPr>
          <w:rFonts w:hint="eastAsia" w:ascii="宋体" w:hAnsi="宋体" w:eastAsia="宋体" w:cs="宋体"/>
          <w:color w:val="000000"/>
          <w:sz w:val="28"/>
          <w:szCs w:val="28"/>
          <w:lang w:val="en-US" w:eastAsia="zh-CN"/>
        </w:rPr>
        <w:t>没有</w:t>
      </w:r>
      <w:r>
        <w:rPr>
          <w:rFonts w:hint="eastAsia" w:ascii="宋体" w:hAnsi="宋体" w:eastAsia="宋体" w:cs="宋体"/>
          <w:color w:val="000000"/>
          <w:sz w:val="28"/>
          <w:szCs w:val="28"/>
        </w:rPr>
        <w:t>重大违法记录，特此声明。</w:t>
      </w:r>
    </w:p>
    <w:p w14:paraId="24EF13F6">
      <w:pPr>
        <w:keepNext w:val="0"/>
        <w:keepLines w:val="0"/>
        <w:pageBreakBefore w:val="0"/>
        <w:widowControl w:val="0"/>
        <w:kinsoku/>
        <w:wordWrap/>
        <w:overflowPunct/>
        <w:topLinePunct w:val="0"/>
        <w:autoSpaceDE/>
        <w:autoSpaceDN/>
        <w:bidi w:val="0"/>
        <w:adjustRightInd/>
        <w:snapToGrid/>
        <w:spacing w:line="700" w:lineRule="exact"/>
        <w:ind w:firstLine="48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若采购人在本项目</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过程中发现我单位参加政府采购活动前3年内，在经营活动中存在重大违法记录，我单位将无条件地退出本项目的</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活动，并承担因此引起的一切后果。</w:t>
      </w:r>
    </w:p>
    <w:p w14:paraId="11363353">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3A24BB0B">
      <w:pPr>
        <w:pStyle w:val="16"/>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color w:val="000000"/>
          <w:sz w:val="28"/>
          <w:szCs w:val="28"/>
        </w:rPr>
      </w:pPr>
    </w:p>
    <w:p w14:paraId="78BF53FE">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689FF17E">
      <w:pPr>
        <w:pStyle w:val="16"/>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14:paraId="5B80D36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6671AFD4">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31847F2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6D4A1CD9">
      <w:pPr>
        <w:keepNext w:val="0"/>
        <w:keepLines w:val="0"/>
        <w:pageBreakBefore w:val="0"/>
        <w:widowControl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03B1DE85">
      <w:pPr>
        <w:spacing w:line="360" w:lineRule="auto"/>
        <w:jc w:val="left"/>
        <w:rPr>
          <w:rFonts w:hint="eastAsia" w:ascii="宋体" w:hAnsi="宋体" w:eastAsia="宋体" w:cs="宋体"/>
          <w:color w:val="000000"/>
          <w:sz w:val="24"/>
        </w:rPr>
      </w:pPr>
    </w:p>
    <w:p w14:paraId="402082FF">
      <w:pPr>
        <w:spacing w:line="360" w:lineRule="auto"/>
        <w:jc w:val="left"/>
        <w:rPr>
          <w:rFonts w:hint="eastAsia" w:ascii="宋体" w:hAnsi="宋体" w:eastAsia="宋体" w:cs="宋体"/>
          <w:color w:val="000000"/>
          <w:sz w:val="24"/>
        </w:rPr>
      </w:pPr>
    </w:p>
    <w:p w14:paraId="56EF3809">
      <w:pPr>
        <w:spacing w:line="360" w:lineRule="auto"/>
        <w:jc w:val="left"/>
        <w:rPr>
          <w:rFonts w:hint="eastAsia" w:ascii="宋体" w:hAnsi="宋体" w:eastAsia="宋体" w:cs="宋体"/>
          <w:color w:val="000000"/>
          <w:sz w:val="24"/>
        </w:rPr>
      </w:pPr>
    </w:p>
    <w:p w14:paraId="2636827C">
      <w:pPr>
        <w:pStyle w:val="15"/>
        <w:rPr>
          <w:rFonts w:hint="eastAsia"/>
        </w:rPr>
      </w:pPr>
    </w:p>
    <w:p w14:paraId="512F362E">
      <w:pPr>
        <w:spacing w:line="360" w:lineRule="auto"/>
        <w:jc w:val="left"/>
        <w:rPr>
          <w:rFonts w:hint="eastAsia" w:ascii="宋体" w:hAnsi="宋体" w:eastAsia="宋体" w:cs="宋体"/>
          <w:color w:val="000000"/>
          <w:sz w:val="24"/>
        </w:rPr>
      </w:pPr>
    </w:p>
    <w:p w14:paraId="3309D16E">
      <w:pPr>
        <w:spacing w:line="360" w:lineRule="auto"/>
        <w:jc w:val="left"/>
        <w:rPr>
          <w:rFonts w:hint="eastAsia" w:ascii="宋体" w:hAnsi="宋体" w:cs="宋体"/>
          <w:b/>
          <w:color w:val="000000"/>
          <w:sz w:val="28"/>
          <w:szCs w:val="24"/>
          <w:lang w:val="en-US" w:eastAsia="zh-CN"/>
        </w:rPr>
      </w:pPr>
      <w:r>
        <w:rPr>
          <w:rFonts w:hint="eastAsia" w:ascii="宋体" w:hAnsi="宋体" w:eastAsia="宋体" w:cs="宋体"/>
          <w:b/>
          <w:color w:val="000000"/>
          <w:sz w:val="28"/>
          <w:szCs w:val="24"/>
        </w:rPr>
        <w:t>附件</w:t>
      </w:r>
      <w:r>
        <w:rPr>
          <w:rFonts w:hint="eastAsia" w:ascii="宋体" w:hAnsi="宋体" w:cs="宋体"/>
          <w:b/>
          <w:color w:val="000000"/>
          <w:sz w:val="28"/>
          <w:szCs w:val="24"/>
          <w:lang w:val="en-US" w:eastAsia="zh-CN"/>
        </w:rPr>
        <w:t>5</w:t>
      </w:r>
    </w:p>
    <w:p w14:paraId="6D5E6391">
      <w:pPr>
        <w:pStyle w:val="15"/>
        <w:rPr>
          <w:rFonts w:hint="eastAsia"/>
          <w:lang w:eastAsia="zh-CN"/>
        </w:rPr>
      </w:pPr>
    </w:p>
    <w:p w14:paraId="3F0AB277">
      <w:pPr>
        <w:spacing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非联合体</w:t>
      </w:r>
      <w:r>
        <w:rPr>
          <w:rFonts w:hint="eastAsia" w:ascii="宋体" w:hAnsi="宋体" w:cs="宋体"/>
          <w:b/>
          <w:color w:val="000000"/>
          <w:sz w:val="28"/>
          <w:szCs w:val="28"/>
          <w:lang w:eastAsia="zh-CN"/>
        </w:rPr>
        <w:t>磋商</w:t>
      </w:r>
      <w:r>
        <w:rPr>
          <w:rFonts w:hint="eastAsia" w:ascii="宋体" w:hAnsi="宋体" w:eastAsia="宋体" w:cs="宋体"/>
          <w:b/>
          <w:color w:val="000000"/>
          <w:sz w:val="28"/>
          <w:szCs w:val="28"/>
        </w:rPr>
        <w:t>声明</w:t>
      </w:r>
    </w:p>
    <w:p w14:paraId="2FC63CDD">
      <w:pPr>
        <w:spacing w:line="360" w:lineRule="auto"/>
        <w:jc w:val="left"/>
        <w:rPr>
          <w:rFonts w:hint="eastAsia" w:ascii="宋体" w:hAnsi="宋体" w:eastAsia="宋体" w:cs="宋体"/>
          <w:color w:val="000000"/>
          <w:sz w:val="28"/>
          <w:szCs w:val="28"/>
        </w:rPr>
      </w:pPr>
    </w:p>
    <w:p w14:paraId="2E17AED9">
      <w:pPr>
        <w:keepNext w:val="0"/>
        <w:keepLines w:val="0"/>
        <w:pageBreakBefore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661BC3F3">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我公司收到贵单位</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lang w:eastAsia="zh-CN"/>
        </w:rPr>
        <w:t>项目</w:t>
      </w:r>
      <w:r>
        <w:rPr>
          <w:rFonts w:hint="eastAsia" w:ascii="宋体" w:hAnsi="宋体" w:eastAsia="宋体" w:cs="宋体"/>
          <w:color w:val="000000"/>
          <w:sz w:val="28"/>
          <w:szCs w:val="28"/>
        </w:rPr>
        <w:t>竞争性磋商（项目编号：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）的磋商文件，经详细研究，我们决定参加该项目的磋商活动。为此，我方郑重声明以下内容，并负法律责任。</w:t>
      </w:r>
    </w:p>
    <w:p w14:paraId="5156DF82">
      <w:pPr>
        <w:keepNext w:val="0"/>
        <w:keepLines w:val="0"/>
        <w:pageBreakBefore w:val="0"/>
        <w:kinsoku/>
        <w:wordWrap/>
        <w:overflowPunct/>
        <w:topLinePunct w:val="0"/>
        <w:autoSpaceDE/>
        <w:autoSpaceDN/>
        <w:bidi w:val="0"/>
        <w:adjustRightInd/>
        <w:snapToGrid/>
        <w:spacing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1.本项目我公司以自己的名义参加</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，不存在联合体</w:t>
      </w:r>
      <w:r>
        <w:rPr>
          <w:rFonts w:hint="eastAsia" w:ascii="宋体" w:hAnsi="宋体" w:cs="宋体"/>
          <w:color w:val="000000"/>
          <w:sz w:val="28"/>
          <w:szCs w:val="28"/>
          <w:lang w:eastAsia="zh-CN"/>
        </w:rPr>
        <w:t>磋商</w:t>
      </w:r>
      <w:r>
        <w:rPr>
          <w:rFonts w:hint="eastAsia" w:ascii="宋体" w:hAnsi="宋体" w:eastAsia="宋体" w:cs="宋体"/>
          <w:color w:val="000000"/>
          <w:sz w:val="28"/>
          <w:szCs w:val="28"/>
        </w:rPr>
        <w:t>的情况。</w:t>
      </w:r>
    </w:p>
    <w:p w14:paraId="1D942685">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2.我公司愿按《中华人民共和国</w:t>
      </w:r>
      <w:r>
        <w:rPr>
          <w:rFonts w:hint="eastAsia" w:eastAsia="宋体" w:cs="宋体"/>
          <w:color w:val="000000"/>
          <w:sz w:val="28"/>
          <w:szCs w:val="28"/>
          <w:lang w:val="en-US" w:eastAsia="zh-CN"/>
        </w:rPr>
        <w:t>民法典</w:t>
      </w:r>
      <w:r>
        <w:rPr>
          <w:rFonts w:hint="eastAsia" w:ascii="宋体" w:hAnsi="宋体" w:eastAsia="宋体" w:cs="宋体"/>
          <w:color w:val="000000"/>
          <w:sz w:val="28"/>
          <w:szCs w:val="28"/>
        </w:rPr>
        <w:t>》履行自己的全部责任。</w:t>
      </w:r>
    </w:p>
    <w:p w14:paraId="4E9BC074">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7B57C2CB">
      <w:pPr>
        <w:pStyle w:val="30"/>
        <w:keepNext w:val="0"/>
        <w:keepLines w:val="0"/>
        <w:pageBreakBefore w:val="0"/>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宋体" w:hAnsi="宋体" w:eastAsia="宋体" w:cs="宋体"/>
          <w:color w:val="000000"/>
          <w:sz w:val="28"/>
          <w:szCs w:val="28"/>
        </w:rPr>
      </w:pPr>
    </w:p>
    <w:bookmarkEnd w:id="347"/>
    <w:p w14:paraId="613E89A4">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2574ED9B">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62EE81FB">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2FF8B1B1">
      <w:pPr>
        <w:keepNext w:val="0"/>
        <w:keepLines w:val="0"/>
        <w:pageBreakBefore w:val="0"/>
        <w:kinsoku/>
        <w:wordWrap/>
        <w:overflowPunct/>
        <w:topLinePunct w:val="0"/>
        <w:autoSpaceDE/>
        <w:autoSpaceDN/>
        <w:bidi w:val="0"/>
        <w:adjustRightInd/>
        <w:snapToGrid/>
        <w:spacing w:line="700" w:lineRule="exact"/>
        <w:ind w:firstLine="562" w:firstLineChars="200"/>
        <w:textAlignment w:val="auto"/>
        <w:rPr>
          <w:rFonts w:ascii="宋体" w:hAnsi="宋体" w:cs="宋体"/>
          <w:b/>
          <w:color w:val="000000"/>
          <w:sz w:val="28"/>
          <w:szCs w:val="28"/>
        </w:rPr>
      </w:pPr>
      <w:r>
        <w:rPr>
          <w:rFonts w:ascii="宋体" w:hAnsi="宋体" w:cs="宋体"/>
          <w:b/>
          <w:color w:val="000000"/>
          <w:sz w:val="28"/>
          <w:szCs w:val="28"/>
        </w:rPr>
        <w:t>日      期：  年  月  日</w:t>
      </w:r>
    </w:p>
    <w:p w14:paraId="2C8B6088">
      <w:pPr>
        <w:spacing w:line="360" w:lineRule="auto"/>
        <w:ind w:firstLine="560" w:firstLineChars="200"/>
        <w:rPr>
          <w:rFonts w:ascii="宋体" w:hAnsi="宋体" w:cs="宋体"/>
          <w:bCs/>
          <w:sz w:val="28"/>
          <w:szCs w:val="28"/>
        </w:rPr>
      </w:pPr>
    </w:p>
    <w:p w14:paraId="38FFD537">
      <w:pPr>
        <w:spacing w:line="360" w:lineRule="auto"/>
        <w:ind w:firstLine="562" w:firstLineChars="200"/>
        <w:rPr>
          <w:rFonts w:ascii="宋体" w:hAnsi="宋体" w:cs="宋体"/>
          <w:b/>
          <w:color w:val="000000"/>
          <w:sz w:val="28"/>
          <w:szCs w:val="28"/>
        </w:rPr>
      </w:pPr>
    </w:p>
    <w:p w14:paraId="364B5C20">
      <w:pPr>
        <w:spacing w:line="360" w:lineRule="auto"/>
        <w:rPr>
          <w:rFonts w:ascii="宋体" w:hAnsi="宋体" w:cs="宋体"/>
          <w:color w:val="000000"/>
          <w:sz w:val="28"/>
          <w:szCs w:val="28"/>
        </w:rPr>
      </w:pPr>
    </w:p>
    <w:bookmarkEnd w:id="348"/>
    <w:bookmarkEnd w:id="349"/>
    <w:bookmarkEnd w:id="350"/>
    <w:bookmarkEnd w:id="351"/>
    <w:bookmarkEnd w:id="352"/>
    <w:bookmarkEnd w:id="353"/>
    <w:bookmarkEnd w:id="354"/>
    <w:p w14:paraId="7BA6883D">
      <w:pPr>
        <w:pStyle w:val="16"/>
        <w:jc w:val="left"/>
        <w:rPr>
          <w:rFonts w:hint="eastAsia" w:ascii="宋体" w:hAnsi="宋体" w:eastAsia="宋体" w:cs="宋体"/>
          <w:b/>
          <w:color w:val="000000"/>
          <w:sz w:val="24"/>
          <w:lang w:val="en-US" w:eastAsia="zh-CN"/>
        </w:rPr>
      </w:pPr>
      <w:bookmarkStart w:id="355" w:name="_Toc10352"/>
      <w:bookmarkStart w:id="356" w:name="_Toc500323121"/>
      <w:r>
        <w:rPr>
          <w:rFonts w:ascii="宋体" w:hAnsi="宋体" w:cs="宋体"/>
          <w:color w:val="000000"/>
          <w:sz w:val="28"/>
          <w:szCs w:val="28"/>
        </w:rPr>
        <w:br w:type="page"/>
      </w:r>
      <w:r>
        <w:rPr>
          <w:rFonts w:hint="eastAsia" w:ascii="宋体" w:hAnsi="宋体" w:eastAsia="宋体" w:cs="宋体"/>
          <w:b/>
          <w:color w:val="000000"/>
          <w:sz w:val="28"/>
          <w:szCs w:val="28"/>
        </w:rPr>
        <w:t>附件</w:t>
      </w:r>
      <w:r>
        <w:rPr>
          <w:rFonts w:hint="eastAsia" w:ascii="宋体" w:hAnsi="宋体" w:eastAsia="宋体" w:cs="宋体"/>
          <w:b/>
          <w:color w:val="000000"/>
          <w:sz w:val="28"/>
          <w:szCs w:val="28"/>
          <w:lang w:val="en-US" w:eastAsia="zh-CN"/>
        </w:rPr>
        <w:t>6</w:t>
      </w:r>
    </w:p>
    <w:p w14:paraId="14C5D9D6">
      <w:pPr>
        <w:rPr>
          <w:rFonts w:hint="eastAsia" w:ascii="宋体" w:hAnsi="宋体" w:eastAsia="宋体" w:cs="宋体"/>
          <w:b/>
          <w:color w:val="000000"/>
          <w:sz w:val="24"/>
          <w:lang w:val="en-US" w:eastAsia="zh-CN"/>
        </w:rPr>
      </w:pPr>
    </w:p>
    <w:p w14:paraId="1AB2C2FE">
      <w:pPr>
        <w:jc w:val="center"/>
        <w:rPr>
          <w:rFonts w:hint="eastAsia"/>
          <w:b/>
          <w:bCs/>
          <w:sz w:val="28"/>
          <w:szCs w:val="28"/>
        </w:rPr>
      </w:pPr>
      <w:r>
        <w:rPr>
          <w:rFonts w:hint="eastAsia"/>
          <w:b/>
          <w:bCs/>
          <w:sz w:val="28"/>
          <w:szCs w:val="28"/>
        </w:rPr>
        <w:t>控股管理关系承诺书</w:t>
      </w:r>
    </w:p>
    <w:p w14:paraId="2D18CB3C">
      <w:pPr>
        <w:jc w:val="center"/>
        <w:rPr>
          <w:rFonts w:hint="eastAsia"/>
        </w:rPr>
      </w:pPr>
    </w:p>
    <w:p w14:paraId="0E50F93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  （采购人名称）</w:t>
      </w:r>
    </w:p>
    <w:p w14:paraId="783E37F1">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我公司参加贵单位组织的</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项目名称</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color w:val="000000"/>
          <w:sz w:val="28"/>
          <w:szCs w:val="28"/>
        </w:rPr>
        <w:t>（项目编号：</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）的投标，现我公司向贵单位承诺：</w:t>
      </w:r>
    </w:p>
    <w:p w14:paraId="3639DD5E">
      <w:pPr>
        <w:keepNext w:val="0"/>
        <w:keepLines w:val="0"/>
        <w:pageBreakBefore w:val="0"/>
        <w:widowControl w:val="0"/>
        <w:kinsoku/>
        <w:wordWrap/>
        <w:overflowPunct/>
        <w:topLinePunct w:val="0"/>
        <w:autoSpaceDE/>
        <w:autoSpaceDN/>
        <w:bidi w:val="0"/>
        <w:adjustRightInd/>
        <w:snapToGrid/>
        <w:spacing w:line="700" w:lineRule="exact"/>
        <w:ind w:firstLine="560" w:firstLineChars="200"/>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我公司郑重承诺，我公司参加此次项目的投标，不存在单位负责人为同一人或直接控股、管理关系。如有虚假或隐瞒，我公司愿承担一切后果。</w:t>
      </w:r>
    </w:p>
    <w:p w14:paraId="04FE29E0">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特此声明！</w:t>
      </w:r>
    </w:p>
    <w:p w14:paraId="0A76065C">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762677E2">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宋体" w:hAnsi="宋体" w:eastAsia="宋体" w:cs="宋体"/>
          <w:color w:val="000000"/>
          <w:sz w:val="28"/>
          <w:szCs w:val="28"/>
        </w:rPr>
      </w:pPr>
    </w:p>
    <w:p w14:paraId="5B7637F9">
      <w:pPr>
        <w:keepNext w:val="0"/>
        <w:keepLines w:val="0"/>
        <w:pageBreakBefore w:val="0"/>
        <w:widowControl w:val="0"/>
        <w:kinsoku/>
        <w:wordWrap/>
        <w:overflowPunct/>
        <w:topLinePunct w:val="0"/>
        <w:autoSpaceDE/>
        <w:autoSpaceDN/>
        <w:bidi w:val="0"/>
        <w:adjustRightInd/>
        <w:snapToGrid/>
        <w:spacing w:line="700" w:lineRule="exact"/>
        <w:ind w:firstLine="4216" w:firstLineChars="1500"/>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供应商：</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u w:val="single"/>
          <w:lang w:val="en-US" w:eastAsia="zh-CN"/>
        </w:rPr>
        <w:t xml:space="preserve">       </w:t>
      </w:r>
      <w:r>
        <w:rPr>
          <w:rFonts w:hint="eastAsia" w:ascii="宋体" w:hAnsi="宋体" w:eastAsia="宋体" w:cs="宋体"/>
          <w:b/>
          <w:color w:val="000000"/>
          <w:sz w:val="28"/>
          <w:szCs w:val="28"/>
          <w:u w:val="single"/>
        </w:rPr>
        <w:t xml:space="preserve">  </w:t>
      </w:r>
      <w:r>
        <w:rPr>
          <w:rFonts w:hint="eastAsia" w:ascii="宋体" w:hAnsi="宋体" w:eastAsia="宋体" w:cs="宋体"/>
          <w:b/>
          <w:color w:val="000000"/>
          <w:sz w:val="28"/>
          <w:szCs w:val="28"/>
        </w:rPr>
        <w:t>（盖章）</w:t>
      </w:r>
    </w:p>
    <w:p w14:paraId="05D1044E">
      <w:pPr>
        <w:pStyle w:val="15"/>
        <w:rPr>
          <w:rFonts w:hint="eastAsia" w:ascii="宋体" w:hAnsi="宋体" w:eastAsia="宋体" w:cs="宋体"/>
          <w:b/>
          <w:color w:val="000000"/>
          <w:sz w:val="28"/>
          <w:szCs w:val="28"/>
        </w:rPr>
      </w:pPr>
    </w:p>
    <w:p w14:paraId="12918768">
      <w:pPr>
        <w:pStyle w:val="15"/>
        <w:rPr>
          <w:rFonts w:hint="eastAsia" w:ascii="宋体" w:hAnsi="宋体" w:eastAsia="宋体" w:cs="宋体"/>
          <w:b/>
          <w:color w:val="000000"/>
          <w:sz w:val="28"/>
          <w:szCs w:val="28"/>
        </w:rPr>
      </w:pPr>
    </w:p>
    <w:p w14:paraId="5397AAD7">
      <w:pPr>
        <w:spacing w:line="360" w:lineRule="auto"/>
        <w:ind w:firstLine="4216" w:firstLineChars="1500"/>
        <w:jc w:val="left"/>
        <w:rPr>
          <w:rFonts w:ascii="宋体" w:hAnsi="宋体" w:cs="宋体"/>
          <w:color w:val="000000"/>
          <w:sz w:val="28"/>
          <w:szCs w:val="28"/>
        </w:rPr>
        <w:sectPr>
          <w:footerReference r:id="rId13"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r>
        <w:rPr>
          <w:rFonts w:hint="eastAsia" w:ascii="宋体" w:hAnsi="宋体" w:eastAsia="宋体" w:cs="宋体"/>
          <w:b/>
          <w:color w:val="000000"/>
          <w:sz w:val="28"/>
          <w:szCs w:val="28"/>
        </w:rPr>
        <w:t xml:space="preserve">日期：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年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月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日</w:t>
      </w:r>
    </w:p>
    <w:p w14:paraId="78E68730">
      <w:pPr>
        <w:pStyle w:val="16"/>
        <w:jc w:val="left"/>
        <w:rPr>
          <w:rFonts w:hint="eastAsia" w:ascii="宋体" w:hAnsi="宋体" w:eastAsia="宋体" w:cs="宋体"/>
          <w:b/>
          <w:color w:val="000000"/>
          <w:sz w:val="28"/>
          <w:szCs w:val="28"/>
        </w:rPr>
      </w:pPr>
      <w:r>
        <w:rPr>
          <w:rFonts w:hint="eastAsia" w:ascii="宋体" w:hAnsi="宋体" w:eastAsia="宋体" w:cs="宋体"/>
          <w:b/>
          <w:color w:val="000000"/>
          <w:sz w:val="28"/>
          <w:szCs w:val="28"/>
        </w:rPr>
        <w:t>附</w:t>
      </w:r>
      <w:r>
        <w:rPr>
          <w:rFonts w:hint="eastAsia" w:ascii="宋体" w:hAnsi="宋体" w:eastAsia="宋体" w:cs="宋体"/>
          <w:b/>
          <w:color w:val="000000"/>
          <w:sz w:val="28"/>
          <w:szCs w:val="28"/>
          <w:lang w:val="en-US" w:eastAsia="zh-CN"/>
        </w:rPr>
        <w:t>件7</w:t>
      </w:r>
    </w:p>
    <w:p w14:paraId="490E8103">
      <w:pPr>
        <w:keepNext w:val="0"/>
        <w:keepLines w:val="0"/>
        <w:pageBreakBefore w:val="0"/>
        <w:widowControl w:val="0"/>
        <w:kinsoku/>
        <w:wordWrap/>
        <w:overflowPunct w:val="0"/>
        <w:topLinePunct w:val="0"/>
        <w:autoSpaceDE/>
        <w:autoSpaceDN/>
        <w:bidi w:val="0"/>
        <w:adjustRightInd/>
        <w:snapToGrid/>
        <w:spacing w:line="480" w:lineRule="auto"/>
        <w:jc w:val="center"/>
        <w:textAlignment w:val="auto"/>
        <w:rPr>
          <w:rFonts w:hint="eastAsia" w:ascii="宋体" w:hAnsi="宋体"/>
          <w:color w:val="000000" w:themeColor="text1"/>
          <w:sz w:val="28"/>
          <w:szCs w:val="28"/>
          <w14:textFill>
            <w14:solidFill>
              <w14:schemeClr w14:val="tx1"/>
            </w14:solidFill>
          </w14:textFill>
        </w:rPr>
      </w:pPr>
    </w:p>
    <w:p w14:paraId="5D198C3F">
      <w:pPr>
        <w:keepNext w:val="0"/>
        <w:keepLines w:val="0"/>
        <w:pageBreakBefore w:val="0"/>
        <w:widowControl w:val="0"/>
        <w:kinsoku/>
        <w:wordWrap/>
        <w:overflowPunct w:val="0"/>
        <w:topLinePunct w:val="0"/>
        <w:autoSpaceDE/>
        <w:autoSpaceDN/>
        <w:bidi w:val="0"/>
        <w:adjustRightInd/>
        <w:snapToGrid/>
        <w:spacing w:line="480" w:lineRule="auto"/>
        <w:jc w:val="center"/>
        <w:textAlignment w:val="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承诺书</w:t>
      </w:r>
    </w:p>
    <w:p w14:paraId="3F4EDD15">
      <w:pPr>
        <w:keepNext w:val="0"/>
        <w:keepLines w:val="0"/>
        <w:pageBreakBefore w:val="0"/>
        <w:widowControl w:val="0"/>
        <w:kinsoku/>
        <w:wordWrap/>
        <w:overflowPunct w:val="0"/>
        <w:topLinePunct w:val="0"/>
        <w:autoSpaceDE/>
        <w:autoSpaceDN/>
        <w:bidi w:val="0"/>
        <w:adjustRightInd/>
        <w:snapToGrid/>
        <w:spacing w:line="480" w:lineRule="auto"/>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采购人</w:t>
      </w:r>
      <w:r>
        <w:rPr>
          <w:rFonts w:hint="eastAsia" w:ascii="宋体" w:hAnsi="宋体"/>
          <w:color w:val="000000" w:themeColor="text1"/>
          <w:sz w:val="28"/>
          <w:szCs w:val="28"/>
          <w14:textFill>
            <w14:solidFill>
              <w14:schemeClr w14:val="tx1"/>
            </w14:solidFill>
          </w14:textFill>
        </w:rPr>
        <w:t>名称）：</w:t>
      </w:r>
    </w:p>
    <w:p w14:paraId="1D769FEB">
      <w:pPr>
        <w:keepNext w:val="0"/>
        <w:keepLines w:val="0"/>
        <w:pageBreakBefore w:val="0"/>
        <w:widowControl w:val="0"/>
        <w:kinsoku/>
        <w:wordWrap/>
        <w:overflowPunct w:val="0"/>
        <w:topLinePunct w:val="0"/>
        <w:autoSpaceDE/>
        <w:autoSpaceDN/>
        <w:bidi w:val="0"/>
        <w:adjustRightInd/>
        <w:snapToGrid/>
        <w:spacing w:line="480" w:lineRule="auto"/>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我方在此声明，我方拟派往</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（项目名称）（以下简称“本工程”）的项目经理</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（项目经理姓名）现阶段没有担任任何在施建设工程项目的项目经理。</w:t>
      </w:r>
    </w:p>
    <w:p w14:paraId="090AFDE4">
      <w:pPr>
        <w:overflowPunct w:val="0"/>
        <w:spacing w:line="360" w:lineRule="auto"/>
        <w:ind w:firstLine="560" w:firstLineChars="200"/>
        <w:rPr>
          <w:rFonts w:ascii="宋体"/>
          <w:color w:val="000000" w:themeColor="text1"/>
          <w:sz w:val="28"/>
          <w:szCs w:val="28"/>
          <w14:textFill>
            <w14:solidFill>
              <w14:schemeClr w14:val="tx1"/>
            </w14:solidFill>
          </w14:textFill>
        </w:rPr>
      </w:pPr>
    </w:p>
    <w:p w14:paraId="7F22DD77">
      <w:pPr>
        <w:overflowPunct w:val="0"/>
        <w:spacing w:line="360" w:lineRule="auto"/>
        <w:ind w:firstLine="560" w:firstLineChars="200"/>
        <w:rPr>
          <w:rFonts w:ascii="宋体"/>
          <w:color w:val="000000" w:themeColor="text1"/>
          <w:sz w:val="28"/>
          <w:szCs w:val="28"/>
          <w14:textFill>
            <w14:solidFill>
              <w14:schemeClr w14:val="tx1"/>
            </w14:solidFill>
          </w14:textFill>
        </w:rPr>
      </w:pPr>
    </w:p>
    <w:p w14:paraId="2E006163">
      <w:pPr>
        <w:overflowPunct w:val="0"/>
        <w:spacing w:line="360" w:lineRule="auto"/>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14:paraId="540F4B6F">
      <w:pPr>
        <w:overflowPunct w:val="0"/>
        <w:spacing w:line="360" w:lineRule="auto"/>
        <w:ind w:firstLine="560" w:firstLineChars="200"/>
        <w:rPr>
          <w:rFonts w:ascii="宋体"/>
          <w:color w:val="000000" w:themeColor="text1"/>
          <w:sz w:val="28"/>
          <w:szCs w:val="28"/>
          <w14:textFill>
            <w14:solidFill>
              <w14:schemeClr w14:val="tx1"/>
            </w14:solidFill>
          </w14:textFill>
        </w:rPr>
      </w:pPr>
    </w:p>
    <w:p w14:paraId="5D8D1C13">
      <w:pPr>
        <w:overflowPunct w:val="0"/>
        <w:spacing w:line="360" w:lineRule="auto"/>
        <w:ind w:firstLine="560" w:firstLineChars="200"/>
        <w:rPr>
          <w:rFonts w:ascii="宋体"/>
          <w:color w:val="000000" w:themeColor="text1"/>
          <w:sz w:val="28"/>
          <w:szCs w:val="28"/>
          <w14:textFill>
            <w14:solidFill>
              <w14:schemeClr w14:val="tx1"/>
            </w14:solidFill>
          </w14:textFill>
        </w:rPr>
      </w:pPr>
    </w:p>
    <w:p w14:paraId="29B6CEEE">
      <w:pPr>
        <w:overflowPunct w:val="0"/>
        <w:spacing w:line="360" w:lineRule="auto"/>
        <w:ind w:firstLine="562" w:firstLineChars="200"/>
        <w:rPr>
          <w:rFonts w:ascii="宋体"/>
          <w:b/>
          <w:bCs/>
          <w:color w:val="000000" w:themeColor="text1"/>
          <w:sz w:val="28"/>
          <w:szCs w:val="28"/>
          <w14:textFill>
            <w14:solidFill>
              <w14:schemeClr w14:val="tx1"/>
            </w14:solidFill>
          </w14:textFill>
        </w:rPr>
      </w:pPr>
    </w:p>
    <w:p w14:paraId="6E37B94E">
      <w:pPr>
        <w:overflowPunct w:val="0"/>
        <w:spacing w:line="360" w:lineRule="auto"/>
        <w:jc w:val="right"/>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供应商</w:t>
      </w:r>
      <w:r>
        <w:rPr>
          <w:rFonts w:hint="eastAsia" w:ascii="宋体" w:hAnsi="宋体"/>
          <w:b/>
          <w:bCs/>
          <w:color w:val="000000" w:themeColor="text1"/>
          <w:sz w:val="28"/>
          <w:szCs w:val="28"/>
          <w14:textFill>
            <w14:solidFill>
              <w14:schemeClr w14:val="tx1"/>
            </w14:solidFill>
          </w14:textFill>
        </w:rPr>
        <w:t>：</w:t>
      </w:r>
      <w:r>
        <w:rPr>
          <w:rFonts w:ascii="宋体" w:hAnsi="宋体"/>
          <w:b/>
          <w:bCs/>
          <w:color w:val="000000" w:themeColor="text1"/>
          <w:sz w:val="28"/>
          <w:szCs w:val="28"/>
          <w:u w:val="single"/>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（盖单位章）</w:t>
      </w:r>
    </w:p>
    <w:p w14:paraId="17160E5C">
      <w:pPr>
        <w:overflowPunct w:val="0"/>
        <w:spacing w:line="360" w:lineRule="auto"/>
        <w:jc w:val="right"/>
        <w:rPr>
          <w:rFonts w:hint="eastAsia" w:ascii="宋体" w:hAnsi="宋体"/>
          <w:b/>
          <w:bCs/>
          <w:color w:val="000000" w:themeColor="text1"/>
          <w:sz w:val="28"/>
          <w:szCs w:val="28"/>
          <w14:textFill>
            <w14:solidFill>
              <w14:schemeClr w14:val="tx1"/>
            </w14:solidFill>
          </w14:textFill>
        </w:rPr>
      </w:pPr>
    </w:p>
    <w:p w14:paraId="6645466F">
      <w:pPr>
        <w:overflowPunct w:val="0"/>
        <w:spacing w:line="360" w:lineRule="auto"/>
        <w:jc w:val="right"/>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法定代表人或其委托代理人：</w:t>
      </w:r>
      <w:r>
        <w:rPr>
          <w:rFonts w:ascii="宋体" w:hAnsi="宋体"/>
          <w:b/>
          <w:bCs/>
          <w:color w:val="000000" w:themeColor="text1"/>
          <w:sz w:val="28"/>
          <w:szCs w:val="28"/>
          <w:u w:val="single"/>
          <w14:textFill>
            <w14:solidFill>
              <w14:schemeClr w14:val="tx1"/>
            </w14:solidFill>
          </w14:textFill>
        </w:rPr>
        <w:t xml:space="preserve">               </w:t>
      </w:r>
      <w:r>
        <w:rPr>
          <w:rFonts w:hint="eastAsia"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lang w:val="en-US" w:eastAsia="zh-CN"/>
          <w14:textFill>
            <w14:solidFill>
              <w14:schemeClr w14:val="tx1"/>
            </w14:solidFill>
          </w14:textFill>
        </w:rPr>
        <w:t>签字</w:t>
      </w:r>
      <w:r>
        <w:rPr>
          <w:rFonts w:hint="eastAsia" w:ascii="宋体" w:hAnsi="宋体"/>
          <w:b/>
          <w:bCs/>
          <w:color w:val="000000" w:themeColor="text1"/>
          <w:sz w:val="28"/>
          <w:szCs w:val="28"/>
          <w14:textFill>
            <w14:solidFill>
              <w14:schemeClr w14:val="tx1"/>
            </w14:solidFill>
          </w14:textFill>
        </w:rPr>
        <w:t>）</w:t>
      </w:r>
    </w:p>
    <w:p w14:paraId="58E6020C">
      <w:pPr>
        <w:overflowPunct w:val="0"/>
        <w:spacing w:line="360" w:lineRule="auto"/>
        <w:jc w:val="right"/>
        <w:rPr>
          <w:rFonts w:ascii="宋体"/>
          <w:b/>
          <w:bCs/>
          <w:color w:val="000000" w:themeColor="text1"/>
          <w:sz w:val="28"/>
          <w:szCs w:val="28"/>
          <w14:textFill>
            <w14:solidFill>
              <w14:schemeClr w14:val="tx1"/>
            </w14:solidFill>
          </w14:textFill>
        </w:rPr>
      </w:pPr>
    </w:p>
    <w:p w14:paraId="65E31819">
      <w:pPr>
        <w:spacing w:line="360" w:lineRule="auto"/>
        <w:ind w:firstLine="4216" w:firstLineChars="1500"/>
        <w:jc w:val="left"/>
        <w:rPr>
          <w:rFonts w:ascii="宋体" w:hAnsi="宋体" w:cs="宋体"/>
          <w:b/>
          <w:color w:val="000000"/>
          <w:sz w:val="28"/>
          <w:szCs w:val="28"/>
        </w:rPr>
        <w:sectPr>
          <w:footerReference r:id="rId14" w:type="default"/>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eastAsia="宋体" w:cs="宋体"/>
          <w:b/>
          <w:color w:val="000000"/>
          <w:sz w:val="28"/>
          <w:szCs w:val="28"/>
        </w:rPr>
        <w:t xml:space="preserve">日期：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年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 xml:space="preserve">月 </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日</w:t>
      </w:r>
    </w:p>
    <w:p w14:paraId="52E0DE1F">
      <w:pPr>
        <w:spacing w:line="360" w:lineRule="auto"/>
        <w:jc w:val="left"/>
        <w:rPr>
          <w:rFonts w:hint="eastAsia" w:ascii="宋体" w:hAnsi="宋体" w:eastAsia="宋体" w:cs="宋体"/>
          <w:b/>
          <w:color w:val="000000"/>
          <w:sz w:val="28"/>
          <w:szCs w:val="28"/>
          <w:lang w:eastAsia="zh-CN"/>
        </w:rPr>
      </w:pPr>
      <w:r>
        <w:rPr>
          <w:rFonts w:ascii="宋体" w:hAnsi="宋体" w:cs="宋体"/>
          <w:b/>
          <w:color w:val="000000"/>
          <w:sz w:val="28"/>
          <w:szCs w:val="28"/>
        </w:rPr>
        <w:t>附件</w:t>
      </w:r>
      <w:bookmarkEnd w:id="355"/>
      <w:bookmarkEnd w:id="356"/>
      <w:r>
        <w:rPr>
          <w:rFonts w:hint="eastAsia" w:ascii="宋体" w:hAnsi="宋体" w:cs="宋体"/>
          <w:b/>
          <w:color w:val="000000"/>
          <w:sz w:val="28"/>
          <w:szCs w:val="28"/>
          <w:lang w:val="en-US" w:eastAsia="zh-CN"/>
        </w:rPr>
        <w:t>8</w:t>
      </w:r>
    </w:p>
    <w:p w14:paraId="09ACE2DB">
      <w:pPr>
        <w:jc w:val="center"/>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中小企业声明函（工程）</w:t>
      </w:r>
    </w:p>
    <w:p w14:paraId="2FA6A57B">
      <w:pPr>
        <w:pStyle w:val="16"/>
        <w:spacing w:before="5"/>
        <w:rPr>
          <w:rFonts w:ascii="宋体" w:hAnsi="宋体" w:cs="宋体"/>
          <w:b/>
          <w:color w:val="auto"/>
          <w:sz w:val="24"/>
          <w:highlight w:val="none"/>
        </w:rPr>
      </w:pPr>
    </w:p>
    <w:p w14:paraId="5CB1502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采购活动，工程的施工单位全部为符合政策要求的中小企业</w:t>
      </w:r>
      <w:r>
        <w:rPr>
          <w:rFonts w:hint="eastAsia" w:ascii="宋体" w:hAnsi="宋体" w:cs="宋体"/>
          <w:color w:val="auto"/>
          <w:sz w:val="24"/>
          <w:szCs w:val="24"/>
          <w:highlight w:val="none"/>
          <w:lang w:eastAsia="zh-CN"/>
        </w:rPr>
        <w:t>（或者：服务全部由符合政策要求的中小企业承接）</w:t>
      </w:r>
      <w:r>
        <w:rPr>
          <w:rFonts w:hint="eastAsia" w:ascii="宋体" w:hAnsi="宋体" w:cs="宋体"/>
          <w:color w:val="auto"/>
          <w:sz w:val="24"/>
          <w:szCs w:val="24"/>
          <w:highlight w:val="none"/>
          <w:lang w:val="en-US" w:eastAsia="zh-CN"/>
        </w:rPr>
        <w:t>承建</w:t>
      </w:r>
      <w:r>
        <w:rPr>
          <w:rFonts w:hint="eastAsia" w:ascii="宋体" w:hAnsi="宋体" w:eastAsia="宋体" w:cs="宋体"/>
          <w:color w:val="auto"/>
          <w:sz w:val="24"/>
          <w:szCs w:val="24"/>
          <w:highlight w:val="none"/>
        </w:rPr>
        <w:t>。相关企业（含联合体中的中小企业、签订分包意向协议的中小企业）的具体情况如下：</w:t>
      </w:r>
    </w:p>
    <w:p w14:paraId="7847DE78">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1.（标的名称），属于（采购文件中明确的所属行业）；承建（承接）企业为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"_bookmark1"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vertAlign w:val="superscript"/>
        </w:rPr>
        <w:fldChar w:fldCharType="end"/>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33218DEE">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（中型企业、小型企业、微型企业）</w:t>
      </w:r>
      <w:r>
        <w:rPr>
          <w:rFonts w:hint="eastAsia" w:ascii="宋体" w:hAnsi="宋体" w:eastAsia="宋体" w:cs="宋体"/>
          <w:color w:val="auto"/>
          <w:sz w:val="24"/>
          <w:szCs w:val="24"/>
          <w:highlight w:val="none"/>
        </w:rPr>
        <w:t>；</w:t>
      </w:r>
    </w:p>
    <w:p w14:paraId="404BC9EA">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D8A6557">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FC953D5">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A7E0AA2">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企业名称（盖章）： </w:t>
      </w:r>
    </w:p>
    <w:p w14:paraId="017316AF">
      <w:pPr>
        <w:spacing w:line="480" w:lineRule="auto"/>
        <w:ind w:firstLine="5520" w:firstLineChars="2300"/>
        <w:rPr>
          <w:rFonts w:hint="eastAsia" w:ascii="宋体" w:hAnsi="宋体" w:eastAsia="宋体" w:cs="宋体"/>
          <w:color w:val="auto"/>
          <w:sz w:val="24"/>
          <w:szCs w:val="24"/>
          <w:highlight w:val="none"/>
        </w:rPr>
      </w:pPr>
    </w:p>
    <w:p w14:paraId="3CA7B4C3">
      <w:pPr>
        <w:spacing w:line="480" w:lineRule="auto"/>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FCB2C1A">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注：从业人员、营业收入、资产总额填报上一年度数据，无上一年度数据的新成立企业可不填报。</w:t>
      </w:r>
    </w:p>
    <w:p w14:paraId="3EE3AAB6">
      <w:pPr>
        <w:pStyle w:val="3"/>
        <w:bidi w:val="0"/>
        <w:jc w:val="center"/>
        <w:outlineLvl w:val="0"/>
        <w:rPr>
          <w:rFonts w:hint="eastAsia"/>
          <w:sz w:val="28"/>
          <w:szCs w:val="21"/>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6EC36A37">
      <w:pPr>
        <w:pStyle w:val="3"/>
        <w:bidi w:val="0"/>
        <w:jc w:val="center"/>
        <w:outlineLvl w:val="0"/>
        <w:rPr>
          <w:rFonts w:hint="eastAsia"/>
          <w:sz w:val="28"/>
          <w:szCs w:val="21"/>
        </w:rPr>
      </w:pPr>
      <w:r>
        <w:rPr>
          <w:rFonts w:hint="eastAsia"/>
          <w:sz w:val="28"/>
          <w:szCs w:val="21"/>
          <w:lang w:val="en-US" w:eastAsia="zh-CN"/>
        </w:rPr>
        <w:t>二</w:t>
      </w:r>
      <w:r>
        <w:rPr>
          <w:rFonts w:hint="eastAsia"/>
          <w:sz w:val="28"/>
          <w:szCs w:val="21"/>
        </w:rPr>
        <w:t>、</w:t>
      </w:r>
      <w:r>
        <w:rPr>
          <w:rFonts w:hint="eastAsia"/>
          <w:sz w:val="28"/>
          <w:szCs w:val="21"/>
          <w:lang w:eastAsia="zh-CN"/>
        </w:rPr>
        <w:t>响应</w:t>
      </w:r>
      <w:r>
        <w:rPr>
          <w:rFonts w:hint="eastAsia"/>
          <w:sz w:val="28"/>
          <w:szCs w:val="21"/>
        </w:rPr>
        <w:t>函及</w:t>
      </w:r>
      <w:r>
        <w:rPr>
          <w:rFonts w:hint="eastAsia"/>
          <w:sz w:val="28"/>
          <w:szCs w:val="21"/>
          <w:lang w:eastAsia="zh-CN"/>
        </w:rPr>
        <w:t>响应</w:t>
      </w:r>
      <w:r>
        <w:rPr>
          <w:rFonts w:hint="eastAsia"/>
          <w:sz w:val="28"/>
          <w:szCs w:val="21"/>
        </w:rPr>
        <w:t>函附录</w:t>
      </w:r>
      <w:bookmarkEnd w:id="331"/>
      <w:bookmarkEnd w:id="332"/>
      <w:bookmarkEnd w:id="333"/>
      <w:bookmarkEnd w:id="334"/>
      <w:bookmarkEnd w:id="335"/>
      <w:bookmarkEnd w:id="336"/>
      <w:bookmarkEnd w:id="337"/>
      <w:bookmarkEnd w:id="338"/>
    </w:p>
    <w:p w14:paraId="58981D15">
      <w:pPr>
        <w:overflowPunct w:val="0"/>
        <w:spacing w:line="360" w:lineRule="auto"/>
        <w:jc w:val="center"/>
        <w:rPr>
          <w:rFonts w:hint="eastAsia"/>
        </w:rPr>
      </w:pPr>
      <w:r>
        <w:rPr>
          <w:rFonts w:hint="eastAsia" w:ascii="宋体" w:hAnsi="宋体" w:eastAsia="宋体" w:cs="宋体"/>
          <w:b/>
          <w:color w:val="000000"/>
          <w:sz w:val="24"/>
        </w:rPr>
        <w:t>（一）</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w:t>
      </w:r>
    </w:p>
    <w:p w14:paraId="5025F21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w:t>
      </w:r>
      <w:r>
        <w:rPr>
          <w:rFonts w:hint="eastAsia" w:ascii="宋体" w:hAnsi="宋体" w:eastAsia="宋体" w:cs="宋体"/>
          <w:color w:val="000000"/>
          <w:spacing w:val="0"/>
          <w:sz w:val="28"/>
          <w:szCs w:val="28"/>
          <w:lang w:eastAsia="zh-CN"/>
        </w:rPr>
        <w:t>采购人</w:t>
      </w:r>
      <w:r>
        <w:rPr>
          <w:rFonts w:hint="eastAsia" w:ascii="宋体" w:hAnsi="宋体" w:eastAsia="宋体" w:cs="宋体"/>
          <w:color w:val="000000"/>
          <w:spacing w:val="0"/>
          <w:sz w:val="28"/>
          <w:szCs w:val="28"/>
        </w:rPr>
        <w:t>名称）</w:t>
      </w:r>
    </w:p>
    <w:p w14:paraId="4E76142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在充分研究</w:t>
      </w:r>
      <w:r>
        <w:rPr>
          <w:rFonts w:hint="eastAsia" w:ascii="宋体" w:hAnsi="宋体" w:eastAsia="宋体" w:cs="宋体"/>
          <w:color w:val="000000"/>
          <w:spacing w:val="0"/>
          <w:sz w:val="28"/>
          <w:szCs w:val="28"/>
          <w:u w:val="single"/>
        </w:rPr>
        <w:t xml:space="preserve">  （项目名称）</w:t>
      </w:r>
      <w:r>
        <w:rPr>
          <w:rFonts w:hint="eastAsia" w:ascii="宋体" w:hAnsi="宋体" w:eastAsia="宋体" w:cs="宋体"/>
          <w:color w:val="000000"/>
          <w:spacing w:val="0"/>
          <w:sz w:val="28"/>
          <w:szCs w:val="28"/>
        </w:rPr>
        <w:t>（以下简称“本工程”）招标文件的全部内容后，我方兹以：</w:t>
      </w:r>
    </w:p>
    <w:p w14:paraId="663DE3AC">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人民币（大写）：</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w:t>
      </w:r>
    </w:p>
    <w:p w14:paraId="4F0E1E85">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RMB￥：</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元的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价格和按合同约定有权得到的其它金额，并严格按照合同约定，施工、竣工和交付本工程并维修其中的任何缺陷。</w:t>
      </w:r>
    </w:p>
    <w:p w14:paraId="0D66C65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如果我方</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，我方保证在</w:t>
      </w:r>
      <w:r>
        <w:rPr>
          <w:rFonts w:hint="eastAsia" w:ascii="宋体" w:hAnsi="宋体" w:eastAsia="宋体" w:cs="宋体"/>
          <w:color w:val="000000"/>
          <w:spacing w:val="0"/>
          <w:sz w:val="28"/>
          <w:szCs w:val="28"/>
          <w:u w:val="single"/>
        </w:rPr>
        <w:t>按照合同约定的开工日期</w:t>
      </w:r>
      <w:r>
        <w:rPr>
          <w:rFonts w:hint="eastAsia" w:ascii="宋体" w:hAnsi="宋体" w:eastAsia="宋体" w:cs="宋体"/>
          <w:color w:val="000000"/>
          <w:spacing w:val="0"/>
          <w:sz w:val="28"/>
          <w:szCs w:val="28"/>
        </w:rPr>
        <w:t>开始本工程，</w:t>
      </w:r>
      <w:r>
        <w:rPr>
          <w:rFonts w:hint="eastAsia" w:ascii="宋体" w:hAnsi="宋体" w:eastAsia="宋体" w:cs="宋体"/>
          <w:color w:val="000000"/>
          <w:spacing w:val="0"/>
          <w:sz w:val="28"/>
          <w:szCs w:val="28"/>
          <w:u w:val="single"/>
        </w:rPr>
        <w:t xml:space="preserve"> </w:t>
      </w:r>
      <w:r>
        <w:rPr>
          <w:rFonts w:hint="eastAsia" w:ascii="宋体" w:hAnsi="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lang w:val="en-US" w:eastAsia="zh-CN"/>
        </w:rPr>
        <w:t>天</w:t>
      </w:r>
      <w:r>
        <w:rPr>
          <w:rFonts w:hint="eastAsia" w:ascii="宋体" w:hAnsi="宋体" w:eastAsia="宋体" w:cs="宋体"/>
          <w:color w:val="000000"/>
          <w:spacing w:val="0"/>
          <w:sz w:val="28"/>
          <w:szCs w:val="28"/>
        </w:rPr>
        <w:t>内竣工，</w:t>
      </w:r>
      <w:r>
        <w:rPr>
          <w:rFonts w:hint="eastAsia" w:ascii="宋体" w:hAnsi="宋体" w:eastAsia="宋体" w:cs="宋体"/>
          <w:color w:val="000000"/>
          <w:spacing w:val="0"/>
          <w:sz w:val="28"/>
          <w:szCs w:val="28"/>
          <w:lang w:val="en-US" w:eastAsia="zh-CN"/>
        </w:rPr>
        <w:t>质保期</w:t>
      </w:r>
      <w:r>
        <w:rPr>
          <w:rFonts w:hint="eastAsia" w:ascii="宋体" w:hAnsi="宋体" w:eastAsia="宋体" w:cs="宋体"/>
          <w:color w:val="000000"/>
          <w:spacing w:val="0"/>
          <w:sz w:val="28"/>
          <w:szCs w:val="28"/>
          <w:u w:val="single"/>
          <w:lang w:val="en-US" w:eastAsia="zh-CN"/>
        </w:rPr>
        <w:t xml:space="preserve">        </w:t>
      </w:r>
      <w:r>
        <w:rPr>
          <w:rFonts w:hint="eastAsia" w:ascii="宋体" w:hAnsi="宋体" w:eastAsia="宋体" w:cs="宋体"/>
          <w:color w:val="000000"/>
          <w:spacing w:val="0"/>
          <w:sz w:val="28"/>
          <w:szCs w:val="28"/>
        </w:rPr>
        <w:t>并确保工程质量达到</w:t>
      </w:r>
      <w:r>
        <w:rPr>
          <w:rFonts w:hint="eastAsia" w:ascii="宋体" w:hAnsi="宋体" w:eastAsia="宋体" w:cs="宋体"/>
          <w:color w:val="000000"/>
          <w:spacing w:val="0"/>
          <w:sz w:val="28"/>
          <w:szCs w:val="28"/>
          <w:u w:val="single"/>
        </w:rPr>
        <w:t xml:space="preserve">  合格  </w:t>
      </w:r>
      <w:r>
        <w:rPr>
          <w:rFonts w:hint="eastAsia" w:ascii="宋体" w:hAnsi="宋体" w:eastAsia="宋体" w:cs="宋体"/>
          <w:color w:val="000000"/>
          <w:spacing w:val="0"/>
          <w:sz w:val="28"/>
          <w:szCs w:val="28"/>
        </w:rPr>
        <w:t>标准。我方同意本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文件规定的提交</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文件截止时间后，在</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文件规定的</w:t>
      </w:r>
      <w:r>
        <w:rPr>
          <w:rFonts w:hint="eastAsia" w:ascii="宋体" w:hAnsi="宋体" w:cs="宋体"/>
          <w:color w:val="000000"/>
          <w:spacing w:val="0"/>
          <w:sz w:val="28"/>
          <w:szCs w:val="28"/>
          <w:lang w:val="en-US" w:eastAsia="zh-CN"/>
        </w:rPr>
        <w:t>磋商</w:t>
      </w:r>
      <w:r>
        <w:rPr>
          <w:rFonts w:hint="eastAsia" w:ascii="宋体" w:hAnsi="宋体" w:eastAsia="宋体" w:cs="宋体"/>
          <w:color w:val="000000"/>
          <w:spacing w:val="0"/>
          <w:sz w:val="28"/>
          <w:szCs w:val="28"/>
        </w:rPr>
        <w:t>有效期期满前对我方具有约束力，且随时准备接受你方发出的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w:t>
      </w:r>
    </w:p>
    <w:p w14:paraId="4C3D5C4C">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随本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函递交的</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函附录是本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函的组成部分，对我方构成约束力。</w:t>
      </w:r>
    </w:p>
    <w:p w14:paraId="6A5F4833">
      <w:pPr>
        <w:keepNext w:val="0"/>
        <w:keepLines w:val="0"/>
        <w:pageBreakBefore w:val="0"/>
        <w:widowControl w:val="0"/>
        <w:kinsoku/>
        <w:wordWrap/>
        <w:overflowPunct w:val="0"/>
        <w:topLinePunct w:val="0"/>
        <w:autoSpaceDE/>
        <w:autoSpaceDN/>
        <w:bidi w:val="0"/>
        <w:adjustRightInd/>
        <w:snapToGrid/>
        <w:spacing w:line="600" w:lineRule="exact"/>
        <w:ind w:firstLine="516" w:firstLineChars="200"/>
        <w:textAlignment w:val="auto"/>
        <w:rPr>
          <w:rFonts w:hint="eastAsia" w:ascii="宋体" w:hAnsi="宋体" w:eastAsia="宋体" w:cs="宋体"/>
          <w:color w:val="000000"/>
          <w:spacing w:val="-11"/>
          <w:sz w:val="28"/>
          <w:szCs w:val="28"/>
        </w:rPr>
      </w:pPr>
      <w:r>
        <w:rPr>
          <w:rFonts w:hint="eastAsia" w:ascii="宋体" w:hAnsi="宋体" w:eastAsia="宋体" w:cs="宋体"/>
          <w:color w:val="000000"/>
          <w:spacing w:val="-11"/>
          <w:sz w:val="28"/>
          <w:szCs w:val="28"/>
        </w:rPr>
        <w:t>随同本</w:t>
      </w:r>
      <w:r>
        <w:rPr>
          <w:rFonts w:hint="eastAsia" w:ascii="宋体" w:hAnsi="宋体" w:eastAsia="宋体" w:cs="宋体"/>
          <w:color w:val="000000"/>
          <w:spacing w:val="-11"/>
          <w:sz w:val="28"/>
          <w:szCs w:val="28"/>
          <w:lang w:eastAsia="zh-CN"/>
        </w:rPr>
        <w:t>响应</w:t>
      </w:r>
      <w:r>
        <w:rPr>
          <w:rFonts w:hint="eastAsia" w:ascii="宋体" w:hAnsi="宋体" w:eastAsia="宋体" w:cs="宋体"/>
          <w:color w:val="000000"/>
          <w:spacing w:val="-11"/>
          <w:sz w:val="28"/>
          <w:szCs w:val="28"/>
        </w:rPr>
        <w:t>函递交</w:t>
      </w:r>
      <w:r>
        <w:rPr>
          <w:rFonts w:hint="eastAsia" w:ascii="宋体" w:hAnsi="宋体" w:eastAsia="宋体" w:cs="宋体"/>
          <w:color w:val="000000"/>
          <w:spacing w:val="-11"/>
          <w:sz w:val="28"/>
          <w:szCs w:val="28"/>
          <w:lang w:val="en-US" w:eastAsia="zh-CN"/>
        </w:rPr>
        <w:t>磋商</w:t>
      </w:r>
      <w:r>
        <w:rPr>
          <w:rFonts w:hint="eastAsia" w:ascii="宋体" w:hAnsi="宋体" w:eastAsia="宋体" w:cs="宋体"/>
          <w:color w:val="000000"/>
          <w:spacing w:val="-11"/>
          <w:sz w:val="28"/>
          <w:szCs w:val="28"/>
        </w:rPr>
        <w:t>保证金一份，金额为人民币（大写）：</w:t>
      </w:r>
      <w:r>
        <w:rPr>
          <w:rFonts w:hint="eastAsia" w:ascii="宋体" w:hAnsi="宋体" w:cs="宋体"/>
          <w:color w:val="000000"/>
          <w:spacing w:val="-11"/>
          <w:sz w:val="28"/>
          <w:szCs w:val="28"/>
          <w:lang w:val="en-US" w:eastAsia="zh-CN"/>
        </w:rPr>
        <w:t>壹万</w:t>
      </w:r>
      <w:r>
        <w:rPr>
          <w:rFonts w:hint="eastAsia" w:ascii="宋体" w:hAnsi="宋体" w:cs="宋体"/>
          <w:color w:val="000000"/>
          <w:spacing w:val="-11"/>
          <w:sz w:val="28"/>
          <w:szCs w:val="28"/>
          <w:lang w:eastAsia="zh-CN"/>
        </w:rPr>
        <w:t>元整</w:t>
      </w:r>
      <w:r>
        <w:rPr>
          <w:rFonts w:hint="eastAsia" w:ascii="宋体" w:hAnsi="宋体" w:eastAsia="宋体" w:cs="宋体"/>
          <w:color w:val="000000"/>
          <w:spacing w:val="-11"/>
          <w:sz w:val="28"/>
          <w:szCs w:val="28"/>
        </w:rPr>
        <w:t>（￥</w:t>
      </w:r>
      <w:r>
        <w:rPr>
          <w:rFonts w:hint="eastAsia" w:ascii="宋体" w:hAnsi="宋体" w:cs="宋体"/>
          <w:color w:val="000000"/>
          <w:spacing w:val="-11"/>
          <w:sz w:val="28"/>
          <w:szCs w:val="28"/>
          <w:lang w:val="en-US" w:eastAsia="zh-CN"/>
        </w:rPr>
        <w:t>10000</w:t>
      </w:r>
      <w:r>
        <w:rPr>
          <w:rFonts w:hint="eastAsia" w:ascii="宋体" w:hAnsi="宋体" w:eastAsia="宋体" w:cs="宋体"/>
          <w:color w:val="000000"/>
          <w:spacing w:val="-11"/>
          <w:sz w:val="28"/>
          <w:szCs w:val="28"/>
          <w:lang w:val="en-US" w:eastAsia="zh-CN"/>
        </w:rPr>
        <w:t>.00</w:t>
      </w:r>
      <w:r>
        <w:rPr>
          <w:rFonts w:hint="eastAsia" w:ascii="宋体" w:hAnsi="宋体" w:eastAsia="宋体" w:cs="宋体"/>
          <w:color w:val="000000"/>
          <w:spacing w:val="-11"/>
          <w:sz w:val="28"/>
          <w:szCs w:val="28"/>
        </w:rPr>
        <w:t>元）。</w:t>
      </w:r>
    </w:p>
    <w:p w14:paraId="3885F300">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在签署协议书之前，你方的</w:t>
      </w:r>
      <w:r>
        <w:rPr>
          <w:rFonts w:hint="eastAsia" w:ascii="宋体" w:hAnsi="宋体" w:eastAsia="宋体" w:cs="宋体"/>
          <w:color w:val="000000"/>
          <w:spacing w:val="0"/>
          <w:sz w:val="28"/>
          <w:szCs w:val="28"/>
          <w:lang w:eastAsia="zh-CN"/>
        </w:rPr>
        <w:t>成交</w:t>
      </w:r>
      <w:r>
        <w:rPr>
          <w:rFonts w:hint="eastAsia" w:ascii="宋体" w:hAnsi="宋体" w:eastAsia="宋体" w:cs="宋体"/>
          <w:color w:val="000000"/>
          <w:spacing w:val="0"/>
          <w:sz w:val="28"/>
          <w:szCs w:val="28"/>
        </w:rPr>
        <w:t>通知书连同本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函，包括</w:t>
      </w:r>
      <w:r>
        <w:rPr>
          <w:rFonts w:hint="eastAsia" w:ascii="宋体" w:hAnsi="宋体" w:eastAsia="宋体" w:cs="宋体"/>
          <w:color w:val="000000"/>
          <w:spacing w:val="0"/>
          <w:sz w:val="28"/>
          <w:szCs w:val="28"/>
          <w:lang w:eastAsia="zh-CN"/>
        </w:rPr>
        <w:t>响应</w:t>
      </w:r>
      <w:r>
        <w:rPr>
          <w:rFonts w:hint="eastAsia" w:ascii="宋体" w:hAnsi="宋体" w:eastAsia="宋体" w:cs="宋体"/>
          <w:color w:val="000000"/>
          <w:spacing w:val="0"/>
          <w:sz w:val="28"/>
          <w:szCs w:val="28"/>
        </w:rPr>
        <w:t>函附录，对双方具有约束力。</w:t>
      </w:r>
    </w:p>
    <w:p w14:paraId="263C0626">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lang w:eastAsia="zh-CN"/>
        </w:rPr>
        <w:t>供应商</w:t>
      </w:r>
      <w:r>
        <w:rPr>
          <w:rFonts w:hint="eastAsia" w:ascii="宋体" w:hAnsi="宋体" w:eastAsia="宋体" w:cs="宋体"/>
          <w:color w:val="000000"/>
          <w:spacing w:val="0"/>
          <w:sz w:val="28"/>
          <w:szCs w:val="28"/>
        </w:rPr>
        <w:t>（盖章）：</w:t>
      </w:r>
    </w:p>
    <w:p w14:paraId="4DE22688">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sz w:val="28"/>
          <w:szCs w:val="28"/>
        </w:rPr>
      </w:pPr>
      <w:r>
        <w:rPr>
          <w:rFonts w:hint="eastAsia" w:ascii="宋体" w:hAnsi="宋体" w:eastAsia="宋体" w:cs="宋体"/>
          <w:color w:val="000000"/>
          <w:spacing w:val="0"/>
          <w:sz w:val="28"/>
          <w:szCs w:val="28"/>
        </w:rPr>
        <w:t>法人代表或委托代理人（签字</w:t>
      </w:r>
      <w:r>
        <w:rPr>
          <w:rFonts w:hint="eastAsia" w:ascii="宋体" w:hAnsi="宋体" w:cs="宋体"/>
          <w:color w:val="000000"/>
          <w:spacing w:val="0"/>
          <w:sz w:val="28"/>
          <w:szCs w:val="28"/>
          <w:lang w:val="en-US" w:eastAsia="zh-CN"/>
        </w:rPr>
        <w:t>或</w:t>
      </w:r>
      <w:r>
        <w:rPr>
          <w:rFonts w:hint="eastAsia" w:ascii="宋体" w:hAnsi="宋体" w:eastAsia="宋体" w:cs="宋体"/>
          <w:color w:val="000000"/>
          <w:spacing w:val="0"/>
          <w:sz w:val="28"/>
          <w:szCs w:val="28"/>
        </w:rPr>
        <w:t>盖章）：</w:t>
      </w:r>
    </w:p>
    <w:p w14:paraId="0E050211">
      <w:pPr>
        <w:keepNext w:val="0"/>
        <w:keepLines w:val="0"/>
        <w:pageBreakBefore w:val="0"/>
        <w:widowControl w:val="0"/>
        <w:kinsoku/>
        <w:wordWrap/>
        <w:overflowPunct w:val="0"/>
        <w:topLinePunct w:val="0"/>
        <w:autoSpaceDE/>
        <w:autoSpaceDN/>
        <w:bidi w:val="0"/>
        <w:adjustRightInd/>
        <w:snapToGrid/>
        <w:spacing w:line="600" w:lineRule="exact"/>
        <w:ind w:firstLine="560" w:firstLineChars="200"/>
        <w:textAlignment w:val="auto"/>
        <w:rPr>
          <w:rFonts w:hint="eastAsia" w:ascii="宋体" w:hAnsi="宋体" w:eastAsia="宋体" w:cs="宋体"/>
          <w:color w:val="000000"/>
          <w:spacing w:val="0"/>
          <w:sz w:val="28"/>
          <w:szCs w:val="28"/>
        </w:rPr>
      </w:pPr>
      <w:r>
        <w:rPr>
          <w:rFonts w:hint="eastAsia" w:ascii="宋体" w:hAnsi="宋体" w:eastAsia="宋体" w:cs="宋体"/>
          <w:color w:val="000000"/>
          <w:spacing w:val="0"/>
          <w:sz w:val="28"/>
          <w:szCs w:val="28"/>
        </w:rPr>
        <w:t>日期：</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年</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月</w:t>
      </w:r>
      <w:r>
        <w:rPr>
          <w:rFonts w:hint="eastAsia" w:ascii="宋体" w:hAnsi="宋体" w:eastAsia="宋体" w:cs="宋体"/>
          <w:color w:val="000000"/>
          <w:spacing w:val="0"/>
          <w:sz w:val="28"/>
          <w:szCs w:val="28"/>
          <w:u w:val="single"/>
        </w:rPr>
        <w:t xml:space="preserve">      </w:t>
      </w:r>
      <w:r>
        <w:rPr>
          <w:rFonts w:hint="eastAsia" w:ascii="宋体" w:hAnsi="宋体" w:eastAsia="宋体" w:cs="宋体"/>
          <w:color w:val="000000"/>
          <w:spacing w:val="0"/>
          <w:sz w:val="28"/>
          <w:szCs w:val="28"/>
        </w:rPr>
        <w:t>日</w:t>
      </w:r>
    </w:p>
    <w:p w14:paraId="62987146">
      <w:pPr>
        <w:overflowPunct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br w:type="page"/>
      </w:r>
      <w:r>
        <w:rPr>
          <w:rFonts w:hint="eastAsia" w:ascii="宋体" w:hAnsi="宋体" w:eastAsia="宋体" w:cs="宋体"/>
          <w:b/>
          <w:color w:val="000000"/>
          <w:sz w:val="24"/>
        </w:rPr>
        <w:t>（二）</w:t>
      </w:r>
      <w:r>
        <w:rPr>
          <w:rFonts w:hint="eastAsia" w:ascii="宋体" w:hAnsi="宋体" w:eastAsia="宋体" w:cs="宋体"/>
          <w:b/>
          <w:color w:val="000000"/>
          <w:sz w:val="24"/>
          <w:lang w:eastAsia="zh-CN"/>
        </w:rPr>
        <w:t>响应</w:t>
      </w:r>
      <w:r>
        <w:rPr>
          <w:rFonts w:hint="eastAsia" w:ascii="宋体" w:hAnsi="宋体" w:eastAsia="宋体" w:cs="宋体"/>
          <w:b/>
          <w:color w:val="000000"/>
          <w:sz w:val="24"/>
        </w:rPr>
        <w:t>函附录</w:t>
      </w:r>
    </w:p>
    <w:tbl>
      <w:tblPr>
        <w:tblStyle w:val="34"/>
        <w:tblW w:w="0" w:type="auto"/>
        <w:tblInd w:w="108" w:type="dxa"/>
        <w:tblLayout w:type="fixed"/>
        <w:tblCellMar>
          <w:top w:w="0" w:type="dxa"/>
          <w:left w:w="108" w:type="dxa"/>
          <w:bottom w:w="0" w:type="dxa"/>
          <w:right w:w="108" w:type="dxa"/>
        </w:tblCellMar>
      </w:tblPr>
      <w:tblGrid>
        <w:gridCol w:w="867"/>
        <w:gridCol w:w="643"/>
        <w:gridCol w:w="1542"/>
        <w:gridCol w:w="94"/>
        <w:gridCol w:w="2548"/>
        <w:gridCol w:w="401"/>
        <w:gridCol w:w="195"/>
        <w:gridCol w:w="436"/>
        <w:gridCol w:w="823"/>
        <w:gridCol w:w="1891"/>
      </w:tblGrid>
      <w:tr w14:paraId="5C449829">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10EF7B6E">
            <w:pPr>
              <w:tabs>
                <w:tab w:val="left" w:pos="1260"/>
              </w:tabs>
              <w:ind w:firstLine="134" w:firstLineChars="56"/>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陕西宸永项目管理有限公司</w:t>
            </w:r>
          </w:p>
        </w:tc>
      </w:tr>
      <w:tr w14:paraId="2EBC9D57">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135FE079">
            <w:pPr>
              <w:tabs>
                <w:tab w:val="left" w:pos="1260"/>
              </w:tabs>
              <w:spacing w:line="300" w:lineRule="exact"/>
              <w:jc w:val="center"/>
              <w:rPr>
                <w:rFonts w:hint="eastAsia" w:ascii="宋体" w:hAnsi="宋体" w:eastAsia="宋体" w:cs="宋体"/>
                <w:sz w:val="24"/>
                <w:szCs w:val="24"/>
              </w:rPr>
            </w:pPr>
            <w:r>
              <w:rPr>
                <w:rFonts w:hint="eastAsia" w:ascii="宋体" w:hAnsi="宋体" w:eastAsia="宋体" w:cs="宋体"/>
                <w:sz w:val="24"/>
                <w:szCs w:val="24"/>
              </w:rPr>
              <w:t>企 业 法 人</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05CB6D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59E2175A">
            <w:pPr>
              <w:tabs>
                <w:tab w:val="left" w:pos="1260"/>
              </w:tabs>
              <w:rPr>
                <w:rFonts w:hint="eastAsia" w:ascii="宋体" w:hAnsi="宋体" w:eastAsia="宋体" w:cs="宋体"/>
                <w:sz w:val="24"/>
                <w:szCs w:val="24"/>
              </w:rPr>
            </w:pPr>
          </w:p>
        </w:tc>
      </w:tr>
      <w:tr w14:paraId="4605673E">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2ABC0F4">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44CC24FD">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法定地址</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D492392">
            <w:pPr>
              <w:tabs>
                <w:tab w:val="left" w:pos="1260"/>
              </w:tabs>
              <w:rPr>
                <w:rFonts w:hint="eastAsia" w:ascii="宋体" w:hAnsi="宋体" w:eastAsia="宋体" w:cs="宋体"/>
                <w:sz w:val="24"/>
                <w:szCs w:val="24"/>
              </w:rPr>
            </w:pPr>
          </w:p>
        </w:tc>
      </w:tr>
      <w:tr w14:paraId="0E8D8633">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7293C55E">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E1F88BC">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法定代表人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4F3210D3">
            <w:pPr>
              <w:tabs>
                <w:tab w:val="left" w:pos="1260"/>
              </w:tabs>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31EBC0A0">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605DB14B">
            <w:pPr>
              <w:tabs>
                <w:tab w:val="left" w:pos="1260"/>
              </w:tabs>
              <w:ind w:firstLine="459"/>
              <w:rPr>
                <w:rFonts w:hint="eastAsia" w:ascii="宋体" w:hAnsi="宋体" w:eastAsia="宋体" w:cs="宋体"/>
                <w:sz w:val="24"/>
                <w:szCs w:val="24"/>
              </w:rPr>
            </w:pPr>
          </w:p>
        </w:tc>
      </w:tr>
      <w:tr w14:paraId="1C2D31F4">
        <w:tblPrEx>
          <w:tblCellMar>
            <w:top w:w="0" w:type="dxa"/>
            <w:left w:w="108" w:type="dxa"/>
            <w:bottom w:w="0" w:type="dxa"/>
            <w:right w:w="108" w:type="dxa"/>
          </w:tblCellMar>
        </w:tblPrEx>
        <w:trPr>
          <w:trHeight w:val="409" w:hRule="atLeast"/>
        </w:trPr>
        <w:tc>
          <w:tcPr>
            <w:tcW w:w="867" w:type="dxa"/>
            <w:vMerge w:val="restart"/>
            <w:tcBorders>
              <w:top w:val="single" w:color="auto" w:sz="4" w:space="0"/>
              <w:left w:val="single" w:color="auto" w:sz="4" w:space="0"/>
              <w:bottom w:val="single" w:color="auto" w:sz="4" w:space="0"/>
              <w:right w:val="single" w:color="auto" w:sz="4" w:space="0"/>
            </w:tcBorders>
            <w:noWrap w:val="0"/>
            <w:vAlign w:val="center"/>
          </w:tcPr>
          <w:p w14:paraId="110FFF9B">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响</w:t>
            </w:r>
          </w:p>
          <w:p w14:paraId="3CD28ABD">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应</w:t>
            </w:r>
          </w:p>
          <w:p w14:paraId="247FABAF">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与</w:t>
            </w:r>
          </w:p>
          <w:p w14:paraId="7EE43C14">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声</w:t>
            </w:r>
          </w:p>
          <w:p w14:paraId="52C9DC92">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明</w:t>
            </w: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25B6C2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BEBC855">
            <w:pPr>
              <w:tabs>
                <w:tab w:val="left" w:pos="1260"/>
              </w:tabs>
              <w:rPr>
                <w:rFonts w:hint="eastAsia" w:ascii="宋体" w:hAnsi="宋体" w:eastAsia="宋体" w:cs="宋体"/>
                <w:sz w:val="24"/>
                <w:szCs w:val="24"/>
              </w:rPr>
            </w:pPr>
          </w:p>
        </w:tc>
      </w:tr>
      <w:tr w14:paraId="5DB66993">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318416FF">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3F2BB398">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文件编号</w:t>
            </w:r>
          </w:p>
        </w:tc>
        <w:tc>
          <w:tcPr>
            <w:tcW w:w="6388" w:type="dxa"/>
            <w:gridSpan w:val="7"/>
            <w:tcBorders>
              <w:top w:val="single" w:color="auto" w:sz="4" w:space="0"/>
              <w:left w:val="single" w:color="auto" w:sz="4" w:space="0"/>
              <w:bottom w:val="single" w:color="auto" w:sz="4" w:space="0"/>
              <w:right w:val="single" w:color="auto" w:sz="4" w:space="0"/>
            </w:tcBorders>
            <w:noWrap w:val="0"/>
            <w:vAlign w:val="top"/>
          </w:tcPr>
          <w:p w14:paraId="7A3CCFB8">
            <w:pPr>
              <w:tabs>
                <w:tab w:val="left" w:pos="1260"/>
              </w:tabs>
              <w:rPr>
                <w:rFonts w:hint="eastAsia" w:ascii="宋体" w:hAnsi="宋体" w:eastAsia="宋体" w:cs="宋体"/>
                <w:sz w:val="24"/>
                <w:szCs w:val="24"/>
              </w:rPr>
            </w:pPr>
          </w:p>
        </w:tc>
      </w:tr>
      <w:tr w14:paraId="04BE7B1E">
        <w:tblPrEx>
          <w:tblCellMar>
            <w:top w:w="0" w:type="dxa"/>
            <w:left w:w="108" w:type="dxa"/>
            <w:bottom w:w="0" w:type="dxa"/>
            <w:right w:w="108" w:type="dxa"/>
          </w:tblCellMar>
        </w:tblPrEx>
        <w:trPr>
          <w:trHeight w:val="409"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2A85CC5">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2A62F8C2">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被授权人</w:t>
            </w:r>
          </w:p>
        </w:tc>
        <w:tc>
          <w:tcPr>
            <w:tcW w:w="2642" w:type="dxa"/>
            <w:gridSpan w:val="2"/>
            <w:tcBorders>
              <w:top w:val="single" w:color="auto" w:sz="4" w:space="0"/>
              <w:left w:val="single" w:color="auto" w:sz="4" w:space="0"/>
              <w:bottom w:val="single" w:color="auto" w:sz="4" w:space="0"/>
              <w:right w:val="single" w:color="auto" w:sz="4" w:space="0"/>
            </w:tcBorders>
            <w:noWrap w:val="0"/>
            <w:vAlign w:val="top"/>
          </w:tcPr>
          <w:p w14:paraId="06A2D4E3">
            <w:pPr>
              <w:tabs>
                <w:tab w:val="left" w:pos="1260"/>
              </w:tabs>
              <w:ind w:firstLine="459"/>
              <w:rPr>
                <w:rFonts w:hint="eastAsia" w:ascii="宋体" w:hAnsi="宋体" w:eastAsia="宋体" w:cs="宋体"/>
                <w:sz w:val="24"/>
                <w:szCs w:val="24"/>
              </w:rPr>
            </w:pPr>
          </w:p>
        </w:tc>
        <w:tc>
          <w:tcPr>
            <w:tcW w:w="1032" w:type="dxa"/>
            <w:gridSpan w:val="3"/>
            <w:tcBorders>
              <w:top w:val="single" w:color="auto" w:sz="4" w:space="0"/>
              <w:left w:val="single" w:color="auto" w:sz="4" w:space="0"/>
              <w:bottom w:val="single" w:color="auto" w:sz="4" w:space="0"/>
              <w:right w:val="single" w:color="auto" w:sz="4" w:space="0"/>
            </w:tcBorders>
            <w:noWrap w:val="0"/>
            <w:vAlign w:val="center"/>
          </w:tcPr>
          <w:p w14:paraId="459608C6">
            <w:pPr>
              <w:tabs>
                <w:tab w:val="left" w:pos="1260"/>
              </w:tabs>
              <w:rPr>
                <w:rFonts w:hint="eastAsia" w:ascii="宋体" w:hAnsi="宋体" w:eastAsia="宋体" w:cs="宋体"/>
                <w:sz w:val="24"/>
                <w:szCs w:val="24"/>
              </w:rPr>
            </w:pPr>
            <w:r>
              <w:rPr>
                <w:rFonts w:hint="eastAsia" w:ascii="宋体" w:hAnsi="宋体" w:eastAsia="宋体" w:cs="宋体"/>
                <w:sz w:val="24"/>
                <w:szCs w:val="24"/>
              </w:rPr>
              <w:t>职 务</w:t>
            </w:r>
          </w:p>
        </w:tc>
        <w:tc>
          <w:tcPr>
            <w:tcW w:w="2714" w:type="dxa"/>
            <w:gridSpan w:val="2"/>
            <w:tcBorders>
              <w:top w:val="single" w:color="auto" w:sz="4" w:space="0"/>
              <w:left w:val="single" w:color="auto" w:sz="4" w:space="0"/>
              <w:bottom w:val="single" w:color="auto" w:sz="4" w:space="0"/>
              <w:right w:val="single" w:color="auto" w:sz="4" w:space="0"/>
            </w:tcBorders>
            <w:noWrap w:val="0"/>
            <w:vAlign w:val="top"/>
          </w:tcPr>
          <w:p w14:paraId="0155DA88">
            <w:pPr>
              <w:tabs>
                <w:tab w:val="left" w:pos="1260"/>
              </w:tabs>
              <w:ind w:firstLine="459"/>
              <w:rPr>
                <w:rFonts w:hint="eastAsia" w:ascii="宋体" w:hAnsi="宋体" w:eastAsia="宋体" w:cs="宋体"/>
                <w:sz w:val="24"/>
                <w:szCs w:val="24"/>
              </w:rPr>
            </w:pPr>
          </w:p>
        </w:tc>
      </w:tr>
      <w:tr w14:paraId="5EAAE0E2">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31E8E9E">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7EBBD7B9">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递交响应文件</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79AC630E">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正本</w:t>
            </w:r>
            <w:r>
              <w:rPr>
                <w:rFonts w:hint="eastAsia" w:ascii="宋体" w:hAnsi="宋体" w:eastAsia="宋体" w:cs="宋体"/>
                <w:sz w:val="24"/>
                <w:szCs w:val="24"/>
                <w:u w:val="single"/>
              </w:rPr>
              <w:t xml:space="preserve"> 1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2 </w:t>
            </w:r>
            <w:r>
              <w:rPr>
                <w:rFonts w:hint="eastAsia" w:ascii="宋体" w:hAnsi="宋体" w:eastAsia="宋体" w:cs="宋体"/>
                <w:sz w:val="24"/>
                <w:szCs w:val="24"/>
              </w:rPr>
              <w:t>份、电子版</w:t>
            </w:r>
            <w:r>
              <w:rPr>
                <w:rFonts w:hint="eastAsia" w:ascii="宋体" w:hAnsi="宋体" w:eastAsia="宋体" w:cs="宋体"/>
                <w:sz w:val="24"/>
                <w:szCs w:val="24"/>
                <w:u w:val="single"/>
              </w:rPr>
              <w:t>1</w:t>
            </w:r>
            <w:r>
              <w:rPr>
                <w:rFonts w:hint="eastAsia" w:ascii="宋体" w:hAnsi="宋体" w:eastAsia="宋体" w:cs="宋体"/>
                <w:sz w:val="24"/>
                <w:szCs w:val="24"/>
              </w:rPr>
              <w:t>份</w:t>
            </w:r>
            <w:r>
              <w:rPr>
                <w:rFonts w:hint="eastAsia" w:ascii="宋体" w:hAnsi="宋体" w:eastAsia="宋体" w:cs="宋体"/>
                <w:sz w:val="24"/>
                <w:szCs w:val="24"/>
                <w:lang w:eastAsia="zh-CN"/>
              </w:rPr>
              <w:t>，资质</w:t>
            </w:r>
            <w:r>
              <w:rPr>
                <w:rFonts w:hint="eastAsia" w:ascii="宋体" w:hAnsi="宋体" w:eastAsia="宋体" w:cs="宋体"/>
                <w:sz w:val="24"/>
                <w:szCs w:val="24"/>
                <w:u w:val="single"/>
                <w:lang w:val="en-US" w:eastAsia="zh-CN"/>
              </w:rPr>
              <w:t>1</w:t>
            </w:r>
            <w:r>
              <w:rPr>
                <w:rFonts w:hint="eastAsia" w:ascii="宋体" w:hAnsi="宋体" w:eastAsia="宋体" w:cs="宋体"/>
                <w:sz w:val="24"/>
                <w:szCs w:val="24"/>
                <w:lang w:val="en-US" w:eastAsia="zh-CN"/>
              </w:rPr>
              <w:t>份</w:t>
            </w:r>
            <w:r>
              <w:rPr>
                <w:rFonts w:hint="eastAsia" w:ascii="宋体" w:hAnsi="宋体" w:eastAsia="宋体" w:cs="宋体"/>
                <w:sz w:val="24"/>
                <w:szCs w:val="24"/>
              </w:rPr>
              <w:t>。</w:t>
            </w:r>
          </w:p>
        </w:tc>
      </w:tr>
      <w:tr w14:paraId="60CD7E91">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59E9A46B">
            <w:pPr>
              <w:widowControl/>
              <w:ind w:firstLine="459"/>
              <w:jc w:val="center"/>
              <w:rPr>
                <w:rFonts w:hint="eastAsia" w:ascii="宋体" w:hAnsi="宋体" w:eastAsia="宋体" w:cs="宋体"/>
                <w:sz w:val="24"/>
                <w:szCs w:val="24"/>
              </w:rPr>
            </w:pPr>
          </w:p>
        </w:tc>
        <w:tc>
          <w:tcPr>
            <w:tcW w:w="2185" w:type="dxa"/>
            <w:gridSpan w:val="2"/>
            <w:tcBorders>
              <w:top w:val="single" w:color="auto" w:sz="4" w:space="0"/>
              <w:left w:val="single" w:color="auto" w:sz="4" w:space="0"/>
              <w:bottom w:val="single" w:color="auto" w:sz="4" w:space="0"/>
              <w:right w:val="single" w:color="auto" w:sz="4" w:space="0"/>
            </w:tcBorders>
            <w:noWrap w:val="0"/>
            <w:vAlign w:val="center"/>
          </w:tcPr>
          <w:p w14:paraId="749E33E1">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交纳保证金</w:t>
            </w:r>
          </w:p>
        </w:tc>
        <w:tc>
          <w:tcPr>
            <w:tcW w:w="6388" w:type="dxa"/>
            <w:gridSpan w:val="7"/>
            <w:tcBorders>
              <w:top w:val="single" w:color="auto" w:sz="4" w:space="0"/>
              <w:left w:val="single" w:color="auto" w:sz="4" w:space="0"/>
              <w:bottom w:val="single" w:color="auto" w:sz="4" w:space="0"/>
              <w:right w:val="single" w:color="auto" w:sz="4" w:space="0"/>
            </w:tcBorders>
            <w:noWrap w:val="0"/>
            <w:vAlign w:val="center"/>
          </w:tcPr>
          <w:p w14:paraId="457E6519">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RMB：</w:t>
            </w:r>
            <w:r>
              <w:rPr>
                <w:rFonts w:hint="eastAsia" w:ascii="宋体" w:hAnsi="宋体" w:eastAsia="宋体" w:cs="宋体"/>
                <w:sz w:val="24"/>
                <w:szCs w:val="24"/>
                <w:lang w:val="en-US" w:eastAsia="zh-CN"/>
              </w:rPr>
              <w:t>10000</w:t>
            </w:r>
            <w:r>
              <w:rPr>
                <w:rFonts w:hint="eastAsia" w:ascii="宋体" w:hAnsi="宋体" w:eastAsia="宋体" w:cs="宋体"/>
                <w:sz w:val="24"/>
                <w:szCs w:val="24"/>
              </w:rPr>
              <w:t>元。</w:t>
            </w:r>
          </w:p>
        </w:tc>
      </w:tr>
      <w:tr w14:paraId="7F173566">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AC1FAC9">
            <w:pPr>
              <w:widowControl/>
              <w:ind w:firstLine="459"/>
              <w:rPr>
                <w:rFonts w:hint="eastAsia" w:ascii="宋体" w:hAnsi="宋体" w:eastAsia="宋体" w:cs="宋体"/>
                <w:sz w:val="24"/>
                <w:szCs w:val="24"/>
              </w:rPr>
            </w:pPr>
          </w:p>
        </w:tc>
        <w:tc>
          <w:tcPr>
            <w:tcW w:w="8573" w:type="dxa"/>
            <w:gridSpan w:val="9"/>
            <w:tcBorders>
              <w:top w:val="single" w:color="auto" w:sz="4" w:space="0"/>
              <w:left w:val="single" w:color="auto" w:sz="4" w:space="0"/>
              <w:bottom w:val="single" w:color="auto" w:sz="4" w:space="0"/>
              <w:right w:val="single" w:color="auto" w:sz="4" w:space="0"/>
            </w:tcBorders>
            <w:noWrap w:val="0"/>
            <w:vAlign w:val="center"/>
          </w:tcPr>
          <w:p w14:paraId="06187833">
            <w:pPr>
              <w:tabs>
                <w:tab w:val="left" w:pos="1260"/>
              </w:tabs>
              <w:spacing w:line="360" w:lineRule="exact"/>
              <w:rPr>
                <w:rFonts w:hint="eastAsia" w:ascii="宋体" w:hAnsi="宋体" w:eastAsia="宋体" w:cs="宋体"/>
                <w:sz w:val="24"/>
                <w:szCs w:val="24"/>
              </w:rPr>
            </w:pPr>
            <w:r>
              <w:rPr>
                <w:rFonts w:hint="eastAsia" w:ascii="宋体" w:hAnsi="宋体" w:eastAsia="宋体" w:cs="宋体"/>
                <w:sz w:val="24"/>
                <w:szCs w:val="24"/>
              </w:rPr>
              <w:t>作为供应商郑重声明</w:t>
            </w:r>
          </w:p>
        </w:tc>
      </w:tr>
      <w:tr w14:paraId="2AA88F7E">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A7EEF07">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593A9D7">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A</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5F7B6B4C">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依据竞争性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文件的内容要求，提供完全满足采购需求的工程。</w:t>
            </w:r>
          </w:p>
        </w:tc>
      </w:tr>
      <w:tr w14:paraId="6B9DF485">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42B1C409">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55A9226">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B</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6CD43C94">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已详细阅读和核实全部竞争性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文件内容,完全清楚和知道必须放弃提出含糊不清或误解问题的所有权利。</w:t>
            </w:r>
          </w:p>
        </w:tc>
      </w:tr>
      <w:tr w14:paraId="690C2B17">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6DBE169B">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974F229">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C</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7D4B238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同意提供与本次竞争性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采购活动相关的其他任何证据和资料。</w:t>
            </w:r>
          </w:p>
        </w:tc>
      </w:tr>
      <w:tr w14:paraId="36367C71">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19ABF178">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0215F29B">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D</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66494F0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rPr>
              <w:t>尊重</w:t>
            </w:r>
            <w:r>
              <w:rPr>
                <w:rFonts w:hint="eastAsia" w:ascii="宋体" w:hAnsi="宋体" w:eastAsia="宋体" w:cs="宋体"/>
                <w:sz w:val="24"/>
                <w:szCs w:val="24"/>
                <w:lang w:val="en-US" w:eastAsia="zh-CN"/>
              </w:rPr>
              <w:t>磋商</w:t>
            </w:r>
            <w:r>
              <w:rPr>
                <w:rFonts w:hint="eastAsia" w:ascii="宋体" w:hAnsi="宋体" w:eastAsia="宋体" w:cs="宋体"/>
                <w:sz w:val="24"/>
                <w:szCs w:val="24"/>
              </w:rPr>
              <w:t>小组的评审结论及成交结果。</w:t>
            </w:r>
          </w:p>
        </w:tc>
      </w:tr>
      <w:tr w14:paraId="0993DF82">
        <w:tblPrEx>
          <w:tblCellMar>
            <w:top w:w="0" w:type="dxa"/>
            <w:left w:w="108" w:type="dxa"/>
            <w:bottom w:w="0" w:type="dxa"/>
            <w:right w:w="108" w:type="dxa"/>
          </w:tblCellMar>
        </w:tblPrEx>
        <w:trPr>
          <w:trHeight w:val="69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62E3CFCF">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169A4CFD">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E</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3E0C02A5">
            <w:pPr>
              <w:tabs>
                <w:tab w:val="left" w:pos="1260"/>
              </w:tabs>
              <w:spacing w:line="300" w:lineRule="exact"/>
              <w:rPr>
                <w:rFonts w:hint="eastAsia" w:ascii="宋体" w:hAnsi="宋体" w:eastAsia="宋体" w:cs="宋体"/>
                <w:sz w:val="24"/>
                <w:szCs w:val="24"/>
                <w:lang w:eastAsia="zh-CN"/>
              </w:rPr>
            </w:pPr>
            <w:r>
              <w:rPr>
                <w:rFonts w:hint="eastAsia" w:ascii="宋体" w:hAnsi="宋体" w:eastAsia="宋体" w:cs="宋体"/>
                <w:sz w:val="24"/>
                <w:szCs w:val="24"/>
              </w:rPr>
              <w:t>如若成交，将根据竞争性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文件的要求、响应文件及承诺条件，全面签约并履行约定书规定的责任和义务</w:t>
            </w:r>
            <w:r>
              <w:rPr>
                <w:rFonts w:hint="eastAsia" w:ascii="宋体" w:hAnsi="宋体" w:cs="宋体"/>
                <w:sz w:val="24"/>
                <w:szCs w:val="24"/>
                <w:lang w:eastAsia="zh-CN"/>
              </w:rPr>
              <w:t>，</w:t>
            </w:r>
            <w:r>
              <w:rPr>
                <w:rFonts w:hint="eastAsia" w:ascii="宋体" w:hAnsi="宋体" w:cs="宋体"/>
                <w:sz w:val="24"/>
                <w:szCs w:val="24"/>
                <w:lang w:val="en-US" w:eastAsia="zh-CN"/>
              </w:rPr>
              <w:t>并</w:t>
            </w:r>
            <w:r>
              <w:rPr>
                <w:rFonts w:hint="eastAsia" w:ascii="宋体" w:hAnsi="宋体" w:cs="宋体"/>
                <w:sz w:val="24"/>
                <w:szCs w:val="24"/>
                <w:lang w:eastAsia="zh-CN"/>
              </w:rPr>
              <w:t>将按时按规定</w:t>
            </w:r>
            <w:r>
              <w:rPr>
                <w:rFonts w:hint="eastAsia" w:ascii="宋体" w:hAnsi="宋体" w:cs="宋体"/>
                <w:sz w:val="24"/>
                <w:szCs w:val="24"/>
                <w:lang w:val="en-US" w:eastAsia="zh-CN"/>
              </w:rPr>
              <w:t>缴</w:t>
            </w:r>
            <w:r>
              <w:rPr>
                <w:rFonts w:hint="eastAsia" w:ascii="宋体" w:hAnsi="宋体" w:cs="宋体"/>
                <w:sz w:val="24"/>
                <w:szCs w:val="24"/>
                <w:lang w:eastAsia="zh-CN"/>
              </w:rPr>
              <w:t>纳招标代理服务费。</w:t>
            </w:r>
          </w:p>
        </w:tc>
      </w:tr>
      <w:tr w14:paraId="16555778">
        <w:tblPrEx>
          <w:tblCellMar>
            <w:top w:w="0" w:type="dxa"/>
            <w:left w:w="108" w:type="dxa"/>
            <w:bottom w:w="0" w:type="dxa"/>
            <w:right w:w="108" w:type="dxa"/>
          </w:tblCellMar>
        </w:tblPrEx>
        <w:trPr>
          <w:trHeight w:val="427" w:hRule="atLeast"/>
        </w:trPr>
        <w:tc>
          <w:tcPr>
            <w:tcW w:w="867" w:type="dxa"/>
            <w:vMerge w:val="continue"/>
            <w:tcBorders>
              <w:top w:val="single" w:color="auto" w:sz="4" w:space="0"/>
              <w:left w:val="single" w:color="auto" w:sz="4" w:space="0"/>
              <w:bottom w:val="single" w:color="auto" w:sz="4" w:space="0"/>
              <w:right w:val="single" w:color="auto" w:sz="4" w:space="0"/>
            </w:tcBorders>
            <w:noWrap w:val="0"/>
            <w:vAlign w:val="center"/>
          </w:tcPr>
          <w:p w14:paraId="0A061996">
            <w:pPr>
              <w:widowControl/>
              <w:ind w:firstLine="459"/>
              <w:rPr>
                <w:rFonts w:hint="eastAsia" w:ascii="宋体" w:hAnsi="宋体" w:eastAsia="宋体" w:cs="宋体"/>
                <w:sz w:val="24"/>
                <w:szCs w:val="24"/>
              </w:rPr>
            </w:pPr>
          </w:p>
        </w:tc>
        <w:tc>
          <w:tcPr>
            <w:tcW w:w="643" w:type="dxa"/>
            <w:tcBorders>
              <w:top w:val="single" w:color="auto" w:sz="4" w:space="0"/>
              <w:left w:val="single" w:color="auto" w:sz="4" w:space="0"/>
              <w:bottom w:val="single" w:color="auto" w:sz="4" w:space="0"/>
              <w:right w:val="single" w:color="auto" w:sz="4" w:space="0"/>
            </w:tcBorders>
            <w:noWrap w:val="0"/>
            <w:vAlign w:val="center"/>
          </w:tcPr>
          <w:p w14:paraId="5A4ED973">
            <w:pPr>
              <w:tabs>
                <w:tab w:val="left" w:pos="1260"/>
              </w:tabs>
              <w:spacing w:line="360" w:lineRule="exact"/>
              <w:jc w:val="center"/>
              <w:rPr>
                <w:rFonts w:hint="eastAsia" w:ascii="宋体" w:hAnsi="宋体" w:eastAsia="宋体" w:cs="宋体"/>
                <w:sz w:val="24"/>
                <w:szCs w:val="24"/>
              </w:rPr>
            </w:pPr>
            <w:r>
              <w:rPr>
                <w:rFonts w:hint="eastAsia" w:ascii="宋体" w:hAnsi="宋体" w:eastAsia="宋体" w:cs="宋体"/>
                <w:sz w:val="24"/>
                <w:szCs w:val="24"/>
              </w:rPr>
              <w:t>F</w:t>
            </w:r>
          </w:p>
        </w:tc>
        <w:tc>
          <w:tcPr>
            <w:tcW w:w="7930" w:type="dxa"/>
            <w:gridSpan w:val="8"/>
            <w:tcBorders>
              <w:top w:val="single" w:color="auto" w:sz="4" w:space="0"/>
              <w:left w:val="single" w:color="auto" w:sz="4" w:space="0"/>
              <w:bottom w:val="single" w:color="auto" w:sz="4" w:space="0"/>
              <w:right w:val="single" w:color="auto" w:sz="4" w:space="0"/>
            </w:tcBorders>
            <w:noWrap w:val="0"/>
            <w:vAlign w:val="center"/>
          </w:tcPr>
          <w:p w14:paraId="209AA440">
            <w:pPr>
              <w:tabs>
                <w:tab w:val="left" w:pos="1260"/>
              </w:tabs>
              <w:spacing w:line="300" w:lineRule="exact"/>
              <w:rPr>
                <w:rFonts w:hint="eastAsia" w:ascii="宋体" w:hAnsi="宋体" w:eastAsia="宋体" w:cs="宋体"/>
                <w:sz w:val="24"/>
                <w:szCs w:val="24"/>
              </w:rPr>
            </w:pPr>
            <w:r>
              <w:rPr>
                <w:rFonts w:hint="eastAsia" w:ascii="宋体" w:hAnsi="宋体" w:eastAsia="宋体" w:cs="宋体"/>
                <w:sz w:val="24"/>
                <w:szCs w:val="24"/>
                <w:lang w:eastAsia="zh-CN"/>
              </w:rPr>
              <w:t>本响应</w:t>
            </w:r>
            <w:r>
              <w:rPr>
                <w:rFonts w:hint="eastAsia" w:ascii="宋体" w:hAnsi="宋体" w:eastAsia="宋体" w:cs="宋体"/>
                <w:sz w:val="24"/>
                <w:szCs w:val="24"/>
                <w:lang w:val="en-US" w:eastAsia="zh-CN"/>
              </w:rPr>
              <w:t>函</w:t>
            </w:r>
            <w:r>
              <w:rPr>
                <w:rFonts w:hint="eastAsia" w:ascii="宋体" w:hAnsi="宋体" w:eastAsia="宋体" w:cs="宋体"/>
                <w:sz w:val="24"/>
                <w:szCs w:val="24"/>
                <w:lang w:eastAsia="zh-CN"/>
              </w:rPr>
              <w:t>有效期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年 月  日</w:t>
            </w:r>
          </w:p>
        </w:tc>
      </w:tr>
      <w:tr w14:paraId="0518D528">
        <w:tblPrEx>
          <w:tblCellMar>
            <w:top w:w="0" w:type="dxa"/>
            <w:left w:w="108" w:type="dxa"/>
            <w:bottom w:w="0" w:type="dxa"/>
            <w:right w:w="108" w:type="dxa"/>
          </w:tblCellMar>
        </w:tblPrEx>
        <w:trPr>
          <w:trHeight w:val="409" w:hRule="atLeast"/>
        </w:trPr>
        <w:tc>
          <w:tcPr>
            <w:tcW w:w="9440" w:type="dxa"/>
            <w:gridSpan w:val="10"/>
            <w:tcBorders>
              <w:top w:val="single" w:color="auto" w:sz="4" w:space="0"/>
              <w:left w:val="single" w:color="auto" w:sz="4" w:space="0"/>
              <w:bottom w:val="single" w:color="auto" w:sz="4" w:space="0"/>
              <w:right w:val="single" w:color="auto" w:sz="4" w:space="0"/>
            </w:tcBorders>
            <w:noWrap w:val="0"/>
            <w:vAlign w:val="center"/>
          </w:tcPr>
          <w:p w14:paraId="28D3B9EB">
            <w:pPr>
              <w:tabs>
                <w:tab w:val="left" w:pos="1260"/>
              </w:tabs>
              <w:rPr>
                <w:rFonts w:hint="eastAsia" w:ascii="宋体" w:hAnsi="宋体" w:eastAsia="宋体" w:cs="宋体"/>
                <w:sz w:val="24"/>
                <w:szCs w:val="24"/>
              </w:rPr>
            </w:pPr>
            <w:r>
              <w:rPr>
                <w:rFonts w:hint="eastAsia" w:ascii="宋体" w:hAnsi="宋体" w:eastAsia="宋体" w:cs="宋体"/>
                <w:sz w:val="24"/>
                <w:szCs w:val="24"/>
              </w:rPr>
              <w:t>有关本次竞争性</w:t>
            </w:r>
            <w:r>
              <w:rPr>
                <w:rFonts w:hint="eastAsia" w:ascii="宋体" w:hAnsi="宋体" w:eastAsia="宋体" w:cs="宋体"/>
                <w:sz w:val="24"/>
                <w:szCs w:val="24"/>
                <w:lang w:val="en-US" w:eastAsia="zh-CN"/>
              </w:rPr>
              <w:t>磋商</w:t>
            </w:r>
            <w:r>
              <w:rPr>
                <w:rFonts w:hint="eastAsia" w:ascii="宋体" w:hAnsi="宋体" w:eastAsia="宋体" w:cs="宋体"/>
                <w:sz w:val="24"/>
                <w:szCs w:val="24"/>
              </w:rPr>
              <w:t>的所有联络函电，请按下列方式联系：</w:t>
            </w:r>
          </w:p>
        </w:tc>
      </w:tr>
      <w:tr w14:paraId="4E19A92E">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28EA76B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地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76C73D06">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08ED34EA">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611DB3A">
            <w:pPr>
              <w:tabs>
                <w:tab w:val="left" w:pos="1260"/>
              </w:tabs>
              <w:ind w:firstLine="459"/>
              <w:rPr>
                <w:rFonts w:hint="eastAsia" w:ascii="宋体" w:hAnsi="宋体" w:eastAsia="宋体" w:cs="宋体"/>
                <w:sz w:val="24"/>
                <w:szCs w:val="24"/>
              </w:rPr>
            </w:pPr>
          </w:p>
        </w:tc>
      </w:tr>
      <w:tr w14:paraId="7E7953CC">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1FD8D236">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电话/传真</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25FDCDBD">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5B37B9EE">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联 系 人</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15681007">
            <w:pPr>
              <w:tabs>
                <w:tab w:val="left" w:pos="1260"/>
              </w:tabs>
              <w:ind w:firstLine="459"/>
              <w:rPr>
                <w:rFonts w:hint="eastAsia" w:ascii="宋体" w:hAnsi="宋体" w:eastAsia="宋体" w:cs="宋体"/>
                <w:sz w:val="24"/>
                <w:szCs w:val="24"/>
              </w:rPr>
            </w:pPr>
          </w:p>
        </w:tc>
      </w:tr>
      <w:tr w14:paraId="7E1C554C">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7F6C2A77">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开户银行</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3A6321A8">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4BB99868">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账    号</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633E77B">
            <w:pPr>
              <w:tabs>
                <w:tab w:val="left" w:pos="1260"/>
              </w:tabs>
              <w:ind w:firstLine="459"/>
              <w:rPr>
                <w:rFonts w:hint="eastAsia" w:ascii="宋体" w:hAnsi="宋体" w:eastAsia="宋体" w:cs="宋体"/>
                <w:sz w:val="24"/>
                <w:szCs w:val="24"/>
              </w:rPr>
            </w:pPr>
          </w:p>
        </w:tc>
      </w:tr>
      <w:tr w14:paraId="19E4E59F">
        <w:tblPrEx>
          <w:tblCellMar>
            <w:top w:w="0" w:type="dxa"/>
            <w:left w:w="108" w:type="dxa"/>
            <w:bottom w:w="0" w:type="dxa"/>
            <w:right w:w="108" w:type="dxa"/>
          </w:tblCellMar>
        </w:tblPrEx>
        <w:trPr>
          <w:trHeight w:val="409" w:hRule="atLeast"/>
        </w:trPr>
        <w:tc>
          <w:tcPr>
            <w:tcW w:w="1510" w:type="dxa"/>
            <w:gridSpan w:val="2"/>
            <w:tcBorders>
              <w:top w:val="single" w:color="auto" w:sz="4" w:space="0"/>
              <w:left w:val="single" w:color="auto" w:sz="4" w:space="0"/>
              <w:bottom w:val="single" w:color="auto" w:sz="4" w:space="0"/>
              <w:right w:val="single" w:color="auto" w:sz="4" w:space="0"/>
            </w:tcBorders>
            <w:noWrap w:val="0"/>
            <w:vAlign w:val="center"/>
          </w:tcPr>
          <w:p w14:paraId="55C255AE">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网    址</w:t>
            </w:r>
          </w:p>
        </w:tc>
        <w:tc>
          <w:tcPr>
            <w:tcW w:w="4585" w:type="dxa"/>
            <w:gridSpan w:val="4"/>
            <w:tcBorders>
              <w:top w:val="single" w:color="auto" w:sz="4" w:space="0"/>
              <w:left w:val="single" w:color="auto" w:sz="4" w:space="0"/>
              <w:bottom w:val="single" w:color="auto" w:sz="4" w:space="0"/>
              <w:right w:val="single" w:color="auto" w:sz="4" w:space="0"/>
            </w:tcBorders>
            <w:noWrap w:val="0"/>
            <w:vAlign w:val="center"/>
          </w:tcPr>
          <w:p w14:paraId="538C877B">
            <w:pPr>
              <w:tabs>
                <w:tab w:val="left" w:pos="1260"/>
              </w:tabs>
              <w:ind w:firstLine="394"/>
              <w:jc w:val="center"/>
              <w:rPr>
                <w:rFonts w:hint="eastAsia" w:ascii="宋体" w:hAnsi="宋体" w:eastAsia="宋体" w:cs="宋体"/>
                <w:sz w:val="24"/>
                <w:szCs w:val="24"/>
              </w:rPr>
            </w:pPr>
          </w:p>
        </w:tc>
        <w:tc>
          <w:tcPr>
            <w:tcW w:w="1454" w:type="dxa"/>
            <w:gridSpan w:val="3"/>
            <w:tcBorders>
              <w:top w:val="single" w:color="auto" w:sz="4" w:space="0"/>
              <w:left w:val="single" w:color="auto" w:sz="4" w:space="0"/>
              <w:bottom w:val="single" w:color="auto" w:sz="4" w:space="0"/>
              <w:right w:val="single" w:color="auto" w:sz="4" w:space="0"/>
            </w:tcBorders>
            <w:noWrap w:val="0"/>
            <w:vAlign w:val="center"/>
          </w:tcPr>
          <w:p w14:paraId="637141FB">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手机号码</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1A17BD5">
            <w:pPr>
              <w:tabs>
                <w:tab w:val="left" w:pos="1260"/>
              </w:tabs>
              <w:ind w:firstLine="459"/>
              <w:rPr>
                <w:rFonts w:hint="eastAsia" w:ascii="宋体" w:hAnsi="宋体" w:eastAsia="宋体" w:cs="宋体"/>
                <w:sz w:val="24"/>
                <w:szCs w:val="24"/>
              </w:rPr>
            </w:pPr>
          </w:p>
        </w:tc>
      </w:tr>
      <w:tr w14:paraId="5DBFB61C">
        <w:tblPrEx>
          <w:tblCellMar>
            <w:top w:w="0" w:type="dxa"/>
            <w:left w:w="108" w:type="dxa"/>
            <w:bottom w:w="0" w:type="dxa"/>
            <w:right w:w="108" w:type="dxa"/>
          </w:tblCellMar>
        </w:tblPrEx>
        <w:trPr>
          <w:trHeight w:val="756" w:hRule="atLeast"/>
        </w:trPr>
        <w:tc>
          <w:tcPr>
            <w:tcW w:w="3146" w:type="dxa"/>
            <w:gridSpan w:val="4"/>
            <w:tcBorders>
              <w:top w:val="single" w:color="auto" w:sz="4" w:space="0"/>
              <w:left w:val="single" w:color="auto" w:sz="4" w:space="0"/>
              <w:bottom w:val="single" w:color="auto" w:sz="4" w:space="0"/>
            </w:tcBorders>
            <w:noWrap w:val="0"/>
            <w:vAlign w:val="center"/>
          </w:tcPr>
          <w:p w14:paraId="7841825D">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供应商</w:t>
            </w:r>
          </w:p>
        </w:tc>
        <w:tc>
          <w:tcPr>
            <w:tcW w:w="3144" w:type="dxa"/>
            <w:gridSpan w:val="3"/>
            <w:tcBorders>
              <w:top w:val="single" w:color="auto" w:sz="4" w:space="0"/>
              <w:left w:val="single" w:color="auto" w:sz="4" w:space="0"/>
              <w:bottom w:val="single" w:color="auto" w:sz="4" w:space="0"/>
            </w:tcBorders>
            <w:noWrap w:val="0"/>
            <w:vAlign w:val="center"/>
          </w:tcPr>
          <w:p w14:paraId="27E44F37">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法定代表人或被授权人</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3BC17734">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签署日期</w:t>
            </w:r>
          </w:p>
        </w:tc>
      </w:tr>
      <w:tr w14:paraId="2022EEBB">
        <w:tblPrEx>
          <w:tblCellMar>
            <w:top w:w="0" w:type="dxa"/>
            <w:left w:w="108" w:type="dxa"/>
            <w:bottom w:w="0" w:type="dxa"/>
            <w:right w:w="108" w:type="dxa"/>
          </w:tblCellMar>
        </w:tblPrEx>
        <w:trPr>
          <w:trHeight w:val="2974" w:hRule="atLeast"/>
        </w:trPr>
        <w:tc>
          <w:tcPr>
            <w:tcW w:w="3146" w:type="dxa"/>
            <w:gridSpan w:val="4"/>
            <w:tcBorders>
              <w:top w:val="single" w:color="auto" w:sz="4" w:space="0"/>
              <w:left w:val="single" w:color="auto" w:sz="4" w:space="0"/>
              <w:bottom w:val="single" w:color="auto" w:sz="4" w:space="0"/>
            </w:tcBorders>
            <w:noWrap w:val="0"/>
            <w:vAlign w:val="center"/>
          </w:tcPr>
          <w:p w14:paraId="35D74340">
            <w:pPr>
              <w:tabs>
                <w:tab w:val="left" w:pos="1260"/>
              </w:tabs>
              <w:jc w:val="center"/>
              <w:rPr>
                <w:rFonts w:hint="eastAsia" w:ascii="宋体" w:hAnsi="宋体" w:eastAsia="宋体" w:cs="宋体"/>
                <w:sz w:val="24"/>
                <w:szCs w:val="24"/>
              </w:rPr>
            </w:pPr>
            <w:r>
              <w:rPr>
                <w:rFonts w:hint="eastAsia" w:ascii="宋体" w:hAnsi="宋体" w:eastAsia="宋体" w:cs="宋体"/>
                <w:sz w:val="24"/>
                <w:szCs w:val="24"/>
              </w:rPr>
              <w:t>（企业公章）</w:t>
            </w:r>
          </w:p>
        </w:tc>
        <w:tc>
          <w:tcPr>
            <w:tcW w:w="3144" w:type="dxa"/>
            <w:gridSpan w:val="3"/>
            <w:tcBorders>
              <w:top w:val="single" w:color="auto" w:sz="4" w:space="0"/>
              <w:left w:val="single" w:color="auto" w:sz="4" w:space="0"/>
              <w:bottom w:val="single" w:color="auto" w:sz="4" w:space="0"/>
              <w:right w:val="single" w:color="auto" w:sz="4" w:space="0"/>
            </w:tcBorders>
            <w:noWrap w:val="0"/>
            <w:vAlign w:val="center"/>
          </w:tcPr>
          <w:p w14:paraId="4B6AE3C6">
            <w:pPr>
              <w:tabs>
                <w:tab w:val="left" w:pos="1260"/>
              </w:tabs>
              <w:jc w:val="center"/>
              <w:rPr>
                <w:rFonts w:hint="eastAsia" w:ascii="宋体" w:hAnsi="宋体" w:eastAsia="宋体" w:cs="宋体"/>
                <w:bCs/>
                <w:sz w:val="24"/>
                <w:szCs w:val="24"/>
              </w:rPr>
            </w:pPr>
            <w:r>
              <w:rPr>
                <w:rFonts w:hint="eastAsia" w:ascii="宋体" w:hAnsi="宋体" w:eastAsia="宋体" w:cs="宋体"/>
                <w:sz w:val="24"/>
                <w:szCs w:val="24"/>
              </w:rPr>
              <w:t>（签字或盖章）</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14:paraId="71162FAF">
            <w:pPr>
              <w:tabs>
                <w:tab w:val="left" w:pos="1260"/>
              </w:tabs>
              <w:ind w:firstLine="480" w:firstLineChars="200"/>
              <w:jc w:val="center"/>
              <w:rPr>
                <w:rFonts w:hint="eastAsia" w:ascii="宋体" w:hAnsi="宋体" w:eastAsia="宋体" w:cs="宋体"/>
                <w:bCs/>
                <w:sz w:val="24"/>
                <w:szCs w:val="24"/>
              </w:rPr>
            </w:pPr>
            <w:r>
              <w:rPr>
                <w:rFonts w:hint="eastAsia" w:ascii="宋体" w:hAnsi="宋体" w:eastAsia="宋体" w:cs="宋体"/>
                <w:sz w:val="24"/>
                <w:szCs w:val="24"/>
              </w:rPr>
              <w:t>年   月   日</w:t>
            </w:r>
          </w:p>
        </w:tc>
      </w:tr>
    </w:tbl>
    <w:p w14:paraId="21A43B80">
      <w:pPr>
        <w:pStyle w:val="3"/>
        <w:bidi w:val="0"/>
        <w:jc w:val="center"/>
        <w:outlineLvl w:val="0"/>
        <w:rPr>
          <w:rStyle w:val="107"/>
          <w:rFonts w:hint="eastAsia"/>
          <w:b/>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AC46D21">
      <w:pPr>
        <w:pStyle w:val="3"/>
        <w:bidi w:val="0"/>
        <w:jc w:val="center"/>
        <w:outlineLvl w:val="0"/>
        <w:rPr>
          <w:rFonts w:hint="eastAsia" w:ascii="宋体" w:hAnsi="宋体" w:eastAsia="宋体" w:cs="宋体"/>
          <w:b/>
          <w:color w:val="000000"/>
          <w:sz w:val="24"/>
          <w:lang w:eastAsia="zh-CN"/>
        </w:rPr>
      </w:pPr>
      <w:r>
        <w:rPr>
          <w:rStyle w:val="107"/>
          <w:rFonts w:hint="eastAsia"/>
          <w:b/>
          <w:lang w:val="en-US" w:eastAsia="zh-CN"/>
        </w:rPr>
        <w:t>三、已标价工程量清单</w:t>
      </w:r>
      <w:bookmarkEnd w:id="316"/>
      <w:bookmarkEnd w:id="317"/>
      <w:bookmarkEnd w:id="318"/>
      <w:bookmarkEnd w:id="319"/>
      <w:bookmarkEnd w:id="320"/>
      <w:bookmarkEnd w:id="321"/>
      <w:bookmarkEnd w:id="322"/>
    </w:p>
    <w:p w14:paraId="727EBB65">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line="480" w:lineRule="auto"/>
        <w:ind w:leftChars="0" w:firstLine="560" w:firstLineChars="200"/>
        <w:jc w:val="both"/>
        <w:textAlignment w:val="auto"/>
        <w:rPr>
          <w:rStyle w:val="107"/>
          <w:rFonts w:hint="eastAsia" w:ascii="宋体" w:hAnsi="宋体" w:eastAsia="宋体" w:cs="宋体"/>
          <w:b w:val="0"/>
          <w:bCs/>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0"/>
        </w:sectPr>
      </w:pPr>
      <w:r>
        <w:rPr>
          <w:rStyle w:val="107"/>
          <w:rFonts w:hint="eastAsia" w:ascii="宋体" w:hAnsi="宋体" w:eastAsia="宋体" w:cs="宋体"/>
          <w:b w:val="0"/>
          <w:bCs/>
          <w:sz w:val="28"/>
          <w:szCs w:val="28"/>
          <w:lang w:val="en-US" w:eastAsia="zh-CN"/>
        </w:rPr>
        <w:t>说明：1、已标价工程量清单按第五章“工程量清单”中的相关清单表格式填写，格式以</w:t>
      </w:r>
      <w:r>
        <w:rPr>
          <w:rStyle w:val="107"/>
          <w:rFonts w:hint="eastAsia" w:ascii="宋体" w:hAnsi="宋体" w:cs="宋体"/>
          <w:b w:val="0"/>
          <w:bCs/>
          <w:sz w:val="28"/>
          <w:szCs w:val="28"/>
          <w:lang w:val="en-US" w:eastAsia="zh-CN"/>
        </w:rPr>
        <w:t>广联达</w:t>
      </w:r>
      <w:r>
        <w:rPr>
          <w:rStyle w:val="107"/>
          <w:rFonts w:hint="eastAsia" w:ascii="宋体" w:hAnsi="宋体" w:eastAsia="宋体" w:cs="宋体"/>
          <w:b w:val="0"/>
          <w:bCs/>
          <w:sz w:val="28"/>
          <w:szCs w:val="28"/>
          <w:lang w:val="en-US" w:eastAsia="zh-CN"/>
        </w:rPr>
        <w:t>计价软件导出格式为准。</w:t>
      </w:r>
    </w:p>
    <w:p w14:paraId="3F8E2617">
      <w:pPr>
        <w:numPr>
          <w:ilvl w:val="0"/>
          <w:numId w:val="0"/>
        </w:numPr>
        <w:overflowPunct w:val="0"/>
        <w:spacing w:line="360" w:lineRule="auto"/>
        <w:jc w:val="center"/>
        <w:rPr>
          <w:rFonts w:hint="eastAsia" w:ascii="宋体" w:hAnsi="宋体" w:eastAsia="宋体" w:cs="宋体"/>
          <w:b w:val="0"/>
          <w:bCs/>
          <w:color w:val="000000"/>
          <w:sz w:val="28"/>
          <w:szCs w:val="24"/>
          <w:u w:val="single"/>
          <w:lang w:eastAsia="zh-CN"/>
        </w:rPr>
      </w:pPr>
      <w:r>
        <w:rPr>
          <w:rFonts w:hint="eastAsia" w:ascii="宋体" w:hAnsi="宋体" w:cs="宋体"/>
          <w:b w:val="0"/>
          <w:bCs/>
          <w:color w:val="000000"/>
          <w:sz w:val="28"/>
          <w:szCs w:val="24"/>
          <w:u w:val="single"/>
          <w:lang w:val="en-US" w:eastAsia="zh-CN"/>
        </w:rPr>
        <w:t xml:space="preserve">                                     </w:t>
      </w:r>
      <w:r>
        <w:rPr>
          <w:rFonts w:hint="eastAsia" w:ascii="宋体" w:hAnsi="宋体" w:eastAsia="宋体" w:cs="宋体"/>
          <w:b w:val="0"/>
          <w:bCs/>
          <w:color w:val="000000"/>
          <w:sz w:val="28"/>
          <w:szCs w:val="24"/>
          <w:u w:val="single"/>
          <w:lang w:eastAsia="zh-CN"/>
        </w:rPr>
        <w:t>（</w:t>
      </w:r>
      <w:r>
        <w:rPr>
          <w:rFonts w:hint="eastAsia" w:ascii="宋体" w:hAnsi="宋体" w:cs="宋体"/>
          <w:b w:val="0"/>
          <w:bCs/>
          <w:color w:val="000000"/>
          <w:sz w:val="28"/>
          <w:szCs w:val="24"/>
          <w:u w:val="single"/>
          <w:lang w:val="en-US" w:eastAsia="zh-CN"/>
        </w:rPr>
        <w:t>项目名称</w:t>
      </w:r>
      <w:r>
        <w:rPr>
          <w:rFonts w:hint="eastAsia" w:ascii="宋体" w:hAnsi="宋体" w:eastAsia="宋体" w:cs="宋体"/>
          <w:b w:val="0"/>
          <w:bCs/>
          <w:color w:val="000000"/>
          <w:sz w:val="28"/>
          <w:szCs w:val="24"/>
          <w:u w:val="single"/>
          <w:lang w:eastAsia="zh-CN"/>
        </w:rPr>
        <w:t>）</w:t>
      </w:r>
    </w:p>
    <w:p w14:paraId="52D0F62F">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67E10C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136AF88">
      <w:pPr>
        <w:pStyle w:val="19"/>
        <w:rPr>
          <w:rFonts w:hint="eastAsia"/>
          <w:lang w:eastAsia="zh-CN"/>
        </w:rPr>
      </w:pPr>
    </w:p>
    <w:p w14:paraId="3FB404B9">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C616A7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4EA9A31F">
      <w:pPr>
        <w:pStyle w:val="19"/>
        <w:rPr>
          <w:rFonts w:hint="eastAsia"/>
          <w:lang w:eastAsia="zh-CN"/>
        </w:rPr>
      </w:pPr>
    </w:p>
    <w:p w14:paraId="35D8B5EC">
      <w:pPr>
        <w:numPr>
          <w:ilvl w:val="0"/>
          <w:numId w:val="0"/>
        </w:numPr>
        <w:overflowPunct w:val="0"/>
        <w:spacing w:line="360" w:lineRule="auto"/>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工程量清单计价表</w:t>
      </w:r>
    </w:p>
    <w:p w14:paraId="70EE23DB">
      <w:pPr>
        <w:pStyle w:val="19"/>
        <w:rPr>
          <w:rFonts w:hint="eastAsia" w:hAnsi="宋体" w:cs="宋体"/>
          <w:color w:val="000000"/>
          <w:sz w:val="28"/>
          <w:szCs w:val="28"/>
          <w:lang w:val="en-US" w:eastAsia="zh-CN"/>
        </w:rPr>
      </w:pPr>
      <w:r>
        <w:rPr>
          <w:rFonts w:hint="eastAsia" w:hAnsi="宋体" w:cs="宋体"/>
          <w:color w:val="000000"/>
          <w:sz w:val="28"/>
          <w:szCs w:val="28"/>
          <w:lang w:val="en-US" w:eastAsia="zh-CN"/>
        </w:rPr>
        <w:t xml:space="preserve">   </w:t>
      </w:r>
    </w:p>
    <w:p w14:paraId="64545573">
      <w:pPr>
        <w:pStyle w:val="19"/>
        <w:rPr>
          <w:rFonts w:hint="eastAsia" w:hAnsi="宋体" w:cs="宋体"/>
          <w:color w:val="000000"/>
          <w:sz w:val="28"/>
          <w:szCs w:val="28"/>
          <w:lang w:val="en-US" w:eastAsia="zh-CN"/>
        </w:rPr>
      </w:pPr>
    </w:p>
    <w:p w14:paraId="2C7E18B5">
      <w:pPr>
        <w:pStyle w:val="19"/>
        <w:rPr>
          <w:rFonts w:hint="eastAsia" w:hAnsi="宋体" w:cs="宋体"/>
          <w:color w:val="000000"/>
          <w:sz w:val="28"/>
          <w:szCs w:val="28"/>
          <w:lang w:val="en-US" w:eastAsia="zh-CN"/>
        </w:rPr>
      </w:pPr>
    </w:p>
    <w:p w14:paraId="458E8DBE">
      <w:pPr>
        <w:pStyle w:val="19"/>
        <w:rPr>
          <w:rFonts w:hint="eastAsia" w:hAnsi="宋体" w:cs="宋体"/>
          <w:color w:val="000000"/>
          <w:sz w:val="28"/>
          <w:szCs w:val="28"/>
          <w:lang w:val="en-US" w:eastAsia="zh-CN"/>
        </w:rPr>
      </w:pPr>
    </w:p>
    <w:p w14:paraId="3B7AB588">
      <w:pPr>
        <w:pStyle w:val="19"/>
        <w:rPr>
          <w:rFonts w:hint="eastAsia" w:hAnsi="宋体" w:cs="宋体"/>
          <w:color w:val="000000"/>
          <w:sz w:val="28"/>
          <w:szCs w:val="28"/>
          <w:lang w:val="en-US" w:eastAsia="zh-CN"/>
        </w:rPr>
      </w:pPr>
    </w:p>
    <w:p w14:paraId="6A28B131">
      <w:pPr>
        <w:pStyle w:val="19"/>
        <w:rPr>
          <w:rFonts w:hint="eastAsia" w:hAnsi="宋体" w:cs="宋体"/>
          <w:color w:val="000000"/>
          <w:sz w:val="28"/>
          <w:szCs w:val="28"/>
          <w:lang w:val="en-US" w:eastAsia="zh-CN"/>
        </w:rPr>
      </w:pPr>
    </w:p>
    <w:p w14:paraId="61859742">
      <w:pPr>
        <w:pStyle w:val="19"/>
        <w:rPr>
          <w:rFonts w:hint="eastAsia" w:hAnsi="宋体" w:cs="宋体"/>
          <w:color w:val="000000"/>
          <w:sz w:val="28"/>
          <w:szCs w:val="28"/>
          <w:lang w:val="en-US" w:eastAsia="zh-CN"/>
        </w:rPr>
      </w:pPr>
    </w:p>
    <w:p w14:paraId="6332E9ED">
      <w:pPr>
        <w:pStyle w:val="19"/>
        <w:rPr>
          <w:rFonts w:hint="eastAsia" w:hAnsi="宋体" w:cs="宋体"/>
          <w:color w:val="000000"/>
          <w:sz w:val="28"/>
          <w:szCs w:val="28"/>
          <w:lang w:val="en-US" w:eastAsia="zh-CN"/>
        </w:rPr>
      </w:pPr>
    </w:p>
    <w:p w14:paraId="7C8312B3">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编    制     单    位：</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79722E7B">
      <w:pPr>
        <w:pStyle w:val="19"/>
        <w:rPr>
          <w:rFonts w:hint="eastAsia" w:hAnsi="宋体" w:cs="宋体"/>
          <w:color w:val="000000"/>
          <w:sz w:val="28"/>
          <w:szCs w:val="28"/>
          <w:u w:val="single"/>
          <w:lang w:val="en-US" w:eastAsia="zh-CN"/>
        </w:rPr>
      </w:pPr>
    </w:p>
    <w:p w14:paraId="43ED7E16">
      <w:pPr>
        <w:pStyle w:val="19"/>
        <w:rPr>
          <w:rFonts w:hint="eastAsia" w:hAnsi="宋体" w:cs="宋体"/>
          <w:color w:val="000000"/>
          <w:sz w:val="28"/>
          <w:szCs w:val="28"/>
          <w:u w:val="single"/>
          <w:lang w:val="en-US" w:eastAsia="zh-CN"/>
        </w:rPr>
      </w:pPr>
    </w:p>
    <w:p w14:paraId="284E4F75">
      <w:pPr>
        <w:pStyle w:val="19"/>
        <w:rPr>
          <w:rFonts w:hint="eastAsia" w:hAnsi="宋体" w:cs="宋体"/>
          <w:color w:val="000000"/>
          <w:sz w:val="28"/>
          <w:szCs w:val="28"/>
          <w:u w:val="single"/>
          <w:lang w:val="en-US" w:eastAsia="zh-CN"/>
        </w:rPr>
      </w:pPr>
    </w:p>
    <w:p w14:paraId="6FAEBC2B">
      <w:pPr>
        <w:pStyle w:val="19"/>
        <w:rPr>
          <w:rFonts w:hint="eastAsia" w:hAnsi="宋体" w:cs="宋体"/>
          <w:color w:val="000000"/>
          <w:sz w:val="28"/>
          <w:szCs w:val="28"/>
          <w:u w:val="single"/>
          <w:lang w:val="en-US" w:eastAsia="zh-CN"/>
        </w:rPr>
      </w:pPr>
    </w:p>
    <w:p w14:paraId="6C93BEDF">
      <w:pPr>
        <w:pStyle w:val="19"/>
        <w:rPr>
          <w:rFonts w:hint="default" w:hAnsi="宋体" w:cs="宋体"/>
          <w:color w:val="000000"/>
          <w:sz w:val="28"/>
          <w:szCs w:val="28"/>
          <w:u w:val="single"/>
          <w:lang w:val="en-US" w:eastAsia="zh-CN"/>
        </w:rPr>
      </w:pPr>
      <w:r>
        <w:rPr>
          <w:rFonts w:hint="eastAsia" w:hAnsi="宋体" w:cs="宋体"/>
          <w:color w:val="000000"/>
          <w:sz w:val="28"/>
          <w:szCs w:val="28"/>
          <w:lang w:val="en-US" w:eastAsia="zh-CN"/>
        </w:rPr>
        <w:t>法   定   代   表   人：</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019D1CFB">
      <w:pPr>
        <w:pStyle w:val="19"/>
        <w:rPr>
          <w:rFonts w:hint="default" w:hAnsi="宋体" w:cs="宋体"/>
          <w:color w:val="000000"/>
          <w:sz w:val="28"/>
          <w:szCs w:val="28"/>
          <w:u w:val="single"/>
          <w:lang w:val="en-US" w:eastAsia="zh-CN"/>
        </w:rPr>
      </w:pPr>
    </w:p>
    <w:p w14:paraId="3ACB473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D2D7C9F">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0EDC3D2">
      <w:pPr>
        <w:pStyle w:val="19"/>
        <w:rPr>
          <w:rFonts w:hint="default" w:hAnsi="宋体" w:cs="宋体"/>
          <w:color w:val="000000"/>
          <w:sz w:val="28"/>
          <w:szCs w:val="28"/>
          <w:u w:val="single"/>
          <w:lang w:val="en-US" w:eastAsia="zh-CN"/>
        </w:rPr>
      </w:pPr>
      <w:r>
        <w:rPr>
          <w:rFonts w:hint="eastAsia" w:hAnsi="宋体" w:cs="宋体"/>
          <w:color w:val="000000"/>
          <w:sz w:val="28"/>
          <w:szCs w:val="28"/>
          <w:u w:val="none"/>
          <w:lang w:val="en-US" w:eastAsia="zh-CN"/>
        </w:rPr>
        <w:t>造价工程师或中级造价员：</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（签字及专业印章）</w:t>
      </w:r>
    </w:p>
    <w:p w14:paraId="29B9CF6D">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2DACD3F5">
      <w:pPr>
        <w:pStyle w:val="19"/>
        <w:rPr>
          <w:rFonts w:hint="eastAsia" w:ascii="宋体" w:hAnsi="宋体" w:eastAsia="宋体" w:cs="宋体"/>
          <w:b/>
          <w:color w:val="000000"/>
          <w:sz w:val="24"/>
          <w:u w:val="single"/>
          <w:lang w:eastAsia="zh-CN"/>
        </w:rPr>
      </w:pPr>
    </w:p>
    <w:p w14:paraId="1EB803EE">
      <w:pPr>
        <w:pStyle w:val="19"/>
        <w:rPr>
          <w:rFonts w:hint="eastAsia" w:ascii="宋体" w:hAnsi="宋体" w:eastAsia="宋体" w:cs="宋体"/>
          <w:b w:val="0"/>
          <w:bCs/>
          <w:color w:val="000000"/>
          <w:sz w:val="24"/>
          <w:u w:val="single"/>
          <w:lang w:eastAsia="zh-CN"/>
        </w:rPr>
      </w:pPr>
    </w:p>
    <w:p w14:paraId="6AAC47CA">
      <w:pPr>
        <w:pStyle w:val="19"/>
        <w:rPr>
          <w:rFonts w:hint="default" w:ascii="宋体" w:hAnsi="宋体" w:eastAsia="宋体" w:cs="宋体"/>
          <w:b/>
          <w:color w:val="000000"/>
          <w:sz w:val="28"/>
          <w:szCs w:val="24"/>
          <w:u w:val="single"/>
          <w:lang w:val="en-US" w:eastAsia="zh-CN"/>
        </w:rPr>
      </w:pPr>
      <w:r>
        <w:rPr>
          <w:rFonts w:hint="eastAsia" w:hAnsi="宋体" w:cs="宋体"/>
          <w:b w:val="0"/>
          <w:bCs/>
          <w:color w:val="000000"/>
          <w:sz w:val="28"/>
          <w:szCs w:val="24"/>
          <w:u w:val="none"/>
          <w:lang w:val="en-US" w:eastAsia="zh-CN"/>
        </w:rPr>
        <w:t xml:space="preserve">编    制     时    间： </w:t>
      </w:r>
      <w:r>
        <w:rPr>
          <w:rFonts w:hint="eastAsia" w:hAnsi="宋体" w:cs="宋体"/>
          <w:b/>
          <w:color w:val="000000"/>
          <w:sz w:val="28"/>
          <w:szCs w:val="24"/>
          <w:u w:val="single"/>
          <w:lang w:val="en-US" w:eastAsia="zh-CN"/>
        </w:rPr>
        <w:t xml:space="preserve">                                 </w:t>
      </w:r>
    </w:p>
    <w:p w14:paraId="0ADE5DFE">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28EC44C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76937BA5">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A6AE30E">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37BDEC7A">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2929033B">
      <w:pPr>
        <w:numPr>
          <w:ilvl w:val="0"/>
          <w:numId w:val="0"/>
        </w:numPr>
        <w:overflowPunct w:val="0"/>
        <w:spacing w:line="360" w:lineRule="auto"/>
        <w:jc w:val="center"/>
        <w:rPr>
          <w:rFonts w:hint="eastAsia" w:ascii="宋体" w:hAnsi="宋体" w:cs="宋体"/>
          <w:b w:val="0"/>
          <w:bCs/>
          <w:color w:val="000000"/>
          <w:sz w:val="28"/>
          <w:szCs w:val="24"/>
          <w:u w:val="single"/>
          <w:lang w:val="en-US" w:eastAsia="zh-CN"/>
        </w:rPr>
      </w:pPr>
    </w:p>
    <w:p w14:paraId="3FEC10A5">
      <w:pPr>
        <w:numPr>
          <w:ilvl w:val="0"/>
          <w:numId w:val="0"/>
        </w:numPr>
        <w:overflowPunct w:val="0"/>
        <w:spacing w:line="360" w:lineRule="auto"/>
        <w:jc w:val="center"/>
        <w:rPr>
          <w:rFonts w:hint="eastAsia" w:ascii="宋体" w:hAnsi="宋体" w:eastAsia="宋体" w:cs="宋体"/>
          <w:b w:val="0"/>
          <w:bCs/>
          <w:color w:val="000000"/>
          <w:sz w:val="28"/>
          <w:szCs w:val="24"/>
          <w:u w:val="single"/>
          <w:lang w:eastAsia="zh-CN"/>
        </w:rPr>
      </w:pPr>
      <w:r>
        <w:rPr>
          <w:rFonts w:hint="eastAsia" w:ascii="宋体" w:hAnsi="宋体" w:cs="宋体"/>
          <w:b w:val="0"/>
          <w:bCs/>
          <w:color w:val="000000"/>
          <w:sz w:val="28"/>
          <w:szCs w:val="24"/>
          <w:u w:val="single"/>
          <w:lang w:val="en-US" w:eastAsia="zh-CN"/>
        </w:rPr>
        <w:t xml:space="preserve">                                     </w:t>
      </w:r>
      <w:r>
        <w:rPr>
          <w:rFonts w:hint="eastAsia" w:ascii="宋体" w:hAnsi="宋体" w:eastAsia="宋体" w:cs="宋体"/>
          <w:b w:val="0"/>
          <w:bCs/>
          <w:color w:val="000000"/>
          <w:sz w:val="28"/>
          <w:szCs w:val="24"/>
          <w:u w:val="single"/>
          <w:lang w:eastAsia="zh-CN"/>
        </w:rPr>
        <w:t>（</w:t>
      </w:r>
      <w:r>
        <w:rPr>
          <w:rFonts w:hint="eastAsia" w:ascii="宋体" w:hAnsi="宋体" w:cs="宋体"/>
          <w:b w:val="0"/>
          <w:bCs/>
          <w:color w:val="000000"/>
          <w:sz w:val="28"/>
          <w:szCs w:val="24"/>
          <w:u w:val="single"/>
          <w:lang w:val="en-US" w:eastAsia="zh-CN"/>
        </w:rPr>
        <w:t>项目名称</w:t>
      </w:r>
      <w:r>
        <w:rPr>
          <w:rFonts w:hint="eastAsia" w:ascii="宋体" w:hAnsi="宋体" w:eastAsia="宋体" w:cs="宋体"/>
          <w:b w:val="0"/>
          <w:bCs/>
          <w:color w:val="000000"/>
          <w:sz w:val="28"/>
          <w:szCs w:val="24"/>
          <w:u w:val="single"/>
          <w:lang w:eastAsia="zh-CN"/>
        </w:rPr>
        <w:t>）</w:t>
      </w:r>
    </w:p>
    <w:p w14:paraId="7F6E02F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6B6758DC">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3BCA4E87">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545D357B">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2B70175">
      <w:pPr>
        <w:pStyle w:val="19"/>
        <w:jc w:val="center"/>
        <w:rPr>
          <w:rFonts w:hint="eastAsia" w:hAnsi="宋体" w:cs="宋体"/>
          <w:color w:val="000000"/>
          <w:sz w:val="28"/>
          <w:szCs w:val="28"/>
          <w:lang w:val="en-US" w:eastAsia="zh-CN"/>
        </w:rPr>
      </w:pPr>
      <w:r>
        <w:rPr>
          <w:rFonts w:hint="eastAsia" w:ascii="宋体" w:hAnsi="宋体" w:cs="宋体"/>
          <w:b/>
          <w:bCs/>
          <w:color w:val="000000"/>
          <w:sz w:val="28"/>
          <w:szCs w:val="28"/>
          <w:lang w:val="en-US" w:eastAsia="zh-CN"/>
        </w:rPr>
        <w:t>投标总价</w:t>
      </w:r>
    </w:p>
    <w:p w14:paraId="7D36CFE9">
      <w:pPr>
        <w:pStyle w:val="19"/>
        <w:rPr>
          <w:rFonts w:hint="eastAsia" w:hAnsi="宋体" w:cs="宋体"/>
          <w:color w:val="000000"/>
          <w:sz w:val="28"/>
          <w:szCs w:val="28"/>
          <w:lang w:val="en-US" w:eastAsia="zh-CN"/>
        </w:rPr>
      </w:pPr>
    </w:p>
    <w:p w14:paraId="55B291B9">
      <w:pPr>
        <w:pStyle w:val="19"/>
        <w:rPr>
          <w:rFonts w:hint="eastAsia" w:hAnsi="宋体" w:cs="宋体"/>
          <w:color w:val="000000"/>
          <w:sz w:val="28"/>
          <w:szCs w:val="28"/>
          <w:lang w:val="en-US" w:eastAsia="zh-CN"/>
        </w:rPr>
      </w:pPr>
    </w:p>
    <w:p w14:paraId="561813C4">
      <w:pPr>
        <w:pStyle w:val="19"/>
        <w:rPr>
          <w:rFonts w:hint="eastAsia" w:hAnsi="宋体" w:cs="宋体"/>
          <w:color w:val="000000"/>
          <w:sz w:val="28"/>
          <w:szCs w:val="28"/>
          <w:lang w:val="en-US" w:eastAsia="zh-CN"/>
        </w:rPr>
      </w:pPr>
    </w:p>
    <w:p w14:paraId="5A98ACEA">
      <w:pPr>
        <w:pStyle w:val="19"/>
        <w:rPr>
          <w:rFonts w:hint="eastAsia" w:hAnsi="宋体" w:cs="宋体"/>
          <w:color w:val="000000"/>
          <w:sz w:val="28"/>
          <w:szCs w:val="28"/>
          <w:lang w:val="en-US" w:eastAsia="zh-CN"/>
        </w:rPr>
      </w:pPr>
    </w:p>
    <w:p w14:paraId="4EE5D619">
      <w:pPr>
        <w:pStyle w:val="19"/>
        <w:rPr>
          <w:rFonts w:hint="eastAsia" w:hAnsi="宋体" w:cs="宋体"/>
          <w:color w:val="000000"/>
          <w:sz w:val="28"/>
          <w:szCs w:val="28"/>
          <w:lang w:val="en-US" w:eastAsia="zh-CN"/>
        </w:rPr>
      </w:pPr>
    </w:p>
    <w:p w14:paraId="129282A4">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投标总价（小写）：</w:t>
      </w:r>
      <w:r>
        <w:rPr>
          <w:rFonts w:hint="eastAsia" w:hAnsi="宋体" w:cs="宋体"/>
          <w:color w:val="000000"/>
          <w:sz w:val="28"/>
          <w:szCs w:val="28"/>
          <w:u w:val="single"/>
          <w:lang w:val="en-US" w:eastAsia="zh-CN"/>
        </w:rPr>
        <w:t xml:space="preserve">                                   </w:t>
      </w:r>
    </w:p>
    <w:p w14:paraId="56A59EE9">
      <w:pPr>
        <w:pStyle w:val="19"/>
        <w:rPr>
          <w:rFonts w:hint="eastAsia" w:hAnsi="宋体" w:cs="宋体"/>
          <w:color w:val="000000"/>
          <w:sz w:val="28"/>
          <w:szCs w:val="28"/>
          <w:u w:val="single"/>
          <w:lang w:val="en-US" w:eastAsia="zh-CN"/>
        </w:rPr>
      </w:pPr>
    </w:p>
    <w:p w14:paraId="09C714C8">
      <w:pPr>
        <w:pStyle w:val="19"/>
        <w:rPr>
          <w:rFonts w:hint="eastAsia" w:hAnsi="宋体" w:cs="宋体"/>
          <w:color w:val="000000"/>
          <w:sz w:val="28"/>
          <w:szCs w:val="28"/>
          <w:u w:val="single"/>
          <w:lang w:val="en-US" w:eastAsia="zh-CN"/>
        </w:rPr>
      </w:pPr>
    </w:p>
    <w:p w14:paraId="2D9EB51A">
      <w:pPr>
        <w:pStyle w:val="19"/>
        <w:rPr>
          <w:rFonts w:hint="default" w:hAnsi="宋体" w:cs="宋体"/>
          <w:color w:val="000000"/>
          <w:sz w:val="28"/>
          <w:szCs w:val="28"/>
          <w:u w:val="single"/>
          <w:lang w:val="en-US" w:eastAsia="zh-CN"/>
        </w:rPr>
      </w:pPr>
    </w:p>
    <w:p w14:paraId="139A70C3">
      <w:pPr>
        <w:pStyle w:val="19"/>
        <w:rPr>
          <w:rFonts w:hint="default" w:hAnsi="宋体" w:cs="宋体"/>
          <w:color w:val="000000"/>
          <w:sz w:val="28"/>
          <w:szCs w:val="28"/>
          <w:u w:val="single"/>
          <w:lang w:val="en-US" w:eastAsia="zh-CN"/>
        </w:rPr>
      </w:pPr>
      <w:r>
        <w:rPr>
          <w:rFonts w:hint="eastAsia" w:hAnsi="宋体" w:cs="宋体"/>
          <w:color w:val="000000"/>
          <w:sz w:val="28"/>
          <w:szCs w:val="28"/>
          <w:u w:val="none"/>
          <w:lang w:val="en-US" w:eastAsia="zh-CN"/>
        </w:rPr>
        <w:t xml:space="preserve">        （大写）：</w:t>
      </w:r>
      <w:r>
        <w:rPr>
          <w:rFonts w:hint="eastAsia" w:hAnsi="宋体" w:cs="宋体"/>
          <w:color w:val="000000"/>
          <w:sz w:val="28"/>
          <w:szCs w:val="28"/>
          <w:u w:val="single"/>
          <w:lang w:val="en-US" w:eastAsia="zh-CN"/>
        </w:rPr>
        <w:t xml:space="preserve">                                     </w:t>
      </w:r>
    </w:p>
    <w:p w14:paraId="283F906C">
      <w:pPr>
        <w:pStyle w:val="19"/>
        <w:rPr>
          <w:rFonts w:hint="eastAsia" w:hAnsi="宋体" w:cs="宋体"/>
          <w:color w:val="000000"/>
          <w:sz w:val="28"/>
          <w:szCs w:val="28"/>
          <w:lang w:val="en-US" w:eastAsia="zh-CN"/>
        </w:rPr>
      </w:pPr>
    </w:p>
    <w:p w14:paraId="08EFEA04">
      <w:pPr>
        <w:pStyle w:val="19"/>
        <w:rPr>
          <w:rFonts w:hint="eastAsia" w:hAnsi="宋体" w:cs="宋体"/>
          <w:color w:val="000000"/>
          <w:sz w:val="28"/>
          <w:szCs w:val="28"/>
          <w:lang w:val="en-US" w:eastAsia="zh-CN"/>
        </w:rPr>
      </w:pPr>
    </w:p>
    <w:p w14:paraId="21BC27AB">
      <w:pPr>
        <w:pStyle w:val="19"/>
        <w:rPr>
          <w:rFonts w:hint="eastAsia" w:hAnsi="宋体" w:cs="宋体"/>
          <w:color w:val="000000"/>
          <w:sz w:val="28"/>
          <w:szCs w:val="28"/>
          <w:lang w:val="en-US" w:eastAsia="zh-CN"/>
        </w:rPr>
      </w:pPr>
    </w:p>
    <w:p w14:paraId="2228A5D6">
      <w:pPr>
        <w:pStyle w:val="19"/>
        <w:rPr>
          <w:rFonts w:hint="eastAsia" w:hAnsi="宋体" w:cs="宋体"/>
          <w:color w:val="000000"/>
          <w:sz w:val="28"/>
          <w:szCs w:val="28"/>
          <w:lang w:val="en-US" w:eastAsia="zh-CN"/>
        </w:rPr>
      </w:pPr>
    </w:p>
    <w:p w14:paraId="386387F8">
      <w:pPr>
        <w:pStyle w:val="19"/>
        <w:rPr>
          <w:rFonts w:hint="eastAsia" w:hAnsi="宋体" w:cs="宋体"/>
          <w:color w:val="000000"/>
          <w:sz w:val="28"/>
          <w:szCs w:val="28"/>
          <w:u w:val="single"/>
          <w:lang w:val="en-US" w:eastAsia="zh-CN"/>
        </w:rPr>
      </w:pPr>
      <w:r>
        <w:rPr>
          <w:rFonts w:hint="eastAsia" w:hAnsi="宋体" w:cs="宋体"/>
          <w:color w:val="000000"/>
          <w:sz w:val="28"/>
          <w:szCs w:val="28"/>
          <w:lang w:val="en-US" w:eastAsia="zh-CN"/>
        </w:rPr>
        <w:t>投    标     单    位：</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04F23BEC">
      <w:pPr>
        <w:pStyle w:val="19"/>
        <w:rPr>
          <w:rFonts w:hint="eastAsia" w:hAnsi="宋体" w:cs="宋体"/>
          <w:color w:val="000000"/>
          <w:sz w:val="28"/>
          <w:szCs w:val="28"/>
          <w:u w:val="single"/>
          <w:lang w:val="en-US" w:eastAsia="zh-CN"/>
        </w:rPr>
      </w:pPr>
    </w:p>
    <w:p w14:paraId="0287C7D1">
      <w:pPr>
        <w:pStyle w:val="19"/>
        <w:rPr>
          <w:rFonts w:hint="eastAsia" w:hAnsi="宋体" w:cs="宋体"/>
          <w:color w:val="000000"/>
          <w:sz w:val="28"/>
          <w:szCs w:val="28"/>
          <w:u w:val="single"/>
          <w:lang w:val="en-US" w:eastAsia="zh-CN"/>
        </w:rPr>
      </w:pPr>
    </w:p>
    <w:p w14:paraId="39A6C32D">
      <w:pPr>
        <w:pStyle w:val="19"/>
        <w:rPr>
          <w:rFonts w:hint="eastAsia" w:hAnsi="宋体" w:cs="宋体"/>
          <w:color w:val="000000"/>
          <w:sz w:val="28"/>
          <w:szCs w:val="28"/>
          <w:u w:val="single"/>
          <w:lang w:val="en-US" w:eastAsia="zh-CN"/>
        </w:rPr>
      </w:pPr>
    </w:p>
    <w:p w14:paraId="577A20D1">
      <w:pPr>
        <w:pStyle w:val="19"/>
        <w:rPr>
          <w:rFonts w:hint="eastAsia" w:hAnsi="宋体" w:cs="宋体"/>
          <w:color w:val="000000"/>
          <w:sz w:val="28"/>
          <w:szCs w:val="28"/>
          <w:u w:val="single"/>
          <w:lang w:val="en-US" w:eastAsia="zh-CN"/>
        </w:rPr>
      </w:pPr>
    </w:p>
    <w:p w14:paraId="038B3DFE">
      <w:pPr>
        <w:pStyle w:val="19"/>
        <w:rPr>
          <w:rFonts w:hint="default" w:hAnsi="宋体" w:cs="宋体"/>
          <w:color w:val="000000"/>
          <w:sz w:val="28"/>
          <w:szCs w:val="28"/>
          <w:u w:val="single"/>
          <w:lang w:val="en-US" w:eastAsia="zh-CN"/>
        </w:rPr>
      </w:pPr>
      <w:r>
        <w:rPr>
          <w:rFonts w:hint="eastAsia" w:hAnsi="宋体" w:cs="宋体"/>
          <w:color w:val="000000"/>
          <w:sz w:val="28"/>
          <w:szCs w:val="28"/>
          <w:lang w:val="en-US" w:eastAsia="zh-CN"/>
        </w:rPr>
        <w:t>法   定   代   表   人：</w:t>
      </w:r>
      <w:r>
        <w:rPr>
          <w:rFonts w:hint="eastAsia" w:hAnsi="宋体" w:cs="宋体"/>
          <w:color w:val="000000"/>
          <w:sz w:val="28"/>
          <w:szCs w:val="28"/>
          <w:u w:val="single"/>
          <w:lang w:val="en-US" w:eastAsia="zh-CN"/>
        </w:rPr>
        <w:t xml:space="preserve">                            </w:t>
      </w:r>
      <w:r>
        <w:rPr>
          <w:rFonts w:hint="eastAsia" w:hAnsi="宋体" w:cs="宋体"/>
          <w:color w:val="000000"/>
          <w:sz w:val="28"/>
          <w:szCs w:val="28"/>
          <w:u w:val="none"/>
          <w:lang w:val="en-US" w:eastAsia="zh-CN"/>
        </w:rPr>
        <w:t>（盖章）</w:t>
      </w:r>
    </w:p>
    <w:p w14:paraId="28838B4E">
      <w:pPr>
        <w:pStyle w:val="19"/>
        <w:rPr>
          <w:rFonts w:hint="default" w:hAnsi="宋体" w:cs="宋体"/>
          <w:color w:val="000000"/>
          <w:sz w:val="28"/>
          <w:szCs w:val="28"/>
          <w:u w:val="single"/>
          <w:lang w:val="en-US" w:eastAsia="zh-CN"/>
        </w:rPr>
      </w:pPr>
    </w:p>
    <w:p w14:paraId="1BA8FE8A">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E0FAE95">
      <w:pPr>
        <w:pStyle w:val="19"/>
        <w:rPr>
          <w:rFonts w:hint="eastAsia" w:ascii="宋体" w:hAnsi="宋体" w:eastAsia="宋体" w:cs="宋体"/>
          <w:b/>
          <w:color w:val="000000"/>
          <w:sz w:val="24"/>
          <w:u w:val="single"/>
          <w:lang w:eastAsia="zh-CN"/>
        </w:rPr>
      </w:pPr>
    </w:p>
    <w:p w14:paraId="0C7944E3">
      <w:pPr>
        <w:pStyle w:val="19"/>
        <w:rPr>
          <w:rFonts w:hint="eastAsia" w:ascii="宋体" w:hAnsi="宋体" w:eastAsia="宋体" w:cs="宋体"/>
          <w:b w:val="0"/>
          <w:bCs/>
          <w:color w:val="000000"/>
          <w:sz w:val="24"/>
          <w:u w:val="single"/>
          <w:lang w:eastAsia="zh-CN"/>
        </w:rPr>
      </w:pPr>
    </w:p>
    <w:p w14:paraId="769FCFDC">
      <w:pPr>
        <w:pStyle w:val="19"/>
        <w:rPr>
          <w:rFonts w:hint="default" w:ascii="宋体" w:hAnsi="宋体" w:eastAsia="宋体" w:cs="宋体"/>
          <w:b/>
          <w:color w:val="000000"/>
          <w:sz w:val="28"/>
          <w:szCs w:val="24"/>
          <w:u w:val="single"/>
          <w:lang w:val="en-US" w:eastAsia="zh-CN"/>
        </w:rPr>
      </w:pPr>
      <w:r>
        <w:rPr>
          <w:rFonts w:hint="eastAsia" w:hAnsi="宋体" w:cs="宋体"/>
          <w:b w:val="0"/>
          <w:bCs/>
          <w:color w:val="000000"/>
          <w:sz w:val="28"/>
          <w:szCs w:val="24"/>
          <w:u w:val="none"/>
          <w:lang w:val="en-US" w:eastAsia="zh-CN"/>
        </w:rPr>
        <w:t xml:space="preserve">编    制     时    间： </w:t>
      </w:r>
      <w:r>
        <w:rPr>
          <w:rFonts w:hint="eastAsia" w:hAnsi="宋体" w:cs="宋体"/>
          <w:b/>
          <w:color w:val="000000"/>
          <w:sz w:val="28"/>
          <w:szCs w:val="24"/>
          <w:u w:val="single"/>
          <w:lang w:val="en-US" w:eastAsia="zh-CN"/>
        </w:rPr>
        <w:t xml:space="preserve">                                 </w:t>
      </w:r>
    </w:p>
    <w:p w14:paraId="231F22C1">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167B8400">
      <w:pPr>
        <w:numPr>
          <w:ilvl w:val="0"/>
          <w:numId w:val="0"/>
        </w:numPr>
        <w:overflowPunct w:val="0"/>
        <w:spacing w:line="360" w:lineRule="auto"/>
        <w:jc w:val="both"/>
        <w:rPr>
          <w:rFonts w:hint="eastAsia" w:ascii="宋体" w:hAnsi="宋体" w:eastAsia="宋体" w:cs="宋体"/>
          <w:b/>
          <w:color w:val="000000"/>
          <w:sz w:val="24"/>
          <w:u w:val="single"/>
          <w:lang w:eastAsia="zh-CN"/>
        </w:rPr>
      </w:pPr>
    </w:p>
    <w:p w14:paraId="08F1F63A">
      <w:pPr>
        <w:keepLines/>
        <w:pageBreakBefore/>
        <w:numPr>
          <w:ilvl w:val="0"/>
          <w:numId w:val="0"/>
        </w:numPr>
        <w:spacing w:line="360" w:lineRule="auto"/>
        <w:ind w:leftChars="0"/>
        <w:jc w:val="center"/>
        <w:outlineLvl w:val="1"/>
        <w:rPr>
          <w:rFonts w:hint="eastAsia" w:ascii="宋体" w:hAnsi="宋体" w:cs="宋体"/>
          <w:b/>
          <w:color w:val="000000"/>
          <w:sz w:val="28"/>
          <w:szCs w:val="28"/>
          <w:lang w:val="en-US" w:eastAsia="zh-CN"/>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3585D061">
      <w:pPr>
        <w:keepLines/>
        <w:pageBreakBefore/>
        <w:numPr>
          <w:ilvl w:val="0"/>
          <w:numId w:val="0"/>
        </w:numPr>
        <w:spacing w:line="360" w:lineRule="auto"/>
        <w:ind w:leftChars="0"/>
        <w:jc w:val="center"/>
        <w:outlineLvl w:val="1"/>
        <w:rPr>
          <w:rFonts w:hint="eastAsia" w:ascii="宋体" w:hAnsi="宋体" w:cs="宋体"/>
          <w:b w:val="0"/>
          <w:bCs/>
          <w:color w:val="000000"/>
          <w:sz w:val="28"/>
          <w:szCs w:val="28"/>
          <w:lang w:val="en-US" w:eastAsia="zh-CN"/>
        </w:rPr>
      </w:pPr>
      <w:r>
        <w:rPr>
          <w:rFonts w:hint="eastAsia" w:ascii="宋体" w:hAnsi="宋体" w:cs="宋体"/>
          <w:b w:val="0"/>
          <w:bCs/>
          <w:color w:val="000000"/>
          <w:sz w:val="28"/>
          <w:szCs w:val="28"/>
          <w:lang w:val="en-US" w:eastAsia="zh-CN"/>
        </w:rPr>
        <w:t>已标价工程量清单</w:t>
      </w:r>
    </w:p>
    <w:p w14:paraId="19C0B0DA">
      <w:pPr>
        <w:pStyle w:val="19"/>
        <w:rPr>
          <w:rFonts w:hint="eastAsia" w:ascii="宋体" w:hAnsi="宋体" w:cs="宋体"/>
          <w:b w:val="0"/>
          <w:bCs/>
          <w:color w:val="000000"/>
          <w:sz w:val="28"/>
          <w:szCs w:val="28"/>
          <w:lang w:val="en-US" w:eastAsia="zh-CN"/>
        </w:rPr>
      </w:pPr>
    </w:p>
    <w:p w14:paraId="0251DDAE">
      <w:pPr>
        <w:pStyle w:val="19"/>
        <w:rPr>
          <w:rFonts w:hint="eastAsia" w:ascii="宋体" w:hAnsi="宋体" w:cs="宋体"/>
          <w:b w:val="0"/>
          <w:bCs/>
          <w:color w:val="000000"/>
          <w:sz w:val="28"/>
          <w:szCs w:val="28"/>
          <w:lang w:val="en-US" w:eastAsia="zh-CN"/>
        </w:rPr>
      </w:pPr>
    </w:p>
    <w:p w14:paraId="473563AA">
      <w:pPr>
        <w:pStyle w:val="19"/>
        <w:rPr>
          <w:rFonts w:hint="eastAsia" w:ascii="宋体" w:hAnsi="宋体" w:cs="宋体"/>
          <w:b w:val="0"/>
          <w:bCs/>
          <w:color w:val="000000"/>
          <w:sz w:val="28"/>
          <w:szCs w:val="28"/>
          <w:lang w:val="en-US" w:eastAsia="zh-CN"/>
        </w:rPr>
      </w:pPr>
    </w:p>
    <w:p w14:paraId="62B1AD15">
      <w:pPr>
        <w:pStyle w:val="19"/>
        <w:rPr>
          <w:rFonts w:hint="eastAsia" w:ascii="宋体" w:hAnsi="宋体" w:cs="宋体"/>
          <w:b w:val="0"/>
          <w:bCs/>
          <w:color w:val="000000"/>
          <w:sz w:val="28"/>
          <w:szCs w:val="28"/>
          <w:lang w:val="en-US" w:eastAsia="zh-CN"/>
        </w:rPr>
      </w:pPr>
    </w:p>
    <w:p w14:paraId="18E78117">
      <w:pPr>
        <w:pStyle w:val="19"/>
        <w:rPr>
          <w:rFonts w:hint="eastAsia" w:ascii="宋体" w:hAnsi="宋体" w:cs="宋体"/>
          <w:b w:val="0"/>
          <w:bCs/>
          <w:color w:val="000000"/>
          <w:sz w:val="28"/>
          <w:szCs w:val="28"/>
          <w:lang w:val="en-US" w:eastAsia="zh-CN"/>
        </w:rPr>
      </w:pPr>
    </w:p>
    <w:p w14:paraId="7FDDBBE4">
      <w:pPr>
        <w:numPr>
          <w:ilvl w:val="0"/>
          <w:numId w:val="0"/>
        </w:numPr>
        <w:overflowPunct w:val="0"/>
        <w:spacing w:line="360" w:lineRule="auto"/>
        <w:jc w:val="center"/>
        <w:rPr>
          <w:rFonts w:hint="eastAsia" w:ascii="宋体" w:hAnsi="宋体" w:eastAsia="宋体" w:cs="宋体"/>
          <w:b/>
          <w:color w:val="000000"/>
          <w:sz w:val="24"/>
          <w:lang w:eastAsia="zh-CN"/>
        </w:rPr>
      </w:pPr>
      <w:r>
        <w:rPr>
          <w:rFonts w:hint="eastAsia" w:hAnsi="宋体" w:cs="宋体"/>
          <w:b w:val="0"/>
          <w:bCs/>
          <w:color w:val="000000"/>
          <w:sz w:val="28"/>
          <w:szCs w:val="28"/>
          <w:lang w:val="en-US" w:eastAsia="zh-CN"/>
        </w:rPr>
        <w:t>（格式自拟）</w:t>
      </w:r>
    </w:p>
    <w:p w14:paraId="0BCD8531">
      <w:pPr>
        <w:numPr>
          <w:ilvl w:val="0"/>
          <w:numId w:val="0"/>
        </w:numPr>
        <w:overflowPunct w:val="0"/>
        <w:spacing w:line="360" w:lineRule="auto"/>
        <w:jc w:val="both"/>
        <w:rPr>
          <w:rFonts w:hint="eastAsia" w:ascii="宋体" w:hAnsi="宋体" w:eastAsia="宋体" w:cs="宋体"/>
          <w:b/>
          <w:color w:val="000000"/>
          <w:sz w:val="24"/>
          <w:lang w:eastAsia="zh-CN"/>
        </w:rPr>
      </w:pPr>
    </w:p>
    <w:p w14:paraId="0B1CE707">
      <w:pPr>
        <w:numPr>
          <w:ilvl w:val="0"/>
          <w:numId w:val="0"/>
        </w:numPr>
        <w:overflowPunct w:val="0"/>
        <w:spacing w:line="360" w:lineRule="auto"/>
        <w:jc w:val="both"/>
        <w:rPr>
          <w:rFonts w:hint="eastAsia" w:ascii="宋体" w:hAnsi="宋体" w:eastAsia="宋体" w:cs="宋体"/>
          <w:b/>
          <w:color w:val="000000"/>
          <w:sz w:val="24"/>
          <w:lang w:eastAsia="zh-CN"/>
        </w:rPr>
      </w:pPr>
    </w:p>
    <w:p w14:paraId="7B34833B">
      <w:pPr>
        <w:numPr>
          <w:ilvl w:val="0"/>
          <w:numId w:val="0"/>
        </w:numPr>
        <w:overflowPunct w:val="0"/>
        <w:spacing w:line="360" w:lineRule="auto"/>
        <w:jc w:val="both"/>
        <w:rPr>
          <w:rFonts w:hint="eastAsia" w:ascii="宋体" w:hAnsi="宋体" w:eastAsia="宋体" w:cs="宋体"/>
          <w:b/>
          <w:color w:val="000000"/>
          <w:sz w:val="24"/>
          <w:lang w:eastAsia="zh-CN"/>
        </w:rPr>
      </w:pPr>
    </w:p>
    <w:p w14:paraId="15C08ECC">
      <w:pPr>
        <w:numPr>
          <w:ilvl w:val="0"/>
          <w:numId w:val="0"/>
        </w:numPr>
        <w:overflowPunct w:val="0"/>
        <w:spacing w:line="360" w:lineRule="auto"/>
        <w:jc w:val="both"/>
        <w:rPr>
          <w:rFonts w:hint="eastAsia" w:ascii="宋体" w:hAnsi="宋体" w:eastAsia="宋体" w:cs="宋体"/>
          <w:b/>
          <w:color w:val="000000"/>
          <w:sz w:val="24"/>
          <w:lang w:eastAsia="zh-CN"/>
        </w:rPr>
      </w:pPr>
    </w:p>
    <w:p w14:paraId="490EFEC3">
      <w:pPr>
        <w:numPr>
          <w:ilvl w:val="0"/>
          <w:numId w:val="0"/>
        </w:numPr>
        <w:overflowPunct w:val="0"/>
        <w:spacing w:line="360" w:lineRule="auto"/>
        <w:jc w:val="both"/>
        <w:rPr>
          <w:rFonts w:hint="eastAsia" w:ascii="宋体" w:hAnsi="宋体" w:eastAsia="宋体" w:cs="宋体"/>
          <w:b/>
          <w:color w:val="000000"/>
          <w:sz w:val="24"/>
          <w:lang w:eastAsia="zh-CN"/>
        </w:rPr>
      </w:pPr>
    </w:p>
    <w:p w14:paraId="6C1E6CD5">
      <w:pPr>
        <w:numPr>
          <w:ilvl w:val="0"/>
          <w:numId w:val="0"/>
        </w:numPr>
        <w:overflowPunct w:val="0"/>
        <w:spacing w:line="360" w:lineRule="auto"/>
        <w:jc w:val="both"/>
        <w:rPr>
          <w:rFonts w:hint="eastAsia" w:ascii="宋体" w:hAnsi="宋体" w:eastAsia="宋体" w:cs="宋体"/>
          <w:b/>
          <w:color w:val="000000"/>
          <w:sz w:val="24"/>
          <w:lang w:eastAsia="zh-CN"/>
        </w:rPr>
      </w:pPr>
    </w:p>
    <w:p w14:paraId="5EDE653A">
      <w:pPr>
        <w:numPr>
          <w:ilvl w:val="0"/>
          <w:numId w:val="0"/>
        </w:numPr>
        <w:overflowPunct w:val="0"/>
        <w:spacing w:line="360" w:lineRule="auto"/>
        <w:jc w:val="both"/>
        <w:rPr>
          <w:rFonts w:hint="eastAsia" w:ascii="宋体" w:hAnsi="宋体" w:eastAsia="宋体" w:cs="宋体"/>
          <w:b/>
          <w:color w:val="000000"/>
          <w:sz w:val="24"/>
          <w:lang w:eastAsia="zh-CN"/>
        </w:rPr>
      </w:pPr>
    </w:p>
    <w:p w14:paraId="4A30A6CA">
      <w:pPr>
        <w:numPr>
          <w:ilvl w:val="0"/>
          <w:numId w:val="0"/>
        </w:numPr>
        <w:overflowPunct w:val="0"/>
        <w:spacing w:line="360" w:lineRule="auto"/>
        <w:jc w:val="both"/>
        <w:rPr>
          <w:rFonts w:hint="eastAsia" w:ascii="宋体" w:hAnsi="宋体" w:eastAsia="宋体" w:cs="宋体"/>
          <w:b/>
          <w:color w:val="000000"/>
          <w:sz w:val="24"/>
          <w:lang w:eastAsia="zh-CN"/>
        </w:rPr>
      </w:pPr>
    </w:p>
    <w:p w14:paraId="637FA01E">
      <w:pPr>
        <w:numPr>
          <w:ilvl w:val="0"/>
          <w:numId w:val="0"/>
        </w:numPr>
        <w:overflowPunct w:val="0"/>
        <w:spacing w:line="360" w:lineRule="auto"/>
        <w:jc w:val="both"/>
        <w:rPr>
          <w:rFonts w:hint="eastAsia" w:ascii="宋体" w:hAnsi="宋体" w:eastAsia="宋体" w:cs="宋体"/>
          <w:b/>
          <w:color w:val="000000"/>
          <w:sz w:val="24"/>
          <w:lang w:eastAsia="zh-CN"/>
        </w:rPr>
      </w:pPr>
    </w:p>
    <w:p w14:paraId="38EF9557">
      <w:pPr>
        <w:numPr>
          <w:ilvl w:val="0"/>
          <w:numId w:val="0"/>
        </w:numPr>
        <w:overflowPunct w:val="0"/>
        <w:spacing w:line="360" w:lineRule="auto"/>
        <w:jc w:val="both"/>
        <w:rPr>
          <w:rFonts w:hint="eastAsia" w:ascii="宋体" w:hAnsi="宋体" w:eastAsia="宋体" w:cs="宋体"/>
          <w:b/>
          <w:color w:val="000000"/>
          <w:sz w:val="24"/>
          <w:lang w:eastAsia="zh-CN"/>
        </w:rPr>
      </w:pPr>
    </w:p>
    <w:p w14:paraId="12DCAF96">
      <w:pPr>
        <w:numPr>
          <w:ilvl w:val="0"/>
          <w:numId w:val="0"/>
        </w:numPr>
        <w:overflowPunct w:val="0"/>
        <w:spacing w:line="360" w:lineRule="auto"/>
        <w:jc w:val="both"/>
        <w:rPr>
          <w:rFonts w:hint="eastAsia" w:ascii="宋体" w:hAnsi="宋体" w:eastAsia="宋体" w:cs="宋体"/>
          <w:b/>
          <w:color w:val="000000"/>
          <w:sz w:val="24"/>
          <w:lang w:eastAsia="zh-CN"/>
        </w:rPr>
      </w:pPr>
    </w:p>
    <w:p w14:paraId="533BFD11">
      <w:pPr>
        <w:numPr>
          <w:ilvl w:val="0"/>
          <w:numId w:val="0"/>
        </w:numPr>
        <w:overflowPunct w:val="0"/>
        <w:spacing w:line="360" w:lineRule="auto"/>
        <w:jc w:val="both"/>
        <w:rPr>
          <w:rFonts w:hint="eastAsia" w:ascii="宋体" w:hAnsi="宋体" w:eastAsia="宋体" w:cs="宋体"/>
          <w:b/>
          <w:color w:val="000000"/>
          <w:sz w:val="24"/>
          <w:lang w:eastAsia="zh-CN"/>
        </w:rPr>
      </w:pPr>
    </w:p>
    <w:p w14:paraId="7176CF35">
      <w:pPr>
        <w:numPr>
          <w:ilvl w:val="0"/>
          <w:numId w:val="0"/>
        </w:numPr>
        <w:overflowPunct w:val="0"/>
        <w:spacing w:line="360" w:lineRule="auto"/>
        <w:jc w:val="both"/>
        <w:rPr>
          <w:rFonts w:hint="eastAsia" w:ascii="宋体" w:hAnsi="宋体" w:eastAsia="宋体" w:cs="宋体"/>
          <w:b/>
          <w:color w:val="000000"/>
          <w:sz w:val="24"/>
          <w:lang w:eastAsia="zh-CN"/>
        </w:rPr>
      </w:pPr>
    </w:p>
    <w:p w14:paraId="7642897F">
      <w:pPr>
        <w:numPr>
          <w:ilvl w:val="0"/>
          <w:numId w:val="0"/>
        </w:numPr>
        <w:overflowPunct w:val="0"/>
        <w:spacing w:line="360" w:lineRule="auto"/>
        <w:jc w:val="both"/>
        <w:rPr>
          <w:rFonts w:hint="eastAsia" w:ascii="宋体" w:hAnsi="宋体" w:eastAsia="宋体" w:cs="宋体"/>
          <w:b/>
          <w:color w:val="000000"/>
          <w:sz w:val="24"/>
          <w:lang w:eastAsia="zh-CN"/>
        </w:rPr>
      </w:pPr>
    </w:p>
    <w:p w14:paraId="52306A07">
      <w:pPr>
        <w:numPr>
          <w:ilvl w:val="0"/>
          <w:numId w:val="0"/>
        </w:numPr>
        <w:overflowPunct w:val="0"/>
        <w:spacing w:line="360" w:lineRule="auto"/>
        <w:jc w:val="both"/>
        <w:rPr>
          <w:rFonts w:hint="eastAsia" w:ascii="宋体" w:hAnsi="宋体" w:eastAsia="宋体" w:cs="宋体"/>
          <w:b/>
          <w:color w:val="000000"/>
          <w:sz w:val="24"/>
          <w:lang w:eastAsia="zh-CN"/>
        </w:rPr>
      </w:pPr>
    </w:p>
    <w:p w14:paraId="28732F11">
      <w:pPr>
        <w:numPr>
          <w:ilvl w:val="0"/>
          <w:numId w:val="0"/>
        </w:numPr>
        <w:overflowPunct w:val="0"/>
        <w:spacing w:line="360" w:lineRule="auto"/>
        <w:jc w:val="both"/>
        <w:rPr>
          <w:rFonts w:hint="eastAsia" w:ascii="宋体" w:hAnsi="宋体" w:eastAsia="宋体" w:cs="宋体"/>
          <w:b/>
          <w:color w:val="000000"/>
          <w:sz w:val="24"/>
          <w:lang w:eastAsia="zh-CN"/>
        </w:rPr>
      </w:pPr>
    </w:p>
    <w:p w14:paraId="1A7E2A07">
      <w:pPr>
        <w:numPr>
          <w:ilvl w:val="0"/>
          <w:numId w:val="0"/>
        </w:numPr>
        <w:overflowPunct w:val="0"/>
        <w:spacing w:line="360" w:lineRule="auto"/>
        <w:jc w:val="both"/>
        <w:rPr>
          <w:rFonts w:hint="eastAsia" w:ascii="宋体" w:hAnsi="宋体" w:eastAsia="宋体" w:cs="宋体"/>
          <w:b/>
          <w:color w:val="000000"/>
          <w:sz w:val="24"/>
          <w:lang w:eastAsia="zh-CN"/>
        </w:rPr>
      </w:pPr>
    </w:p>
    <w:p w14:paraId="11E687CC">
      <w:pPr>
        <w:numPr>
          <w:ilvl w:val="0"/>
          <w:numId w:val="0"/>
        </w:numPr>
        <w:overflowPunct w:val="0"/>
        <w:spacing w:line="360" w:lineRule="auto"/>
        <w:jc w:val="both"/>
        <w:rPr>
          <w:rFonts w:hint="eastAsia" w:ascii="宋体" w:hAnsi="宋体" w:eastAsia="宋体" w:cs="宋体"/>
          <w:b/>
          <w:color w:val="000000"/>
          <w:sz w:val="24"/>
          <w:lang w:eastAsia="zh-CN"/>
        </w:rPr>
      </w:pPr>
    </w:p>
    <w:p w14:paraId="5B88FABC">
      <w:pPr>
        <w:numPr>
          <w:ilvl w:val="0"/>
          <w:numId w:val="0"/>
        </w:numPr>
        <w:overflowPunct w:val="0"/>
        <w:spacing w:line="360" w:lineRule="auto"/>
        <w:jc w:val="both"/>
        <w:rPr>
          <w:rFonts w:hint="eastAsia" w:ascii="宋体" w:hAnsi="宋体" w:eastAsia="宋体" w:cs="宋体"/>
          <w:b/>
          <w:color w:val="000000"/>
          <w:sz w:val="24"/>
          <w:lang w:eastAsia="zh-CN"/>
        </w:rPr>
      </w:pPr>
    </w:p>
    <w:p w14:paraId="18AF0891">
      <w:pPr>
        <w:numPr>
          <w:ilvl w:val="0"/>
          <w:numId w:val="0"/>
        </w:numPr>
        <w:overflowPunct w:val="0"/>
        <w:spacing w:line="360" w:lineRule="auto"/>
        <w:jc w:val="both"/>
        <w:rPr>
          <w:rFonts w:hint="eastAsia" w:ascii="宋体" w:hAnsi="宋体" w:eastAsia="宋体" w:cs="宋体"/>
          <w:b/>
          <w:color w:val="000000"/>
          <w:sz w:val="24"/>
          <w:lang w:eastAsia="zh-CN"/>
        </w:rPr>
      </w:pPr>
    </w:p>
    <w:p w14:paraId="50F92685">
      <w:pPr>
        <w:bidi w:val="0"/>
        <w:rPr>
          <w:rFonts w:hint="eastAsia"/>
          <w:lang w:val="en-US" w:eastAsia="zh-CN"/>
        </w:rPr>
      </w:pPr>
    </w:p>
    <w:p w14:paraId="4F2F1B01">
      <w:pPr>
        <w:keepLines/>
        <w:pageBreakBefore/>
        <w:numPr>
          <w:ilvl w:val="0"/>
          <w:numId w:val="0"/>
        </w:numPr>
        <w:spacing w:line="360" w:lineRule="auto"/>
        <w:ind w:leftChars="0"/>
        <w:jc w:val="center"/>
        <w:outlineLvl w:val="1"/>
        <w:rPr>
          <w:rFonts w:ascii="宋体" w:hAnsi="宋体" w:eastAsia="宋体" w:cs="宋体"/>
          <w:b/>
          <w:color w:val="000000"/>
          <w:sz w:val="28"/>
          <w:szCs w:val="28"/>
        </w:rPr>
      </w:pPr>
      <w:bookmarkStart w:id="357" w:name="_Toc18896"/>
      <w:r>
        <w:rPr>
          <w:rFonts w:hint="eastAsia" w:ascii="宋体" w:hAnsi="宋体" w:cs="宋体"/>
          <w:b/>
          <w:color w:val="000000"/>
          <w:sz w:val="28"/>
          <w:szCs w:val="28"/>
          <w:lang w:val="en-US" w:eastAsia="zh-CN"/>
        </w:rPr>
        <w:t>四、</w:t>
      </w:r>
      <w:r>
        <w:rPr>
          <w:rFonts w:ascii="宋体" w:hAnsi="宋体" w:eastAsia="宋体" w:cs="宋体"/>
          <w:b/>
          <w:color w:val="000000"/>
          <w:sz w:val="28"/>
          <w:szCs w:val="28"/>
        </w:rPr>
        <w:t>陕西省政府采购供应商拒绝政府采购领域商业贿赂承诺书</w:t>
      </w:r>
      <w:bookmarkEnd w:id="357"/>
    </w:p>
    <w:p w14:paraId="2332F6C0">
      <w:pPr>
        <w:widowControl/>
        <w:spacing w:line="360" w:lineRule="auto"/>
        <w:ind w:firstLine="560" w:firstLineChars="200"/>
        <w:rPr>
          <w:rFonts w:ascii="宋体" w:hAnsi="宋体" w:cs="宋体"/>
          <w:color w:val="000000"/>
          <w:kern w:val="0"/>
          <w:sz w:val="28"/>
          <w:szCs w:val="28"/>
        </w:rPr>
      </w:pPr>
    </w:p>
    <w:p w14:paraId="31EBC5E6">
      <w:pPr>
        <w:widowControl/>
        <w:spacing w:line="360" w:lineRule="auto"/>
        <w:ind w:firstLine="560" w:firstLineChars="200"/>
        <w:rPr>
          <w:rFonts w:ascii="宋体" w:hAnsi="宋体" w:cs="宋体"/>
          <w:color w:val="000000"/>
          <w:kern w:val="0"/>
          <w:sz w:val="28"/>
          <w:szCs w:val="28"/>
        </w:rPr>
      </w:pPr>
      <w:r>
        <w:rPr>
          <w:rFonts w:ascii="宋体" w:hAnsi="宋体" w:cs="宋体"/>
          <w:color w:val="000000"/>
          <w:kern w:val="0"/>
          <w:sz w:val="28"/>
          <w:szCs w:val="28"/>
        </w:rPr>
        <w:t>为响应党中央、国务院关于治理政府采购领域商业贿赂行为的号召，我公司在此庄严承诺：</w:t>
      </w:r>
      <w:r>
        <w:rPr>
          <w:rFonts w:ascii="宋体" w:hAnsi="宋体" w:cs="宋体"/>
          <w:color w:val="000000"/>
          <w:kern w:val="0"/>
          <w:sz w:val="28"/>
          <w:szCs w:val="28"/>
        </w:rPr>
        <w:br w:type="textWrapping"/>
      </w:r>
      <w:r>
        <w:rPr>
          <w:rFonts w:ascii="宋体" w:hAnsi="宋体" w:cs="宋体"/>
          <w:color w:val="000000"/>
          <w:kern w:val="0"/>
          <w:sz w:val="28"/>
          <w:szCs w:val="28"/>
        </w:rPr>
        <w:t xml:space="preserve">    1.在参与政府采购活动中遵纪守法、诚信经营、公平竞标。</w:t>
      </w:r>
      <w:r>
        <w:rPr>
          <w:rFonts w:ascii="宋体" w:hAnsi="宋体" w:cs="宋体"/>
          <w:color w:val="000000"/>
          <w:kern w:val="0"/>
          <w:sz w:val="28"/>
          <w:szCs w:val="28"/>
        </w:rPr>
        <w:br w:type="textWrapping"/>
      </w:r>
      <w:r>
        <w:rPr>
          <w:rFonts w:ascii="宋体" w:hAnsi="宋体" w:cs="宋体"/>
          <w:color w:val="000000"/>
          <w:kern w:val="0"/>
          <w:sz w:val="28"/>
          <w:szCs w:val="28"/>
        </w:rPr>
        <w:t xml:space="preserve">    2.不向政府采购人、采购代理机构和政府采购评审专家进行任何形式的商业贿赂以谋取交易机会。</w:t>
      </w:r>
      <w:r>
        <w:rPr>
          <w:rFonts w:ascii="宋体" w:hAnsi="宋体" w:cs="宋体"/>
          <w:color w:val="000000"/>
          <w:kern w:val="0"/>
          <w:sz w:val="28"/>
          <w:szCs w:val="28"/>
        </w:rPr>
        <w:br w:type="textWrapping"/>
      </w:r>
      <w:r>
        <w:rPr>
          <w:rFonts w:ascii="宋体" w:hAnsi="宋体" w:cs="宋体"/>
          <w:color w:val="000000"/>
          <w:kern w:val="0"/>
          <w:sz w:val="28"/>
          <w:szCs w:val="28"/>
        </w:rPr>
        <w:t xml:space="preserve">    3.不向政府采购代理机构和采购人提供虚假资质文件或采用虚假应标方式参与政府采购市场竞争并谋取中标、成交。</w:t>
      </w:r>
      <w:r>
        <w:rPr>
          <w:rFonts w:ascii="宋体" w:hAnsi="宋体" w:cs="宋体"/>
          <w:color w:val="000000"/>
          <w:kern w:val="0"/>
          <w:sz w:val="28"/>
          <w:szCs w:val="28"/>
        </w:rPr>
        <w:br w:type="textWrapping"/>
      </w:r>
      <w:r>
        <w:rPr>
          <w:rFonts w:ascii="宋体" w:hAnsi="宋体" w:cs="宋体"/>
          <w:color w:val="000000"/>
          <w:kern w:val="0"/>
          <w:sz w:val="28"/>
          <w:szCs w:val="28"/>
        </w:rPr>
        <w:t xml:space="preserve">    4.不采取“围标、陪标”等商业欺诈手段获得政府采购定单。</w:t>
      </w:r>
      <w:r>
        <w:rPr>
          <w:rFonts w:ascii="宋体" w:hAnsi="宋体" w:cs="宋体"/>
          <w:color w:val="000000"/>
          <w:kern w:val="0"/>
          <w:sz w:val="28"/>
          <w:szCs w:val="28"/>
        </w:rPr>
        <w:br w:type="textWrapping"/>
      </w:r>
      <w:r>
        <w:rPr>
          <w:rFonts w:ascii="宋体" w:hAnsi="宋体" w:cs="宋体"/>
          <w:color w:val="000000"/>
          <w:kern w:val="0"/>
          <w:sz w:val="28"/>
          <w:szCs w:val="28"/>
        </w:rPr>
        <w:t xml:space="preserve">    5.不采取不正当手段诋毁、排挤其他供应商。</w:t>
      </w:r>
      <w:r>
        <w:rPr>
          <w:rFonts w:ascii="宋体" w:hAnsi="宋体" w:cs="宋体"/>
          <w:color w:val="000000"/>
          <w:kern w:val="0"/>
          <w:sz w:val="28"/>
          <w:szCs w:val="28"/>
        </w:rPr>
        <w:br w:type="textWrapping"/>
      </w:r>
      <w:r>
        <w:rPr>
          <w:rFonts w:ascii="宋体" w:hAnsi="宋体" w:cs="宋体"/>
          <w:color w:val="000000"/>
          <w:kern w:val="0"/>
          <w:sz w:val="28"/>
          <w:szCs w:val="28"/>
        </w:rPr>
        <w:t xml:space="preserve">    6.不在提供商品和服务时“偷梁换柱、以次充好”损害采购人的合法权益。</w:t>
      </w:r>
      <w:r>
        <w:rPr>
          <w:rFonts w:ascii="宋体" w:hAnsi="宋体" w:cs="宋体"/>
          <w:color w:val="000000"/>
          <w:kern w:val="0"/>
          <w:sz w:val="28"/>
          <w:szCs w:val="28"/>
        </w:rPr>
        <w:br w:type="textWrapping"/>
      </w:r>
      <w:r>
        <w:rPr>
          <w:rFonts w:ascii="宋体" w:hAnsi="宋体" w:cs="宋体"/>
          <w:color w:val="000000"/>
          <w:kern w:val="0"/>
          <w:sz w:val="28"/>
          <w:szCs w:val="28"/>
        </w:rPr>
        <w:t xml:space="preserve">    7.不与采购人、采购代理机构政府采购评审专家或其它供应商恶意串通，进行质疑和投诉，维护政府采购市场秩序。</w:t>
      </w:r>
      <w:r>
        <w:rPr>
          <w:rFonts w:ascii="宋体" w:hAnsi="宋体" w:cs="宋体"/>
          <w:color w:val="000000"/>
          <w:kern w:val="0"/>
          <w:sz w:val="28"/>
          <w:szCs w:val="28"/>
        </w:rPr>
        <w:br w:type="textWrapping"/>
      </w:r>
      <w:r>
        <w:rPr>
          <w:rFonts w:ascii="宋体" w:hAnsi="宋体" w:cs="宋体"/>
          <w:color w:val="000000"/>
          <w:kern w:val="0"/>
          <w:sz w:val="28"/>
          <w:szCs w:val="28"/>
        </w:rPr>
        <w:t xml:space="preserve">    8.尊重和接受政府采购监督管理部门的监督和政府采购招标采购要求，承担因违约行为给采购人造成的损失。</w:t>
      </w:r>
      <w:r>
        <w:rPr>
          <w:rFonts w:ascii="宋体" w:hAnsi="宋体" w:cs="宋体"/>
          <w:color w:val="000000"/>
          <w:kern w:val="0"/>
          <w:sz w:val="28"/>
          <w:szCs w:val="28"/>
        </w:rPr>
        <w:br w:type="textWrapping"/>
      </w:r>
      <w:r>
        <w:rPr>
          <w:rFonts w:ascii="宋体" w:hAnsi="宋体" w:cs="宋体"/>
          <w:color w:val="000000"/>
          <w:kern w:val="0"/>
          <w:sz w:val="28"/>
          <w:szCs w:val="28"/>
        </w:rPr>
        <w:t xml:space="preserve">    9.不发生其他有悖于政府采购公开、公平、公正和诚信原则的行为。</w:t>
      </w:r>
      <w:r>
        <w:rPr>
          <w:rFonts w:ascii="宋体" w:hAnsi="宋体" w:cs="宋体"/>
          <w:color w:val="000000"/>
          <w:kern w:val="0"/>
          <w:sz w:val="28"/>
          <w:szCs w:val="28"/>
        </w:rPr>
        <w:br w:type="textWrapping"/>
      </w:r>
      <w:r>
        <w:rPr>
          <w:rFonts w:ascii="宋体" w:hAnsi="宋体" w:cs="宋体"/>
          <w:color w:val="000000"/>
          <w:kern w:val="0"/>
          <w:sz w:val="28"/>
          <w:szCs w:val="28"/>
        </w:rPr>
        <w:t xml:space="preserve">    地  址：                        </w:t>
      </w:r>
    </w:p>
    <w:p w14:paraId="168D2701">
      <w:pPr>
        <w:spacing w:line="360" w:lineRule="auto"/>
        <w:ind w:firstLine="560" w:firstLineChars="200"/>
        <w:rPr>
          <w:rFonts w:ascii="宋体" w:hAnsi="宋体" w:cs="宋体"/>
          <w:b/>
          <w:color w:val="000000"/>
          <w:sz w:val="28"/>
          <w:szCs w:val="28"/>
        </w:rPr>
      </w:pPr>
      <w:r>
        <w:rPr>
          <w:rFonts w:ascii="宋体" w:hAnsi="宋体" w:cs="宋体"/>
          <w:color w:val="000000"/>
          <w:kern w:val="0"/>
          <w:sz w:val="28"/>
          <w:szCs w:val="28"/>
        </w:rPr>
        <w:t>邮  编：</w:t>
      </w:r>
      <w:r>
        <w:rPr>
          <w:rFonts w:ascii="宋体" w:hAnsi="宋体" w:cs="宋体"/>
          <w:color w:val="000000"/>
          <w:kern w:val="0"/>
          <w:sz w:val="28"/>
          <w:szCs w:val="28"/>
        </w:rPr>
        <w:br w:type="textWrapping"/>
      </w:r>
      <w:r>
        <w:rPr>
          <w:rFonts w:ascii="宋体" w:hAnsi="宋体" w:cs="宋体"/>
          <w:color w:val="000000"/>
          <w:kern w:val="0"/>
          <w:sz w:val="28"/>
          <w:szCs w:val="28"/>
        </w:rPr>
        <w:t xml:space="preserve">    电  话：                        </w:t>
      </w:r>
      <w:r>
        <w:rPr>
          <w:rFonts w:ascii="宋体" w:hAnsi="宋体" w:cs="宋体"/>
          <w:color w:val="000000"/>
          <w:kern w:val="0"/>
          <w:sz w:val="28"/>
          <w:szCs w:val="28"/>
        </w:rPr>
        <w:br w:type="textWrapping"/>
      </w:r>
      <w:r>
        <w:rPr>
          <w:rFonts w:ascii="宋体" w:hAnsi="宋体" w:cs="宋体"/>
          <w:b/>
          <w:color w:val="000000"/>
          <w:sz w:val="28"/>
          <w:szCs w:val="28"/>
        </w:rPr>
        <w:t xml:space="preserve">    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460C4E12">
      <w:pPr>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2345A6CC">
      <w:pPr>
        <w:adjustRightInd w:val="0"/>
        <w:snapToGrid w:val="0"/>
        <w:spacing w:line="360" w:lineRule="auto"/>
        <w:ind w:firstLine="562" w:firstLineChars="200"/>
        <w:jc w:val="both"/>
        <w:rPr>
          <w:rFonts w:ascii="宋体" w:hAnsi="宋体" w:cs="宋体"/>
          <w:b/>
          <w:color w:val="000000"/>
          <w:sz w:val="28"/>
          <w:szCs w:val="28"/>
        </w:r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ascii="宋体" w:hAnsi="宋体" w:cs="宋体"/>
          <w:b/>
          <w:color w:val="000000"/>
          <w:sz w:val="28"/>
          <w:szCs w:val="28"/>
        </w:rPr>
        <w:t>日      期：   年    月    日</w:t>
      </w:r>
    </w:p>
    <w:p w14:paraId="7E8A6F05">
      <w:pPr>
        <w:keepLines/>
        <w:pageBreakBefore/>
        <w:numPr>
          <w:ilvl w:val="0"/>
          <w:numId w:val="0"/>
        </w:numPr>
        <w:spacing w:line="360" w:lineRule="auto"/>
        <w:jc w:val="center"/>
        <w:outlineLvl w:val="1"/>
        <w:rPr>
          <w:rFonts w:ascii="宋体" w:hAnsi="宋体" w:cs="宋体"/>
          <w:b/>
          <w:color w:val="000000"/>
          <w:sz w:val="28"/>
          <w:szCs w:val="28"/>
        </w:rPr>
      </w:pPr>
      <w:bookmarkStart w:id="358" w:name="_Toc3574"/>
      <w:bookmarkStart w:id="359" w:name="_Toc16310"/>
      <w:bookmarkStart w:id="360" w:name="_Toc500323115"/>
      <w:bookmarkStart w:id="361" w:name="_Toc16976"/>
      <w:bookmarkStart w:id="362" w:name="_Toc22266"/>
      <w:r>
        <w:rPr>
          <w:rFonts w:hint="eastAsia" w:ascii="宋体" w:hAnsi="宋体" w:cs="宋体"/>
          <w:b/>
          <w:color w:val="000000"/>
          <w:sz w:val="28"/>
          <w:szCs w:val="28"/>
          <w:lang w:val="en-US" w:eastAsia="zh-CN"/>
        </w:rPr>
        <w:t>五、</w:t>
      </w:r>
      <w:r>
        <w:rPr>
          <w:rFonts w:ascii="宋体" w:hAnsi="宋体" w:cs="宋体"/>
          <w:b/>
          <w:color w:val="000000"/>
          <w:sz w:val="28"/>
          <w:szCs w:val="28"/>
        </w:rPr>
        <w:t>技术</w:t>
      </w:r>
      <w:bookmarkEnd w:id="358"/>
      <w:bookmarkEnd w:id="359"/>
      <w:bookmarkEnd w:id="360"/>
      <w:r>
        <w:rPr>
          <w:rFonts w:ascii="宋体" w:hAnsi="宋体" w:cs="宋体"/>
          <w:b/>
          <w:color w:val="000000"/>
          <w:sz w:val="28"/>
          <w:szCs w:val="28"/>
        </w:rPr>
        <w:t>部分</w:t>
      </w:r>
      <w:bookmarkEnd w:id="361"/>
      <w:bookmarkEnd w:id="362"/>
    </w:p>
    <w:p w14:paraId="3E3DBF12">
      <w:pPr>
        <w:pStyle w:val="15"/>
      </w:pPr>
    </w:p>
    <w:p w14:paraId="7AAD8021">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eastAsia="zh-CN"/>
        </w:rPr>
        <w:t>按照磋商文件的</w:t>
      </w:r>
      <w:r>
        <w:rPr>
          <w:rFonts w:hint="eastAsia" w:ascii="宋体" w:hAnsi="宋体" w:eastAsia="宋体" w:cs="宋体"/>
          <w:color w:val="000000"/>
          <w:sz w:val="28"/>
          <w:szCs w:val="28"/>
          <w:lang w:val="en-US" w:eastAsia="zh-CN"/>
        </w:rPr>
        <w:t>技术</w:t>
      </w:r>
      <w:r>
        <w:rPr>
          <w:rFonts w:hint="eastAsia" w:ascii="宋体" w:hAnsi="宋体" w:eastAsia="宋体" w:cs="宋体"/>
          <w:color w:val="000000"/>
          <w:sz w:val="28"/>
          <w:szCs w:val="28"/>
          <w:lang w:eastAsia="zh-CN"/>
        </w:rPr>
        <w:t xml:space="preserve">部分编制，但内容至少应包括如下：   </w:t>
      </w:r>
    </w:p>
    <w:p w14:paraId="46E0C3C6">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lang w:val="en-US" w:eastAsia="zh-CN"/>
        </w:rPr>
        <w:t>1.实施方案</w:t>
      </w:r>
      <w:r>
        <w:rPr>
          <w:rFonts w:hint="eastAsia" w:ascii="宋体" w:hAnsi="宋体" w:eastAsia="宋体" w:cs="宋体"/>
          <w:color w:val="000000"/>
          <w:sz w:val="28"/>
          <w:szCs w:val="28"/>
          <w:lang w:eastAsia="zh-CN"/>
        </w:rPr>
        <w:t>；</w:t>
      </w:r>
    </w:p>
    <w:p w14:paraId="294348B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8"/>
          <w:szCs w:val="28"/>
          <w:lang w:val="en-US" w:eastAsia="zh-CN"/>
        </w:rPr>
        <w:t>2.技术及工艺；</w:t>
      </w:r>
    </w:p>
    <w:p w14:paraId="4A771CF2">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3.进度计划及质量保证措施；</w:t>
      </w:r>
    </w:p>
    <w:p w14:paraId="63964F03">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4.文明施工措施；</w:t>
      </w:r>
    </w:p>
    <w:p w14:paraId="0D284B1F">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5.安全技术措施；</w:t>
      </w:r>
    </w:p>
    <w:p w14:paraId="4CB0F66B">
      <w:pPr>
        <w:keepNext w:val="0"/>
        <w:keepLines w:val="0"/>
        <w:pageBreakBefore w:val="0"/>
        <w:widowControl w:val="0"/>
        <w:kinsoku/>
        <w:wordWrap/>
        <w:overflowPunct/>
        <w:topLinePunct w:val="0"/>
        <w:autoSpaceDE/>
        <w:autoSpaceDN/>
        <w:bidi w:val="0"/>
        <w:adjustRightInd/>
        <w:snapToGrid/>
        <w:spacing w:line="480" w:lineRule="auto"/>
        <w:ind w:left="0" w:leftChars="0" w:firstLine="560" w:firstLineChars="200"/>
        <w:textAlignment w:val="auto"/>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6</w:t>
      </w:r>
      <w:r>
        <w:rPr>
          <w:rFonts w:hint="eastAsia" w:ascii="宋体" w:hAnsi="宋体" w:eastAsia="宋体" w:cs="宋体"/>
          <w:color w:val="000000"/>
          <w:sz w:val="28"/>
          <w:szCs w:val="28"/>
          <w:lang w:val="en-US" w:eastAsia="zh-CN"/>
        </w:rPr>
        <w:t>.应急保障措施。</w:t>
      </w:r>
    </w:p>
    <w:p w14:paraId="480DA725">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color w:val="000000"/>
          <w:sz w:val="24"/>
          <w:lang w:val="en-US" w:eastAsia="zh-CN" w:bidi="ar"/>
        </w:rPr>
      </w:pPr>
    </w:p>
    <w:p w14:paraId="743B31FB">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pPr>
      <w:r>
        <w:rPr>
          <w:rFonts w:hint="eastAsia" w:ascii="宋体" w:hAnsi="宋体" w:eastAsia="宋体" w:cs="宋体"/>
          <w:b/>
          <w:bCs/>
          <w:color w:val="000000"/>
          <w:sz w:val="28"/>
          <w:szCs w:val="28"/>
        </w:rPr>
        <w:t>注：磋商方案无固定格式，供应商自拟（参照评标办法中</w:t>
      </w:r>
      <w:r>
        <w:rPr>
          <w:rFonts w:hint="eastAsia" w:ascii="宋体" w:hAnsi="宋体" w:eastAsia="宋体" w:cs="宋体"/>
          <w:b/>
          <w:bCs/>
          <w:color w:val="000000"/>
          <w:sz w:val="28"/>
          <w:szCs w:val="28"/>
          <w:lang w:val="en-US" w:eastAsia="zh-CN"/>
        </w:rPr>
        <w:t>技术部分</w:t>
      </w:r>
      <w:r>
        <w:rPr>
          <w:rFonts w:hint="eastAsia" w:ascii="宋体" w:hAnsi="宋体" w:eastAsia="宋体" w:cs="宋体"/>
          <w:b/>
          <w:bCs/>
          <w:color w:val="000000"/>
          <w:sz w:val="28"/>
          <w:szCs w:val="28"/>
        </w:rPr>
        <w:t>）。</w:t>
      </w:r>
    </w:p>
    <w:p w14:paraId="1B03B032">
      <w:pPr>
        <w:kinsoku w:val="0"/>
        <w:spacing w:line="360" w:lineRule="auto"/>
        <w:ind w:firstLine="560" w:firstLineChars="200"/>
        <w:rPr>
          <w:rFonts w:ascii="宋体" w:hAnsi="宋体" w:cs="宋体"/>
          <w:color w:val="000000"/>
          <w:sz w:val="28"/>
          <w:szCs w:val="28"/>
        </w:rPr>
      </w:pPr>
    </w:p>
    <w:p w14:paraId="3E096385">
      <w:pPr>
        <w:kinsoku w:val="0"/>
        <w:spacing w:line="360" w:lineRule="auto"/>
        <w:ind w:firstLine="560" w:firstLineChars="200"/>
        <w:rPr>
          <w:rFonts w:ascii="宋体" w:hAnsi="宋体" w:cs="宋体"/>
          <w:color w:val="000000"/>
          <w:sz w:val="28"/>
          <w:szCs w:val="28"/>
        </w:rPr>
      </w:pPr>
    </w:p>
    <w:p w14:paraId="2502B36B">
      <w:pPr>
        <w:kinsoku w:val="0"/>
        <w:spacing w:line="360" w:lineRule="auto"/>
        <w:ind w:firstLine="560" w:firstLineChars="200"/>
        <w:rPr>
          <w:rFonts w:ascii="宋体" w:hAnsi="宋体" w:cs="宋体"/>
          <w:color w:val="000000"/>
          <w:sz w:val="28"/>
          <w:szCs w:val="28"/>
        </w:rPr>
      </w:pPr>
    </w:p>
    <w:p w14:paraId="00E4A6F5">
      <w:pPr>
        <w:kinsoku w:val="0"/>
        <w:spacing w:line="360" w:lineRule="auto"/>
        <w:ind w:firstLine="560" w:firstLineChars="200"/>
        <w:rPr>
          <w:rFonts w:ascii="宋体" w:hAnsi="宋体" w:cs="宋体"/>
          <w:color w:val="000000"/>
          <w:sz w:val="28"/>
          <w:szCs w:val="28"/>
        </w:rPr>
      </w:pPr>
    </w:p>
    <w:p w14:paraId="3635DC84">
      <w:pPr>
        <w:pStyle w:val="17"/>
        <w:ind w:left="1470" w:right="1470"/>
        <w:rPr>
          <w:rFonts w:ascii="宋体" w:hAnsi="宋体" w:cs="宋体"/>
          <w:color w:val="000000"/>
          <w:sz w:val="28"/>
          <w:szCs w:val="28"/>
        </w:rPr>
      </w:pPr>
    </w:p>
    <w:p w14:paraId="1A5AFAE2">
      <w:pPr>
        <w:pStyle w:val="17"/>
        <w:ind w:left="1470" w:right="1470"/>
        <w:rPr>
          <w:rFonts w:ascii="宋体" w:hAnsi="宋体" w:cs="宋体"/>
          <w:color w:val="000000"/>
          <w:sz w:val="28"/>
          <w:szCs w:val="28"/>
        </w:rPr>
      </w:pPr>
    </w:p>
    <w:p w14:paraId="0E5DE5DE">
      <w:pPr>
        <w:pStyle w:val="17"/>
        <w:ind w:left="1470" w:right="1470"/>
        <w:rPr>
          <w:rFonts w:ascii="宋体" w:hAnsi="宋体" w:cs="宋体"/>
          <w:color w:val="000000"/>
          <w:sz w:val="28"/>
          <w:szCs w:val="28"/>
        </w:rPr>
      </w:pPr>
    </w:p>
    <w:p w14:paraId="74978C54">
      <w:pPr>
        <w:pStyle w:val="17"/>
        <w:ind w:left="1470" w:right="1470"/>
        <w:rPr>
          <w:rFonts w:ascii="宋体" w:hAnsi="宋体" w:cs="宋体"/>
          <w:color w:val="000000"/>
          <w:sz w:val="28"/>
          <w:szCs w:val="28"/>
        </w:rPr>
      </w:pPr>
    </w:p>
    <w:p w14:paraId="31DB1B20">
      <w:pPr>
        <w:pStyle w:val="17"/>
        <w:ind w:left="1470" w:right="1470"/>
        <w:rPr>
          <w:rFonts w:ascii="宋体" w:hAnsi="宋体" w:cs="宋体"/>
          <w:color w:val="000000"/>
          <w:sz w:val="28"/>
          <w:szCs w:val="28"/>
        </w:rPr>
      </w:pPr>
    </w:p>
    <w:p w14:paraId="7B0ACBB5">
      <w:pPr>
        <w:pStyle w:val="17"/>
        <w:ind w:left="1470" w:right="1470"/>
        <w:rPr>
          <w:rFonts w:ascii="宋体" w:hAnsi="宋体" w:cs="宋体"/>
          <w:color w:val="000000"/>
          <w:sz w:val="28"/>
          <w:szCs w:val="28"/>
        </w:rPr>
      </w:pPr>
    </w:p>
    <w:p w14:paraId="602BACE1">
      <w:pPr>
        <w:pStyle w:val="17"/>
        <w:ind w:left="1470" w:right="1470"/>
        <w:rPr>
          <w:rFonts w:ascii="宋体" w:hAnsi="宋体" w:cs="宋体"/>
          <w:color w:val="000000"/>
          <w:sz w:val="28"/>
          <w:szCs w:val="28"/>
        </w:rPr>
      </w:pPr>
    </w:p>
    <w:p w14:paraId="60A859A7">
      <w:pPr>
        <w:pStyle w:val="17"/>
        <w:ind w:left="0" w:leftChars="0" w:right="1470"/>
        <w:rPr>
          <w:rFonts w:ascii="宋体" w:hAnsi="宋体" w:cs="宋体"/>
          <w:color w:val="000000"/>
          <w:sz w:val="28"/>
          <w:szCs w:val="28"/>
        </w:rPr>
      </w:pPr>
    </w:p>
    <w:p w14:paraId="3FCA3860">
      <w:pPr>
        <w:keepLines/>
        <w:pageBreakBefore/>
        <w:numPr>
          <w:ilvl w:val="0"/>
          <w:numId w:val="0"/>
        </w:numPr>
        <w:spacing w:line="360" w:lineRule="auto"/>
        <w:ind w:leftChars="0"/>
        <w:jc w:val="center"/>
        <w:outlineLvl w:val="1"/>
        <w:rPr>
          <w:rFonts w:ascii="宋体" w:hAnsi="宋体" w:cs="宋体"/>
          <w:b/>
          <w:color w:val="000000"/>
          <w:sz w:val="28"/>
          <w:szCs w:val="28"/>
        </w:rPr>
      </w:pPr>
      <w:bookmarkStart w:id="363" w:name="_Toc14452"/>
      <w:bookmarkStart w:id="364" w:name="_Toc6747"/>
      <w:bookmarkStart w:id="365" w:name="_Toc500323116"/>
      <w:bookmarkStart w:id="366" w:name="_Toc7931"/>
      <w:bookmarkStart w:id="367" w:name="_Toc29391"/>
      <w:bookmarkStart w:id="368" w:name="_Toc26138"/>
      <w:r>
        <w:rPr>
          <w:rFonts w:hint="eastAsia" w:ascii="宋体" w:hAnsi="宋体" w:cs="宋体"/>
          <w:b/>
          <w:color w:val="000000"/>
          <w:sz w:val="28"/>
          <w:szCs w:val="28"/>
          <w:lang w:val="en-US" w:eastAsia="zh-CN"/>
        </w:rPr>
        <w:t>六、</w:t>
      </w:r>
      <w:r>
        <w:rPr>
          <w:rFonts w:ascii="宋体" w:hAnsi="宋体" w:cs="宋体"/>
          <w:b/>
          <w:color w:val="000000"/>
          <w:sz w:val="28"/>
          <w:szCs w:val="28"/>
        </w:rPr>
        <w:t>商务</w:t>
      </w:r>
      <w:bookmarkEnd w:id="363"/>
      <w:bookmarkEnd w:id="364"/>
      <w:bookmarkEnd w:id="365"/>
      <w:bookmarkEnd w:id="366"/>
      <w:r>
        <w:rPr>
          <w:rFonts w:ascii="宋体" w:hAnsi="宋体" w:cs="宋体"/>
          <w:b/>
          <w:color w:val="000000"/>
          <w:sz w:val="28"/>
          <w:szCs w:val="28"/>
        </w:rPr>
        <w:t>部分</w:t>
      </w:r>
      <w:bookmarkEnd w:id="367"/>
      <w:bookmarkEnd w:id="368"/>
    </w:p>
    <w:p w14:paraId="7453CAC2">
      <w:pPr>
        <w:pStyle w:val="15"/>
        <w:numPr>
          <w:ilvl w:val="0"/>
          <w:numId w:val="0"/>
        </w:numPr>
        <w:ind w:leftChars="0"/>
      </w:pPr>
    </w:p>
    <w:p w14:paraId="2B8CA2B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宋体" w:hAnsi="宋体" w:cs="宋体"/>
          <w:color w:val="000000"/>
          <w:sz w:val="28"/>
          <w:szCs w:val="28"/>
        </w:rPr>
      </w:pPr>
      <w:r>
        <w:rPr>
          <w:rFonts w:hint="eastAsia" w:ascii="宋体" w:hAnsi="宋体" w:cs="宋体"/>
          <w:color w:val="000000"/>
          <w:sz w:val="28"/>
          <w:szCs w:val="28"/>
        </w:rPr>
        <w:t>按照磋商文件的商务部分编制，但内容至少应包括如下：</w:t>
      </w:r>
    </w:p>
    <w:p w14:paraId="153C8E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zh-CN" w:eastAsia="zh-CN" w:bidi="zh-CN"/>
        </w:rPr>
      </w:pPr>
      <w:r>
        <w:rPr>
          <w:rFonts w:hint="eastAsia" w:ascii="宋体" w:hAnsi="宋体" w:eastAsia="宋体" w:cs="宋体"/>
          <w:b w:val="0"/>
          <w:bCs/>
          <w:color w:val="auto"/>
          <w:sz w:val="28"/>
          <w:szCs w:val="28"/>
          <w:highlight w:val="none"/>
          <w:lang w:val="en-US" w:eastAsia="zh-CN" w:bidi="zh-CN"/>
        </w:rPr>
        <w:t>1.</w:t>
      </w:r>
      <w:r>
        <w:rPr>
          <w:rFonts w:hint="eastAsia" w:ascii="宋体" w:hAnsi="宋体" w:eastAsia="宋体" w:cs="宋体"/>
          <w:b w:val="0"/>
          <w:bCs/>
          <w:color w:val="auto"/>
          <w:sz w:val="28"/>
          <w:szCs w:val="28"/>
          <w:highlight w:val="none"/>
          <w:lang w:val="zh-CN" w:eastAsia="zh-CN" w:bidi="zh-CN"/>
        </w:rPr>
        <w:t>业绩；</w:t>
      </w:r>
    </w:p>
    <w:p w14:paraId="29A78F3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2.合理化建议；</w:t>
      </w:r>
    </w:p>
    <w:p w14:paraId="05BE0AC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560" w:firstLineChars="200"/>
        <w:textAlignment w:val="auto"/>
        <w:rPr>
          <w:rFonts w:hint="default" w:ascii="宋体" w:hAnsi="宋体" w:eastAsia="宋体" w:cs="宋体"/>
          <w:b w:val="0"/>
          <w:bCs/>
          <w:color w:val="auto"/>
          <w:sz w:val="28"/>
          <w:szCs w:val="28"/>
          <w:highlight w:val="none"/>
          <w:lang w:val="en-US" w:eastAsia="zh-CN" w:bidi="zh-CN"/>
        </w:rPr>
      </w:pPr>
      <w:r>
        <w:rPr>
          <w:rFonts w:hint="eastAsia" w:ascii="宋体" w:hAnsi="宋体" w:eastAsia="宋体" w:cs="宋体"/>
          <w:b w:val="0"/>
          <w:bCs/>
          <w:color w:val="auto"/>
          <w:sz w:val="28"/>
          <w:szCs w:val="28"/>
          <w:highlight w:val="none"/>
          <w:lang w:val="en-US" w:eastAsia="zh-CN" w:bidi="zh-CN"/>
        </w:rPr>
        <w:t>3.售后服务。</w:t>
      </w:r>
    </w:p>
    <w:p w14:paraId="71DBC329">
      <w:pPr>
        <w:pStyle w:val="29"/>
        <w:rPr>
          <w:rFonts w:hint="eastAsia"/>
          <w:lang w:eastAsia="zh-CN"/>
        </w:rPr>
      </w:pPr>
    </w:p>
    <w:p w14:paraId="4101BF55">
      <w:pPr>
        <w:keepNext w:val="0"/>
        <w:keepLines w:val="0"/>
        <w:pageBreakBefore w:val="0"/>
        <w:widowControl w:val="0"/>
        <w:kinsoku/>
        <w:wordWrap/>
        <w:overflowPunct/>
        <w:topLinePunct w:val="0"/>
        <w:autoSpaceDE/>
        <w:autoSpaceDN/>
        <w:bidi w:val="0"/>
        <w:adjustRightInd/>
        <w:snapToGrid/>
        <w:spacing w:line="700" w:lineRule="exact"/>
        <w:ind w:firstLine="551" w:firstLineChars="196"/>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注：磋商方案无固定格式，供应商自拟（参照评标办法中商务</w:t>
      </w:r>
      <w:r>
        <w:rPr>
          <w:rFonts w:hint="eastAsia" w:ascii="宋体" w:hAnsi="宋体" w:eastAsia="宋体" w:cs="宋体"/>
          <w:b/>
          <w:bCs/>
          <w:color w:val="000000"/>
          <w:sz w:val="28"/>
          <w:szCs w:val="28"/>
          <w:lang w:val="en-US" w:eastAsia="zh-CN"/>
        </w:rPr>
        <w:t>部分</w:t>
      </w:r>
      <w:r>
        <w:rPr>
          <w:rFonts w:hint="eastAsia" w:ascii="宋体" w:hAnsi="宋体" w:eastAsia="宋体" w:cs="宋体"/>
          <w:b/>
          <w:bCs/>
          <w:color w:val="000000"/>
          <w:sz w:val="28"/>
          <w:szCs w:val="28"/>
        </w:rPr>
        <w:t>）。</w:t>
      </w:r>
    </w:p>
    <w:p w14:paraId="4374DA20">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p w14:paraId="7F91373A">
      <w:pPr>
        <w:keepLines/>
        <w:pageBreakBefore/>
        <w:spacing w:line="360" w:lineRule="auto"/>
        <w:jc w:val="center"/>
        <w:outlineLvl w:val="1"/>
        <w:rPr>
          <w:rFonts w:ascii="宋体" w:hAnsi="宋体" w:cs="宋体"/>
          <w:b/>
          <w:color w:val="000000"/>
          <w:sz w:val="28"/>
          <w:szCs w:val="28"/>
        </w:rPr>
      </w:pPr>
      <w:bookmarkStart w:id="369" w:name="_Toc7507"/>
      <w:bookmarkStart w:id="370" w:name="_Toc16243"/>
      <w:bookmarkStart w:id="371" w:name="_Toc500323120"/>
      <w:bookmarkStart w:id="372" w:name="_Toc10186"/>
      <w:r>
        <w:rPr>
          <w:rFonts w:hint="eastAsia" w:ascii="宋体" w:hAnsi="宋体" w:cs="宋体"/>
          <w:b/>
          <w:color w:val="000000"/>
          <w:sz w:val="28"/>
          <w:szCs w:val="28"/>
          <w:lang w:val="en-US" w:eastAsia="zh-CN"/>
        </w:rPr>
        <w:t>七</w:t>
      </w:r>
      <w:r>
        <w:rPr>
          <w:rFonts w:ascii="宋体" w:hAnsi="宋体" w:cs="宋体"/>
          <w:b/>
          <w:color w:val="000000"/>
          <w:sz w:val="28"/>
          <w:szCs w:val="28"/>
        </w:rPr>
        <w:t>、其他材料</w:t>
      </w:r>
      <w:bookmarkEnd w:id="369"/>
      <w:bookmarkEnd w:id="370"/>
      <w:bookmarkEnd w:id="371"/>
      <w:bookmarkEnd w:id="372"/>
    </w:p>
    <w:p w14:paraId="7E550C94">
      <w:pPr>
        <w:sectPr>
          <w:pgSz w:w="11906" w:h="16838"/>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p>
    <w:bookmarkEnd w:id="323"/>
    <w:bookmarkEnd w:id="324"/>
    <w:bookmarkEnd w:id="325"/>
    <w:bookmarkEnd w:id="326"/>
    <w:bookmarkEnd w:id="327"/>
    <w:bookmarkEnd w:id="328"/>
    <w:bookmarkEnd w:id="329"/>
    <w:bookmarkEnd w:id="330"/>
    <w:p w14:paraId="4FAA365F">
      <w:pPr>
        <w:widowControl/>
        <w:spacing w:line="360" w:lineRule="auto"/>
        <w:jc w:val="left"/>
        <w:outlineLvl w:val="0"/>
        <w:rPr>
          <w:rFonts w:hint="eastAsia" w:ascii="宋体" w:hAnsi="宋体" w:eastAsia="宋体" w:cs="宋体"/>
          <w:b/>
          <w:color w:val="auto"/>
          <w:sz w:val="24"/>
          <w:lang w:val="en-US" w:eastAsia="zh-CN"/>
        </w:rPr>
      </w:pPr>
      <w:bookmarkStart w:id="373" w:name="_Toc23833"/>
      <w:bookmarkStart w:id="374" w:name="_Toc6581"/>
      <w:bookmarkStart w:id="375" w:name="_Toc5123"/>
      <w:r>
        <w:rPr>
          <w:rFonts w:hint="eastAsia" w:ascii="宋体" w:hAnsi="宋体" w:eastAsia="宋体" w:cs="宋体"/>
          <w:b/>
          <w:color w:val="auto"/>
          <w:sz w:val="28"/>
          <w:szCs w:val="24"/>
        </w:rPr>
        <w:t>附件</w:t>
      </w:r>
      <w:bookmarkEnd w:id="373"/>
      <w:bookmarkEnd w:id="374"/>
      <w:bookmarkEnd w:id="375"/>
      <w:r>
        <w:rPr>
          <w:rFonts w:hint="eastAsia" w:ascii="宋体" w:hAnsi="宋体" w:cs="宋体"/>
          <w:b/>
          <w:color w:val="auto"/>
          <w:sz w:val="28"/>
          <w:szCs w:val="24"/>
          <w:lang w:val="en-US" w:eastAsia="zh-CN"/>
        </w:rPr>
        <w:t>1</w:t>
      </w:r>
    </w:p>
    <w:p w14:paraId="6E8EF3B3">
      <w:pPr>
        <w:spacing w:before="100" w:beforeAutospacing="1" w:after="120" w:afterLines="50"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投标担保函</w:t>
      </w:r>
    </w:p>
    <w:p w14:paraId="07668178">
      <w:pPr>
        <w:spacing w:line="360" w:lineRule="auto"/>
        <w:rPr>
          <w:rFonts w:hint="eastAsia" w:ascii="宋体" w:hAnsi="宋体" w:eastAsia="宋体" w:cs="宋体"/>
          <w:color w:val="auto"/>
          <w:sz w:val="24"/>
        </w:rPr>
      </w:pPr>
      <w:r>
        <w:rPr>
          <w:rFonts w:hint="eastAsia" w:ascii="宋体" w:hAnsi="宋体" w:eastAsia="宋体" w:cs="宋体"/>
          <w:color w:val="auto"/>
          <w:sz w:val="24"/>
        </w:rPr>
        <w:t>编号：</w:t>
      </w:r>
    </w:p>
    <w:p w14:paraId="00ED8A30">
      <w:pPr>
        <w:spacing w:line="360" w:lineRule="auto"/>
        <w:rPr>
          <w:rFonts w:hint="eastAsia" w:ascii="宋体" w:hAnsi="宋体" w:eastAsia="宋体" w:cs="宋体"/>
          <w:color w:val="auto"/>
          <w:sz w:val="24"/>
          <w:u w:val="single"/>
        </w:rPr>
      </w:pPr>
    </w:p>
    <w:p w14:paraId="596D9B8F">
      <w:pPr>
        <w:spacing w:line="360" w:lineRule="auto"/>
        <w:rPr>
          <w:rFonts w:hint="eastAsia" w:ascii="宋体" w:hAnsi="宋体" w:eastAsia="宋体" w:cs="宋体"/>
          <w:color w:val="auto"/>
          <w:sz w:val="24"/>
        </w:rPr>
      </w:pPr>
      <w:r>
        <w:rPr>
          <w:rFonts w:hint="eastAsia" w:ascii="宋体" w:hAnsi="宋体" w:eastAsia="宋体" w:cs="宋体"/>
          <w:color w:val="auto"/>
          <w:sz w:val="24"/>
        </w:rPr>
        <w:t>___________________（采购人或采购代理机构）：</w:t>
      </w:r>
    </w:p>
    <w:p w14:paraId="5369FCA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鉴于_______________（以下简称“供应商”）拟参加编号为___________的________________________项目（以下简称“本项目”）投标，根据本项目</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文件，供应商参加</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时应向你方交纳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保证金，且可以投标担保函的形式交纳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保证金。应供应商的申请，我方以保证的方式向你方提供如下</w:t>
      </w:r>
      <w:r>
        <w:rPr>
          <w:rFonts w:hint="eastAsia" w:ascii="宋体" w:hAnsi="宋体" w:eastAsia="宋体" w:cs="宋体"/>
          <w:color w:val="auto"/>
          <w:sz w:val="24"/>
          <w:lang w:eastAsia="zh-CN"/>
        </w:rPr>
        <w:t>投标</w:t>
      </w:r>
      <w:r>
        <w:rPr>
          <w:rFonts w:hint="eastAsia" w:ascii="宋体" w:hAnsi="宋体" w:eastAsia="宋体" w:cs="宋体"/>
          <w:color w:val="auto"/>
          <w:sz w:val="24"/>
        </w:rPr>
        <w:t>保证金担保：</w:t>
      </w:r>
    </w:p>
    <w:p w14:paraId="07E0806B">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一、保证责任的情形及</w:t>
      </w:r>
      <w:r>
        <w:rPr>
          <w:rFonts w:hint="eastAsia" w:ascii="宋体" w:hAnsi="宋体" w:eastAsia="宋体" w:cs="宋体"/>
          <w:b/>
          <w:color w:val="auto"/>
          <w:sz w:val="24"/>
          <w:lang w:val="en-US" w:eastAsia="zh-CN"/>
        </w:rPr>
        <w:t>谈判</w:t>
      </w:r>
      <w:r>
        <w:rPr>
          <w:rFonts w:hint="eastAsia" w:ascii="宋体" w:hAnsi="宋体" w:eastAsia="宋体" w:cs="宋体"/>
          <w:b/>
          <w:color w:val="auto"/>
          <w:sz w:val="24"/>
        </w:rPr>
        <w:t>保证金额</w:t>
      </w:r>
    </w:p>
    <w:p w14:paraId="2C32D2F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（一）在供应商出现下列情形之一时，我方承担保证责任：</w:t>
      </w:r>
    </w:p>
    <w:p w14:paraId="2DC358A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1．中标后供应商无正当理由不与采购人或者采购代理机构签订《政府采购合同》；</w:t>
      </w:r>
    </w:p>
    <w:p w14:paraId="455D25D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文件规定的供应商应当交纳</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保证金的其他情形。</w:t>
      </w:r>
    </w:p>
    <w:p w14:paraId="5040525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（二）我方承担保证责任的最高金额为人民币______元（大写_____________），即本项目的</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保证金金额。</w:t>
      </w:r>
    </w:p>
    <w:p w14:paraId="69A66DB5">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二、保证的方式及保证期间</w:t>
      </w:r>
    </w:p>
    <w:p w14:paraId="6958628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我方保证的方式为：连带责任保证。</w:t>
      </w:r>
    </w:p>
    <w:p w14:paraId="557D42C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我方的保证期间为：自本保函生效之日起______个月止。</w:t>
      </w:r>
    </w:p>
    <w:p w14:paraId="2F16CD8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三、承担保证责任的程序</w:t>
      </w:r>
    </w:p>
    <w:p w14:paraId="2B2A9F5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1CFD9A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2．我方在收到索赔通知及相关证明材料后，在_____个工作日内进行审查，符合应承担保证责任情形的，我方应按照你方的要求代供应商向你方支付</w:t>
      </w:r>
      <w:r>
        <w:rPr>
          <w:rFonts w:hint="eastAsia" w:ascii="宋体" w:hAnsi="宋体" w:eastAsia="宋体" w:cs="宋体"/>
          <w:color w:val="auto"/>
          <w:sz w:val="24"/>
          <w:lang w:eastAsia="zh-CN"/>
        </w:rPr>
        <w:t>投标</w:t>
      </w:r>
      <w:r>
        <w:rPr>
          <w:rFonts w:hint="eastAsia" w:ascii="宋体" w:hAnsi="宋体" w:eastAsia="宋体" w:cs="宋体"/>
          <w:color w:val="auto"/>
          <w:sz w:val="24"/>
        </w:rPr>
        <w:t>保证金。</w:t>
      </w:r>
    </w:p>
    <w:p w14:paraId="28BA27F1">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四、保证责任的终止</w:t>
      </w:r>
    </w:p>
    <w:p w14:paraId="7BF9EE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1．保证期间届满你方未向我方书面主张保证责任的，自保证期间届满次日起，我方保证责任自动终止。</w:t>
      </w:r>
    </w:p>
    <w:p w14:paraId="60B7915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2．我方按照本保函向你方履行了保证责任后，自我方向你方支付款项（支付款项从我方账户划出）之日起，保证责任终止。</w:t>
      </w:r>
    </w:p>
    <w:p w14:paraId="15344FA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3．按照法律法规的规定或出现我方保证责任终止的其它情形的，我方在本保函项下的保证责任亦终止。</w:t>
      </w:r>
    </w:p>
    <w:p w14:paraId="3DBE2BBE">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五、免责条款</w:t>
      </w:r>
    </w:p>
    <w:p w14:paraId="2A5F1E1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1．依照法律规定或你方与供应商的另行约定，全部或者部分免除供应商</w:t>
      </w:r>
      <w:r>
        <w:rPr>
          <w:rFonts w:hint="eastAsia" w:ascii="宋体" w:hAnsi="宋体" w:eastAsia="宋体" w:cs="宋体"/>
          <w:color w:val="auto"/>
          <w:sz w:val="24"/>
          <w:lang w:val="en-US" w:eastAsia="zh-CN"/>
        </w:rPr>
        <w:t>磋商</w:t>
      </w:r>
      <w:r>
        <w:rPr>
          <w:rFonts w:hint="eastAsia" w:ascii="宋体" w:hAnsi="宋体" w:eastAsia="宋体" w:cs="宋体"/>
          <w:color w:val="auto"/>
          <w:sz w:val="24"/>
        </w:rPr>
        <w:t>保证金义务时，我方亦免除相应的保证责任。</w:t>
      </w:r>
    </w:p>
    <w:p w14:paraId="091B0A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2．因你方原因致使供应商发生本保函第一条第（一）款约定情形的，我方不承担保证责任。</w:t>
      </w:r>
    </w:p>
    <w:p w14:paraId="252F497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3．因不可抗力造成供应商发生本保函第一条约定情形的，我方不承担保证责任。</w:t>
      </w:r>
    </w:p>
    <w:p w14:paraId="0C6D73E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4．你方或其他有权机关对</w:t>
      </w:r>
      <w:r>
        <w:rPr>
          <w:rFonts w:hint="eastAsia" w:ascii="宋体" w:hAnsi="宋体" w:eastAsia="宋体" w:cs="宋体"/>
          <w:color w:val="auto"/>
          <w:sz w:val="24"/>
          <w:lang w:val="en-US" w:eastAsia="zh-CN"/>
        </w:rPr>
        <w:t>磋商</w:t>
      </w:r>
      <w:r>
        <w:rPr>
          <w:rFonts w:hint="eastAsia" w:ascii="宋体" w:hAnsi="宋体" w:eastAsia="宋体" w:cs="宋体"/>
          <w:color w:val="auto"/>
          <w:sz w:val="24"/>
        </w:rPr>
        <w:t>文件进行任何澄清或修改，加重我方保证责任的，我方对加重部分不承担保证责任，但该澄清或修改经我方事先书面同意的除外。</w:t>
      </w:r>
    </w:p>
    <w:p w14:paraId="3308E18D">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六、争议的解决</w:t>
      </w:r>
    </w:p>
    <w:p w14:paraId="459788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因本保函发生的纠纷，由你我双方协商解决，协商不成的，通过诉讼程序解决，诉讼管辖地法院为________________法院。</w:t>
      </w:r>
    </w:p>
    <w:p w14:paraId="44F03FB4">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七、保函的生效</w:t>
      </w:r>
    </w:p>
    <w:p w14:paraId="55AA141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本保函自我方加盖公章之日起生效。</w:t>
      </w:r>
    </w:p>
    <w:p w14:paraId="0727D1FD">
      <w:pPr>
        <w:spacing w:line="360" w:lineRule="auto"/>
        <w:rPr>
          <w:rFonts w:hint="eastAsia" w:ascii="宋体" w:hAnsi="宋体" w:eastAsia="宋体" w:cs="宋体"/>
          <w:color w:val="auto"/>
          <w:sz w:val="24"/>
        </w:rPr>
      </w:pPr>
    </w:p>
    <w:p w14:paraId="2231E095">
      <w:pPr>
        <w:spacing w:line="360" w:lineRule="auto"/>
        <w:rPr>
          <w:rFonts w:hint="eastAsia" w:ascii="宋体" w:hAnsi="宋体" w:eastAsia="宋体" w:cs="宋体"/>
          <w:color w:val="auto"/>
          <w:sz w:val="24"/>
        </w:rPr>
      </w:pPr>
    </w:p>
    <w:p w14:paraId="240128DF">
      <w:pPr>
        <w:spacing w:line="360" w:lineRule="auto"/>
        <w:rPr>
          <w:rFonts w:hint="eastAsia" w:ascii="宋体" w:hAnsi="宋体" w:eastAsia="宋体" w:cs="宋体"/>
          <w:color w:val="auto"/>
          <w:sz w:val="24"/>
        </w:rPr>
      </w:pPr>
    </w:p>
    <w:p w14:paraId="50B9AF50">
      <w:pPr>
        <w:spacing w:line="360" w:lineRule="auto"/>
        <w:rPr>
          <w:rFonts w:hint="eastAsia" w:ascii="宋体" w:hAnsi="宋体" w:eastAsia="宋体" w:cs="宋体"/>
          <w:color w:val="auto"/>
          <w:sz w:val="24"/>
        </w:rPr>
      </w:pPr>
    </w:p>
    <w:p w14:paraId="51EC31C7">
      <w:pPr>
        <w:spacing w:line="360" w:lineRule="auto"/>
        <w:ind w:right="640" w:firstLine="480" w:firstLineChars="200"/>
        <w:rPr>
          <w:rFonts w:hint="eastAsia" w:ascii="宋体" w:hAnsi="宋体" w:eastAsia="宋体" w:cs="宋体"/>
          <w:color w:val="auto"/>
          <w:sz w:val="24"/>
        </w:rPr>
      </w:pPr>
      <w:r>
        <w:rPr>
          <w:rFonts w:hint="eastAsia" w:ascii="宋体" w:hAnsi="宋体" w:eastAsia="宋体" w:cs="宋体"/>
          <w:color w:val="auto"/>
          <w:sz w:val="24"/>
        </w:rPr>
        <w:t>保证人：（公章）</w:t>
      </w:r>
    </w:p>
    <w:p w14:paraId="304221FD">
      <w:pPr>
        <w:spacing w:line="360" w:lineRule="auto"/>
        <w:ind w:right="640" w:firstLine="480" w:firstLineChars="200"/>
        <w:rPr>
          <w:rFonts w:hint="eastAsia" w:ascii="宋体" w:hAnsi="宋体" w:eastAsia="宋体" w:cs="宋体"/>
          <w:color w:val="auto"/>
          <w:sz w:val="24"/>
        </w:rPr>
      </w:pPr>
    </w:p>
    <w:p w14:paraId="68505F10">
      <w:pPr>
        <w:spacing w:line="360" w:lineRule="auto"/>
        <w:ind w:firstLine="6960" w:firstLineChars="2900"/>
        <w:rPr>
          <w:rFonts w:ascii="宋体" w:hAnsi="宋体" w:cs="宋体"/>
          <w:color w:val="000000"/>
          <w:sz w:val="28"/>
          <w:szCs w:val="28"/>
        </w:rPr>
        <w:sectPr>
          <w:footerReference r:id="rId15" w:type="default"/>
          <w:pgSz w:w="11906" w:h="16838"/>
          <w:pgMar w:top="1440" w:right="1440" w:bottom="1440" w:left="1440" w:header="851" w:footer="992" w:gutter="0"/>
          <w:pgBorders>
            <w:top w:val="none" w:sz="0" w:space="0"/>
            <w:left w:val="none" w:sz="0" w:space="0"/>
            <w:bottom w:val="none" w:sz="0" w:space="0"/>
            <w:right w:val="none" w:sz="0" w:space="0"/>
          </w:pgBorders>
          <w:lnNumType w:countBy="0" w:distance="360"/>
          <w:cols w:space="720" w:num="1"/>
          <w:titlePg/>
          <w:docGrid w:linePitch="312" w:charSpace="889"/>
        </w:sectPr>
      </w:pPr>
      <w:r>
        <w:rPr>
          <w:rFonts w:hint="eastAsia" w:ascii="宋体" w:hAnsi="宋体" w:eastAsia="宋体" w:cs="宋体"/>
          <w:color w:val="auto"/>
          <w:sz w:val="24"/>
          <w:szCs w:val="32"/>
          <w:lang w:val="en-US" w:eastAsia="zh-CN"/>
        </w:rPr>
        <w:t>年    月   日</w:t>
      </w:r>
    </w:p>
    <w:p w14:paraId="2FE271F3">
      <w:pPr>
        <w:widowControl/>
        <w:shd w:val="clear" w:color="auto" w:fill="auto"/>
        <w:spacing w:before="120" w:beforeLines="50" w:after="120" w:afterLines="50" w:line="360" w:lineRule="auto"/>
        <w:jc w:val="left"/>
        <w:textAlignment w:val="baseline"/>
        <w:rPr>
          <w:rFonts w:hint="eastAsia" w:ascii="宋体" w:hAnsi="宋体" w:eastAsia="宋体" w:cs="宋体"/>
          <w:color w:val="00000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2</w:t>
      </w:r>
    </w:p>
    <w:p w14:paraId="0C6D73EA">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残疾人福利性单位声明函（是/否）</w:t>
      </w:r>
    </w:p>
    <w:p w14:paraId="173955C4">
      <w:pPr>
        <w:widowControl/>
        <w:shd w:val="clear" w:color="auto" w:fill="auto"/>
        <w:spacing w:before="120" w:beforeLines="50" w:after="240" w:line="360" w:lineRule="auto"/>
        <w:jc w:val="left"/>
        <w:textAlignment w:val="baseline"/>
        <w:rPr>
          <w:rFonts w:ascii="宋体" w:hAnsi="宋体" w:cs="宋体"/>
          <w:b/>
          <w:sz w:val="28"/>
          <w:szCs w:val="28"/>
        </w:rPr>
      </w:pPr>
    </w:p>
    <w:p w14:paraId="36923F30">
      <w:pPr>
        <w:widowControl/>
        <w:shd w:val="clear" w:color="auto" w:fill="auto"/>
        <w:spacing w:before="120" w:beforeLines="50" w:after="240" w:line="360" w:lineRule="auto"/>
        <w:jc w:val="left"/>
        <w:textAlignment w:val="baseline"/>
        <w:rPr>
          <w:rFonts w:ascii="宋体" w:hAnsi="宋体" w:cs="宋体"/>
          <w:b/>
          <w:color w:val="000000"/>
          <w:kern w:val="0"/>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765A463E">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本公司郑重声明，根据《财政部 民政部 中国残疾人联合会关于促进残疾人就业政府采购政策的通知》（财库〔2017〕141号）的规定，本单位为符合条件的残疾人福利性单位，且本公司参加</w:t>
      </w:r>
      <w:r>
        <w:rPr>
          <w:rFonts w:ascii="宋体" w:hAnsi="宋体" w:cs="宋体"/>
          <w:color w:val="000000"/>
          <w:sz w:val="28"/>
          <w:szCs w:val="28"/>
          <w:u w:val="single"/>
        </w:rPr>
        <w:t xml:space="preserve">          </w:t>
      </w:r>
      <w:r>
        <w:rPr>
          <w:rFonts w:ascii="宋体" w:hAnsi="宋体" w:cs="宋体"/>
          <w:color w:val="000000"/>
          <w:sz w:val="28"/>
          <w:szCs w:val="28"/>
        </w:rPr>
        <w:t>（采购人）的</w:t>
      </w:r>
      <w:r>
        <w:rPr>
          <w:rFonts w:ascii="宋体" w:hAnsi="宋体" w:cs="宋体"/>
          <w:color w:val="000000"/>
          <w:sz w:val="28"/>
          <w:szCs w:val="28"/>
          <w:u w:val="single"/>
        </w:rPr>
        <w:t xml:space="preserve">         </w:t>
      </w:r>
      <w:r>
        <w:rPr>
          <w:rFonts w:ascii="宋体" w:hAnsi="宋体" w:cs="宋体"/>
          <w:color w:val="000000"/>
          <w:sz w:val="28"/>
          <w:szCs w:val="28"/>
        </w:rPr>
        <w:t>项目采购活动提供本公司制造的货物（由本单位承担工程/提供服务），或者提供其他残疾人福利性单位制造的货物（不包括使用非残疾人福利性单位注册商标的货物）。</w:t>
      </w:r>
    </w:p>
    <w:p w14:paraId="2E840A01">
      <w:pPr>
        <w:shd w:val="clear" w:color="auto" w:fill="auto"/>
        <w:spacing w:line="360" w:lineRule="auto"/>
        <w:ind w:firstLine="560" w:firstLineChars="200"/>
        <w:jc w:val="left"/>
        <w:rPr>
          <w:rFonts w:ascii="宋体" w:hAnsi="宋体" w:cs="宋体"/>
          <w:color w:val="000000"/>
          <w:kern w:val="0"/>
          <w:sz w:val="28"/>
          <w:szCs w:val="28"/>
        </w:rPr>
      </w:pPr>
      <w:r>
        <w:rPr>
          <w:rFonts w:ascii="宋体" w:hAnsi="宋体" w:cs="宋体"/>
          <w:color w:val="000000"/>
          <w:sz w:val="28"/>
          <w:szCs w:val="28"/>
        </w:rPr>
        <w:t>本公司对上述声明的真实性负责。如有虚假，将依法承担相应责任。</w:t>
      </w:r>
    </w:p>
    <w:p w14:paraId="78CE6571">
      <w:pPr>
        <w:pStyle w:val="12"/>
        <w:shd w:val="clear" w:color="auto" w:fill="auto"/>
        <w:spacing w:line="360" w:lineRule="auto"/>
        <w:ind w:firstLine="570"/>
        <w:rPr>
          <w:rFonts w:ascii="宋体" w:hAnsi="宋体" w:cs="宋体"/>
          <w:sz w:val="28"/>
          <w:szCs w:val="28"/>
        </w:rPr>
      </w:pPr>
    </w:p>
    <w:p w14:paraId="4B87D988">
      <w:pPr>
        <w:pStyle w:val="12"/>
        <w:shd w:val="clear" w:color="auto" w:fill="auto"/>
        <w:spacing w:line="360" w:lineRule="auto"/>
        <w:ind w:firstLine="570"/>
        <w:rPr>
          <w:rFonts w:ascii="宋体" w:hAnsi="宋体" w:cs="宋体"/>
          <w:sz w:val="28"/>
          <w:szCs w:val="28"/>
        </w:rPr>
      </w:pPr>
      <w:r>
        <w:rPr>
          <w:rFonts w:ascii="宋体" w:hAnsi="宋体" w:cs="宋体"/>
          <w:sz w:val="28"/>
          <w:szCs w:val="28"/>
        </w:rPr>
        <w:t>特此声明！</w:t>
      </w:r>
    </w:p>
    <w:p w14:paraId="157A3523">
      <w:pPr>
        <w:pStyle w:val="12"/>
        <w:shd w:val="clear" w:color="auto" w:fill="auto"/>
        <w:spacing w:line="360" w:lineRule="auto"/>
        <w:ind w:firstLine="570"/>
        <w:rPr>
          <w:rFonts w:ascii="宋体" w:hAnsi="宋体" w:cs="宋体"/>
          <w:sz w:val="28"/>
          <w:szCs w:val="28"/>
        </w:rPr>
      </w:pPr>
    </w:p>
    <w:p w14:paraId="4DB8FA79">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237FB5F4">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12CFFE04">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379E49EE">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08779164">
      <w:pPr>
        <w:shd w:val="clear" w:color="auto" w:fill="auto"/>
        <w:spacing w:line="360" w:lineRule="auto"/>
        <w:rPr>
          <w:rFonts w:ascii="宋体" w:hAnsi="宋体" w:cs="宋体"/>
          <w:sz w:val="28"/>
          <w:szCs w:val="28"/>
        </w:rPr>
      </w:pPr>
    </w:p>
    <w:p w14:paraId="72B66981">
      <w:pPr>
        <w:shd w:val="clear" w:color="auto" w:fill="auto"/>
        <w:spacing w:line="360" w:lineRule="auto"/>
        <w:rPr>
          <w:rFonts w:ascii="宋体" w:hAnsi="宋体" w:cs="宋体"/>
          <w:sz w:val="28"/>
          <w:szCs w:val="28"/>
        </w:rPr>
      </w:pPr>
    </w:p>
    <w:p w14:paraId="0A01C962">
      <w:pPr>
        <w:shd w:val="clear" w:color="auto" w:fill="auto"/>
        <w:spacing w:line="360" w:lineRule="auto"/>
        <w:rPr>
          <w:rFonts w:ascii="宋体" w:hAnsi="宋体" w:cs="宋体"/>
          <w:sz w:val="28"/>
          <w:szCs w:val="28"/>
        </w:rPr>
      </w:pPr>
    </w:p>
    <w:p w14:paraId="2AE7D473">
      <w:pPr>
        <w:shd w:val="clear" w:color="auto" w:fill="auto"/>
        <w:spacing w:line="360" w:lineRule="auto"/>
        <w:rPr>
          <w:rFonts w:ascii="宋体" w:hAnsi="宋体" w:cs="宋体"/>
          <w:sz w:val="28"/>
          <w:szCs w:val="28"/>
        </w:rPr>
      </w:pPr>
    </w:p>
    <w:p w14:paraId="562963AE">
      <w:pPr>
        <w:shd w:val="clear" w:color="auto" w:fill="auto"/>
        <w:spacing w:line="360" w:lineRule="auto"/>
        <w:rPr>
          <w:rFonts w:ascii="宋体" w:hAnsi="宋体" w:cs="宋体"/>
          <w:sz w:val="28"/>
          <w:szCs w:val="28"/>
        </w:rPr>
      </w:pPr>
    </w:p>
    <w:p w14:paraId="23575126">
      <w:pPr>
        <w:shd w:val="clear" w:color="auto" w:fill="auto"/>
        <w:spacing w:line="360" w:lineRule="auto"/>
        <w:rPr>
          <w:rFonts w:ascii="宋体" w:hAnsi="宋体" w:cs="宋体"/>
          <w:sz w:val="28"/>
          <w:szCs w:val="28"/>
        </w:rPr>
      </w:pPr>
    </w:p>
    <w:p w14:paraId="66685E52">
      <w:pPr>
        <w:widowControl/>
        <w:shd w:val="clear" w:color="auto" w:fill="auto"/>
        <w:spacing w:before="120" w:beforeLines="50" w:after="120" w:afterLines="50" w:line="360" w:lineRule="auto"/>
        <w:jc w:val="left"/>
        <w:textAlignment w:val="baseline"/>
        <w:rPr>
          <w:rFonts w:hint="default" w:ascii="宋体" w:hAnsi="宋体" w:eastAsia="宋体" w:cs="宋体"/>
          <w:b/>
          <w:color w:val="000000"/>
          <w:kern w:val="0"/>
          <w:sz w:val="28"/>
          <w:szCs w:val="28"/>
          <w:lang w:val="en-US" w:eastAsia="zh-CN"/>
        </w:rPr>
      </w:pPr>
      <w:r>
        <w:rPr>
          <w:rFonts w:ascii="宋体" w:hAnsi="宋体" w:cs="宋体"/>
          <w:b/>
          <w:color w:val="000000"/>
          <w:sz w:val="28"/>
          <w:szCs w:val="28"/>
        </w:rPr>
        <w:t>附件</w:t>
      </w:r>
      <w:r>
        <w:rPr>
          <w:rFonts w:hint="eastAsia" w:ascii="宋体" w:hAnsi="宋体" w:cs="宋体"/>
          <w:b/>
          <w:color w:val="000000"/>
          <w:sz w:val="28"/>
          <w:szCs w:val="28"/>
          <w:lang w:val="en-US" w:eastAsia="zh-CN"/>
        </w:rPr>
        <w:t>3</w:t>
      </w:r>
    </w:p>
    <w:p w14:paraId="77200F9A">
      <w:pPr>
        <w:widowControl/>
        <w:shd w:val="clear" w:color="auto" w:fill="auto"/>
        <w:spacing w:before="120" w:beforeLines="50" w:after="120" w:afterLines="50" w:line="360" w:lineRule="auto"/>
        <w:jc w:val="center"/>
        <w:textAlignment w:val="baseline"/>
        <w:rPr>
          <w:rFonts w:ascii="宋体" w:hAnsi="宋体" w:cs="宋体"/>
          <w:b/>
          <w:color w:val="000000"/>
          <w:kern w:val="0"/>
          <w:sz w:val="28"/>
          <w:szCs w:val="28"/>
        </w:rPr>
      </w:pPr>
      <w:r>
        <w:rPr>
          <w:rFonts w:ascii="宋体" w:hAnsi="宋体" w:cs="宋体"/>
          <w:b/>
          <w:color w:val="000000"/>
          <w:kern w:val="0"/>
          <w:sz w:val="28"/>
          <w:szCs w:val="28"/>
        </w:rPr>
        <w:t>监狱企业证明函（是/否）</w:t>
      </w:r>
    </w:p>
    <w:p w14:paraId="52B08483">
      <w:pPr>
        <w:widowControl/>
        <w:shd w:val="clear" w:color="auto" w:fill="auto"/>
        <w:spacing w:before="120" w:beforeLines="50" w:after="240" w:line="360" w:lineRule="auto"/>
        <w:jc w:val="left"/>
        <w:textAlignment w:val="baseline"/>
        <w:rPr>
          <w:rFonts w:ascii="宋体" w:hAnsi="宋体" w:cs="宋体"/>
          <w:b/>
          <w:sz w:val="28"/>
          <w:szCs w:val="28"/>
        </w:rPr>
      </w:pPr>
    </w:p>
    <w:p w14:paraId="68EBE1DE">
      <w:pPr>
        <w:widowControl/>
        <w:shd w:val="clear" w:color="auto" w:fill="auto"/>
        <w:spacing w:before="120" w:beforeLines="50" w:after="240" w:line="360" w:lineRule="auto"/>
        <w:jc w:val="left"/>
        <w:textAlignment w:val="baseline"/>
        <w:rPr>
          <w:rFonts w:ascii="宋体" w:hAnsi="宋体" w:cs="宋体"/>
          <w:b/>
          <w:sz w:val="28"/>
          <w:szCs w:val="28"/>
        </w:rPr>
      </w:pPr>
      <w:r>
        <w:rPr>
          <w:rFonts w:hint="eastAsia" w:ascii="宋体" w:hAnsi="宋体" w:cs="宋体"/>
          <w:b/>
          <w:sz w:val="28"/>
          <w:szCs w:val="28"/>
          <w:lang w:eastAsia="zh-CN"/>
        </w:rPr>
        <w:t>陕西宸永项目管理有限公司</w:t>
      </w:r>
      <w:r>
        <w:rPr>
          <w:rFonts w:ascii="宋体" w:hAnsi="宋体" w:cs="宋体"/>
          <w:b/>
          <w:sz w:val="28"/>
          <w:szCs w:val="28"/>
        </w:rPr>
        <w:t>：</w:t>
      </w:r>
    </w:p>
    <w:p w14:paraId="0A16818F">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EBF6A5">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监狱企业参加政府采购活动时，应当提供由省级以上监狱管理局、戒毒管理局（含新疆生产建设兵团）出具的属于监狱企业的证明文件。</w:t>
      </w:r>
    </w:p>
    <w:p w14:paraId="2A89A720">
      <w:pPr>
        <w:shd w:val="clear" w:color="auto" w:fill="auto"/>
        <w:spacing w:line="360" w:lineRule="auto"/>
        <w:ind w:firstLine="560" w:firstLineChars="200"/>
        <w:jc w:val="left"/>
        <w:rPr>
          <w:rFonts w:ascii="宋体" w:hAnsi="宋体" w:cs="宋体"/>
          <w:color w:val="000000"/>
          <w:sz w:val="28"/>
          <w:szCs w:val="28"/>
        </w:rPr>
      </w:pPr>
    </w:p>
    <w:p w14:paraId="30384F3D">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本公司对上述声明的真实性负责。如有虚假，将依法承担相应责任。</w:t>
      </w:r>
    </w:p>
    <w:p w14:paraId="237ADFBA">
      <w:pPr>
        <w:shd w:val="clear" w:color="auto" w:fill="auto"/>
        <w:spacing w:line="360" w:lineRule="auto"/>
        <w:ind w:firstLine="560" w:firstLineChars="200"/>
        <w:jc w:val="left"/>
        <w:rPr>
          <w:rFonts w:ascii="宋体" w:hAnsi="宋体" w:cs="宋体"/>
          <w:color w:val="000000"/>
          <w:sz w:val="28"/>
          <w:szCs w:val="28"/>
        </w:rPr>
      </w:pPr>
    </w:p>
    <w:p w14:paraId="553CA6FB">
      <w:pPr>
        <w:shd w:val="clear" w:color="auto" w:fill="auto"/>
        <w:spacing w:line="360" w:lineRule="auto"/>
        <w:ind w:firstLine="560" w:firstLineChars="200"/>
        <w:jc w:val="left"/>
        <w:rPr>
          <w:rFonts w:ascii="宋体" w:hAnsi="宋体" w:cs="宋体"/>
          <w:color w:val="000000"/>
          <w:sz w:val="28"/>
          <w:szCs w:val="28"/>
        </w:rPr>
      </w:pPr>
      <w:r>
        <w:rPr>
          <w:rFonts w:ascii="宋体" w:hAnsi="宋体" w:cs="宋体"/>
          <w:color w:val="000000"/>
          <w:sz w:val="28"/>
          <w:szCs w:val="28"/>
        </w:rPr>
        <w:t>特此声明！</w:t>
      </w:r>
    </w:p>
    <w:p w14:paraId="3A39EA5F">
      <w:pPr>
        <w:pStyle w:val="12"/>
        <w:shd w:val="clear" w:color="auto" w:fill="auto"/>
        <w:spacing w:line="360" w:lineRule="auto"/>
        <w:ind w:firstLine="570"/>
        <w:rPr>
          <w:rFonts w:ascii="宋体" w:hAnsi="宋体" w:cs="宋体"/>
          <w:sz w:val="28"/>
          <w:szCs w:val="28"/>
        </w:rPr>
      </w:pPr>
    </w:p>
    <w:p w14:paraId="7683A363">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供  应  商：</w:t>
      </w:r>
      <w:r>
        <w:rPr>
          <w:rFonts w:ascii="宋体" w:hAnsi="宋体" w:cs="宋体"/>
          <w:b/>
          <w:color w:val="000000"/>
          <w:sz w:val="28"/>
          <w:szCs w:val="28"/>
          <w:u w:val="single"/>
        </w:rPr>
        <w:t xml:space="preserve">            </w:t>
      </w:r>
      <w:r>
        <w:rPr>
          <w:rFonts w:ascii="宋体" w:hAnsi="宋体" w:cs="宋体"/>
          <w:b/>
          <w:color w:val="000000"/>
          <w:sz w:val="28"/>
          <w:szCs w:val="28"/>
        </w:rPr>
        <w:t xml:space="preserve">（盖章）                                </w:t>
      </w:r>
    </w:p>
    <w:p w14:paraId="61A7CFC8">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法定代表人：</w:t>
      </w:r>
      <w:r>
        <w:rPr>
          <w:rFonts w:ascii="宋体" w:hAnsi="宋体" w:cs="宋体"/>
          <w:b/>
          <w:color w:val="000000"/>
          <w:sz w:val="28"/>
          <w:szCs w:val="28"/>
          <w:u w:val="single"/>
        </w:rPr>
        <w:t xml:space="preserve">            </w:t>
      </w:r>
      <w:r>
        <w:rPr>
          <w:rFonts w:ascii="宋体" w:hAnsi="宋体" w:cs="宋体"/>
          <w:b/>
          <w:color w:val="000000"/>
          <w:sz w:val="28"/>
          <w:szCs w:val="28"/>
        </w:rPr>
        <w:t>（签字或法人印鉴）</w:t>
      </w:r>
    </w:p>
    <w:p w14:paraId="0471852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委托代理人：</w:t>
      </w:r>
      <w:r>
        <w:rPr>
          <w:rFonts w:ascii="宋体" w:hAnsi="宋体" w:cs="宋体"/>
          <w:b/>
          <w:color w:val="000000"/>
          <w:sz w:val="28"/>
          <w:szCs w:val="28"/>
          <w:u w:val="single"/>
        </w:rPr>
        <w:t xml:space="preserve">            </w:t>
      </w:r>
      <w:r>
        <w:rPr>
          <w:rFonts w:ascii="宋体" w:hAnsi="宋体" w:cs="宋体"/>
          <w:b/>
          <w:color w:val="000000"/>
          <w:sz w:val="28"/>
          <w:szCs w:val="28"/>
        </w:rPr>
        <w:t xml:space="preserve">（签字）  </w:t>
      </w:r>
    </w:p>
    <w:p w14:paraId="7D8F5A0C">
      <w:pPr>
        <w:shd w:val="clear" w:color="auto" w:fill="auto"/>
        <w:spacing w:line="360" w:lineRule="auto"/>
        <w:ind w:firstLine="562" w:firstLineChars="200"/>
        <w:rPr>
          <w:rFonts w:ascii="宋体" w:hAnsi="宋体" w:cs="宋体"/>
          <w:b/>
          <w:color w:val="000000"/>
          <w:sz w:val="28"/>
          <w:szCs w:val="28"/>
        </w:rPr>
      </w:pPr>
      <w:r>
        <w:rPr>
          <w:rFonts w:ascii="宋体" w:hAnsi="宋体" w:cs="宋体"/>
          <w:b/>
          <w:color w:val="000000"/>
          <w:sz w:val="28"/>
          <w:szCs w:val="28"/>
        </w:rPr>
        <w:t>日      期：  年  月  日</w:t>
      </w:r>
    </w:p>
    <w:p w14:paraId="627DBEED">
      <w:pPr>
        <w:pStyle w:val="5"/>
        <w:rPr>
          <w:rFonts w:hint="eastAsia"/>
        </w:rPr>
      </w:pPr>
    </w:p>
    <w:sectPr>
      <w:footerReference r:id="rId17" w:type="first"/>
      <w:footerReference r:id="rId16" w:type="default"/>
      <w:pgSz w:w="11906" w:h="16838"/>
      <w:pgMar w:top="1440" w:right="1440" w:bottom="1440" w:left="1440" w:header="851" w:footer="992" w:gutter="0"/>
      <w:pgBorders>
        <w:top w:val="none" w:sz="0" w:space="0"/>
        <w:left w:val="none" w:sz="0" w:space="0"/>
        <w:bottom w:val="none" w:sz="0" w:space="0"/>
        <w:right w:val="none" w:sz="0" w:space="0"/>
      </w:pgBorders>
      <w:pgNumType w:fmt="decimal"/>
      <w:cols w:space="720" w:num="1"/>
      <w:titlePg/>
      <w:docGrid w:linePitch="312" w:charSpace="8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dobe 仿宋 Std R">
    <w:altName w:val="仿宋"/>
    <w:panose1 w:val="00000000000000000000"/>
    <w:charset w:val="86"/>
    <w:family w:val="roman"/>
    <w:pitch w:val="default"/>
    <w:sig w:usb0="00000000" w:usb1="00000000" w:usb2="00000016" w:usb3="00000000" w:csb0="00060007"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D3284">
    <w:pPr>
      <w:pStyle w:val="23"/>
      <w:rPr>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993E1">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CBB24F">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7DCBB24F">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367CA">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18FD2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5118FD2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6B145">
    <w:pPr>
      <w:pStyle w:val="23"/>
      <w:rPr>
        <w:rFonts w:ascii="仿宋" w:hAnsi="仿宋" w:eastAsia="仿宋"/>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DEB99">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7BDEB99">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75</w:t>
                    </w:r>
                    <w:r>
                      <w:rPr>
                        <w:rFonts w:hint="eastAsia"/>
                        <w:lang w:eastAsia="zh-CN"/>
                      </w:rPr>
                      <w:fldChar w:fldCharType="end"/>
                    </w:r>
                    <w:r>
                      <w:rPr>
                        <w:rFonts w:hint="eastAsia"/>
                        <w:lang w:eastAsia="zh-CN"/>
                      </w:rP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31285">
    <w:pPr>
      <w:pStyle w:val="23"/>
      <w:rPr>
        <w:rFonts w:ascii="仿宋" w:hAnsi="仿宋" w:eastAsia="仿宋"/>
        <w:color w:val="000000"/>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A22A1">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3BA22A1">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74</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BDD54">
    <w:pPr>
      <w:pStyle w:val="23"/>
      <w:rPr>
        <w:rFonts w:ascii="仿宋" w:hAnsi="仿宋" w:eastAsia="仿宋"/>
        <w:color w:val="000000"/>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744F">
    <w:pPr>
      <w:pStyle w:val="23"/>
      <w:rPr>
        <w:rFonts w:ascii="仿宋" w:hAnsi="仿宋" w:eastAsia="仿宋"/>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48BBF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F48BBFF">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64AE">
    <w:pPr>
      <w:pStyle w:val="23"/>
      <w:rPr>
        <w:rFonts w:ascii="仿宋" w:hAnsi="仿宋" w:eastAsia="仿宋"/>
        <w:color w:val="000000"/>
        <w:szCs w:val="18"/>
      </w:rPr>
    </w:pPr>
    <w:r>
      <w:rPr>
        <w:sz w:val="18"/>
      </w:rPr>
      <mc:AlternateContent>
        <mc:Choice Requires="wps">
          <w:drawing>
            <wp:anchor distT="0" distB="0" distL="114300" distR="114300" simplePos="0" relativeHeight="251660288" behindDoc="0" locked="0" layoutInCell="1" allowOverlap="1">
              <wp:simplePos x="0" y="0"/>
              <wp:positionH relativeFrom="margin">
                <wp:posOffset>2367280</wp:posOffset>
              </wp:positionH>
              <wp:positionV relativeFrom="paragraph">
                <wp:posOffset>19050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0F78E8">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6.4pt;margin-top:1.5pt;height:144pt;width:144pt;mso-position-horizontal-relative:margin;mso-wrap-style:none;z-index:251660288;mso-width-relative:page;mso-height-relative:page;" filled="f" stroked="f" coordsize="21600,21600" o:gfxdata="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863j9UAAAAJAQAADwAAAAAAAAABACAAAAAiAAAAZHJzL2Rvd25yZXYueG1sUEsB&#10;AhQAFAAAAAgAh07iQKmor5UxAgAAYwQAAA4AAAAAAAAAAQAgAAAAJAEAAGRycy9lMm9Eb2MueG1s&#10;UEsFBgAAAAAGAAYAWQEAAMcFAAAAAA==&#10;">
              <v:fill on="f" focussize="0,0"/>
              <v:stroke on="f" weight="0.5pt"/>
              <v:imagedata o:title=""/>
              <o:lock v:ext="edit" aspectratio="f"/>
              <v:textbox inset="0mm,0mm,0mm,0mm" style="mso-fit-shape-to-text:t;">
                <w:txbxContent>
                  <w:p w14:paraId="440F78E8">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5CA44">
    <w:pPr>
      <w:pStyle w:val="23"/>
      <w:rPr>
        <w:rFonts w:ascii="仿宋" w:hAnsi="仿宋" w:eastAsia="仿宋"/>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F310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28F310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9ED13">
    <w:pPr>
      <w:pStyle w:val="23"/>
      <w:rPr>
        <w:rFonts w:ascii="仿宋" w:hAnsi="仿宋" w:eastAsia="仿宋"/>
        <w:color w:val="000000"/>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0663B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330663BE">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44F6">
    <w:pPr>
      <w:pStyle w:val="23"/>
      <w:rPr>
        <w:rFonts w:hint="eastAsi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7AC50">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637AC50">
                    <w:pPr>
                      <w:pStyle w:val="2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51</w:t>
                    </w:r>
                    <w:r>
                      <w:rPr>
                        <w:rFonts w:hint="eastAsia"/>
                        <w:lang w:eastAsia="zh-CN"/>
                      </w:rPr>
                      <w:fldChar w:fldCharType="end"/>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5333365</wp:posOffset>
              </wp:positionH>
              <wp:positionV relativeFrom="paragraph">
                <wp:posOffset>-90170</wp:posOffset>
              </wp:positionV>
              <wp:extent cx="76200" cy="2228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200" cy="222885"/>
                      </a:xfrm>
                      <a:prstGeom prst="rect">
                        <a:avLst/>
                      </a:prstGeom>
                      <a:noFill/>
                      <a:ln w="15875">
                        <a:noFill/>
                      </a:ln>
                      <a:effectLst/>
                    </wps:spPr>
                    <wps:txbx>
                      <w:txbxContent>
                        <w:p w14:paraId="74AF679F">
                          <w:pPr>
                            <w:rPr>
                              <w:rFonts w:hint="eastAsia"/>
                              <w:lang w:eastAsia="zh-CN"/>
                            </w:rPr>
                          </w:pPr>
                        </w:p>
                      </w:txbxContent>
                    </wps:txbx>
                    <wps:bodyPr wrap="square" lIns="0" tIns="0" rIns="0" bIns="0" upright="0">
                      <a:noAutofit/>
                    </wps:bodyPr>
                  </wps:wsp>
                </a:graphicData>
              </a:graphic>
            </wp:anchor>
          </w:drawing>
        </mc:Choice>
        <mc:Fallback>
          <w:pict>
            <v:shape id="_x0000_s1026" o:spid="_x0000_s1026" o:spt="202" type="#_x0000_t202" style="position:absolute;left:0pt;margin-left:419.95pt;margin-top:-7.1pt;height:17.55pt;width:6pt;mso-position-horizontal-relative:margin;z-index:251659264;mso-width-relative:page;mso-height-relative:page;" filled="f" stroked="f" coordsize="21600,21600" o:gfxdata="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zoqo2QAAAAoBAAAPAAAA&#10;AAAAAAEAIAAAACIAAABkcnMvZG93bnJldi54bWxQSwECFAAUAAAACACHTuJAIcMZR9sBAACwAwAA&#10;DgAAAAAAAAABACAAAAAoAQAAZHJzL2Uyb0RvYy54bWxQSwUGAAAAAAYABgBZAQAAdQUAAAAA&#10;">
              <v:fill on="f" focussize="0,0"/>
              <v:stroke on="f" weight="1.25pt"/>
              <v:imagedata o:title=""/>
              <o:lock v:ext="edit" aspectratio="f"/>
              <v:textbox inset="0mm,0mm,0mm,0mm">
                <w:txbxContent>
                  <w:p w14:paraId="74AF679F">
                    <w:pPr>
                      <w:rPr>
                        <w:rFonts w:hint="eastAsia"/>
                        <w:lang w:eastAsia="zh-CN"/>
                      </w:rPr>
                    </w:pPr>
                  </w:p>
                </w:txbxContent>
              </v:textbox>
            </v:shape>
          </w:pict>
        </mc:Fallback>
      </mc:AlternateContent>
    </w:r>
    <w:r>
      <w:rPr>
        <w:rFonts w:hint="eastAsia"/>
        <w:sz w:val="18"/>
        <w:lang w:val="en-US" w:eastAsia="zh-CN"/>
      </w:rPr>
      <w:t xml:space="preserve">                                                                                         </w:t>
    </w:r>
  </w:p>
  <w:p w14:paraId="1E044C30">
    <w:pPr>
      <w:pStyle w:val="23"/>
      <w:jc w:val="both"/>
      <w:rPr>
        <w:rFonts w:hint="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975C6">
    <w:pPr>
      <w:pStyle w:val="23"/>
      <w:rPr>
        <w:rFonts w:ascii="仿宋" w:hAnsi="仿宋" w:eastAsia="仿宋"/>
        <w:szCs w:val="18"/>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ABE869">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4ABE869">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1CA1">
    <w:pPr>
      <w:pStyle w:val="23"/>
      <w:rPr>
        <w:rFonts w:ascii="仿宋" w:hAnsi="仿宋" w:eastAsia="仿宋"/>
        <w:szCs w:val="18"/>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D584E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3D584EB">
                    <w:pPr>
                      <w:pStyle w:val="2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85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29986">
    <w:pPr>
      <w:pStyle w:val="25"/>
      <w:pBdr>
        <w:bottom w:val="none" w:color="auto" w:sz="0" w:space="1"/>
      </w:pBdr>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767A">
    <w:pPr>
      <w:pStyle w:val="25"/>
      <w:pBdr>
        <w:bottom w:val="none" w:color="auto" w:sz="0" w:space="1"/>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90D86"/>
    <w:multiLevelType w:val="singleLevel"/>
    <w:tmpl w:val="88290D86"/>
    <w:lvl w:ilvl="0" w:tentative="0">
      <w:start w:val="1"/>
      <w:numFmt w:val="chineseCounting"/>
      <w:suff w:val="space"/>
      <w:lvlText w:val="第%1章"/>
      <w:lvlJc w:val="left"/>
      <w:pPr>
        <w:ind w:left="3570"/>
      </w:pPr>
      <w:rPr>
        <w:rFonts w:hint="eastAsia"/>
      </w:rPr>
    </w:lvl>
  </w:abstractNum>
  <w:abstractNum w:abstractNumId="1">
    <w:nsid w:val="B21EC379"/>
    <w:multiLevelType w:val="singleLevel"/>
    <w:tmpl w:val="B21EC379"/>
    <w:lvl w:ilvl="0" w:tentative="0">
      <w:start w:val="7"/>
      <w:numFmt w:val="chineseCounting"/>
      <w:suff w:val="nothing"/>
      <w:lvlText w:val="%1、"/>
      <w:lvlJc w:val="left"/>
      <w:rPr>
        <w:rFonts w:hint="eastAsia"/>
      </w:rPr>
    </w:lvl>
  </w:abstractNum>
  <w:abstractNum w:abstractNumId="2">
    <w:nsid w:val="BDC79FC2"/>
    <w:multiLevelType w:val="singleLevel"/>
    <w:tmpl w:val="BDC79FC2"/>
    <w:lvl w:ilvl="0" w:tentative="0">
      <w:start w:val="1"/>
      <w:numFmt w:val="chineseCounting"/>
      <w:suff w:val="nothing"/>
      <w:lvlText w:val="%1、"/>
      <w:lvlJc w:val="left"/>
      <w:rPr>
        <w:rFonts w:hint="eastAsia"/>
      </w:rPr>
    </w:lvl>
  </w:abstractNum>
  <w:abstractNum w:abstractNumId="3">
    <w:nsid w:val="53B7A859"/>
    <w:multiLevelType w:val="singleLevel"/>
    <w:tmpl w:val="53B7A859"/>
    <w:lvl w:ilvl="0" w:tentative="0">
      <w:start w:val="1"/>
      <w:numFmt w:val="decimal"/>
      <w:lvlText w:val="%1."/>
      <w:lvlJc w:val="left"/>
      <w:pPr>
        <w:tabs>
          <w:tab w:val="left" w:pos="312"/>
        </w:tabs>
      </w:pPr>
    </w:lvl>
  </w:abstractNum>
  <w:abstractNum w:abstractNumId="4">
    <w:nsid w:val="582A8D5B"/>
    <w:multiLevelType w:val="singleLevel"/>
    <w:tmpl w:val="582A8D5B"/>
    <w:lvl w:ilvl="0" w:tentative="0">
      <w:start w:val="5"/>
      <w:numFmt w:val="decimal"/>
      <w:suff w:val="nothing"/>
      <w:lvlText w:val="（%1）"/>
      <w:lvlJc w:val="left"/>
    </w:lvl>
  </w:abstractNum>
  <w:abstractNum w:abstractNumId="5">
    <w:nsid w:val="65AE7335"/>
    <w:multiLevelType w:val="singleLevel"/>
    <w:tmpl w:val="65AE7335"/>
    <w:lvl w:ilvl="0" w:tentative="0">
      <w:start w:val="3"/>
      <w:numFmt w:val="chineseCounting"/>
      <w:suff w:val="space"/>
      <w:lvlText w:val="第%1章"/>
      <w:lvlJc w:val="left"/>
      <w:rPr>
        <w:rFonts w:hint="eastAsia"/>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0" w:hash="fUpogD/MjuvN8Xr6I3wTx029h+8=" w:salt="BUQYQ4FOV8KR/VdOLb5+1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3NzIwNWVkOWFkNDUxMDRlZjk3ZGNiMDJjZDM2ZjEifQ=="/>
  </w:docVars>
  <w:rsids>
    <w:rsidRoot w:val="0093278F"/>
    <w:rsid w:val="00000D62"/>
    <w:rsid w:val="000018F5"/>
    <w:rsid w:val="00001CC7"/>
    <w:rsid w:val="0000212D"/>
    <w:rsid w:val="0000214F"/>
    <w:rsid w:val="000048B5"/>
    <w:rsid w:val="00015CE8"/>
    <w:rsid w:val="00017281"/>
    <w:rsid w:val="00017DC3"/>
    <w:rsid w:val="00021358"/>
    <w:rsid w:val="00022F22"/>
    <w:rsid w:val="00025D01"/>
    <w:rsid w:val="00027C2A"/>
    <w:rsid w:val="00034306"/>
    <w:rsid w:val="00034E02"/>
    <w:rsid w:val="00034E36"/>
    <w:rsid w:val="000378FD"/>
    <w:rsid w:val="00037A97"/>
    <w:rsid w:val="000412BD"/>
    <w:rsid w:val="00041803"/>
    <w:rsid w:val="00041AE8"/>
    <w:rsid w:val="00042288"/>
    <w:rsid w:val="00042EC8"/>
    <w:rsid w:val="00045648"/>
    <w:rsid w:val="000459FC"/>
    <w:rsid w:val="00047DEC"/>
    <w:rsid w:val="00051447"/>
    <w:rsid w:val="000517C2"/>
    <w:rsid w:val="00052B5C"/>
    <w:rsid w:val="00053A15"/>
    <w:rsid w:val="00053CB1"/>
    <w:rsid w:val="00056310"/>
    <w:rsid w:val="00056BFE"/>
    <w:rsid w:val="0005762A"/>
    <w:rsid w:val="00057A66"/>
    <w:rsid w:val="00060164"/>
    <w:rsid w:val="00062DF9"/>
    <w:rsid w:val="00066AF7"/>
    <w:rsid w:val="00073DDA"/>
    <w:rsid w:val="0007452B"/>
    <w:rsid w:val="000764B7"/>
    <w:rsid w:val="00076D51"/>
    <w:rsid w:val="000809DF"/>
    <w:rsid w:val="00081CC9"/>
    <w:rsid w:val="000829F1"/>
    <w:rsid w:val="00082B17"/>
    <w:rsid w:val="0008413F"/>
    <w:rsid w:val="000857C3"/>
    <w:rsid w:val="00091357"/>
    <w:rsid w:val="0009187F"/>
    <w:rsid w:val="000944D4"/>
    <w:rsid w:val="000A0468"/>
    <w:rsid w:val="000A0542"/>
    <w:rsid w:val="000A0965"/>
    <w:rsid w:val="000A13CA"/>
    <w:rsid w:val="000A28B8"/>
    <w:rsid w:val="000A4D13"/>
    <w:rsid w:val="000A575B"/>
    <w:rsid w:val="000A766A"/>
    <w:rsid w:val="000B2864"/>
    <w:rsid w:val="000B3389"/>
    <w:rsid w:val="000B50A8"/>
    <w:rsid w:val="000C3E85"/>
    <w:rsid w:val="000C6648"/>
    <w:rsid w:val="000D1788"/>
    <w:rsid w:val="000E206D"/>
    <w:rsid w:val="000E61DF"/>
    <w:rsid w:val="000F1E70"/>
    <w:rsid w:val="000F2E92"/>
    <w:rsid w:val="00100CB8"/>
    <w:rsid w:val="0010155C"/>
    <w:rsid w:val="001067A8"/>
    <w:rsid w:val="00106D83"/>
    <w:rsid w:val="00110A31"/>
    <w:rsid w:val="00111020"/>
    <w:rsid w:val="001114C1"/>
    <w:rsid w:val="001117F8"/>
    <w:rsid w:val="001162CC"/>
    <w:rsid w:val="00116648"/>
    <w:rsid w:val="00120BC4"/>
    <w:rsid w:val="00120EE1"/>
    <w:rsid w:val="00134305"/>
    <w:rsid w:val="00135B38"/>
    <w:rsid w:val="001372A4"/>
    <w:rsid w:val="00140CCD"/>
    <w:rsid w:val="00146520"/>
    <w:rsid w:val="00147891"/>
    <w:rsid w:val="00151D52"/>
    <w:rsid w:val="00151EB2"/>
    <w:rsid w:val="0015209A"/>
    <w:rsid w:val="00152AE8"/>
    <w:rsid w:val="001607E6"/>
    <w:rsid w:val="00166CC4"/>
    <w:rsid w:val="00167F5D"/>
    <w:rsid w:val="0017598A"/>
    <w:rsid w:val="00177894"/>
    <w:rsid w:val="001835F8"/>
    <w:rsid w:val="001836B2"/>
    <w:rsid w:val="00186AFE"/>
    <w:rsid w:val="00187F17"/>
    <w:rsid w:val="00192900"/>
    <w:rsid w:val="00193659"/>
    <w:rsid w:val="00194F25"/>
    <w:rsid w:val="001959B6"/>
    <w:rsid w:val="0019684D"/>
    <w:rsid w:val="00196CE2"/>
    <w:rsid w:val="001A08AA"/>
    <w:rsid w:val="001A1237"/>
    <w:rsid w:val="001A3119"/>
    <w:rsid w:val="001A3C54"/>
    <w:rsid w:val="001A436B"/>
    <w:rsid w:val="001A526D"/>
    <w:rsid w:val="001A63C3"/>
    <w:rsid w:val="001A732D"/>
    <w:rsid w:val="001B186A"/>
    <w:rsid w:val="001B2266"/>
    <w:rsid w:val="001B501F"/>
    <w:rsid w:val="001C27C2"/>
    <w:rsid w:val="001C38A6"/>
    <w:rsid w:val="001C6476"/>
    <w:rsid w:val="001C6905"/>
    <w:rsid w:val="001D0DFE"/>
    <w:rsid w:val="001D1890"/>
    <w:rsid w:val="001D1A35"/>
    <w:rsid w:val="001D2053"/>
    <w:rsid w:val="001D2958"/>
    <w:rsid w:val="001D6624"/>
    <w:rsid w:val="001D7A05"/>
    <w:rsid w:val="001E0366"/>
    <w:rsid w:val="001E2CC4"/>
    <w:rsid w:val="001E697F"/>
    <w:rsid w:val="001E793A"/>
    <w:rsid w:val="001F2B43"/>
    <w:rsid w:val="001F3D82"/>
    <w:rsid w:val="001F4D8B"/>
    <w:rsid w:val="001F5D64"/>
    <w:rsid w:val="001F62C9"/>
    <w:rsid w:val="00200F28"/>
    <w:rsid w:val="0020111B"/>
    <w:rsid w:val="002034BF"/>
    <w:rsid w:val="002040CB"/>
    <w:rsid w:val="00204516"/>
    <w:rsid w:val="00204E91"/>
    <w:rsid w:val="00205767"/>
    <w:rsid w:val="002123FA"/>
    <w:rsid w:val="002125F4"/>
    <w:rsid w:val="00214B62"/>
    <w:rsid w:val="00214BB3"/>
    <w:rsid w:val="002155DF"/>
    <w:rsid w:val="00217D04"/>
    <w:rsid w:val="00220435"/>
    <w:rsid w:val="00221257"/>
    <w:rsid w:val="0022241C"/>
    <w:rsid w:val="002225B7"/>
    <w:rsid w:val="00224B19"/>
    <w:rsid w:val="00225CDD"/>
    <w:rsid w:val="00226B4D"/>
    <w:rsid w:val="00227264"/>
    <w:rsid w:val="00227A39"/>
    <w:rsid w:val="00231223"/>
    <w:rsid w:val="002325EF"/>
    <w:rsid w:val="00232BC9"/>
    <w:rsid w:val="00232D22"/>
    <w:rsid w:val="00234E6E"/>
    <w:rsid w:val="00237763"/>
    <w:rsid w:val="00240C02"/>
    <w:rsid w:val="00241C06"/>
    <w:rsid w:val="00245638"/>
    <w:rsid w:val="0025244F"/>
    <w:rsid w:val="0025370F"/>
    <w:rsid w:val="00255859"/>
    <w:rsid w:val="0026093B"/>
    <w:rsid w:val="00260FFD"/>
    <w:rsid w:val="00264E6B"/>
    <w:rsid w:val="002651E7"/>
    <w:rsid w:val="0026693B"/>
    <w:rsid w:val="0026785F"/>
    <w:rsid w:val="00270146"/>
    <w:rsid w:val="00271840"/>
    <w:rsid w:val="00273347"/>
    <w:rsid w:val="002749D2"/>
    <w:rsid w:val="00275196"/>
    <w:rsid w:val="00276DC0"/>
    <w:rsid w:val="00277E16"/>
    <w:rsid w:val="00283967"/>
    <w:rsid w:val="002846EF"/>
    <w:rsid w:val="002861C4"/>
    <w:rsid w:val="002870F0"/>
    <w:rsid w:val="00291433"/>
    <w:rsid w:val="0029361D"/>
    <w:rsid w:val="002944D0"/>
    <w:rsid w:val="00295AB1"/>
    <w:rsid w:val="002A07D4"/>
    <w:rsid w:val="002A51FD"/>
    <w:rsid w:val="002A5933"/>
    <w:rsid w:val="002A6E23"/>
    <w:rsid w:val="002A7F22"/>
    <w:rsid w:val="002B2588"/>
    <w:rsid w:val="002B43C2"/>
    <w:rsid w:val="002B4FA6"/>
    <w:rsid w:val="002B74A8"/>
    <w:rsid w:val="002C11D6"/>
    <w:rsid w:val="002C2E81"/>
    <w:rsid w:val="002C3533"/>
    <w:rsid w:val="002C3746"/>
    <w:rsid w:val="002C7A70"/>
    <w:rsid w:val="002D332E"/>
    <w:rsid w:val="002E3E8C"/>
    <w:rsid w:val="002E523F"/>
    <w:rsid w:val="002E58FB"/>
    <w:rsid w:val="002F0FC7"/>
    <w:rsid w:val="002F1D3B"/>
    <w:rsid w:val="002F2542"/>
    <w:rsid w:val="002F400E"/>
    <w:rsid w:val="002F5048"/>
    <w:rsid w:val="002F53A1"/>
    <w:rsid w:val="002F6804"/>
    <w:rsid w:val="002F6FF0"/>
    <w:rsid w:val="002F7B34"/>
    <w:rsid w:val="0030794B"/>
    <w:rsid w:val="00307CF5"/>
    <w:rsid w:val="0031157E"/>
    <w:rsid w:val="0031713E"/>
    <w:rsid w:val="00320994"/>
    <w:rsid w:val="00322F6F"/>
    <w:rsid w:val="003241C4"/>
    <w:rsid w:val="003268AA"/>
    <w:rsid w:val="003323FC"/>
    <w:rsid w:val="00335724"/>
    <w:rsid w:val="003366EC"/>
    <w:rsid w:val="00336897"/>
    <w:rsid w:val="003372EC"/>
    <w:rsid w:val="00337405"/>
    <w:rsid w:val="00343C64"/>
    <w:rsid w:val="00344116"/>
    <w:rsid w:val="00345E77"/>
    <w:rsid w:val="003464C4"/>
    <w:rsid w:val="00350997"/>
    <w:rsid w:val="00350D67"/>
    <w:rsid w:val="00354566"/>
    <w:rsid w:val="00357188"/>
    <w:rsid w:val="00357CB1"/>
    <w:rsid w:val="00360AAD"/>
    <w:rsid w:val="00362AD3"/>
    <w:rsid w:val="0036587B"/>
    <w:rsid w:val="00366CC2"/>
    <w:rsid w:val="00372D59"/>
    <w:rsid w:val="003735AF"/>
    <w:rsid w:val="00374382"/>
    <w:rsid w:val="003767D3"/>
    <w:rsid w:val="003771AB"/>
    <w:rsid w:val="003800E5"/>
    <w:rsid w:val="00381802"/>
    <w:rsid w:val="00381ED9"/>
    <w:rsid w:val="003830D6"/>
    <w:rsid w:val="00385C8D"/>
    <w:rsid w:val="00386021"/>
    <w:rsid w:val="00386805"/>
    <w:rsid w:val="00386930"/>
    <w:rsid w:val="00386988"/>
    <w:rsid w:val="003913A6"/>
    <w:rsid w:val="0039275B"/>
    <w:rsid w:val="00392F56"/>
    <w:rsid w:val="00393233"/>
    <w:rsid w:val="0039341E"/>
    <w:rsid w:val="0039349A"/>
    <w:rsid w:val="003939C4"/>
    <w:rsid w:val="003A0F61"/>
    <w:rsid w:val="003A1B2B"/>
    <w:rsid w:val="003A591C"/>
    <w:rsid w:val="003B0049"/>
    <w:rsid w:val="003B2350"/>
    <w:rsid w:val="003B3C4B"/>
    <w:rsid w:val="003C015B"/>
    <w:rsid w:val="003C07E8"/>
    <w:rsid w:val="003C1AF2"/>
    <w:rsid w:val="003C2919"/>
    <w:rsid w:val="003C5679"/>
    <w:rsid w:val="003C68EE"/>
    <w:rsid w:val="003D0A9B"/>
    <w:rsid w:val="003D1728"/>
    <w:rsid w:val="003D19BC"/>
    <w:rsid w:val="003D1CAB"/>
    <w:rsid w:val="003D2FFC"/>
    <w:rsid w:val="003D3568"/>
    <w:rsid w:val="003D4EE1"/>
    <w:rsid w:val="003D56FD"/>
    <w:rsid w:val="003D60AA"/>
    <w:rsid w:val="003D657C"/>
    <w:rsid w:val="003D75B2"/>
    <w:rsid w:val="003D7990"/>
    <w:rsid w:val="003E0B6D"/>
    <w:rsid w:val="003E2CE7"/>
    <w:rsid w:val="003E6154"/>
    <w:rsid w:val="003E6B32"/>
    <w:rsid w:val="003F0D7D"/>
    <w:rsid w:val="003F2B50"/>
    <w:rsid w:val="004009FC"/>
    <w:rsid w:val="004052E3"/>
    <w:rsid w:val="0040533A"/>
    <w:rsid w:val="004061F9"/>
    <w:rsid w:val="004068A3"/>
    <w:rsid w:val="00407327"/>
    <w:rsid w:val="00410C9E"/>
    <w:rsid w:val="00412AC6"/>
    <w:rsid w:val="004134BC"/>
    <w:rsid w:val="0041492A"/>
    <w:rsid w:val="00415DBC"/>
    <w:rsid w:val="00416790"/>
    <w:rsid w:val="00417B8C"/>
    <w:rsid w:val="0042115D"/>
    <w:rsid w:val="004211DF"/>
    <w:rsid w:val="004214E3"/>
    <w:rsid w:val="004215E0"/>
    <w:rsid w:val="004224AD"/>
    <w:rsid w:val="004237C2"/>
    <w:rsid w:val="00427A9D"/>
    <w:rsid w:val="0043115C"/>
    <w:rsid w:val="0043150F"/>
    <w:rsid w:val="00435436"/>
    <w:rsid w:val="00436AD8"/>
    <w:rsid w:val="004404EE"/>
    <w:rsid w:val="004406D4"/>
    <w:rsid w:val="00442158"/>
    <w:rsid w:val="00442B11"/>
    <w:rsid w:val="00443AA6"/>
    <w:rsid w:val="00444452"/>
    <w:rsid w:val="0044558A"/>
    <w:rsid w:val="004465B3"/>
    <w:rsid w:val="004514FE"/>
    <w:rsid w:val="00451977"/>
    <w:rsid w:val="00452A5C"/>
    <w:rsid w:val="00454750"/>
    <w:rsid w:val="004551F8"/>
    <w:rsid w:val="004579E8"/>
    <w:rsid w:val="004660AC"/>
    <w:rsid w:val="00470605"/>
    <w:rsid w:val="00471006"/>
    <w:rsid w:val="00471D94"/>
    <w:rsid w:val="00472D9A"/>
    <w:rsid w:val="004750BF"/>
    <w:rsid w:val="00475B29"/>
    <w:rsid w:val="00476AEC"/>
    <w:rsid w:val="00476B30"/>
    <w:rsid w:val="00477999"/>
    <w:rsid w:val="0048192B"/>
    <w:rsid w:val="00482DAF"/>
    <w:rsid w:val="004838BA"/>
    <w:rsid w:val="00484666"/>
    <w:rsid w:val="0048525B"/>
    <w:rsid w:val="00487931"/>
    <w:rsid w:val="00487C96"/>
    <w:rsid w:val="00491FC1"/>
    <w:rsid w:val="00495724"/>
    <w:rsid w:val="00497DA8"/>
    <w:rsid w:val="004A42DA"/>
    <w:rsid w:val="004A4C9A"/>
    <w:rsid w:val="004A6D5C"/>
    <w:rsid w:val="004B3B77"/>
    <w:rsid w:val="004B72AE"/>
    <w:rsid w:val="004B77C1"/>
    <w:rsid w:val="004C1003"/>
    <w:rsid w:val="004C1410"/>
    <w:rsid w:val="004C1ADA"/>
    <w:rsid w:val="004C3B66"/>
    <w:rsid w:val="004C3BC5"/>
    <w:rsid w:val="004C457C"/>
    <w:rsid w:val="004C5A7C"/>
    <w:rsid w:val="004C6508"/>
    <w:rsid w:val="004C6AA5"/>
    <w:rsid w:val="004D3387"/>
    <w:rsid w:val="004D5367"/>
    <w:rsid w:val="004D7086"/>
    <w:rsid w:val="004D7A32"/>
    <w:rsid w:val="004D7ADF"/>
    <w:rsid w:val="004E0943"/>
    <w:rsid w:val="004E144F"/>
    <w:rsid w:val="004E2429"/>
    <w:rsid w:val="004E4169"/>
    <w:rsid w:val="004E5D6E"/>
    <w:rsid w:val="004E5E5D"/>
    <w:rsid w:val="004E68C8"/>
    <w:rsid w:val="004F12D5"/>
    <w:rsid w:val="004F299B"/>
    <w:rsid w:val="004F4263"/>
    <w:rsid w:val="004F45D5"/>
    <w:rsid w:val="0050155C"/>
    <w:rsid w:val="00501C56"/>
    <w:rsid w:val="00502134"/>
    <w:rsid w:val="0050239B"/>
    <w:rsid w:val="00502C4B"/>
    <w:rsid w:val="00502CFB"/>
    <w:rsid w:val="0050382E"/>
    <w:rsid w:val="00507173"/>
    <w:rsid w:val="00512B47"/>
    <w:rsid w:val="00513A07"/>
    <w:rsid w:val="00514A59"/>
    <w:rsid w:val="005200CE"/>
    <w:rsid w:val="00521733"/>
    <w:rsid w:val="00521CA3"/>
    <w:rsid w:val="0053602D"/>
    <w:rsid w:val="00540627"/>
    <w:rsid w:val="00541067"/>
    <w:rsid w:val="005460CA"/>
    <w:rsid w:val="00551B8E"/>
    <w:rsid w:val="00554058"/>
    <w:rsid w:val="005574E8"/>
    <w:rsid w:val="005641D3"/>
    <w:rsid w:val="0057192F"/>
    <w:rsid w:val="00572C20"/>
    <w:rsid w:val="00574F48"/>
    <w:rsid w:val="00580CFF"/>
    <w:rsid w:val="005810FE"/>
    <w:rsid w:val="005822A9"/>
    <w:rsid w:val="005840EB"/>
    <w:rsid w:val="00584D3C"/>
    <w:rsid w:val="0058643D"/>
    <w:rsid w:val="005868B9"/>
    <w:rsid w:val="0058751F"/>
    <w:rsid w:val="005918FF"/>
    <w:rsid w:val="00595EB2"/>
    <w:rsid w:val="005A1265"/>
    <w:rsid w:val="005A1313"/>
    <w:rsid w:val="005A689F"/>
    <w:rsid w:val="005B1C66"/>
    <w:rsid w:val="005B6E25"/>
    <w:rsid w:val="005C305F"/>
    <w:rsid w:val="005C4C1A"/>
    <w:rsid w:val="005C59B8"/>
    <w:rsid w:val="005D1FFB"/>
    <w:rsid w:val="005D2A2F"/>
    <w:rsid w:val="005D2B60"/>
    <w:rsid w:val="005D305D"/>
    <w:rsid w:val="005D392B"/>
    <w:rsid w:val="005D3CE6"/>
    <w:rsid w:val="005D54FA"/>
    <w:rsid w:val="005D6143"/>
    <w:rsid w:val="005D74EB"/>
    <w:rsid w:val="005E2B7C"/>
    <w:rsid w:val="005E5173"/>
    <w:rsid w:val="005F19FE"/>
    <w:rsid w:val="005F2EB0"/>
    <w:rsid w:val="005F331D"/>
    <w:rsid w:val="005F566D"/>
    <w:rsid w:val="005F66E2"/>
    <w:rsid w:val="00600F03"/>
    <w:rsid w:val="00603DC6"/>
    <w:rsid w:val="00604CA8"/>
    <w:rsid w:val="00605A3F"/>
    <w:rsid w:val="006064AB"/>
    <w:rsid w:val="00610461"/>
    <w:rsid w:val="00611023"/>
    <w:rsid w:val="0061589D"/>
    <w:rsid w:val="0061796C"/>
    <w:rsid w:val="006205A5"/>
    <w:rsid w:val="00620F88"/>
    <w:rsid w:val="006270C5"/>
    <w:rsid w:val="006311E0"/>
    <w:rsid w:val="0063180F"/>
    <w:rsid w:val="006361F1"/>
    <w:rsid w:val="0063734F"/>
    <w:rsid w:val="00642CF4"/>
    <w:rsid w:val="00644E19"/>
    <w:rsid w:val="00645DC9"/>
    <w:rsid w:val="00646656"/>
    <w:rsid w:val="006473CC"/>
    <w:rsid w:val="00647CC1"/>
    <w:rsid w:val="0065134A"/>
    <w:rsid w:val="0065283E"/>
    <w:rsid w:val="00652919"/>
    <w:rsid w:val="00653852"/>
    <w:rsid w:val="0065421E"/>
    <w:rsid w:val="006562AF"/>
    <w:rsid w:val="00656346"/>
    <w:rsid w:val="00657014"/>
    <w:rsid w:val="00662616"/>
    <w:rsid w:val="00664732"/>
    <w:rsid w:val="0066606A"/>
    <w:rsid w:val="00667CDD"/>
    <w:rsid w:val="00672B39"/>
    <w:rsid w:val="006739E8"/>
    <w:rsid w:val="006739FC"/>
    <w:rsid w:val="0067736D"/>
    <w:rsid w:val="006807DC"/>
    <w:rsid w:val="00682F76"/>
    <w:rsid w:val="006863F8"/>
    <w:rsid w:val="00686623"/>
    <w:rsid w:val="00686F14"/>
    <w:rsid w:val="00691637"/>
    <w:rsid w:val="0069191B"/>
    <w:rsid w:val="00693204"/>
    <w:rsid w:val="006942C7"/>
    <w:rsid w:val="00694323"/>
    <w:rsid w:val="006948DF"/>
    <w:rsid w:val="00695DE6"/>
    <w:rsid w:val="00697911"/>
    <w:rsid w:val="006A0B06"/>
    <w:rsid w:val="006A0F53"/>
    <w:rsid w:val="006A3F9B"/>
    <w:rsid w:val="006A4A7B"/>
    <w:rsid w:val="006A7539"/>
    <w:rsid w:val="006B28A8"/>
    <w:rsid w:val="006B605F"/>
    <w:rsid w:val="006B7833"/>
    <w:rsid w:val="006C121E"/>
    <w:rsid w:val="006C131C"/>
    <w:rsid w:val="006C1567"/>
    <w:rsid w:val="006C376A"/>
    <w:rsid w:val="006C5779"/>
    <w:rsid w:val="006C6595"/>
    <w:rsid w:val="006D1021"/>
    <w:rsid w:val="006D1557"/>
    <w:rsid w:val="006D172B"/>
    <w:rsid w:val="006D3F4A"/>
    <w:rsid w:val="006D5B04"/>
    <w:rsid w:val="006D6C4F"/>
    <w:rsid w:val="006E5BAD"/>
    <w:rsid w:val="006E61DA"/>
    <w:rsid w:val="006F549D"/>
    <w:rsid w:val="006F5F41"/>
    <w:rsid w:val="007020DF"/>
    <w:rsid w:val="00702572"/>
    <w:rsid w:val="00703C87"/>
    <w:rsid w:val="00703CC4"/>
    <w:rsid w:val="0070496C"/>
    <w:rsid w:val="0070603A"/>
    <w:rsid w:val="00706C7B"/>
    <w:rsid w:val="00706CC7"/>
    <w:rsid w:val="00707191"/>
    <w:rsid w:val="00712860"/>
    <w:rsid w:val="00720B5C"/>
    <w:rsid w:val="00722DE3"/>
    <w:rsid w:val="00727940"/>
    <w:rsid w:val="00727CC9"/>
    <w:rsid w:val="0073078A"/>
    <w:rsid w:val="00732284"/>
    <w:rsid w:val="007323CE"/>
    <w:rsid w:val="00733732"/>
    <w:rsid w:val="00734251"/>
    <w:rsid w:val="00734894"/>
    <w:rsid w:val="007379A0"/>
    <w:rsid w:val="00741564"/>
    <w:rsid w:val="0074241C"/>
    <w:rsid w:val="00747341"/>
    <w:rsid w:val="0075201C"/>
    <w:rsid w:val="007538C3"/>
    <w:rsid w:val="007539DD"/>
    <w:rsid w:val="0075489D"/>
    <w:rsid w:val="007552F6"/>
    <w:rsid w:val="0075656C"/>
    <w:rsid w:val="00756F7B"/>
    <w:rsid w:val="007628C8"/>
    <w:rsid w:val="00762953"/>
    <w:rsid w:val="007635B1"/>
    <w:rsid w:val="00764713"/>
    <w:rsid w:val="00770386"/>
    <w:rsid w:val="00770F63"/>
    <w:rsid w:val="007732BB"/>
    <w:rsid w:val="007806D0"/>
    <w:rsid w:val="00780A0C"/>
    <w:rsid w:val="00782B97"/>
    <w:rsid w:val="0078400C"/>
    <w:rsid w:val="00784081"/>
    <w:rsid w:val="00784A27"/>
    <w:rsid w:val="00784D68"/>
    <w:rsid w:val="007872F6"/>
    <w:rsid w:val="00791994"/>
    <w:rsid w:val="007A38E7"/>
    <w:rsid w:val="007A4476"/>
    <w:rsid w:val="007A49F6"/>
    <w:rsid w:val="007A7910"/>
    <w:rsid w:val="007B5837"/>
    <w:rsid w:val="007B695B"/>
    <w:rsid w:val="007B74A9"/>
    <w:rsid w:val="007B7878"/>
    <w:rsid w:val="007C16C1"/>
    <w:rsid w:val="007C1BF9"/>
    <w:rsid w:val="007C3C82"/>
    <w:rsid w:val="007C3CA0"/>
    <w:rsid w:val="007C49C0"/>
    <w:rsid w:val="007C648B"/>
    <w:rsid w:val="007C7809"/>
    <w:rsid w:val="007C7B61"/>
    <w:rsid w:val="007D1AEE"/>
    <w:rsid w:val="007D28ED"/>
    <w:rsid w:val="007D40B9"/>
    <w:rsid w:val="007D4D8A"/>
    <w:rsid w:val="007E30A7"/>
    <w:rsid w:val="007E3477"/>
    <w:rsid w:val="007E5AC5"/>
    <w:rsid w:val="007E7CD8"/>
    <w:rsid w:val="007F0AB9"/>
    <w:rsid w:val="007F45FD"/>
    <w:rsid w:val="00800678"/>
    <w:rsid w:val="008021B2"/>
    <w:rsid w:val="00802272"/>
    <w:rsid w:val="00802BDC"/>
    <w:rsid w:val="00802EC4"/>
    <w:rsid w:val="008030DA"/>
    <w:rsid w:val="0080379C"/>
    <w:rsid w:val="0080386D"/>
    <w:rsid w:val="008060F6"/>
    <w:rsid w:val="00810662"/>
    <w:rsid w:val="00810913"/>
    <w:rsid w:val="00813AD5"/>
    <w:rsid w:val="00813E73"/>
    <w:rsid w:val="0081450D"/>
    <w:rsid w:val="00820F1F"/>
    <w:rsid w:val="00824408"/>
    <w:rsid w:val="00824E18"/>
    <w:rsid w:val="00826844"/>
    <w:rsid w:val="00826F4B"/>
    <w:rsid w:val="00830474"/>
    <w:rsid w:val="0083272D"/>
    <w:rsid w:val="0084036F"/>
    <w:rsid w:val="00843C5A"/>
    <w:rsid w:val="00850DED"/>
    <w:rsid w:val="00852405"/>
    <w:rsid w:val="0085327A"/>
    <w:rsid w:val="00855EF0"/>
    <w:rsid w:val="008562AF"/>
    <w:rsid w:val="00856CA9"/>
    <w:rsid w:val="008574AC"/>
    <w:rsid w:val="00860DC6"/>
    <w:rsid w:val="008641A8"/>
    <w:rsid w:val="00867B4C"/>
    <w:rsid w:val="00871A47"/>
    <w:rsid w:val="00877879"/>
    <w:rsid w:val="00877BF2"/>
    <w:rsid w:val="00882446"/>
    <w:rsid w:val="00883BD0"/>
    <w:rsid w:val="00884C9F"/>
    <w:rsid w:val="00885C2C"/>
    <w:rsid w:val="0089046A"/>
    <w:rsid w:val="00891CC3"/>
    <w:rsid w:val="0089281C"/>
    <w:rsid w:val="00893599"/>
    <w:rsid w:val="00893A08"/>
    <w:rsid w:val="008952DA"/>
    <w:rsid w:val="00897E9C"/>
    <w:rsid w:val="008A1604"/>
    <w:rsid w:val="008A307B"/>
    <w:rsid w:val="008A51F8"/>
    <w:rsid w:val="008A7E53"/>
    <w:rsid w:val="008B179B"/>
    <w:rsid w:val="008B4600"/>
    <w:rsid w:val="008B5269"/>
    <w:rsid w:val="008C46A0"/>
    <w:rsid w:val="008C7340"/>
    <w:rsid w:val="008D105A"/>
    <w:rsid w:val="008D2A0A"/>
    <w:rsid w:val="008E36B4"/>
    <w:rsid w:val="008E48A3"/>
    <w:rsid w:val="008E60D3"/>
    <w:rsid w:val="008E6701"/>
    <w:rsid w:val="008E710B"/>
    <w:rsid w:val="008F0704"/>
    <w:rsid w:val="008F108F"/>
    <w:rsid w:val="008F3BBD"/>
    <w:rsid w:val="00901DF5"/>
    <w:rsid w:val="00902264"/>
    <w:rsid w:val="00903079"/>
    <w:rsid w:val="009036FC"/>
    <w:rsid w:val="00904467"/>
    <w:rsid w:val="0090520D"/>
    <w:rsid w:val="00905AD4"/>
    <w:rsid w:val="00906AEE"/>
    <w:rsid w:val="00907627"/>
    <w:rsid w:val="00907D41"/>
    <w:rsid w:val="0091007C"/>
    <w:rsid w:val="0091017C"/>
    <w:rsid w:val="009128BE"/>
    <w:rsid w:val="009133DC"/>
    <w:rsid w:val="00916A4A"/>
    <w:rsid w:val="00920221"/>
    <w:rsid w:val="00922C43"/>
    <w:rsid w:val="00923B99"/>
    <w:rsid w:val="00923F28"/>
    <w:rsid w:val="0092400B"/>
    <w:rsid w:val="009266F3"/>
    <w:rsid w:val="00930FDC"/>
    <w:rsid w:val="0093278F"/>
    <w:rsid w:val="00933479"/>
    <w:rsid w:val="00933E4B"/>
    <w:rsid w:val="00940511"/>
    <w:rsid w:val="00941700"/>
    <w:rsid w:val="00943871"/>
    <w:rsid w:val="00946938"/>
    <w:rsid w:val="009471BE"/>
    <w:rsid w:val="0094725F"/>
    <w:rsid w:val="009521D6"/>
    <w:rsid w:val="0095595D"/>
    <w:rsid w:val="00957CDF"/>
    <w:rsid w:val="009642F2"/>
    <w:rsid w:val="00964C07"/>
    <w:rsid w:val="00965392"/>
    <w:rsid w:val="00965C71"/>
    <w:rsid w:val="00972DAC"/>
    <w:rsid w:val="0097380C"/>
    <w:rsid w:val="0097390B"/>
    <w:rsid w:val="0097525F"/>
    <w:rsid w:val="009766C6"/>
    <w:rsid w:val="009775B6"/>
    <w:rsid w:val="00977A0D"/>
    <w:rsid w:val="00984A05"/>
    <w:rsid w:val="009865EF"/>
    <w:rsid w:val="009876E9"/>
    <w:rsid w:val="00990862"/>
    <w:rsid w:val="00993623"/>
    <w:rsid w:val="009938D6"/>
    <w:rsid w:val="00993964"/>
    <w:rsid w:val="00997CB7"/>
    <w:rsid w:val="009A2DDB"/>
    <w:rsid w:val="009A3135"/>
    <w:rsid w:val="009A4226"/>
    <w:rsid w:val="009A4FE1"/>
    <w:rsid w:val="009B0D18"/>
    <w:rsid w:val="009B399D"/>
    <w:rsid w:val="009B3AD2"/>
    <w:rsid w:val="009B613B"/>
    <w:rsid w:val="009B7891"/>
    <w:rsid w:val="009C04B5"/>
    <w:rsid w:val="009C14C2"/>
    <w:rsid w:val="009C1EA3"/>
    <w:rsid w:val="009C45A1"/>
    <w:rsid w:val="009C4AD7"/>
    <w:rsid w:val="009D0C09"/>
    <w:rsid w:val="009D4EB9"/>
    <w:rsid w:val="009D57E7"/>
    <w:rsid w:val="009D58BB"/>
    <w:rsid w:val="009E1AE6"/>
    <w:rsid w:val="009E2354"/>
    <w:rsid w:val="009E434C"/>
    <w:rsid w:val="009E4951"/>
    <w:rsid w:val="009E75FC"/>
    <w:rsid w:val="009F0134"/>
    <w:rsid w:val="009F3D6E"/>
    <w:rsid w:val="009F4001"/>
    <w:rsid w:val="009F42A8"/>
    <w:rsid w:val="009F5CD7"/>
    <w:rsid w:val="009F5E30"/>
    <w:rsid w:val="009F6685"/>
    <w:rsid w:val="00A047C5"/>
    <w:rsid w:val="00A05148"/>
    <w:rsid w:val="00A067EC"/>
    <w:rsid w:val="00A06860"/>
    <w:rsid w:val="00A07A42"/>
    <w:rsid w:val="00A1408B"/>
    <w:rsid w:val="00A20BBC"/>
    <w:rsid w:val="00A20D36"/>
    <w:rsid w:val="00A2484B"/>
    <w:rsid w:val="00A259A7"/>
    <w:rsid w:val="00A25FF6"/>
    <w:rsid w:val="00A26F5B"/>
    <w:rsid w:val="00A279DF"/>
    <w:rsid w:val="00A320D2"/>
    <w:rsid w:val="00A332B5"/>
    <w:rsid w:val="00A34515"/>
    <w:rsid w:val="00A360D3"/>
    <w:rsid w:val="00A403E0"/>
    <w:rsid w:val="00A445BE"/>
    <w:rsid w:val="00A45370"/>
    <w:rsid w:val="00A455C4"/>
    <w:rsid w:val="00A457E4"/>
    <w:rsid w:val="00A4667E"/>
    <w:rsid w:val="00A475DF"/>
    <w:rsid w:val="00A50A64"/>
    <w:rsid w:val="00A60946"/>
    <w:rsid w:val="00A615F0"/>
    <w:rsid w:val="00A61F61"/>
    <w:rsid w:val="00A62975"/>
    <w:rsid w:val="00A64BE6"/>
    <w:rsid w:val="00A6536D"/>
    <w:rsid w:val="00A65CD4"/>
    <w:rsid w:val="00A70867"/>
    <w:rsid w:val="00A70C28"/>
    <w:rsid w:val="00A81C05"/>
    <w:rsid w:val="00A82F2D"/>
    <w:rsid w:val="00A836EE"/>
    <w:rsid w:val="00A83E78"/>
    <w:rsid w:val="00A846E6"/>
    <w:rsid w:val="00A90164"/>
    <w:rsid w:val="00A933F3"/>
    <w:rsid w:val="00A93D3B"/>
    <w:rsid w:val="00A970A8"/>
    <w:rsid w:val="00AA4EBF"/>
    <w:rsid w:val="00AA6E3F"/>
    <w:rsid w:val="00AA7936"/>
    <w:rsid w:val="00AA7973"/>
    <w:rsid w:val="00AB1429"/>
    <w:rsid w:val="00AB1938"/>
    <w:rsid w:val="00AB391F"/>
    <w:rsid w:val="00AB5956"/>
    <w:rsid w:val="00AB674B"/>
    <w:rsid w:val="00AB699A"/>
    <w:rsid w:val="00AC0E68"/>
    <w:rsid w:val="00AC1051"/>
    <w:rsid w:val="00AC18C4"/>
    <w:rsid w:val="00AC1A89"/>
    <w:rsid w:val="00AC2AF0"/>
    <w:rsid w:val="00AC4D6F"/>
    <w:rsid w:val="00AD170B"/>
    <w:rsid w:val="00AD29EE"/>
    <w:rsid w:val="00AD404D"/>
    <w:rsid w:val="00AD74E7"/>
    <w:rsid w:val="00AE1377"/>
    <w:rsid w:val="00AE1C70"/>
    <w:rsid w:val="00AE31E2"/>
    <w:rsid w:val="00AE5796"/>
    <w:rsid w:val="00AE68BE"/>
    <w:rsid w:val="00AE6A5D"/>
    <w:rsid w:val="00AF02BA"/>
    <w:rsid w:val="00AF0B46"/>
    <w:rsid w:val="00AF3FFF"/>
    <w:rsid w:val="00AF4838"/>
    <w:rsid w:val="00AF6504"/>
    <w:rsid w:val="00B0018F"/>
    <w:rsid w:val="00B051CE"/>
    <w:rsid w:val="00B05561"/>
    <w:rsid w:val="00B07F6F"/>
    <w:rsid w:val="00B11746"/>
    <w:rsid w:val="00B140EF"/>
    <w:rsid w:val="00B14269"/>
    <w:rsid w:val="00B14FA7"/>
    <w:rsid w:val="00B20C04"/>
    <w:rsid w:val="00B30DA9"/>
    <w:rsid w:val="00B351BF"/>
    <w:rsid w:val="00B3626C"/>
    <w:rsid w:val="00B36776"/>
    <w:rsid w:val="00B36ABE"/>
    <w:rsid w:val="00B4478F"/>
    <w:rsid w:val="00B44C82"/>
    <w:rsid w:val="00B450FC"/>
    <w:rsid w:val="00B465B3"/>
    <w:rsid w:val="00B50F8D"/>
    <w:rsid w:val="00B5626E"/>
    <w:rsid w:val="00B5628B"/>
    <w:rsid w:val="00B56393"/>
    <w:rsid w:val="00B619C6"/>
    <w:rsid w:val="00B61DAA"/>
    <w:rsid w:val="00B62376"/>
    <w:rsid w:val="00B670C5"/>
    <w:rsid w:val="00B75058"/>
    <w:rsid w:val="00B752BA"/>
    <w:rsid w:val="00B7765A"/>
    <w:rsid w:val="00B80106"/>
    <w:rsid w:val="00B8475C"/>
    <w:rsid w:val="00B8643A"/>
    <w:rsid w:val="00B91FB5"/>
    <w:rsid w:val="00B92D92"/>
    <w:rsid w:val="00B95A6A"/>
    <w:rsid w:val="00B95CC1"/>
    <w:rsid w:val="00B96A5A"/>
    <w:rsid w:val="00BA0B61"/>
    <w:rsid w:val="00BA1753"/>
    <w:rsid w:val="00BA1AD0"/>
    <w:rsid w:val="00BA21A7"/>
    <w:rsid w:val="00BA39D5"/>
    <w:rsid w:val="00BB1853"/>
    <w:rsid w:val="00BB2B4F"/>
    <w:rsid w:val="00BB35DF"/>
    <w:rsid w:val="00BB5C25"/>
    <w:rsid w:val="00BB5C39"/>
    <w:rsid w:val="00BB5EB2"/>
    <w:rsid w:val="00BC091C"/>
    <w:rsid w:val="00BC0B00"/>
    <w:rsid w:val="00BC0D74"/>
    <w:rsid w:val="00BC3761"/>
    <w:rsid w:val="00BC5699"/>
    <w:rsid w:val="00BD15E7"/>
    <w:rsid w:val="00BD4C75"/>
    <w:rsid w:val="00BD5A64"/>
    <w:rsid w:val="00BD6583"/>
    <w:rsid w:val="00BE3425"/>
    <w:rsid w:val="00BE4401"/>
    <w:rsid w:val="00BE55AC"/>
    <w:rsid w:val="00BE5811"/>
    <w:rsid w:val="00BE6A6B"/>
    <w:rsid w:val="00BE7F73"/>
    <w:rsid w:val="00BF24BC"/>
    <w:rsid w:val="00BF35D4"/>
    <w:rsid w:val="00BF6247"/>
    <w:rsid w:val="00BF6968"/>
    <w:rsid w:val="00C0256A"/>
    <w:rsid w:val="00C02B7A"/>
    <w:rsid w:val="00C119D7"/>
    <w:rsid w:val="00C15459"/>
    <w:rsid w:val="00C160F7"/>
    <w:rsid w:val="00C21F78"/>
    <w:rsid w:val="00C24FDE"/>
    <w:rsid w:val="00C2633E"/>
    <w:rsid w:val="00C26EB9"/>
    <w:rsid w:val="00C3031C"/>
    <w:rsid w:val="00C3207E"/>
    <w:rsid w:val="00C32B90"/>
    <w:rsid w:val="00C346CE"/>
    <w:rsid w:val="00C35010"/>
    <w:rsid w:val="00C352EC"/>
    <w:rsid w:val="00C373B7"/>
    <w:rsid w:val="00C37E6B"/>
    <w:rsid w:val="00C40284"/>
    <w:rsid w:val="00C41D44"/>
    <w:rsid w:val="00C462E4"/>
    <w:rsid w:val="00C4687B"/>
    <w:rsid w:val="00C46922"/>
    <w:rsid w:val="00C47DC4"/>
    <w:rsid w:val="00C5048B"/>
    <w:rsid w:val="00C563A0"/>
    <w:rsid w:val="00C57FFC"/>
    <w:rsid w:val="00C646AF"/>
    <w:rsid w:val="00C700BC"/>
    <w:rsid w:val="00C727F6"/>
    <w:rsid w:val="00C73831"/>
    <w:rsid w:val="00C747D5"/>
    <w:rsid w:val="00C7541B"/>
    <w:rsid w:val="00C80151"/>
    <w:rsid w:val="00C80805"/>
    <w:rsid w:val="00C80C04"/>
    <w:rsid w:val="00C82C0D"/>
    <w:rsid w:val="00C91036"/>
    <w:rsid w:val="00C9193B"/>
    <w:rsid w:val="00C91BB1"/>
    <w:rsid w:val="00C93099"/>
    <w:rsid w:val="00C97F14"/>
    <w:rsid w:val="00CA0FEF"/>
    <w:rsid w:val="00CA210C"/>
    <w:rsid w:val="00CA3EC2"/>
    <w:rsid w:val="00CA6B55"/>
    <w:rsid w:val="00CA770E"/>
    <w:rsid w:val="00CB1CD4"/>
    <w:rsid w:val="00CB326A"/>
    <w:rsid w:val="00CB3661"/>
    <w:rsid w:val="00CB595B"/>
    <w:rsid w:val="00CB7092"/>
    <w:rsid w:val="00CB7771"/>
    <w:rsid w:val="00CB7C28"/>
    <w:rsid w:val="00CC0BE2"/>
    <w:rsid w:val="00CC329E"/>
    <w:rsid w:val="00CC3609"/>
    <w:rsid w:val="00CC3DC1"/>
    <w:rsid w:val="00CD3BF0"/>
    <w:rsid w:val="00CD3DAC"/>
    <w:rsid w:val="00CD4989"/>
    <w:rsid w:val="00CD6047"/>
    <w:rsid w:val="00CD7AFE"/>
    <w:rsid w:val="00CE3A32"/>
    <w:rsid w:val="00CE3C1D"/>
    <w:rsid w:val="00CE46D3"/>
    <w:rsid w:val="00CE4B79"/>
    <w:rsid w:val="00CF27AB"/>
    <w:rsid w:val="00CF2D37"/>
    <w:rsid w:val="00CF3837"/>
    <w:rsid w:val="00CF3C53"/>
    <w:rsid w:val="00CF5281"/>
    <w:rsid w:val="00CF5D30"/>
    <w:rsid w:val="00CF6DFD"/>
    <w:rsid w:val="00D02FA5"/>
    <w:rsid w:val="00D0365C"/>
    <w:rsid w:val="00D0395E"/>
    <w:rsid w:val="00D03A4B"/>
    <w:rsid w:val="00D0496A"/>
    <w:rsid w:val="00D07C4E"/>
    <w:rsid w:val="00D106D6"/>
    <w:rsid w:val="00D14D28"/>
    <w:rsid w:val="00D20A0A"/>
    <w:rsid w:val="00D24015"/>
    <w:rsid w:val="00D250D6"/>
    <w:rsid w:val="00D3173A"/>
    <w:rsid w:val="00D34A87"/>
    <w:rsid w:val="00D413E4"/>
    <w:rsid w:val="00D441A6"/>
    <w:rsid w:val="00D4459A"/>
    <w:rsid w:val="00D45D39"/>
    <w:rsid w:val="00D50997"/>
    <w:rsid w:val="00D52A98"/>
    <w:rsid w:val="00D6004C"/>
    <w:rsid w:val="00D6106F"/>
    <w:rsid w:val="00D61E25"/>
    <w:rsid w:val="00D62425"/>
    <w:rsid w:val="00D629DE"/>
    <w:rsid w:val="00D6400C"/>
    <w:rsid w:val="00D640ED"/>
    <w:rsid w:val="00D64BB0"/>
    <w:rsid w:val="00D64D39"/>
    <w:rsid w:val="00D7218F"/>
    <w:rsid w:val="00D73F55"/>
    <w:rsid w:val="00D7500E"/>
    <w:rsid w:val="00D75EC3"/>
    <w:rsid w:val="00D76F8A"/>
    <w:rsid w:val="00D807F7"/>
    <w:rsid w:val="00D80D1D"/>
    <w:rsid w:val="00D83CBC"/>
    <w:rsid w:val="00D909D4"/>
    <w:rsid w:val="00D911A8"/>
    <w:rsid w:val="00D92BAA"/>
    <w:rsid w:val="00D92F21"/>
    <w:rsid w:val="00D968DA"/>
    <w:rsid w:val="00D96F04"/>
    <w:rsid w:val="00DA0266"/>
    <w:rsid w:val="00DA0CF8"/>
    <w:rsid w:val="00DA2CA8"/>
    <w:rsid w:val="00DA2E65"/>
    <w:rsid w:val="00DA4287"/>
    <w:rsid w:val="00DA53DC"/>
    <w:rsid w:val="00DA5B99"/>
    <w:rsid w:val="00DA7DA2"/>
    <w:rsid w:val="00DA7F5F"/>
    <w:rsid w:val="00DB3B45"/>
    <w:rsid w:val="00DB4511"/>
    <w:rsid w:val="00DC0F91"/>
    <w:rsid w:val="00DC1D2C"/>
    <w:rsid w:val="00DC1FB5"/>
    <w:rsid w:val="00DC26E2"/>
    <w:rsid w:val="00DC33B9"/>
    <w:rsid w:val="00DD31DD"/>
    <w:rsid w:val="00DD4E85"/>
    <w:rsid w:val="00DD6418"/>
    <w:rsid w:val="00DE1B30"/>
    <w:rsid w:val="00DE2002"/>
    <w:rsid w:val="00DE35FC"/>
    <w:rsid w:val="00DE72B5"/>
    <w:rsid w:val="00DF48D0"/>
    <w:rsid w:val="00DF5017"/>
    <w:rsid w:val="00DF55C6"/>
    <w:rsid w:val="00DF6031"/>
    <w:rsid w:val="00E002FC"/>
    <w:rsid w:val="00E00FBD"/>
    <w:rsid w:val="00E0269B"/>
    <w:rsid w:val="00E029DD"/>
    <w:rsid w:val="00E04E24"/>
    <w:rsid w:val="00E05F56"/>
    <w:rsid w:val="00E06A0C"/>
    <w:rsid w:val="00E06F9C"/>
    <w:rsid w:val="00E10C60"/>
    <w:rsid w:val="00E173EC"/>
    <w:rsid w:val="00E17726"/>
    <w:rsid w:val="00E177DC"/>
    <w:rsid w:val="00E201B1"/>
    <w:rsid w:val="00E21093"/>
    <w:rsid w:val="00E21C6F"/>
    <w:rsid w:val="00E26C4E"/>
    <w:rsid w:val="00E324CF"/>
    <w:rsid w:val="00E350F8"/>
    <w:rsid w:val="00E36823"/>
    <w:rsid w:val="00E40AB2"/>
    <w:rsid w:val="00E41273"/>
    <w:rsid w:val="00E432BB"/>
    <w:rsid w:val="00E433EC"/>
    <w:rsid w:val="00E469B6"/>
    <w:rsid w:val="00E46CF7"/>
    <w:rsid w:val="00E46DF5"/>
    <w:rsid w:val="00E47796"/>
    <w:rsid w:val="00E53924"/>
    <w:rsid w:val="00E54185"/>
    <w:rsid w:val="00E55E0B"/>
    <w:rsid w:val="00E56886"/>
    <w:rsid w:val="00E64DB0"/>
    <w:rsid w:val="00E6704E"/>
    <w:rsid w:val="00E72387"/>
    <w:rsid w:val="00E7460E"/>
    <w:rsid w:val="00E74D15"/>
    <w:rsid w:val="00E756A5"/>
    <w:rsid w:val="00E75FAC"/>
    <w:rsid w:val="00E7633D"/>
    <w:rsid w:val="00E80DF7"/>
    <w:rsid w:val="00E868ED"/>
    <w:rsid w:val="00E875E8"/>
    <w:rsid w:val="00E922A1"/>
    <w:rsid w:val="00E94A6F"/>
    <w:rsid w:val="00E96491"/>
    <w:rsid w:val="00EA375D"/>
    <w:rsid w:val="00EA37EF"/>
    <w:rsid w:val="00EA4A8B"/>
    <w:rsid w:val="00EA4D38"/>
    <w:rsid w:val="00EA4FE4"/>
    <w:rsid w:val="00EB306E"/>
    <w:rsid w:val="00EB6948"/>
    <w:rsid w:val="00EB7123"/>
    <w:rsid w:val="00EB7635"/>
    <w:rsid w:val="00EC1ACF"/>
    <w:rsid w:val="00EC3FBF"/>
    <w:rsid w:val="00EC5752"/>
    <w:rsid w:val="00ED0521"/>
    <w:rsid w:val="00ED18D1"/>
    <w:rsid w:val="00ED2376"/>
    <w:rsid w:val="00ED44E2"/>
    <w:rsid w:val="00ED7A3F"/>
    <w:rsid w:val="00ED7DED"/>
    <w:rsid w:val="00EE363C"/>
    <w:rsid w:val="00EE6E87"/>
    <w:rsid w:val="00EE775D"/>
    <w:rsid w:val="00EF0A7F"/>
    <w:rsid w:val="00EF0A8B"/>
    <w:rsid w:val="00EF14DB"/>
    <w:rsid w:val="00EF20D0"/>
    <w:rsid w:val="00EF471C"/>
    <w:rsid w:val="00EF5256"/>
    <w:rsid w:val="00EF62D5"/>
    <w:rsid w:val="00F00393"/>
    <w:rsid w:val="00F003CF"/>
    <w:rsid w:val="00F026AD"/>
    <w:rsid w:val="00F03729"/>
    <w:rsid w:val="00F12B2A"/>
    <w:rsid w:val="00F1416C"/>
    <w:rsid w:val="00F22358"/>
    <w:rsid w:val="00F2277A"/>
    <w:rsid w:val="00F25AEF"/>
    <w:rsid w:val="00F27EB2"/>
    <w:rsid w:val="00F30003"/>
    <w:rsid w:val="00F3059D"/>
    <w:rsid w:val="00F3233C"/>
    <w:rsid w:val="00F324B5"/>
    <w:rsid w:val="00F33E66"/>
    <w:rsid w:val="00F37B1F"/>
    <w:rsid w:val="00F403F8"/>
    <w:rsid w:val="00F41C53"/>
    <w:rsid w:val="00F440A7"/>
    <w:rsid w:val="00F45CE6"/>
    <w:rsid w:val="00F51FDE"/>
    <w:rsid w:val="00F52D4B"/>
    <w:rsid w:val="00F5741E"/>
    <w:rsid w:val="00F57FF0"/>
    <w:rsid w:val="00F60AC6"/>
    <w:rsid w:val="00F6112C"/>
    <w:rsid w:val="00F64D17"/>
    <w:rsid w:val="00F65C88"/>
    <w:rsid w:val="00F70DC5"/>
    <w:rsid w:val="00F719AF"/>
    <w:rsid w:val="00F73630"/>
    <w:rsid w:val="00F7441B"/>
    <w:rsid w:val="00F75081"/>
    <w:rsid w:val="00F754A4"/>
    <w:rsid w:val="00F75DF6"/>
    <w:rsid w:val="00F763B6"/>
    <w:rsid w:val="00F76FD6"/>
    <w:rsid w:val="00F7754B"/>
    <w:rsid w:val="00F837D2"/>
    <w:rsid w:val="00F83908"/>
    <w:rsid w:val="00F84AAA"/>
    <w:rsid w:val="00F87245"/>
    <w:rsid w:val="00F904A8"/>
    <w:rsid w:val="00F94C01"/>
    <w:rsid w:val="00F952A6"/>
    <w:rsid w:val="00F962A1"/>
    <w:rsid w:val="00F96B38"/>
    <w:rsid w:val="00F97AC0"/>
    <w:rsid w:val="00FA12B5"/>
    <w:rsid w:val="00FA4843"/>
    <w:rsid w:val="00FB1C01"/>
    <w:rsid w:val="00FB3424"/>
    <w:rsid w:val="00FB3BE4"/>
    <w:rsid w:val="00FB5EE7"/>
    <w:rsid w:val="00FC2705"/>
    <w:rsid w:val="00FC28F2"/>
    <w:rsid w:val="00FC57C9"/>
    <w:rsid w:val="00FC72AA"/>
    <w:rsid w:val="00FD212A"/>
    <w:rsid w:val="00FD36B8"/>
    <w:rsid w:val="00FE0928"/>
    <w:rsid w:val="00FE1D51"/>
    <w:rsid w:val="00FE5074"/>
    <w:rsid w:val="00FE5681"/>
    <w:rsid w:val="00FE5FF9"/>
    <w:rsid w:val="00FE7697"/>
    <w:rsid w:val="00FF0D68"/>
    <w:rsid w:val="00FF17A2"/>
    <w:rsid w:val="00FF3386"/>
    <w:rsid w:val="00FF6A1C"/>
    <w:rsid w:val="00FF6B1F"/>
    <w:rsid w:val="011949CD"/>
    <w:rsid w:val="01226120"/>
    <w:rsid w:val="01271818"/>
    <w:rsid w:val="012E439E"/>
    <w:rsid w:val="012F41F1"/>
    <w:rsid w:val="0152786E"/>
    <w:rsid w:val="01635C49"/>
    <w:rsid w:val="01AF70E0"/>
    <w:rsid w:val="01B30539"/>
    <w:rsid w:val="01B57CB1"/>
    <w:rsid w:val="026E7B4E"/>
    <w:rsid w:val="02F0175E"/>
    <w:rsid w:val="02F2088F"/>
    <w:rsid w:val="033B110D"/>
    <w:rsid w:val="03A2440C"/>
    <w:rsid w:val="03C7439E"/>
    <w:rsid w:val="03CA37D9"/>
    <w:rsid w:val="03D12B67"/>
    <w:rsid w:val="03D8626A"/>
    <w:rsid w:val="04021876"/>
    <w:rsid w:val="0422171C"/>
    <w:rsid w:val="042F5B05"/>
    <w:rsid w:val="044729C4"/>
    <w:rsid w:val="0458215C"/>
    <w:rsid w:val="046061CC"/>
    <w:rsid w:val="04745538"/>
    <w:rsid w:val="04C92897"/>
    <w:rsid w:val="04D03646"/>
    <w:rsid w:val="04E470A0"/>
    <w:rsid w:val="054A20B2"/>
    <w:rsid w:val="05895CC4"/>
    <w:rsid w:val="05997254"/>
    <w:rsid w:val="05A351AD"/>
    <w:rsid w:val="05B128D7"/>
    <w:rsid w:val="05E05A96"/>
    <w:rsid w:val="05E11832"/>
    <w:rsid w:val="0600615C"/>
    <w:rsid w:val="06361DFE"/>
    <w:rsid w:val="064648FC"/>
    <w:rsid w:val="06545602"/>
    <w:rsid w:val="06972A8A"/>
    <w:rsid w:val="06E57C76"/>
    <w:rsid w:val="074366AE"/>
    <w:rsid w:val="07E350C8"/>
    <w:rsid w:val="082D6FB0"/>
    <w:rsid w:val="086668EF"/>
    <w:rsid w:val="08A54D99"/>
    <w:rsid w:val="08C416C3"/>
    <w:rsid w:val="090265EC"/>
    <w:rsid w:val="0930032E"/>
    <w:rsid w:val="0A8D1094"/>
    <w:rsid w:val="0A95537F"/>
    <w:rsid w:val="0A9F3990"/>
    <w:rsid w:val="0B571202"/>
    <w:rsid w:val="0B6C1E53"/>
    <w:rsid w:val="0BD9116B"/>
    <w:rsid w:val="0BE9290A"/>
    <w:rsid w:val="0C683626"/>
    <w:rsid w:val="0C7A5796"/>
    <w:rsid w:val="0C8C5AFB"/>
    <w:rsid w:val="0C963EF8"/>
    <w:rsid w:val="0D0826AD"/>
    <w:rsid w:val="0D0F224C"/>
    <w:rsid w:val="0D103128"/>
    <w:rsid w:val="0D2D2AAA"/>
    <w:rsid w:val="0D30053E"/>
    <w:rsid w:val="0D8C04F1"/>
    <w:rsid w:val="0DAC4A67"/>
    <w:rsid w:val="0DBA4B4D"/>
    <w:rsid w:val="0DF5231E"/>
    <w:rsid w:val="0E1101F2"/>
    <w:rsid w:val="0E26072A"/>
    <w:rsid w:val="0ED97F81"/>
    <w:rsid w:val="103D3F25"/>
    <w:rsid w:val="106C2D6C"/>
    <w:rsid w:val="10A81246"/>
    <w:rsid w:val="10CC55B8"/>
    <w:rsid w:val="112A0531"/>
    <w:rsid w:val="119416B6"/>
    <w:rsid w:val="11D25F32"/>
    <w:rsid w:val="12125943"/>
    <w:rsid w:val="123F04E6"/>
    <w:rsid w:val="124011D5"/>
    <w:rsid w:val="12433B36"/>
    <w:rsid w:val="126569F8"/>
    <w:rsid w:val="128D50B0"/>
    <w:rsid w:val="12A6008B"/>
    <w:rsid w:val="12A92B51"/>
    <w:rsid w:val="12B83BF7"/>
    <w:rsid w:val="12C5437D"/>
    <w:rsid w:val="12C72DE6"/>
    <w:rsid w:val="12D51257"/>
    <w:rsid w:val="133F20B0"/>
    <w:rsid w:val="134560F5"/>
    <w:rsid w:val="135E2740"/>
    <w:rsid w:val="13824BF1"/>
    <w:rsid w:val="143642E1"/>
    <w:rsid w:val="147A17CF"/>
    <w:rsid w:val="1490506D"/>
    <w:rsid w:val="14B65F60"/>
    <w:rsid w:val="14E57140"/>
    <w:rsid w:val="14EF0922"/>
    <w:rsid w:val="15224B0B"/>
    <w:rsid w:val="1533640A"/>
    <w:rsid w:val="153F50D3"/>
    <w:rsid w:val="15461F78"/>
    <w:rsid w:val="15B605E5"/>
    <w:rsid w:val="16035FDF"/>
    <w:rsid w:val="162D72DB"/>
    <w:rsid w:val="168C5D0E"/>
    <w:rsid w:val="168F6A22"/>
    <w:rsid w:val="16946343"/>
    <w:rsid w:val="16B543D5"/>
    <w:rsid w:val="16BD3F10"/>
    <w:rsid w:val="17053961"/>
    <w:rsid w:val="171559AB"/>
    <w:rsid w:val="17593E68"/>
    <w:rsid w:val="176A78D9"/>
    <w:rsid w:val="17AC0656"/>
    <w:rsid w:val="17AF6D1D"/>
    <w:rsid w:val="17B113BF"/>
    <w:rsid w:val="17B12E8E"/>
    <w:rsid w:val="17F06029"/>
    <w:rsid w:val="18354E04"/>
    <w:rsid w:val="183B7B0E"/>
    <w:rsid w:val="186971E7"/>
    <w:rsid w:val="19017392"/>
    <w:rsid w:val="191E736D"/>
    <w:rsid w:val="195049B4"/>
    <w:rsid w:val="195A108F"/>
    <w:rsid w:val="19B97B07"/>
    <w:rsid w:val="19DB3BBC"/>
    <w:rsid w:val="1A5F4E7E"/>
    <w:rsid w:val="1AA466A3"/>
    <w:rsid w:val="1AFE67D6"/>
    <w:rsid w:val="1B18764C"/>
    <w:rsid w:val="1B255D5C"/>
    <w:rsid w:val="1B472C35"/>
    <w:rsid w:val="1B6E5458"/>
    <w:rsid w:val="1B846E73"/>
    <w:rsid w:val="1BA07D6D"/>
    <w:rsid w:val="1BA31ED5"/>
    <w:rsid w:val="1BE23ADA"/>
    <w:rsid w:val="1C1F18E8"/>
    <w:rsid w:val="1C516EF6"/>
    <w:rsid w:val="1C5273D7"/>
    <w:rsid w:val="1C6F7740"/>
    <w:rsid w:val="1C994E1A"/>
    <w:rsid w:val="1CD535BE"/>
    <w:rsid w:val="1CD67589"/>
    <w:rsid w:val="1D032F5A"/>
    <w:rsid w:val="1D6628F1"/>
    <w:rsid w:val="1D9D511D"/>
    <w:rsid w:val="1DB22AE1"/>
    <w:rsid w:val="1E432EC2"/>
    <w:rsid w:val="1E5D0591"/>
    <w:rsid w:val="1E711664"/>
    <w:rsid w:val="1F7C3428"/>
    <w:rsid w:val="1F8110BA"/>
    <w:rsid w:val="1F8A649F"/>
    <w:rsid w:val="1F8A6578"/>
    <w:rsid w:val="1F9D4C77"/>
    <w:rsid w:val="201A4806"/>
    <w:rsid w:val="201D02D1"/>
    <w:rsid w:val="20740D69"/>
    <w:rsid w:val="20BF18B6"/>
    <w:rsid w:val="211778EC"/>
    <w:rsid w:val="213B0E0C"/>
    <w:rsid w:val="215D400B"/>
    <w:rsid w:val="21FB5E4C"/>
    <w:rsid w:val="229C0E4F"/>
    <w:rsid w:val="22CA1B74"/>
    <w:rsid w:val="22F268D4"/>
    <w:rsid w:val="234336EA"/>
    <w:rsid w:val="238B4E5F"/>
    <w:rsid w:val="23FD74A8"/>
    <w:rsid w:val="240E4B90"/>
    <w:rsid w:val="248C5749"/>
    <w:rsid w:val="24B1674A"/>
    <w:rsid w:val="24BD3A36"/>
    <w:rsid w:val="2510464C"/>
    <w:rsid w:val="25171622"/>
    <w:rsid w:val="254D3184"/>
    <w:rsid w:val="2585340F"/>
    <w:rsid w:val="26856324"/>
    <w:rsid w:val="269D352E"/>
    <w:rsid w:val="26BC4772"/>
    <w:rsid w:val="26DC5ACA"/>
    <w:rsid w:val="26EA3245"/>
    <w:rsid w:val="26F561C6"/>
    <w:rsid w:val="270F5DA7"/>
    <w:rsid w:val="2764543E"/>
    <w:rsid w:val="27905770"/>
    <w:rsid w:val="27F82F77"/>
    <w:rsid w:val="27FA3F51"/>
    <w:rsid w:val="28053566"/>
    <w:rsid w:val="28434E9B"/>
    <w:rsid w:val="285D13EC"/>
    <w:rsid w:val="28607E32"/>
    <w:rsid w:val="28645324"/>
    <w:rsid w:val="2865694F"/>
    <w:rsid w:val="287C75E6"/>
    <w:rsid w:val="28897A22"/>
    <w:rsid w:val="28A62BFE"/>
    <w:rsid w:val="28DE5466"/>
    <w:rsid w:val="28F8075F"/>
    <w:rsid w:val="296F4050"/>
    <w:rsid w:val="298C338C"/>
    <w:rsid w:val="29915199"/>
    <w:rsid w:val="29B2140D"/>
    <w:rsid w:val="2A106035"/>
    <w:rsid w:val="2A9D7F09"/>
    <w:rsid w:val="2AA82F26"/>
    <w:rsid w:val="2AAD69E7"/>
    <w:rsid w:val="2ABF2053"/>
    <w:rsid w:val="2AF53303"/>
    <w:rsid w:val="2AF62390"/>
    <w:rsid w:val="2B142433"/>
    <w:rsid w:val="2B557066"/>
    <w:rsid w:val="2B563FA5"/>
    <w:rsid w:val="2B8B0C3B"/>
    <w:rsid w:val="2B9841A4"/>
    <w:rsid w:val="2C075BA7"/>
    <w:rsid w:val="2C19636E"/>
    <w:rsid w:val="2C4A24BC"/>
    <w:rsid w:val="2C8473B7"/>
    <w:rsid w:val="2C952343"/>
    <w:rsid w:val="2D1E4F96"/>
    <w:rsid w:val="2D664671"/>
    <w:rsid w:val="2D681650"/>
    <w:rsid w:val="2D9B012A"/>
    <w:rsid w:val="2DF92934"/>
    <w:rsid w:val="2E1F1800"/>
    <w:rsid w:val="2E7B5A71"/>
    <w:rsid w:val="2F0A2E12"/>
    <w:rsid w:val="2F374CA2"/>
    <w:rsid w:val="2F454C5F"/>
    <w:rsid w:val="2F6A7667"/>
    <w:rsid w:val="2F7C50D3"/>
    <w:rsid w:val="2F976BF0"/>
    <w:rsid w:val="2FC45829"/>
    <w:rsid w:val="2FCE7794"/>
    <w:rsid w:val="305D4927"/>
    <w:rsid w:val="305F4787"/>
    <w:rsid w:val="306F174F"/>
    <w:rsid w:val="30B63A8B"/>
    <w:rsid w:val="30BD49FA"/>
    <w:rsid w:val="30EB79CF"/>
    <w:rsid w:val="30F229C1"/>
    <w:rsid w:val="31075DC0"/>
    <w:rsid w:val="31167D3E"/>
    <w:rsid w:val="313578DA"/>
    <w:rsid w:val="31A84FF6"/>
    <w:rsid w:val="32002EBC"/>
    <w:rsid w:val="32DE1DC2"/>
    <w:rsid w:val="32E12CEE"/>
    <w:rsid w:val="32E30917"/>
    <w:rsid w:val="32F470C1"/>
    <w:rsid w:val="333402A1"/>
    <w:rsid w:val="334D780C"/>
    <w:rsid w:val="335039CF"/>
    <w:rsid w:val="336A1537"/>
    <w:rsid w:val="33814D5C"/>
    <w:rsid w:val="3382133D"/>
    <w:rsid w:val="339F03AA"/>
    <w:rsid w:val="33B63632"/>
    <w:rsid w:val="33FD7F0B"/>
    <w:rsid w:val="342D5CE4"/>
    <w:rsid w:val="347D08A1"/>
    <w:rsid w:val="3498562E"/>
    <w:rsid w:val="34A45A1D"/>
    <w:rsid w:val="34BA5572"/>
    <w:rsid w:val="34CB5CD7"/>
    <w:rsid w:val="34D3082A"/>
    <w:rsid w:val="34DE0A0E"/>
    <w:rsid w:val="351A4295"/>
    <w:rsid w:val="351D1FD7"/>
    <w:rsid w:val="352C27DA"/>
    <w:rsid w:val="3542119D"/>
    <w:rsid w:val="35E6294C"/>
    <w:rsid w:val="35F918D5"/>
    <w:rsid w:val="362B7879"/>
    <w:rsid w:val="36802A1D"/>
    <w:rsid w:val="36961941"/>
    <w:rsid w:val="36FB4B27"/>
    <w:rsid w:val="36FE3AF0"/>
    <w:rsid w:val="37123AEF"/>
    <w:rsid w:val="37AF4DE3"/>
    <w:rsid w:val="386A6C8B"/>
    <w:rsid w:val="38797B56"/>
    <w:rsid w:val="38D743AC"/>
    <w:rsid w:val="38DB5B90"/>
    <w:rsid w:val="38E70932"/>
    <w:rsid w:val="38E761C8"/>
    <w:rsid w:val="3964194F"/>
    <w:rsid w:val="3968645D"/>
    <w:rsid w:val="39785A2E"/>
    <w:rsid w:val="39827EF6"/>
    <w:rsid w:val="399732A4"/>
    <w:rsid w:val="39CF1A96"/>
    <w:rsid w:val="39D47467"/>
    <w:rsid w:val="39E134DF"/>
    <w:rsid w:val="39E82BB3"/>
    <w:rsid w:val="3A041BC4"/>
    <w:rsid w:val="3A43465E"/>
    <w:rsid w:val="3A474D97"/>
    <w:rsid w:val="3A4C625C"/>
    <w:rsid w:val="3AAA2007"/>
    <w:rsid w:val="3B35353A"/>
    <w:rsid w:val="3BC634D1"/>
    <w:rsid w:val="3BDD014F"/>
    <w:rsid w:val="3BEA3B49"/>
    <w:rsid w:val="3C591B47"/>
    <w:rsid w:val="3C681D8A"/>
    <w:rsid w:val="3CD8070C"/>
    <w:rsid w:val="3CDC4526"/>
    <w:rsid w:val="3CF60FC7"/>
    <w:rsid w:val="3D1A3E3C"/>
    <w:rsid w:val="3D3103CE"/>
    <w:rsid w:val="3D7711CE"/>
    <w:rsid w:val="3DA3755A"/>
    <w:rsid w:val="3DB83060"/>
    <w:rsid w:val="3DF040EA"/>
    <w:rsid w:val="3E18158D"/>
    <w:rsid w:val="3E2D40E6"/>
    <w:rsid w:val="3E395B9D"/>
    <w:rsid w:val="3E4A2E6D"/>
    <w:rsid w:val="3E572320"/>
    <w:rsid w:val="3EA719E9"/>
    <w:rsid w:val="3EB85B25"/>
    <w:rsid w:val="3F161F71"/>
    <w:rsid w:val="3F29723C"/>
    <w:rsid w:val="3FA37FE6"/>
    <w:rsid w:val="3FA44C23"/>
    <w:rsid w:val="3FEF4CAF"/>
    <w:rsid w:val="4003377A"/>
    <w:rsid w:val="404228F2"/>
    <w:rsid w:val="40504003"/>
    <w:rsid w:val="40C13983"/>
    <w:rsid w:val="411C1395"/>
    <w:rsid w:val="413D64F4"/>
    <w:rsid w:val="414F2C34"/>
    <w:rsid w:val="415112F9"/>
    <w:rsid w:val="415856A1"/>
    <w:rsid w:val="41855F22"/>
    <w:rsid w:val="41A97DAE"/>
    <w:rsid w:val="41DF1E21"/>
    <w:rsid w:val="420D409B"/>
    <w:rsid w:val="42216349"/>
    <w:rsid w:val="42333F9B"/>
    <w:rsid w:val="426D5939"/>
    <w:rsid w:val="427A45C5"/>
    <w:rsid w:val="429F4C54"/>
    <w:rsid w:val="42D61FC5"/>
    <w:rsid w:val="430A4537"/>
    <w:rsid w:val="430C142F"/>
    <w:rsid w:val="43576AE6"/>
    <w:rsid w:val="4418324D"/>
    <w:rsid w:val="444255B6"/>
    <w:rsid w:val="444A3AAA"/>
    <w:rsid w:val="4484797D"/>
    <w:rsid w:val="44D71A86"/>
    <w:rsid w:val="44F7381B"/>
    <w:rsid w:val="452E53D5"/>
    <w:rsid w:val="4557336D"/>
    <w:rsid w:val="45716DC1"/>
    <w:rsid w:val="457B1381"/>
    <w:rsid w:val="457E261E"/>
    <w:rsid w:val="4580173B"/>
    <w:rsid w:val="45F26761"/>
    <w:rsid w:val="461F2696"/>
    <w:rsid w:val="462B0F4C"/>
    <w:rsid w:val="463B2A78"/>
    <w:rsid w:val="464E08AF"/>
    <w:rsid w:val="464E20AA"/>
    <w:rsid w:val="469541B3"/>
    <w:rsid w:val="46A42F48"/>
    <w:rsid w:val="46A61876"/>
    <w:rsid w:val="46EF35FC"/>
    <w:rsid w:val="4727150D"/>
    <w:rsid w:val="47C22447"/>
    <w:rsid w:val="48426A8C"/>
    <w:rsid w:val="488F68C6"/>
    <w:rsid w:val="48D679D5"/>
    <w:rsid w:val="48E6768F"/>
    <w:rsid w:val="491924BE"/>
    <w:rsid w:val="49A11775"/>
    <w:rsid w:val="49CF3448"/>
    <w:rsid w:val="49D34022"/>
    <w:rsid w:val="49DC11DB"/>
    <w:rsid w:val="4A190351"/>
    <w:rsid w:val="4A33475A"/>
    <w:rsid w:val="4A6034BA"/>
    <w:rsid w:val="4A7C09CE"/>
    <w:rsid w:val="4AC961D0"/>
    <w:rsid w:val="4B6A728E"/>
    <w:rsid w:val="4B9C30A6"/>
    <w:rsid w:val="4BD97452"/>
    <w:rsid w:val="4BDA77E8"/>
    <w:rsid w:val="4BDB3053"/>
    <w:rsid w:val="4BDE5BC4"/>
    <w:rsid w:val="4C806C7C"/>
    <w:rsid w:val="4C860B9A"/>
    <w:rsid w:val="4D3612B0"/>
    <w:rsid w:val="4D3B76F1"/>
    <w:rsid w:val="4D5821D2"/>
    <w:rsid w:val="4D7D0F3B"/>
    <w:rsid w:val="4E451F2B"/>
    <w:rsid w:val="4E64541E"/>
    <w:rsid w:val="4ED513E2"/>
    <w:rsid w:val="4EDB463D"/>
    <w:rsid w:val="4F1108C8"/>
    <w:rsid w:val="4F113151"/>
    <w:rsid w:val="4F8017A3"/>
    <w:rsid w:val="4F9050F7"/>
    <w:rsid w:val="4FEE65F2"/>
    <w:rsid w:val="50AB7F82"/>
    <w:rsid w:val="50AC6853"/>
    <w:rsid w:val="50D436DD"/>
    <w:rsid w:val="50DB6976"/>
    <w:rsid w:val="51357B34"/>
    <w:rsid w:val="518E129D"/>
    <w:rsid w:val="51D610EC"/>
    <w:rsid w:val="51E952C3"/>
    <w:rsid w:val="51ED7562"/>
    <w:rsid w:val="523336AF"/>
    <w:rsid w:val="529143BB"/>
    <w:rsid w:val="530575AA"/>
    <w:rsid w:val="53316F22"/>
    <w:rsid w:val="53330324"/>
    <w:rsid w:val="53512087"/>
    <w:rsid w:val="53A06B84"/>
    <w:rsid w:val="53B37E4E"/>
    <w:rsid w:val="5459619A"/>
    <w:rsid w:val="547D5970"/>
    <w:rsid w:val="54957859"/>
    <w:rsid w:val="54B679FB"/>
    <w:rsid w:val="54C05B91"/>
    <w:rsid w:val="54E03BC2"/>
    <w:rsid w:val="550255FC"/>
    <w:rsid w:val="551641B4"/>
    <w:rsid w:val="551A6761"/>
    <w:rsid w:val="558E52D9"/>
    <w:rsid w:val="55C12303"/>
    <w:rsid w:val="55CC7CC7"/>
    <w:rsid w:val="55CD4D71"/>
    <w:rsid w:val="560C1A01"/>
    <w:rsid w:val="561B2DB9"/>
    <w:rsid w:val="561D7C04"/>
    <w:rsid w:val="562A1095"/>
    <w:rsid w:val="56673C3A"/>
    <w:rsid w:val="56C9124D"/>
    <w:rsid w:val="56FE6795"/>
    <w:rsid w:val="57236962"/>
    <w:rsid w:val="57E82350"/>
    <w:rsid w:val="57FE314A"/>
    <w:rsid w:val="58717806"/>
    <w:rsid w:val="589670DF"/>
    <w:rsid w:val="58D13E1D"/>
    <w:rsid w:val="58E05682"/>
    <w:rsid w:val="58E92FFA"/>
    <w:rsid w:val="58EB7E6A"/>
    <w:rsid w:val="59350CC9"/>
    <w:rsid w:val="597C2D1D"/>
    <w:rsid w:val="5997199A"/>
    <w:rsid w:val="59FA62BF"/>
    <w:rsid w:val="5A0459C7"/>
    <w:rsid w:val="5A2E5F69"/>
    <w:rsid w:val="5AAE70AA"/>
    <w:rsid w:val="5BA07082"/>
    <w:rsid w:val="5BBB770C"/>
    <w:rsid w:val="5BEF509F"/>
    <w:rsid w:val="5C244F48"/>
    <w:rsid w:val="5C366F18"/>
    <w:rsid w:val="5C506A6E"/>
    <w:rsid w:val="5C56110F"/>
    <w:rsid w:val="5CA61B38"/>
    <w:rsid w:val="5CA852E1"/>
    <w:rsid w:val="5CB249CD"/>
    <w:rsid w:val="5D075F37"/>
    <w:rsid w:val="5DB958C0"/>
    <w:rsid w:val="5DC17D77"/>
    <w:rsid w:val="5DF348DD"/>
    <w:rsid w:val="5DFA7F3B"/>
    <w:rsid w:val="5E710B1A"/>
    <w:rsid w:val="5E895E64"/>
    <w:rsid w:val="5EBC7BB2"/>
    <w:rsid w:val="5ECC1C80"/>
    <w:rsid w:val="5F106BEE"/>
    <w:rsid w:val="5FA328D4"/>
    <w:rsid w:val="5FC66F52"/>
    <w:rsid w:val="5FEB663D"/>
    <w:rsid w:val="600307B6"/>
    <w:rsid w:val="6027664C"/>
    <w:rsid w:val="608D377A"/>
    <w:rsid w:val="6097121E"/>
    <w:rsid w:val="60B76F59"/>
    <w:rsid w:val="60CA5AC7"/>
    <w:rsid w:val="61024826"/>
    <w:rsid w:val="612754C0"/>
    <w:rsid w:val="613E2DDF"/>
    <w:rsid w:val="61691A64"/>
    <w:rsid w:val="61B04307"/>
    <w:rsid w:val="62101856"/>
    <w:rsid w:val="625C530B"/>
    <w:rsid w:val="62640718"/>
    <w:rsid w:val="62886ABB"/>
    <w:rsid w:val="62AE434C"/>
    <w:rsid w:val="62B65C01"/>
    <w:rsid w:val="634D1FCC"/>
    <w:rsid w:val="635C3B47"/>
    <w:rsid w:val="637C7219"/>
    <w:rsid w:val="63BD3AAE"/>
    <w:rsid w:val="63C96D02"/>
    <w:rsid w:val="63DE20A3"/>
    <w:rsid w:val="645C53F8"/>
    <w:rsid w:val="64744EC0"/>
    <w:rsid w:val="64782C4C"/>
    <w:rsid w:val="64FF2935"/>
    <w:rsid w:val="656328E0"/>
    <w:rsid w:val="65844AA8"/>
    <w:rsid w:val="65A45545"/>
    <w:rsid w:val="66017CD6"/>
    <w:rsid w:val="660202AA"/>
    <w:rsid w:val="661319AE"/>
    <w:rsid w:val="661F2C0A"/>
    <w:rsid w:val="662D15EB"/>
    <w:rsid w:val="665C07DE"/>
    <w:rsid w:val="669E504F"/>
    <w:rsid w:val="66A87C06"/>
    <w:rsid w:val="66BE67E3"/>
    <w:rsid w:val="66D253E8"/>
    <w:rsid w:val="67015C25"/>
    <w:rsid w:val="67CA40EA"/>
    <w:rsid w:val="67FD1A54"/>
    <w:rsid w:val="69284D52"/>
    <w:rsid w:val="694E068C"/>
    <w:rsid w:val="696F3EA8"/>
    <w:rsid w:val="699102C2"/>
    <w:rsid w:val="6A6E6425"/>
    <w:rsid w:val="6A771266"/>
    <w:rsid w:val="6A805D17"/>
    <w:rsid w:val="6A82333B"/>
    <w:rsid w:val="6AA12E54"/>
    <w:rsid w:val="6B596BBE"/>
    <w:rsid w:val="6BF41EAC"/>
    <w:rsid w:val="6C65783C"/>
    <w:rsid w:val="6C8625D8"/>
    <w:rsid w:val="6CB155E4"/>
    <w:rsid w:val="6CDF423C"/>
    <w:rsid w:val="6CFC1EF7"/>
    <w:rsid w:val="6D206400"/>
    <w:rsid w:val="6D2755C8"/>
    <w:rsid w:val="6D2F1B04"/>
    <w:rsid w:val="6D3962FB"/>
    <w:rsid w:val="6DCE7F8A"/>
    <w:rsid w:val="6E0858C1"/>
    <w:rsid w:val="6E73509D"/>
    <w:rsid w:val="6EA2087C"/>
    <w:rsid w:val="6ED018F2"/>
    <w:rsid w:val="6EED78E4"/>
    <w:rsid w:val="6F453364"/>
    <w:rsid w:val="6F4F7E08"/>
    <w:rsid w:val="6FFC043E"/>
    <w:rsid w:val="701038CB"/>
    <w:rsid w:val="70375EEC"/>
    <w:rsid w:val="703F503F"/>
    <w:rsid w:val="704F1FD2"/>
    <w:rsid w:val="705E5F23"/>
    <w:rsid w:val="70693F83"/>
    <w:rsid w:val="70817048"/>
    <w:rsid w:val="70A62EBA"/>
    <w:rsid w:val="70AD6927"/>
    <w:rsid w:val="70F3689E"/>
    <w:rsid w:val="712C4A7F"/>
    <w:rsid w:val="720940B7"/>
    <w:rsid w:val="72901066"/>
    <w:rsid w:val="73326672"/>
    <w:rsid w:val="739C44DF"/>
    <w:rsid w:val="73B47087"/>
    <w:rsid w:val="73D90F5C"/>
    <w:rsid w:val="74826592"/>
    <w:rsid w:val="74BD1949"/>
    <w:rsid w:val="74CC4B6F"/>
    <w:rsid w:val="752244C4"/>
    <w:rsid w:val="752874D2"/>
    <w:rsid w:val="75A14A43"/>
    <w:rsid w:val="75C35A3D"/>
    <w:rsid w:val="75CF3EA3"/>
    <w:rsid w:val="760514FB"/>
    <w:rsid w:val="76224F0C"/>
    <w:rsid w:val="769D02A6"/>
    <w:rsid w:val="77005D4D"/>
    <w:rsid w:val="771713B1"/>
    <w:rsid w:val="77802AF4"/>
    <w:rsid w:val="77D645DA"/>
    <w:rsid w:val="77F00530"/>
    <w:rsid w:val="77F77867"/>
    <w:rsid w:val="788E0BA6"/>
    <w:rsid w:val="78C71B26"/>
    <w:rsid w:val="78F23F65"/>
    <w:rsid w:val="7926030E"/>
    <w:rsid w:val="79BC5EA6"/>
    <w:rsid w:val="79D7229C"/>
    <w:rsid w:val="79ED50A1"/>
    <w:rsid w:val="7A0D5743"/>
    <w:rsid w:val="7A5144A5"/>
    <w:rsid w:val="7AD97FC2"/>
    <w:rsid w:val="7B0B0739"/>
    <w:rsid w:val="7B2353F6"/>
    <w:rsid w:val="7B661412"/>
    <w:rsid w:val="7B6C1153"/>
    <w:rsid w:val="7B9E6B59"/>
    <w:rsid w:val="7BFE4505"/>
    <w:rsid w:val="7C807CF6"/>
    <w:rsid w:val="7CBA79A4"/>
    <w:rsid w:val="7D0F4C89"/>
    <w:rsid w:val="7D3210C8"/>
    <w:rsid w:val="7D385A74"/>
    <w:rsid w:val="7D871368"/>
    <w:rsid w:val="7E03067F"/>
    <w:rsid w:val="7E105802"/>
    <w:rsid w:val="7E9E20E7"/>
    <w:rsid w:val="7EAB1087"/>
    <w:rsid w:val="7F0A04A3"/>
    <w:rsid w:val="7F2E195D"/>
    <w:rsid w:val="7FC7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outlineLvl w:val="0"/>
    </w:pPr>
    <w:rPr>
      <w:b/>
      <w:kern w:val="44"/>
      <w:sz w:val="32"/>
    </w:rPr>
  </w:style>
  <w:style w:type="paragraph" w:styleId="3">
    <w:name w:val="heading 2"/>
    <w:basedOn w:val="1"/>
    <w:next w:val="1"/>
    <w:link w:val="107"/>
    <w:autoRedefine/>
    <w:qFormat/>
    <w:uiPriority w:val="0"/>
    <w:pPr>
      <w:keepNext/>
      <w:keepLines/>
      <w:spacing w:before="260" w:after="260" w:line="416" w:lineRule="auto"/>
      <w:jc w:val="left"/>
      <w:outlineLvl w:val="1"/>
    </w:pPr>
    <w:rPr>
      <w:rFonts w:ascii="Cambria" w:hAnsi="Cambria"/>
      <w:b/>
      <w:sz w:val="32"/>
    </w:rPr>
  </w:style>
  <w:style w:type="paragraph" w:styleId="4">
    <w:name w:val="heading 3"/>
    <w:basedOn w:val="1"/>
    <w:next w:val="1"/>
    <w:autoRedefine/>
    <w:qFormat/>
    <w:uiPriority w:val="0"/>
    <w:pPr>
      <w:keepNext/>
      <w:keepLines/>
      <w:spacing w:line="360" w:lineRule="auto"/>
      <w:outlineLvl w:val="2"/>
    </w:pPr>
    <w:rPr>
      <w:b/>
      <w:sz w:val="24"/>
    </w:rPr>
  </w:style>
  <w:style w:type="paragraph" w:styleId="5">
    <w:name w:val="heading 4"/>
    <w:basedOn w:val="1"/>
    <w:next w:val="1"/>
    <w:link w:val="45"/>
    <w:autoRedefine/>
    <w:qFormat/>
    <w:uiPriority w:val="0"/>
    <w:pPr>
      <w:keepNext/>
      <w:keepLines/>
      <w:spacing w:before="280" w:after="290" w:line="376" w:lineRule="auto"/>
      <w:outlineLvl w:val="3"/>
    </w:pPr>
    <w:rPr>
      <w:rFonts w:hint="default" w:ascii="Cambria" w:hAnsi="Cambria"/>
      <w:b/>
      <w:bCs/>
      <w:sz w:val="28"/>
      <w:szCs w:val="28"/>
      <w:lang w:val="zh-CN" w:eastAsia="zh-CN"/>
    </w:rPr>
  </w:style>
  <w:style w:type="paragraph" w:styleId="6">
    <w:name w:val="heading 5"/>
    <w:basedOn w:val="1"/>
    <w:next w:val="7"/>
    <w:link w:val="46"/>
    <w:autoRedefine/>
    <w:qFormat/>
    <w:uiPriority w:val="9"/>
    <w:pPr>
      <w:keepNext/>
      <w:keepLines/>
      <w:autoSpaceDE w:val="0"/>
      <w:autoSpaceDN w:val="0"/>
      <w:adjustRightInd w:val="0"/>
      <w:spacing w:before="100" w:beforeLines="50" w:beforeAutospacing="1" w:after="100" w:afterAutospacing="1" w:line="360" w:lineRule="auto"/>
      <w:jc w:val="left"/>
      <w:outlineLvl w:val="4"/>
    </w:pPr>
    <w:rPr>
      <w:rFonts w:hint="default" w:eastAsia="仿宋"/>
      <w:bCs/>
      <w:kern w:val="0"/>
      <w:sz w:val="24"/>
      <w:szCs w:val="28"/>
      <w:lang w:val="zh-CN" w:eastAsia="zh-CN"/>
    </w:rPr>
  </w:style>
  <w:style w:type="paragraph" w:styleId="8">
    <w:name w:val="heading 6"/>
    <w:basedOn w:val="1"/>
    <w:next w:val="1"/>
    <w:link w:val="52"/>
    <w:autoRedefine/>
    <w:qFormat/>
    <w:uiPriority w:val="0"/>
    <w:pPr>
      <w:keepNext/>
      <w:keepLines/>
      <w:autoSpaceDE w:val="0"/>
      <w:autoSpaceDN w:val="0"/>
      <w:adjustRightInd w:val="0"/>
      <w:spacing w:before="240" w:beforeLines="50" w:after="64" w:line="320" w:lineRule="atLeast"/>
      <w:jc w:val="left"/>
      <w:outlineLvl w:val="5"/>
    </w:pPr>
    <w:rPr>
      <w:rFonts w:hint="default" w:ascii="Arial" w:hAnsi="Arial" w:eastAsia="仿宋"/>
      <w:b/>
      <w:bCs/>
      <w:kern w:val="0"/>
      <w:sz w:val="20"/>
      <w:szCs w:val="24"/>
      <w:lang w:val="zh-CN" w:eastAsia="zh-CN"/>
    </w:rPr>
  </w:style>
  <w:style w:type="paragraph" w:styleId="9">
    <w:name w:val="heading 7"/>
    <w:basedOn w:val="1"/>
    <w:next w:val="1"/>
    <w:link w:val="56"/>
    <w:autoRedefine/>
    <w:qFormat/>
    <w:uiPriority w:val="0"/>
    <w:pPr>
      <w:keepNext/>
      <w:keepLines/>
      <w:autoSpaceDE w:val="0"/>
      <w:autoSpaceDN w:val="0"/>
      <w:adjustRightInd w:val="0"/>
      <w:spacing w:before="240" w:beforeLines="50" w:after="64" w:line="320" w:lineRule="atLeast"/>
      <w:jc w:val="left"/>
      <w:outlineLvl w:val="6"/>
    </w:pPr>
    <w:rPr>
      <w:rFonts w:hint="default" w:eastAsia="仿宋"/>
      <w:b/>
      <w:bCs/>
      <w:kern w:val="0"/>
      <w:sz w:val="20"/>
      <w:szCs w:val="24"/>
      <w:lang w:val="zh-CN" w:eastAsia="zh-CN"/>
    </w:rPr>
  </w:style>
  <w:style w:type="paragraph" w:styleId="10">
    <w:name w:val="heading 8"/>
    <w:basedOn w:val="1"/>
    <w:next w:val="1"/>
    <w:link w:val="54"/>
    <w:autoRedefine/>
    <w:qFormat/>
    <w:uiPriority w:val="0"/>
    <w:pPr>
      <w:keepNext/>
      <w:keepLines/>
      <w:autoSpaceDE w:val="0"/>
      <w:autoSpaceDN w:val="0"/>
      <w:adjustRightInd w:val="0"/>
      <w:spacing w:before="240" w:beforeLines="50" w:after="64" w:line="320" w:lineRule="atLeast"/>
      <w:jc w:val="left"/>
      <w:outlineLvl w:val="7"/>
    </w:pPr>
    <w:rPr>
      <w:rFonts w:hint="default" w:ascii="Arial" w:hAnsi="Arial" w:eastAsia="仿宋"/>
      <w:kern w:val="0"/>
      <w:sz w:val="20"/>
      <w:szCs w:val="24"/>
      <w:lang w:val="zh-CN" w:eastAsia="zh-CN"/>
    </w:rPr>
  </w:style>
  <w:style w:type="paragraph" w:styleId="11">
    <w:name w:val="heading 9"/>
    <w:basedOn w:val="1"/>
    <w:next w:val="1"/>
    <w:link w:val="47"/>
    <w:autoRedefine/>
    <w:qFormat/>
    <w:uiPriority w:val="0"/>
    <w:pPr>
      <w:keepNext/>
      <w:keepLines/>
      <w:autoSpaceDE w:val="0"/>
      <w:autoSpaceDN w:val="0"/>
      <w:adjustRightInd w:val="0"/>
      <w:spacing w:before="240" w:beforeLines="50" w:after="64" w:line="320" w:lineRule="atLeast"/>
      <w:jc w:val="left"/>
      <w:outlineLvl w:val="8"/>
    </w:pPr>
    <w:rPr>
      <w:rFonts w:hint="default" w:ascii="Arial" w:hAnsi="Arial" w:eastAsia="仿宋"/>
      <w:kern w:val="0"/>
      <w:szCs w:val="21"/>
      <w:lang w:val="zh-CN" w:eastAsia="zh-CN"/>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Body Text Indent"/>
    <w:basedOn w:val="1"/>
    <w:autoRedefine/>
    <w:qFormat/>
    <w:uiPriority w:val="0"/>
    <w:pPr>
      <w:spacing w:line="360" w:lineRule="auto"/>
      <w:ind w:left="424" w:leftChars="202" w:firstLine="567"/>
    </w:pPr>
    <w:rPr>
      <w:sz w:val="24"/>
    </w:rPr>
  </w:style>
  <w:style w:type="paragraph" w:styleId="12">
    <w:name w:val="Normal Indent"/>
    <w:basedOn w:val="1"/>
    <w:autoRedefine/>
    <w:qFormat/>
    <w:uiPriority w:val="99"/>
    <w:pPr>
      <w:autoSpaceDE w:val="0"/>
      <w:autoSpaceDN w:val="0"/>
      <w:adjustRightInd w:val="0"/>
      <w:ind w:firstLine="420"/>
    </w:pPr>
    <w:rPr>
      <w:kern w:val="0"/>
      <w:szCs w:val="21"/>
    </w:rPr>
  </w:style>
  <w:style w:type="paragraph" w:styleId="13">
    <w:name w:val="Document Map"/>
    <w:basedOn w:val="1"/>
    <w:link w:val="55"/>
    <w:autoRedefine/>
    <w:qFormat/>
    <w:uiPriority w:val="0"/>
    <w:rPr>
      <w:rFonts w:hint="default" w:ascii="宋体"/>
      <w:sz w:val="18"/>
      <w:szCs w:val="18"/>
      <w:lang w:val="zh-CN" w:eastAsia="zh-CN"/>
    </w:rPr>
  </w:style>
  <w:style w:type="paragraph" w:styleId="14">
    <w:name w:val="annotation text"/>
    <w:basedOn w:val="1"/>
    <w:link w:val="62"/>
    <w:autoRedefine/>
    <w:qFormat/>
    <w:uiPriority w:val="0"/>
    <w:pPr>
      <w:jc w:val="left"/>
    </w:pPr>
    <w:rPr>
      <w:rFonts w:hint="default"/>
      <w:lang w:val="zh-CN" w:eastAsia="zh-CN"/>
    </w:rPr>
  </w:style>
  <w:style w:type="paragraph" w:styleId="15">
    <w:name w:val="Body Text 3"/>
    <w:basedOn w:val="1"/>
    <w:link w:val="67"/>
    <w:autoRedefine/>
    <w:qFormat/>
    <w:uiPriority w:val="0"/>
    <w:pPr>
      <w:spacing w:after="120"/>
    </w:pPr>
    <w:rPr>
      <w:rFonts w:hint="default"/>
      <w:sz w:val="16"/>
      <w:szCs w:val="16"/>
      <w:lang w:val="zh-CN" w:eastAsia="zh-CN"/>
    </w:rPr>
  </w:style>
  <w:style w:type="paragraph" w:styleId="16">
    <w:name w:val="Body Text"/>
    <w:basedOn w:val="1"/>
    <w:next w:val="1"/>
    <w:link w:val="50"/>
    <w:autoRedefine/>
    <w:qFormat/>
    <w:uiPriority w:val="0"/>
    <w:pPr>
      <w:jc w:val="center"/>
    </w:pPr>
    <w:rPr>
      <w:rFonts w:hint="default"/>
      <w:lang w:val="zh-CN" w:eastAsia="zh-CN"/>
    </w:rPr>
  </w:style>
  <w:style w:type="paragraph" w:styleId="17">
    <w:name w:val="Block Text"/>
    <w:basedOn w:val="1"/>
    <w:autoRedefine/>
    <w:unhideWhenUsed/>
    <w:qFormat/>
    <w:uiPriority w:val="99"/>
    <w:pPr>
      <w:ind w:left="1440" w:leftChars="700" w:right="700" w:rightChars="700"/>
    </w:pPr>
  </w:style>
  <w:style w:type="paragraph" w:styleId="18">
    <w:name w:val="toc 3"/>
    <w:basedOn w:val="1"/>
    <w:next w:val="1"/>
    <w:autoRedefine/>
    <w:qFormat/>
    <w:uiPriority w:val="39"/>
    <w:pPr>
      <w:ind w:left="840" w:leftChars="400"/>
    </w:pPr>
  </w:style>
  <w:style w:type="paragraph" w:styleId="19">
    <w:name w:val="Plain Text"/>
    <w:basedOn w:val="1"/>
    <w:autoRedefine/>
    <w:qFormat/>
    <w:uiPriority w:val="0"/>
    <w:rPr>
      <w:rFonts w:ascii="宋体" w:hAnsi="Courier New"/>
    </w:rPr>
  </w:style>
  <w:style w:type="paragraph" w:styleId="20">
    <w:name w:val="Date"/>
    <w:basedOn w:val="1"/>
    <w:next w:val="1"/>
    <w:link w:val="53"/>
    <w:autoRedefine/>
    <w:qFormat/>
    <w:uiPriority w:val="0"/>
    <w:pPr>
      <w:ind w:left="100" w:leftChars="2500"/>
    </w:pPr>
    <w:rPr>
      <w:rFonts w:hint="default"/>
      <w:lang w:val="zh-CN" w:eastAsia="zh-CN"/>
    </w:rPr>
  </w:style>
  <w:style w:type="paragraph" w:styleId="21">
    <w:name w:val="Body Text Indent 2"/>
    <w:basedOn w:val="1"/>
    <w:autoRedefine/>
    <w:qFormat/>
    <w:uiPriority w:val="0"/>
    <w:pPr>
      <w:spacing w:line="480" w:lineRule="exact"/>
      <w:ind w:left="-1"/>
    </w:pPr>
    <w:rPr>
      <w:sz w:val="24"/>
    </w:rPr>
  </w:style>
  <w:style w:type="paragraph" w:styleId="22">
    <w:name w:val="Balloon Text"/>
    <w:basedOn w:val="1"/>
    <w:link w:val="48"/>
    <w:autoRedefine/>
    <w:qFormat/>
    <w:uiPriority w:val="0"/>
    <w:rPr>
      <w:rFonts w:hint="default"/>
      <w:sz w:val="18"/>
      <w:szCs w:val="18"/>
      <w:lang w:val="zh-CN" w:eastAsia="zh-CN"/>
    </w:rPr>
  </w:style>
  <w:style w:type="paragraph" w:styleId="23">
    <w:name w:val="footer"/>
    <w:basedOn w:val="1"/>
    <w:link w:val="57"/>
    <w:autoRedefine/>
    <w:qFormat/>
    <w:uiPriority w:val="0"/>
    <w:pPr>
      <w:tabs>
        <w:tab w:val="center" w:pos="4153"/>
        <w:tab w:val="right" w:pos="8306"/>
      </w:tabs>
      <w:snapToGrid w:val="0"/>
      <w:jc w:val="left"/>
    </w:pPr>
    <w:rPr>
      <w:rFonts w:hint="default"/>
      <w:sz w:val="18"/>
      <w:lang w:val="zh-CN" w:eastAsia="zh-CN"/>
    </w:rPr>
  </w:style>
  <w:style w:type="paragraph" w:styleId="24">
    <w:name w:val="envelope return"/>
    <w:basedOn w:val="1"/>
    <w:autoRedefine/>
    <w:qFormat/>
    <w:uiPriority w:val="0"/>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autoRedefine/>
    <w:qFormat/>
    <w:uiPriority w:val="39"/>
  </w:style>
  <w:style w:type="paragraph" w:styleId="27">
    <w:name w:val="Body Text Indent 3"/>
    <w:basedOn w:val="1"/>
    <w:autoRedefine/>
    <w:qFormat/>
    <w:uiPriority w:val="0"/>
    <w:pPr>
      <w:spacing w:line="360" w:lineRule="auto"/>
      <w:ind w:left="420" w:firstLine="480"/>
    </w:pPr>
    <w:rPr>
      <w:rFonts w:ascii="宋体" w:hAnsi="宋体"/>
      <w:sz w:val="24"/>
    </w:rPr>
  </w:style>
  <w:style w:type="paragraph" w:styleId="28">
    <w:name w:val="toc 2"/>
    <w:basedOn w:val="1"/>
    <w:next w:val="1"/>
    <w:autoRedefine/>
    <w:qFormat/>
    <w:uiPriority w:val="39"/>
    <w:pPr>
      <w:ind w:left="420" w:leftChars="200"/>
    </w:pPr>
  </w:style>
  <w:style w:type="paragraph" w:styleId="29">
    <w:name w:val="Body Text 2"/>
    <w:basedOn w:val="1"/>
    <w:autoRedefine/>
    <w:qFormat/>
    <w:uiPriority w:val="0"/>
    <w:pPr>
      <w:spacing w:line="440" w:lineRule="exact"/>
    </w:pPr>
    <w:rPr>
      <w:rFonts w:ascii="宋体" w:hAnsi="宋体"/>
      <w:color w:val="000000"/>
      <w:kern w:val="0"/>
    </w:rPr>
  </w:style>
  <w:style w:type="paragraph" w:styleId="30">
    <w:name w:val="Normal (Web)"/>
    <w:basedOn w:val="1"/>
    <w:next w:val="24"/>
    <w:autoRedefine/>
    <w:qFormat/>
    <w:uiPriority w:val="99"/>
    <w:pPr>
      <w:widowControl/>
      <w:spacing w:before="100" w:beforeAutospacing="1" w:after="100" w:afterAutospacing="1"/>
      <w:jc w:val="left"/>
    </w:pPr>
    <w:rPr>
      <w:rFonts w:ascii="宋体" w:hAnsi="宋体"/>
      <w:sz w:val="24"/>
    </w:rPr>
  </w:style>
  <w:style w:type="paragraph" w:styleId="31">
    <w:name w:val="annotation subject"/>
    <w:basedOn w:val="14"/>
    <w:next w:val="14"/>
    <w:link w:val="63"/>
    <w:autoRedefine/>
    <w:qFormat/>
    <w:uiPriority w:val="0"/>
    <w:rPr>
      <w:b/>
      <w:bCs/>
    </w:rPr>
  </w:style>
  <w:style w:type="paragraph" w:styleId="32">
    <w:name w:val="Body Text First Indent"/>
    <w:basedOn w:val="16"/>
    <w:autoRedefine/>
    <w:qFormat/>
    <w:uiPriority w:val="0"/>
    <w:pPr>
      <w:spacing w:after="120"/>
      <w:ind w:firstLine="420" w:firstLineChars="100"/>
      <w:jc w:val="both"/>
    </w:pPr>
  </w:style>
  <w:style w:type="paragraph" w:styleId="33">
    <w:name w:val="Body Text First Indent 2"/>
    <w:basedOn w:val="7"/>
    <w:next w:val="1"/>
    <w:autoRedefine/>
    <w:qFormat/>
    <w:uiPriority w:val="0"/>
    <w:pPr>
      <w:adjustRightInd w:val="0"/>
      <w:spacing w:after="80"/>
      <w:textAlignment w:val="baseline"/>
    </w:pPr>
    <w:rPr>
      <w:rFonts w:ascii="宋体" w:hAnsi="宋体"/>
      <w:color w:val="000000"/>
      <w:kern w:val="0"/>
      <w:szCs w:val="20"/>
    </w:rPr>
  </w:style>
  <w:style w:type="table" w:styleId="35">
    <w:name w:val="Table Grid"/>
    <w:basedOn w:val="34"/>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hint="default" w:ascii="Times New Roman" w:hAnsi="Times New Roman" w:eastAsia="宋体"/>
      <w:b/>
      <w:sz w:val="24"/>
    </w:rPr>
  </w:style>
  <w:style w:type="character" w:styleId="38">
    <w:name w:val="page number"/>
    <w:basedOn w:val="36"/>
    <w:autoRedefine/>
    <w:qFormat/>
    <w:uiPriority w:val="0"/>
  </w:style>
  <w:style w:type="character" w:styleId="39">
    <w:name w:val="FollowedHyperlink"/>
    <w:basedOn w:val="36"/>
    <w:autoRedefine/>
    <w:qFormat/>
    <w:uiPriority w:val="0"/>
    <w:rPr>
      <w:color w:val="800080"/>
      <w:u w:val="none"/>
    </w:rPr>
  </w:style>
  <w:style w:type="character" w:styleId="40">
    <w:name w:val="Emphasis"/>
    <w:basedOn w:val="36"/>
    <w:autoRedefine/>
    <w:qFormat/>
    <w:uiPriority w:val="0"/>
  </w:style>
  <w:style w:type="character" w:styleId="41">
    <w:name w:val="Hyperlink"/>
    <w:autoRedefine/>
    <w:qFormat/>
    <w:uiPriority w:val="99"/>
    <w:rPr>
      <w:rFonts w:hint="default" w:ascii="Times New Roman" w:hAnsi="Times New Roman" w:eastAsia="宋体"/>
      <w:color w:val="0000FF"/>
      <w:sz w:val="24"/>
      <w:u w:val="single"/>
    </w:rPr>
  </w:style>
  <w:style w:type="character" w:styleId="42">
    <w:name w:val="annotation reference"/>
    <w:autoRedefine/>
    <w:qFormat/>
    <w:uiPriority w:val="0"/>
    <w:rPr>
      <w:sz w:val="21"/>
      <w:szCs w:val="21"/>
    </w:rPr>
  </w:style>
  <w:style w:type="paragraph" w:customStyle="1" w:styleId="43">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4">
    <w:name w:val="已访问的超链接1"/>
    <w:autoRedefine/>
    <w:qFormat/>
    <w:uiPriority w:val="0"/>
    <w:rPr>
      <w:color w:val="800080"/>
      <w:u w:val="single"/>
    </w:rPr>
  </w:style>
  <w:style w:type="character" w:customStyle="1" w:styleId="45">
    <w:name w:val="标题 4 字符"/>
    <w:link w:val="5"/>
    <w:autoRedefine/>
    <w:semiHidden/>
    <w:qFormat/>
    <w:uiPriority w:val="0"/>
    <w:rPr>
      <w:rFonts w:ascii="Cambria" w:hAnsi="Cambria" w:eastAsia="宋体" w:cs="Times New Roman"/>
      <w:b/>
      <w:bCs/>
      <w:kern w:val="2"/>
      <w:sz w:val="28"/>
      <w:szCs w:val="28"/>
    </w:rPr>
  </w:style>
  <w:style w:type="character" w:customStyle="1" w:styleId="46">
    <w:name w:val="标题 5 字符"/>
    <w:link w:val="6"/>
    <w:autoRedefine/>
    <w:qFormat/>
    <w:uiPriority w:val="9"/>
    <w:rPr>
      <w:rFonts w:ascii="Times New Roman" w:hAnsi="Times New Roman" w:eastAsia="仿宋"/>
      <w:bCs/>
      <w:sz w:val="24"/>
      <w:szCs w:val="28"/>
    </w:rPr>
  </w:style>
  <w:style w:type="character" w:customStyle="1" w:styleId="47">
    <w:name w:val="标题 9 字符"/>
    <w:link w:val="11"/>
    <w:autoRedefine/>
    <w:qFormat/>
    <w:uiPriority w:val="0"/>
    <w:rPr>
      <w:rFonts w:ascii="Arial" w:hAnsi="Arial" w:eastAsia="仿宋" w:cs="Arial"/>
      <w:sz w:val="21"/>
      <w:szCs w:val="21"/>
    </w:rPr>
  </w:style>
  <w:style w:type="character" w:customStyle="1" w:styleId="48">
    <w:name w:val="批注框文本 字符"/>
    <w:link w:val="22"/>
    <w:autoRedefine/>
    <w:qFormat/>
    <w:uiPriority w:val="0"/>
    <w:rPr>
      <w:rFonts w:ascii="Times New Roman" w:hAnsi="Times New Roman"/>
      <w:kern w:val="2"/>
      <w:sz w:val="18"/>
      <w:szCs w:val="18"/>
    </w:rPr>
  </w:style>
  <w:style w:type="character" w:customStyle="1" w:styleId="49">
    <w:name w:val="正文首行缩进 Char"/>
    <w:basedOn w:val="50"/>
    <w:link w:val="51"/>
    <w:autoRedefine/>
    <w:qFormat/>
    <w:uiPriority w:val="0"/>
    <w:rPr>
      <w:rFonts w:ascii="Times New Roman" w:hAnsi="Times New Roman"/>
      <w:kern w:val="2"/>
      <w:sz w:val="21"/>
      <w:szCs w:val="22"/>
    </w:rPr>
  </w:style>
  <w:style w:type="character" w:customStyle="1" w:styleId="50">
    <w:name w:val="正文文本 字符"/>
    <w:link w:val="16"/>
    <w:autoRedefine/>
    <w:qFormat/>
    <w:uiPriority w:val="0"/>
    <w:rPr>
      <w:rFonts w:ascii="Times New Roman" w:hAnsi="Times New Roman"/>
      <w:kern w:val="2"/>
      <w:sz w:val="21"/>
      <w:szCs w:val="22"/>
    </w:rPr>
  </w:style>
  <w:style w:type="paragraph" w:customStyle="1" w:styleId="51">
    <w:name w:val="正文首行缩进1"/>
    <w:basedOn w:val="16"/>
    <w:link w:val="49"/>
    <w:autoRedefine/>
    <w:qFormat/>
    <w:uiPriority w:val="0"/>
    <w:pPr>
      <w:spacing w:after="120"/>
      <w:ind w:firstLine="420" w:firstLineChars="100"/>
      <w:jc w:val="both"/>
    </w:pPr>
  </w:style>
  <w:style w:type="character" w:customStyle="1" w:styleId="52">
    <w:name w:val="标题 6 字符"/>
    <w:link w:val="8"/>
    <w:autoRedefine/>
    <w:qFormat/>
    <w:uiPriority w:val="0"/>
    <w:rPr>
      <w:rFonts w:ascii="Arial" w:hAnsi="Arial" w:eastAsia="仿宋" w:cs="Arial"/>
      <w:b/>
      <w:bCs/>
      <w:szCs w:val="24"/>
    </w:rPr>
  </w:style>
  <w:style w:type="character" w:customStyle="1" w:styleId="53">
    <w:name w:val="日期 字符1"/>
    <w:link w:val="20"/>
    <w:autoRedefine/>
    <w:qFormat/>
    <w:uiPriority w:val="0"/>
    <w:rPr>
      <w:rFonts w:ascii="Times New Roman" w:hAnsi="Times New Roman"/>
      <w:kern w:val="2"/>
      <w:sz w:val="21"/>
      <w:szCs w:val="22"/>
    </w:rPr>
  </w:style>
  <w:style w:type="character" w:customStyle="1" w:styleId="54">
    <w:name w:val="标题 8 字符"/>
    <w:link w:val="10"/>
    <w:autoRedefine/>
    <w:qFormat/>
    <w:uiPriority w:val="0"/>
    <w:rPr>
      <w:rFonts w:ascii="Arial" w:hAnsi="Arial" w:eastAsia="仿宋" w:cs="Arial"/>
      <w:szCs w:val="24"/>
    </w:rPr>
  </w:style>
  <w:style w:type="character" w:customStyle="1" w:styleId="55">
    <w:name w:val="文档结构图 字符"/>
    <w:link w:val="13"/>
    <w:autoRedefine/>
    <w:qFormat/>
    <w:uiPriority w:val="0"/>
    <w:rPr>
      <w:rFonts w:ascii="宋体" w:hAnsi="Times New Roman"/>
      <w:kern w:val="2"/>
      <w:sz w:val="18"/>
      <w:szCs w:val="18"/>
    </w:rPr>
  </w:style>
  <w:style w:type="character" w:customStyle="1" w:styleId="56">
    <w:name w:val="标题 7 字符"/>
    <w:link w:val="9"/>
    <w:autoRedefine/>
    <w:qFormat/>
    <w:uiPriority w:val="0"/>
    <w:rPr>
      <w:rFonts w:ascii="Times New Roman" w:hAnsi="Times New Roman" w:eastAsia="仿宋"/>
      <w:b/>
      <w:bCs/>
      <w:szCs w:val="24"/>
    </w:rPr>
  </w:style>
  <w:style w:type="character" w:customStyle="1" w:styleId="57">
    <w:name w:val="页脚 字符"/>
    <w:link w:val="23"/>
    <w:autoRedefine/>
    <w:qFormat/>
    <w:uiPriority w:val="0"/>
    <w:rPr>
      <w:rFonts w:ascii="Times New Roman" w:hAnsi="Times New Roman"/>
      <w:kern w:val="2"/>
      <w:sz w:val="18"/>
      <w:szCs w:val="22"/>
    </w:rPr>
  </w:style>
  <w:style w:type="character" w:customStyle="1" w:styleId="58">
    <w:name w:val="正文3 Char"/>
    <w:link w:val="59"/>
    <w:autoRedefine/>
    <w:qFormat/>
    <w:uiPriority w:val="0"/>
    <w:rPr>
      <w:rFonts w:ascii="仿宋" w:hAnsi="仿宋" w:eastAsia="仿宋"/>
      <w:sz w:val="24"/>
      <w:szCs w:val="28"/>
    </w:rPr>
  </w:style>
  <w:style w:type="paragraph" w:customStyle="1" w:styleId="59">
    <w:name w:val="正文3"/>
    <w:basedOn w:val="51"/>
    <w:link w:val="58"/>
    <w:autoRedefine/>
    <w:qFormat/>
    <w:uiPriority w:val="0"/>
    <w:pPr>
      <w:autoSpaceDE w:val="0"/>
      <w:autoSpaceDN w:val="0"/>
      <w:adjustRightInd w:val="0"/>
      <w:spacing w:after="0" w:line="360" w:lineRule="auto"/>
      <w:ind w:firstLine="200" w:firstLineChars="200"/>
      <w:jc w:val="left"/>
    </w:pPr>
    <w:rPr>
      <w:rFonts w:ascii="仿宋" w:hAnsi="仿宋" w:eastAsia="仿宋"/>
      <w:kern w:val="0"/>
      <w:sz w:val="24"/>
      <w:szCs w:val="28"/>
    </w:rPr>
  </w:style>
  <w:style w:type="character" w:customStyle="1" w:styleId="60">
    <w:name w:val="标题55 Char"/>
    <w:link w:val="61"/>
    <w:autoRedefine/>
    <w:qFormat/>
    <w:uiPriority w:val="0"/>
    <w:rPr>
      <w:rFonts w:ascii="Times New Roman" w:hAnsi="Times New Roman" w:eastAsia="仿宋"/>
      <w:b/>
      <w:bCs/>
      <w:sz w:val="28"/>
      <w:szCs w:val="28"/>
    </w:rPr>
  </w:style>
  <w:style w:type="paragraph" w:customStyle="1" w:styleId="61">
    <w:name w:val="标题55"/>
    <w:basedOn w:val="6"/>
    <w:next w:val="59"/>
    <w:link w:val="60"/>
    <w:autoRedefine/>
    <w:qFormat/>
    <w:uiPriority w:val="0"/>
    <w:pPr>
      <w:spacing w:before="50" w:beforeAutospacing="0"/>
    </w:pPr>
    <w:rPr>
      <w:b/>
      <w:sz w:val="28"/>
    </w:rPr>
  </w:style>
  <w:style w:type="character" w:customStyle="1" w:styleId="62">
    <w:name w:val="批注文字 字符"/>
    <w:link w:val="14"/>
    <w:autoRedefine/>
    <w:qFormat/>
    <w:uiPriority w:val="0"/>
    <w:rPr>
      <w:rFonts w:ascii="Times New Roman" w:hAnsi="Times New Roman"/>
      <w:kern w:val="2"/>
      <w:sz w:val="21"/>
      <w:szCs w:val="22"/>
    </w:rPr>
  </w:style>
  <w:style w:type="character" w:customStyle="1" w:styleId="63">
    <w:name w:val="批注主题 字符"/>
    <w:link w:val="31"/>
    <w:autoRedefine/>
    <w:qFormat/>
    <w:uiPriority w:val="0"/>
    <w:rPr>
      <w:rFonts w:ascii="Times New Roman" w:hAnsi="Times New Roman"/>
      <w:b/>
      <w:bCs/>
      <w:kern w:val="2"/>
      <w:sz w:val="21"/>
      <w:szCs w:val="22"/>
    </w:rPr>
  </w:style>
  <w:style w:type="character" w:customStyle="1" w:styleId="64">
    <w:name w:val="日期 字符"/>
    <w:autoRedefine/>
    <w:qFormat/>
    <w:uiPriority w:val="0"/>
    <w:rPr>
      <w:kern w:val="2"/>
      <w:sz w:val="21"/>
      <w:szCs w:val="24"/>
      <w:lang w:bidi="ar-SA"/>
    </w:rPr>
  </w:style>
  <w:style w:type="character" w:customStyle="1" w:styleId="65">
    <w:name w:val="06-正文 Char"/>
    <w:link w:val="66"/>
    <w:autoRedefine/>
    <w:qFormat/>
    <w:locked/>
    <w:uiPriority w:val="0"/>
    <w:rPr>
      <w:rFonts w:ascii="Arial" w:hAnsi="Arial"/>
      <w:sz w:val="24"/>
    </w:rPr>
  </w:style>
  <w:style w:type="paragraph" w:customStyle="1" w:styleId="66">
    <w:name w:val="06-正文"/>
    <w:basedOn w:val="1"/>
    <w:link w:val="65"/>
    <w:autoRedefine/>
    <w:qFormat/>
    <w:uiPriority w:val="0"/>
    <w:pPr>
      <w:ind w:firstLine="480" w:firstLineChars="200"/>
    </w:pPr>
    <w:rPr>
      <w:rFonts w:hint="default" w:ascii="Arial" w:hAnsi="Arial"/>
      <w:kern w:val="0"/>
      <w:sz w:val="24"/>
      <w:szCs w:val="20"/>
      <w:lang w:val="zh-CN" w:eastAsia="zh-CN"/>
    </w:rPr>
  </w:style>
  <w:style w:type="character" w:customStyle="1" w:styleId="67">
    <w:name w:val="正文文本 3 字符"/>
    <w:link w:val="15"/>
    <w:autoRedefine/>
    <w:qFormat/>
    <w:uiPriority w:val="0"/>
    <w:rPr>
      <w:rFonts w:ascii="Times New Roman" w:hAnsi="Times New Roman"/>
      <w:kern w:val="2"/>
      <w:sz w:val="16"/>
      <w:szCs w:val="16"/>
    </w:rPr>
  </w:style>
  <w:style w:type="paragraph" w:customStyle="1" w:styleId="68">
    <w:name w:val="目录 21"/>
    <w:basedOn w:val="1"/>
    <w:next w:val="1"/>
    <w:autoRedefine/>
    <w:qFormat/>
    <w:uiPriority w:val="39"/>
    <w:pPr>
      <w:ind w:left="210"/>
      <w:jc w:val="left"/>
    </w:pPr>
    <w:rPr>
      <w:rFonts w:ascii="Calibri" w:hAnsi="Calibri"/>
      <w:smallCaps/>
      <w:sz w:val="20"/>
    </w:rPr>
  </w:style>
  <w:style w:type="paragraph" w:customStyle="1" w:styleId="69">
    <w:name w:val="目录 31"/>
    <w:basedOn w:val="1"/>
    <w:next w:val="1"/>
    <w:autoRedefine/>
    <w:qFormat/>
    <w:uiPriority w:val="39"/>
    <w:pPr>
      <w:ind w:left="840" w:leftChars="400"/>
    </w:pPr>
  </w:style>
  <w:style w:type="paragraph" w:customStyle="1" w:styleId="70">
    <w:name w:val="目录 11"/>
    <w:basedOn w:val="1"/>
    <w:next w:val="1"/>
    <w:autoRedefine/>
    <w:qFormat/>
    <w:uiPriority w:val="39"/>
    <w:pPr>
      <w:spacing w:before="120" w:after="120"/>
      <w:jc w:val="left"/>
    </w:pPr>
    <w:rPr>
      <w:rFonts w:ascii="Calibri" w:hAnsi="Calibri"/>
      <w:b/>
      <w:caps/>
      <w:sz w:val="20"/>
    </w:rPr>
  </w:style>
  <w:style w:type="paragraph" w:customStyle="1" w:styleId="71">
    <w:name w:val="列表段落1"/>
    <w:basedOn w:val="1"/>
    <w:autoRedefine/>
    <w:qFormat/>
    <w:uiPriority w:val="34"/>
    <w:pPr>
      <w:ind w:firstLine="420" w:firstLineChars="200"/>
    </w:pPr>
  </w:style>
  <w:style w:type="paragraph" w:customStyle="1" w:styleId="72">
    <w:name w:val="目录"/>
    <w:basedOn w:val="1"/>
    <w:autoRedefine/>
    <w:unhideWhenUsed/>
    <w:qFormat/>
    <w:uiPriority w:val="99"/>
    <w:pPr>
      <w:widowControl/>
      <w:jc w:val="center"/>
    </w:pPr>
    <w:rPr>
      <w:rFonts w:ascii="宋体"/>
      <w:b/>
      <w:sz w:val="36"/>
    </w:rPr>
  </w:style>
  <w:style w:type="paragraph" w:customStyle="1" w:styleId="73">
    <w:name w:val="Char Char Char Char Char Char Char Char Char Char Char Char Char Char Char1 Char"/>
    <w:basedOn w:val="1"/>
    <w:autoRedefine/>
    <w:qFormat/>
    <w:uiPriority w:val="0"/>
    <w:pPr>
      <w:adjustRightInd w:val="0"/>
      <w:spacing w:line="312" w:lineRule="atLeast"/>
      <w:textAlignment w:val="baseline"/>
    </w:pPr>
    <w:rPr>
      <w:rFonts w:hint="default"/>
      <w:b/>
      <w:bCs/>
      <w:kern w:val="0"/>
      <w:sz w:val="36"/>
      <w:szCs w:val="32"/>
    </w:rPr>
  </w:style>
  <w:style w:type="paragraph" w:customStyle="1" w:styleId="74">
    <w:name w:val="节"/>
    <w:basedOn w:val="3"/>
    <w:autoRedefine/>
    <w:qFormat/>
    <w:uiPriority w:val="0"/>
    <w:pPr>
      <w:numPr>
        <w:ilvl w:val="1"/>
        <w:numId w:val="1"/>
      </w:numPr>
      <w:tabs>
        <w:tab w:val="left" w:pos="576"/>
      </w:tabs>
      <w:spacing w:line="240" w:lineRule="auto"/>
      <w:jc w:val="both"/>
    </w:pPr>
    <w:rPr>
      <w:rFonts w:hint="default" w:ascii="黑体" w:hAnsi="Arial" w:eastAsia="黑体"/>
      <w:b w:val="0"/>
      <w:bCs/>
      <w:sz w:val="28"/>
      <w:szCs w:val="28"/>
    </w:rPr>
  </w:style>
  <w:style w:type="paragraph" w:customStyle="1" w:styleId="75">
    <w:name w:val="列出段落"/>
    <w:basedOn w:val="1"/>
    <w:autoRedefine/>
    <w:qFormat/>
    <w:uiPriority w:val="34"/>
    <w:pPr>
      <w:ind w:firstLine="420" w:firstLineChars="200"/>
    </w:pPr>
    <w:rPr>
      <w:rFonts w:hint="default" w:ascii="Calibri" w:hAnsi="Calibri"/>
    </w:rPr>
  </w:style>
  <w:style w:type="paragraph" w:customStyle="1" w:styleId="76">
    <w:name w:val="Char Char Char Char Char Char Char Char Char Char Char1 Char Char Char Char Char Char Char Char Char Char Char Char"/>
    <w:basedOn w:val="1"/>
    <w:autoRedefine/>
    <w:qFormat/>
    <w:uiPriority w:val="0"/>
    <w:rPr>
      <w:rFonts w:hint="default"/>
      <w:szCs w:val="20"/>
    </w:rPr>
  </w:style>
  <w:style w:type="paragraph" w:customStyle="1" w:styleId="77">
    <w:name w:val="_Style 3"/>
    <w:basedOn w:val="1"/>
    <w:autoRedefine/>
    <w:qFormat/>
    <w:uiPriority w:val="34"/>
    <w:pPr>
      <w:ind w:firstLine="420" w:firstLineChars="200"/>
    </w:pPr>
    <w:rPr>
      <w:rFonts w:hint="default" w:ascii="Calibri" w:hAnsi="Calibri"/>
    </w:rPr>
  </w:style>
  <w:style w:type="paragraph" w:customStyle="1" w:styleId="78">
    <w:name w:val="正文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_Style 43"/>
    <w:basedOn w:val="13"/>
    <w:autoRedefine/>
    <w:qFormat/>
    <w:uiPriority w:val="0"/>
    <w:pPr>
      <w:shd w:val="clear" w:color="auto" w:fill="000080"/>
    </w:pPr>
    <w:rPr>
      <w:rFonts w:ascii="Tahoma" w:hAnsi="Tahoma"/>
      <w:sz w:val="24"/>
      <w:szCs w:val="24"/>
    </w:rPr>
  </w:style>
  <w:style w:type="paragraph" w:customStyle="1" w:styleId="80">
    <w:name w:val="缩进正文"/>
    <w:autoRedefine/>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p17"/>
    <w:basedOn w:val="1"/>
    <w:qFormat/>
    <w:uiPriority w:val="0"/>
    <w:pPr>
      <w:widowControl/>
      <w:ind w:firstLine="420"/>
    </w:pPr>
    <w:rPr>
      <w:rFonts w:hint="default"/>
      <w:kern w:val="0"/>
      <w:szCs w:val="21"/>
    </w:rPr>
  </w:style>
  <w:style w:type="paragraph" w:customStyle="1" w:styleId="82">
    <w:name w:val="p18"/>
    <w:basedOn w:val="1"/>
    <w:autoRedefine/>
    <w:qFormat/>
    <w:uiPriority w:val="0"/>
    <w:pPr>
      <w:widowControl/>
      <w:spacing w:line="360" w:lineRule="auto"/>
      <w:ind w:firstLine="420"/>
    </w:pPr>
    <w:rPr>
      <w:rFonts w:hint="default" w:ascii="Arial" w:hAnsi="Arial" w:eastAsia="Adobe 仿宋 Std R" w:cs="Arial"/>
      <w:kern w:val="0"/>
      <w:sz w:val="24"/>
      <w:szCs w:val="24"/>
    </w:rPr>
  </w:style>
  <w:style w:type="paragraph" w:customStyle="1" w:styleId="83">
    <w:name w:val="bt1bt1"/>
    <w:basedOn w:val="2"/>
    <w:autoRedefine/>
    <w:qFormat/>
    <w:uiPriority w:val="0"/>
    <w:pPr>
      <w:spacing w:before="340" w:after="330" w:line="240" w:lineRule="auto"/>
      <w:jc w:val="center"/>
    </w:pPr>
    <w:rPr>
      <w:rFonts w:hint="default" w:ascii="黑体" w:eastAsia="黑体"/>
      <w:b w:val="0"/>
      <w:bCs/>
      <w:sz w:val="36"/>
      <w:szCs w:val="36"/>
    </w:rPr>
  </w:style>
  <w:style w:type="paragraph" w:styleId="84">
    <w:name w:val="List Paragraph"/>
    <w:basedOn w:val="1"/>
    <w:autoRedefine/>
    <w:qFormat/>
    <w:uiPriority w:val="34"/>
    <w:pPr>
      <w:ind w:firstLine="420" w:firstLineChars="200"/>
    </w:pPr>
  </w:style>
  <w:style w:type="paragraph" w:customStyle="1" w:styleId="85">
    <w:name w:val="Default"/>
    <w:basedOn w:val="1"/>
    <w:autoRedefine/>
    <w:qFormat/>
    <w:uiPriority w:val="99"/>
    <w:pPr>
      <w:autoSpaceDE w:val="0"/>
      <w:autoSpaceDN w:val="0"/>
      <w:jc w:val="left"/>
    </w:pPr>
    <w:rPr>
      <w:rFonts w:hint="eastAsia" w:ascii="宋体" w:hAnsi="Times New Roman"/>
      <w:color w:val="000000"/>
      <w:kern w:val="0"/>
      <w:sz w:val="24"/>
      <w:szCs w:val="24"/>
    </w:rPr>
  </w:style>
  <w:style w:type="paragraph" w:customStyle="1" w:styleId="86">
    <w:name w:val="Body text|21"/>
    <w:basedOn w:val="1"/>
    <w:autoRedefine/>
    <w:qFormat/>
    <w:uiPriority w:val="0"/>
    <w:pPr>
      <w:widowControl w:val="0"/>
      <w:shd w:val="clear" w:color="auto" w:fill="FFFFFF"/>
      <w:spacing w:before="620" w:after="1520" w:line="280" w:lineRule="exact"/>
      <w:jc w:val="center"/>
    </w:pPr>
    <w:rPr>
      <w:rFonts w:ascii="PMingLiU" w:hAnsi="PMingLiU" w:eastAsia="PMingLiU" w:cs="PMingLiU"/>
      <w:spacing w:val="30"/>
      <w:sz w:val="28"/>
      <w:szCs w:val="28"/>
      <w:u w:val="none"/>
    </w:rPr>
  </w:style>
  <w:style w:type="character" w:customStyle="1" w:styleId="87">
    <w:name w:val="Table caption|2 + 10.5 pt"/>
    <w:basedOn w:val="88"/>
    <w:autoRedefine/>
    <w:semiHidden/>
    <w:unhideWhenUsed/>
    <w:qFormat/>
    <w:uiPriority w:val="0"/>
    <w:rPr>
      <w:color w:val="000000"/>
      <w:spacing w:val="0"/>
      <w:w w:val="120"/>
      <w:position w:val="0"/>
      <w:sz w:val="21"/>
      <w:szCs w:val="21"/>
      <w:lang w:val="zh-CN" w:eastAsia="zh-CN" w:bidi="zh-CN"/>
    </w:rPr>
  </w:style>
  <w:style w:type="character" w:customStyle="1" w:styleId="88">
    <w:name w:val="Table caption|2_"/>
    <w:basedOn w:val="36"/>
    <w:link w:val="89"/>
    <w:autoRedefine/>
    <w:qFormat/>
    <w:uiPriority w:val="0"/>
    <w:rPr>
      <w:rFonts w:ascii="PMingLiU" w:hAnsi="PMingLiU" w:eastAsia="PMingLiU" w:cs="PMingLiU"/>
      <w:spacing w:val="30"/>
      <w:sz w:val="28"/>
      <w:szCs w:val="28"/>
      <w:u w:val="none"/>
    </w:rPr>
  </w:style>
  <w:style w:type="paragraph" w:customStyle="1" w:styleId="89">
    <w:name w:val="Table caption|2"/>
    <w:basedOn w:val="1"/>
    <w:link w:val="88"/>
    <w:autoRedefine/>
    <w:qFormat/>
    <w:uiPriority w:val="0"/>
    <w:pPr>
      <w:widowControl w:val="0"/>
      <w:shd w:val="clear" w:color="auto" w:fill="FFFFFF"/>
      <w:spacing w:after="320" w:line="280" w:lineRule="exact"/>
    </w:pPr>
    <w:rPr>
      <w:rFonts w:ascii="PMingLiU" w:hAnsi="PMingLiU" w:eastAsia="PMingLiU" w:cs="PMingLiU"/>
      <w:spacing w:val="30"/>
      <w:sz w:val="28"/>
      <w:szCs w:val="28"/>
      <w:u w:val="none"/>
    </w:rPr>
  </w:style>
  <w:style w:type="character" w:customStyle="1" w:styleId="90">
    <w:name w:val="font31"/>
    <w:basedOn w:val="36"/>
    <w:autoRedefine/>
    <w:qFormat/>
    <w:uiPriority w:val="0"/>
    <w:rPr>
      <w:rFonts w:hint="eastAsia" w:ascii="宋体" w:hAnsi="宋体" w:eastAsia="宋体" w:cs="宋体"/>
      <w:color w:val="000000"/>
      <w:sz w:val="20"/>
      <w:szCs w:val="20"/>
      <w:u w:val="none"/>
    </w:rPr>
  </w:style>
  <w:style w:type="character" w:customStyle="1" w:styleId="91">
    <w:name w:val="font11"/>
    <w:basedOn w:val="36"/>
    <w:autoRedefine/>
    <w:qFormat/>
    <w:uiPriority w:val="0"/>
    <w:rPr>
      <w:rFonts w:hint="eastAsia" w:ascii="宋体" w:hAnsi="宋体" w:eastAsia="宋体" w:cs="宋体"/>
      <w:color w:val="000000"/>
      <w:sz w:val="20"/>
      <w:szCs w:val="20"/>
      <w:u w:val="none"/>
      <w:vertAlign w:val="subscript"/>
    </w:rPr>
  </w:style>
  <w:style w:type="character" w:customStyle="1" w:styleId="92">
    <w:name w:val="input-direction"/>
    <w:basedOn w:val="36"/>
    <w:autoRedefine/>
    <w:qFormat/>
    <w:uiPriority w:val="0"/>
    <w:rPr>
      <w:color w:val="FF6600"/>
    </w:rPr>
  </w:style>
  <w:style w:type="character" w:customStyle="1" w:styleId="93">
    <w:name w:val="number"/>
    <w:basedOn w:val="36"/>
    <w:autoRedefine/>
    <w:qFormat/>
    <w:uiPriority w:val="0"/>
    <w:rPr>
      <w:color w:val="FF8833"/>
      <w:sz w:val="18"/>
      <w:szCs w:val="18"/>
    </w:rPr>
  </w:style>
  <w:style w:type="character" w:customStyle="1" w:styleId="94">
    <w:name w:val="span-long"/>
    <w:basedOn w:val="36"/>
    <w:autoRedefine/>
    <w:qFormat/>
    <w:uiPriority w:val="0"/>
  </w:style>
  <w:style w:type="character" w:customStyle="1" w:styleId="95">
    <w:name w:val="proollist"/>
    <w:basedOn w:val="36"/>
    <w:autoRedefine/>
    <w:qFormat/>
    <w:uiPriority w:val="0"/>
  </w:style>
  <w:style w:type="character" w:customStyle="1" w:styleId="96">
    <w:name w:val="beforeinfotext"/>
    <w:basedOn w:val="36"/>
    <w:autoRedefine/>
    <w:qFormat/>
    <w:uiPriority w:val="0"/>
    <w:rPr>
      <w:color w:val="666666"/>
    </w:rPr>
  </w:style>
  <w:style w:type="character" w:customStyle="1" w:styleId="97">
    <w:name w:val="stclosebtn"/>
    <w:basedOn w:val="36"/>
    <w:autoRedefine/>
    <w:qFormat/>
    <w:uiPriority w:val="0"/>
  </w:style>
  <w:style w:type="character" w:customStyle="1" w:styleId="98">
    <w:name w:val="button"/>
    <w:basedOn w:val="36"/>
    <w:autoRedefine/>
    <w:qFormat/>
    <w:uiPriority w:val="0"/>
  </w:style>
  <w:style w:type="character" w:customStyle="1" w:styleId="99">
    <w:name w:val="phone"/>
    <w:basedOn w:val="36"/>
    <w:autoRedefine/>
    <w:qFormat/>
    <w:uiPriority w:val="0"/>
    <w:rPr>
      <w:color w:val="FF8833"/>
      <w:sz w:val="18"/>
      <w:szCs w:val="18"/>
    </w:rPr>
  </w:style>
  <w:style w:type="character" w:customStyle="1" w:styleId="100">
    <w:name w:val="tmpztreemove_arrow"/>
    <w:basedOn w:val="36"/>
    <w:autoRedefine/>
    <w:qFormat/>
    <w:uiPriority w:val="0"/>
  </w:style>
  <w:style w:type="character" w:customStyle="1" w:styleId="101">
    <w:name w:val="hilite"/>
    <w:basedOn w:val="36"/>
    <w:autoRedefine/>
    <w:qFormat/>
    <w:uiPriority w:val="0"/>
    <w:rPr>
      <w:color w:val="FFFFFF"/>
      <w:shd w:val="clear" w:fill="666677"/>
    </w:rPr>
  </w:style>
  <w:style w:type="character" w:customStyle="1" w:styleId="102">
    <w:name w:val="active"/>
    <w:basedOn w:val="36"/>
    <w:autoRedefine/>
    <w:qFormat/>
    <w:uiPriority w:val="0"/>
    <w:rPr>
      <w:color w:val="00FF00"/>
      <w:shd w:val="clear" w:fill="000000"/>
    </w:rPr>
  </w:style>
  <w:style w:type="character" w:customStyle="1" w:styleId="103">
    <w:name w:val="button2"/>
    <w:basedOn w:val="36"/>
    <w:autoRedefine/>
    <w:qFormat/>
    <w:uiPriority w:val="0"/>
  </w:style>
  <w:style w:type="character" w:customStyle="1" w:styleId="104">
    <w:name w:val="active4"/>
    <w:basedOn w:val="36"/>
    <w:autoRedefine/>
    <w:qFormat/>
    <w:uiPriority w:val="0"/>
    <w:rPr>
      <w:color w:val="00FF00"/>
      <w:shd w:val="clear" w:fill="000000"/>
    </w:rPr>
  </w:style>
  <w:style w:type="character" w:customStyle="1" w:styleId="105">
    <w:name w:val="hilite4"/>
    <w:basedOn w:val="36"/>
    <w:autoRedefine/>
    <w:qFormat/>
    <w:uiPriority w:val="0"/>
    <w:rPr>
      <w:color w:val="FFFFFF"/>
      <w:shd w:val="clear" w:fill="666677"/>
    </w:rPr>
  </w:style>
  <w:style w:type="character" w:customStyle="1" w:styleId="106">
    <w:name w:val="active6"/>
    <w:basedOn w:val="36"/>
    <w:autoRedefine/>
    <w:qFormat/>
    <w:uiPriority w:val="0"/>
    <w:rPr>
      <w:color w:val="00FF00"/>
      <w:shd w:val="clear" w:fill="000000"/>
    </w:rPr>
  </w:style>
  <w:style w:type="character" w:customStyle="1" w:styleId="107">
    <w:name w:val="标题 2 Char"/>
    <w:basedOn w:val="36"/>
    <w:link w:val="3"/>
    <w:autoRedefine/>
    <w:qFormat/>
    <w:uiPriority w:val="0"/>
    <w:rPr>
      <w:rFonts w:ascii="Cambria" w:hAnsi="Cambria"/>
      <w:b/>
      <w:sz w:val="32"/>
    </w:rPr>
  </w:style>
  <w:style w:type="paragraph" w:customStyle="1" w:styleId="108">
    <w:name w:val="MessageHeader"/>
    <w:basedOn w:val="1"/>
    <w:next w:val="109"/>
    <w:qFormat/>
    <w:uiPriority w:val="0"/>
    <w:pPr>
      <w:pBdr>
        <w:top w:val="none" w:color="000000" w:sz="0" w:space="1"/>
        <w:left w:val="none" w:color="000000" w:sz="0" w:space="1"/>
        <w:bottom w:val="none" w:color="000000" w:sz="0" w:space="1"/>
        <w:right w:val="none" w:color="000000" w:sz="0" w:space="1"/>
      </w:pBdr>
      <w:snapToGrid w:val="0"/>
      <w:spacing w:line="360" w:lineRule="auto"/>
      <w:jc w:val="both"/>
      <w:textAlignment w:val="baseline"/>
    </w:pPr>
    <w:rPr>
      <w:rFonts w:ascii="Arial" w:hAnsi="Arial"/>
      <w:kern w:val="2"/>
      <w:sz w:val="28"/>
      <w:lang w:val="en-US" w:eastAsia="zh-CN" w:bidi="ar-SA"/>
    </w:rPr>
  </w:style>
  <w:style w:type="paragraph" w:customStyle="1" w:styleId="109">
    <w:name w:val="BodyText"/>
    <w:basedOn w:val="1"/>
    <w:next w:val="1"/>
    <w:qFormat/>
    <w:uiPriority w:val="0"/>
    <w:pPr>
      <w:jc w:val="center"/>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38604</Words>
  <Characters>40787</Characters>
  <Lines>334</Lines>
  <Paragraphs>94</Paragraphs>
  <TotalTime>143</TotalTime>
  <ScaleCrop>false</ScaleCrop>
  <LinksUpToDate>false</LinksUpToDate>
  <CharactersWithSpaces>42870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2018-12-02T13:16:00Z</dcterms:created>
  <dc:creator>jia</dc:creator>
  <cp:lastModifiedBy>伊半。真</cp:lastModifiedBy>
  <cp:lastPrinted>2025-06-23T01:34:00Z</cp:lastPrinted>
  <dcterms:modified xsi:type="dcterms:W3CDTF">2025-06-24T08:02:06Z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4A58E04254B04AAA8E24BEEC335B3A92_13</vt:lpwstr>
  </property>
  <property fmtid="{D5CDD505-2E9C-101B-9397-08002B2CF9AE}" pid="4" name="KSOTemplateDocerSaveRecord">
    <vt:lpwstr>eyJoZGlkIjoiYjQ1MmM1YjFkMzFlY2UyMWU4ODZlY2M1YzBiYzcxMmYiLCJ1c2VySWQiOiI3ODAwNzU1NjEifQ==</vt:lpwstr>
  </property>
</Properties>
</file>