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
        <w:gridCol w:w="1352"/>
        <w:gridCol w:w="6125"/>
      </w:tblGrid>
      <w:tr w14:paraId="6E5D0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343BE542">
            <w:pPr>
              <w:pStyle w:val="4"/>
            </w:pPr>
            <w:r>
              <w:rPr>
                <w:rFonts w:ascii="仿宋_GB2312" w:hAnsi="仿宋_GB2312" w:eastAsia="仿宋_GB2312" w:cs="仿宋_GB2312"/>
              </w:rPr>
              <w:t xml:space="preserve"> 序号</w:t>
            </w:r>
          </w:p>
        </w:tc>
        <w:tc>
          <w:tcPr>
            <w:tcW w:w="1352" w:type="dxa"/>
          </w:tcPr>
          <w:p w14:paraId="42F5DBEA">
            <w:pPr>
              <w:pStyle w:val="4"/>
            </w:pPr>
            <w:r>
              <w:rPr>
                <w:rFonts w:ascii="仿宋_GB2312" w:hAnsi="仿宋_GB2312" w:eastAsia="仿宋_GB2312" w:cs="仿宋_GB2312"/>
              </w:rPr>
              <w:t xml:space="preserve"> 参数性质</w:t>
            </w:r>
          </w:p>
        </w:tc>
        <w:tc>
          <w:tcPr>
            <w:tcW w:w="6125" w:type="dxa"/>
          </w:tcPr>
          <w:p w14:paraId="58967BEF">
            <w:pPr>
              <w:pStyle w:val="4"/>
            </w:pPr>
            <w:r>
              <w:rPr>
                <w:rFonts w:ascii="仿宋_GB2312" w:hAnsi="仿宋_GB2312" w:eastAsia="仿宋_GB2312" w:cs="仿宋_GB2312"/>
              </w:rPr>
              <w:t xml:space="preserve"> 技术参数与性能指标</w:t>
            </w:r>
          </w:p>
        </w:tc>
      </w:tr>
      <w:tr w14:paraId="7E688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773A0E10">
            <w:pPr>
              <w:pStyle w:val="4"/>
            </w:pPr>
            <w:r>
              <w:rPr>
                <w:rFonts w:ascii="仿宋_GB2312" w:hAnsi="仿宋_GB2312" w:eastAsia="仿宋_GB2312" w:cs="仿宋_GB2312"/>
              </w:rPr>
              <w:t>1</w:t>
            </w:r>
          </w:p>
        </w:tc>
        <w:tc>
          <w:tcPr>
            <w:tcW w:w="1352" w:type="dxa"/>
          </w:tcPr>
          <w:p w14:paraId="68067710"/>
        </w:tc>
        <w:tc>
          <w:tcPr>
            <w:tcW w:w="6125" w:type="dxa"/>
          </w:tcPr>
          <w:p w14:paraId="53DF4049">
            <w:pPr>
              <w:pStyle w:val="4"/>
              <w:jc w:val="both"/>
            </w:pPr>
            <w:r>
              <w:rPr>
                <w:rFonts w:ascii="仿宋_GB2312" w:hAnsi="仿宋_GB2312" w:eastAsia="仿宋_GB2312" w:cs="仿宋_GB2312"/>
                <w:b/>
                <w:sz w:val="24"/>
              </w:rPr>
              <w:t>一、项目名称</w:t>
            </w:r>
          </w:p>
          <w:p w14:paraId="22FB788F">
            <w:pPr>
              <w:pStyle w:val="4"/>
              <w:jc w:val="both"/>
            </w:pPr>
            <w:r>
              <w:rPr>
                <w:rFonts w:ascii="仿宋_GB2312" w:hAnsi="仿宋_GB2312" w:eastAsia="仿宋_GB2312" w:cs="仿宋_GB2312"/>
                <w:sz w:val="24"/>
              </w:rPr>
              <w:t>2025年西安美术学院长安校区车辆通勤项目。</w:t>
            </w:r>
          </w:p>
        </w:tc>
      </w:tr>
      <w:tr w14:paraId="1A806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4E13F6FC">
            <w:pPr>
              <w:pStyle w:val="4"/>
            </w:pPr>
            <w:r>
              <w:rPr>
                <w:rFonts w:ascii="仿宋_GB2312" w:hAnsi="仿宋_GB2312" w:eastAsia="仿宋_GB2312" w:cs="仿宋_GB2312"/>
              </w:rPr>
              <w:t>2</w:t>
            </w:r>
          </w:p>
        </w:tc>
        <w:tc>
          <w:tcPr>
            <w:tcW w:w="1352" w:type="dxa"/>
          </w:tcPr>
          <w:p w14:paraId="1C7E6315"/>
        </w:tc>
        <w:tc>
          <w:tcPr>
            <w:tcW w:w="6125" w:type="dxa"/>
          </w:tcPr>
          <w:p w14:paraId="0AEE502B">
            <w:pPr>
              <w:pStyle w:val="4"/>
              <w:jc w:val="both"/>
            </w:pPr>
            <w:r>
              <w:rPr>
                <w:rFonts w:ascii="仿宋_GB2312" w:hAnsi="仿宋_GB2312" w:eastAsia="仿宋_GB2312" w:cs="仿宋_GB2312"/>
                <w:b/>
                <w:sz w:val="24"/>
              </w:rPr>
              <w:t>二、项目内容</w:t>
            </w:r>
          </w:p>
          <w:p w14:paraId="120EC523">
            <w:pPr>
              <w:pStyle w:val="4"/>
              <w:ind w:firstLine="240"/>
              <w:jc w:val="both"/>
            </w:pPr>
            <w:r>
              <w:rPr>
                <w:rFonts w:ascii="仿宋_GB2312" w:hAnsi="仿宋_GB2312" w:eastAsia="仿宋_GB2312" w:cs="仿宋_GB2312"/>
                <w:sz w:val="24"/>
              </w:rPr>
              <w:t>1.做好采购人教职工往返雁塔、长安校区车辆通勤保障；</w:t>
            </w:r>
          </w:p>
          <w:p w14:paraId="69DE1D82">
            <w:pPr>
              <w:pStyle w:val="4"/>
              <w:jc w:val="both"/>
            </w:pPr>
            <w:r>
              <w:rPr>
                <w:rFonts w:ascii="仿宋_GB2312" w:hAnsi="仿宋_GB2312" w:eastAsia="仿宋_GB2312" w:cs="仿宋_GB2312"/>
                <w:sz w:val="24"/>
              </w:rPr>
              <w:t xml:space="preserve">   2.做好采购人大型活动用车保障。</w:t>
            </w:r>
          </w:p>
        </w:tc>
      </w:tr>
      <w:tr w14:paraId="64739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5E3C25D2">
            <w:pPr>
              <w:pStyle w:val="4"/>
            </w:pPr>
            <w:r>
              <w:rPr>
                <w:rFonts w:ascii="仿宋_GB2312" w:hAnsi="仿宋_GB2312" w:eastAsia="仿宋_GB2312" w:cs="仿宋_GB2312"/>
              </w:rPr>
              <w:t>3</w:t>
            </w:r>
          </w:p>
        </w:tc>
        <w:tc>
          <w:tcPr>
            <w:tcW w:w="1352" w:type="dxa"/>
          </w:tcPr>
          <w:p w14:paraId="53612973"/>
        </w:tc>
        <w:tc>
          <w:tcPr>
            <w:tcW w:w="6125" w:type="dxa"/>
          </w:tcPr>
          <w:p w14:paraId="2A360DB2">
            <w:pPr>
              <w:pStyle w:val="4"/>
              <w:jc w:val="both"/>
            </w:pPr>
            <w:r>
              <w:rPr>
                <w:rFonts w:ascii="仿宋_GB2312" w:hAnsi="仿宋_GB2312" w:eastAsia="仿宋_GB2312" w:cs="仿宋_GB2312"/>
                <w:b/>
                <w:sz w:val="24"/>
              </w:rPr>
              <w:t>三、通勤区间、距离</w:t>
            </w:r>
          </w:p>
          <w:p w14:paraId="53008945">
            <w:pPr>
              <w:pStyle w:val="4"/>
              <w:jc w:val="both"/>
            </w:pPr>
            <w:r>
              <w:rPr>
                <w:rFonts w:ascii="仿宋_GB2312" w:hAnsi="仿宋_GB2312" w:eastAsia="仿宋_GB2312" w:cs="仿宋_GB2312"/>
                <w:sz w:val="24"/>
              </w:rPr>
              <w:t>起、终点分别位于西安美术学院雁塔校区（西安市雁塔区含光南路100号）、长安校区（西安市长安区子午大道与终南大道交汇处东北方向270米），单程约15公里。拟在途中设经停点3个，朱雀大街西部大道路口、西部大道子午大道交叉口、邮电大学长安校区门口。</w:t>
            </w:r>
          </w:p>
        </w:tc>
      </w:tr>
      <w:tr w14:paraId="463F0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50D10EBB">
            <w:pPr>
              <w:pStyle w:val="4"/>
            </w:pPr>
            <w:r>
              <w:rPr>
                <w:rFonts w:ascii="仿宋_GB2312" w:hAnsi="仿宋_GB2312" w:eastAsia="仿宋_GB2312" w:cs="仿宋_GB2312"/>
              </w:rPr>
              <w:t>4</w:t>
            </w:r>
          </w:p>
        </w:tc>
        <w:tc>
          <w:tcPr>
            <w:tcW w:w="1352" w:type="dxa"/>
          </w:tcPr>
          <w:p w14:paraId="7170874F"/>
        </w:tc>
        <w:tc>
          <w:tcPr>
            <w:tcW w:w="6125" w:type="dxa"/>
          </w:tcPr>
          <w:p w14:paraId="7D960464">
            <w:pPr>
              <w:pStyle w:val="4"/>
              <w:jc w:val="both"/>
            </w:pPr>
            <w:r>
              <w:rPr>
                <w:rFonts w:ascii="仿宋_GB2312" w:hAnsi="仿宋_GB2312" w:eastAsia="仿宋_GB2312" w:cs="仿宋_GB2312"/>
                <w:b/>
                <w:sz w:val="24"/>
              </w:rPr>
              <w:t>四、车型、用车数量及计划</w:t>
            </w:r>
          </w:p>
          <w:p w14:paraId="0FF4E37F">
            <w:pPr>
              <w:pStyle w:val="4"/>
              <w:ind w:firstLine="240"/>
              <w:jc w:val="both"/>
            </w:pPr>
            <w:r>
              <w:rPr>
                <w:rFonts w:ascii="仿宋_GB2312" w:hAnsi="仿宋_GB2312" w:eastAsia="仿宋_GB2312" w:cs="仿宋_GB2312"/>
                <w:sz w:val="24"/>
              </w:rPr>
              <w:t>1.车型及外观要求</w:t>
            </w:r>
          </w:p>
          <w:p w14:paraId="2052F910">
            <w:pPr>
              <w:pStyle w:val="4"/>
              <w:ind w:firstLine="480"/>
              <w:jc w:val="both"/>
            </w:pPr>
            <w:r>
              <w:rPr>
                <w:rFonts w:ascii="仿宋_GB2312" w:hAnsi="仿宋_GB2312" w:eastAsia="仿宋_GB2312" w:cs="仿宋_GB2312"/>
                <w:sz w:val="24"/>
              </w:rPr>
              <w:t>供应商提供座位数需在48座及以上的大型巴士车，统一车型、颜色，运营年限不超过5年或行驶里程不超过10万公里；车辆技术状况良好，落实二级维护以及“三检”制度；车容、车貌整洁，设备齐全，具备空调、暖风等设施，达到西安市环保部门对同类车辆要求的排放标准。</w:t>
            </w:r>
          </w:p>
          <w:p w14:paraId="2F0D08A3">
            <w:pPr>
              <w:pStyle w:val="4"/>
              <w:ind w:firstLine="480"/>
              <w:jc w:val="both"/>
            </w:pPr>
            <w:r>
              <w:rPr>
                <w:rFonts w:ascii="仿宋_GB2312" w:hAnsi="仿宋_GB2312" w:eastAsia="仿宋_GB2312" w:cs="仿宋_GB2312"/>
                <w:sz w:val="24"/>
              </w:rPr>
              <w:t>供应商所提供的车辆行驶证、保险（第三者责任险不低于100万，座位险每位不低于100万）及车辆必备的证照齐全。</w:t>
            </w:r>
          </w:p>
          <w:p w14:paraId="62D61A11">
            <w:pPr>
              <w:pStyle w:val="4"/>
              <w:jc w:val="both"/>
            </w:pPr>
            <w:r>
              <w:rPr>
                <w:rFonts w:ascii="仿宋_GB2312" w:hAnsi="仿宋_GB2312" w:eastAsia="仿宋_GB2312" w:cs="仿宋_GB2312"/>
                <w:sz w:val="24"/>
              </w:rPr>
              <w:t>供应商中标后需向采购人提供车辆的行驶证、牌照、车辆的保险单，经双方确定后将证件复印件由中标后的供应商交给采购人车辆管理部门留档备查。</w:t>
            </w:r>
          </w:p>
        </w:tc>
      </w:tr>
      <w:tr w14:paraId="0CBB2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651B5FDC">
            <w:pPr>
              <w:pStyle w:val="4"/>
            </w:pPr>
            <w:r>
              <w:rPr>
                <w:rFonts w:ascii="仿宋_GB2312" w:hAnsi="仿宋_GB2312" w:eastAsia="仿宋_GB2312" w:cs="仿宋_GB2312"/>
              </w:rPr>
              <w:t>5</w:t>
            </w:r>
          </w:p>
        </w:tc>
        <w:tc>
          <w:tcPr>
            <w:tcW w:w="1352" w:type="dxa"/>
          </w:tcPr>
          <w:p w14:paraId="097358AA"/>
        </w:tc>
        <w:tc>
          <w:tcPr>
            <w:tcW w:w="6125" w:type="dxa"/>
          </w:tcPr>
          <w:p w14:paraId="1558C641">
            <w:pPr>
              <w:pStyle w:val="4"/>
              <w:ind w:firstLine="240"/>
              <w:jc w:val="both"/>
            </w:pPr>
            <w:r>
              <w:rPr>
                <w:rFonts w:ascii="仿宋_GB2312" w:hAnsi="仿宋_GB2312" w:eastAsia="仿宋_GB2312" w:cs="仿宋_GB2312"/>
                <w:sz w:val="24"/>
              </w:rPr>
              <w:t>2.用车数量及计划</w:t>
            </w:r>
          </w:p>
          <w:p w14:paraId="0369E346">
            <w:pPr>
              <w:pStyle w:val="4"/>
              <w:ind w:firstLine="240"/>
              <w:jc w:val="both"/>
            </w:pPr>
            <w:r>
              <w:rPr>
                <w:rFonts w:ascii="仿宋_GB2312" w:hAnsi="仿宋_GB2312" w:eastAsia="仿宋_GB2312" w:cs="仿宋_GB2312"/>
                <w:sz w:val="24"/>
              </w:rPr>
              <w:t>（1）根据车型、通勤距离、用车计划及院历教学时间估算，2025学年（2025年9月-2026年8月）。</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690"/>
              <w:gridCol w:w="614"/>
              <w:gridCol w:w="730"/>
            </w:tblGrid>
            <w:tr w14:paraId="726D75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37792E">
                  <w:pPr>
                    <w:pStyle w:val="4"/>
                    <w:jc w:val="center"/>
                  </w:pPr>
                  <w:r>
                    <w:rPr>
                      <w:rFonts w:ascii="仿宋_GB2312" w:hAnsi="仿宋_GB2312" w:eastAsia="仿宋_GB2312" w:cs="仿宋_GB2312"/>
                      <w:sz w:val="24"/>
                    </w:rPr>
                    <w:t>始发地点</w:t>
                  </w:r>
                </w:p>
              </w:tc>
              <w:tc>
                <w:tcPr>
                  <w:tcW w:w="6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69C5C7">
                  <w:pPr>
                    <w:pStyle w:val="4"/>
                    <w:jc w:val="center"/>
                  </w:pPr>
                  <w:r>
                    <w:rPr>
                      <w:rFonts w:ascii="仿宋_GB2312" w:hAnsi="仿宋_GB2312" w:eastAsia="仿宋_GB2312" w:cs="仿宋_GB2312"/>
                      <w:sz w:val="24"/>
                    </w:rPr>
                    <w:t>发车时间</w:t>
                  </w:r>
                </w:p>
              </w:tc>
              <w:tc>
                <w:tcPr>
                  <w:tcW w:w="6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3DB0DA">
                  <w:pPr>
                    <w:pStyle w:val="4"/>
                    <w:jc w:val="center"/>
                  </w:pPr>
                  <w:r>
                    <w:rPr>
                      <w:rFonts w:ascii="仿宋_GB2312" w:hAnsi="仿宋_GB2312" w:eastAsia="仿宋_GB2312" w:cs="仿宋_GB2312"/>
                      <w:sz w:val="24"/>
                    </w:rPr>
                    <w:t>车辆数</w:t>
                  </w:r>
                </w:p>
              </w:tc>
              <w:tc>
                <w:tcPr>
                  <w:tcW w:w="7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BA3342">
                  <w:pPr>
                    <w:pStyle w:val="4"/>
                    <w:jc w:val="center"/>
                  </w:pPr>
                  <w:r>
                    <w:rPr>
                      <w:rFonts w:ascii="仿宋_GB2312" w:hAnsi="仿宋_GB2312" w:eastAsia="仿宋_GB2312" w:cs="仿宋_GB2312"/>
                      <w:sz w:val="24"/>
                    </w:rPr>
                    <w:t>终到站点</w:t>
                  </w:r>
                </w:p>
              </w:tc>
            </w:tr>
            <w:tr w14:paraId="1AED92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5E997">
                  <w:pPr>
                    <w:pStyle w:val="4"/>
                    <w:jc w:val="center"/>
                  </w:pPr>
                  <w:r>
                    <w:rPr>
                      <w:rFonts w:ascii="仿宋_GB2312" w:hAnsi="仿宋_GB2312" w:eastAsia="仿宋_GB2312" w:cs="仿宋_GB2312"/>
                      <w:sz w:val="24"/>
                    </w:rPr>
                    <w:t>雁塔校区</w:t>
                  </w:r>
                </w:p>
              </w:tc>
              <w:tc>
                <w:tcPr>
                  <w:tcW w:w="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9C7230">
                  <w:pPr>
                    <w:pStyle w:val="4"/>
                    <w:jc w:val="center"/>
                  </w:pPr>
                  <w:r>
                    <w:rPr>
                      <w:rFonts w:ascii="仿宋_GB2312" w:hAnsi="仿宋_GB2312" w:eastAsia="仿宋_GB2312" w:cs="仿宋_GB2312"/>
                      <w:sz w:val="24"/>
                    </w:rPr>
                    <w:t>7：05</w:t>
                  </w:r>
                </w:p>
              </w:tc>
              <w:tc>
                <w:tcPr>
                  <w:tcW w:w="6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6E7E3">
                  <w:pPr>
                    <w:pStyle w:val="4"/>
                    <w:jc w:val="center"/>
                  </w:pPr>
                  <w:r>
                    <w:rPr>
                      <w:rFonts w:ascii="仿宋_GB2312" w:hAnsi="仿宋_GB2312" w:eastAsia="仿宋_GB2312" w:cs="仿宋_GB2312"/>
                      <w:sz w:val="24"/>
                    </w:rPr>
                    <w:t>1</w:t>
                  </w:r>
                </w:p>
              </w:tc>
              <w:tc>
                <w:tcPr>
                  <w:tcW w:w="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A1565">
                  <w:pPr>
                    <w:pStyle w:val="4"/>
                    <w:jc w:val="center"/>
                  </w:pPr>
                  <w:r>
                    <w:rPr>
                      <w:rFonts w:ascii="仿宋_GB2312" w:hAnsi="仿宋_GB2312" w:eastAsia="仿宋_GB2312" w:cs="仿宋_GB2312"/>
                      <w:sz w:val="24"/>
                    </w:rPr>
                    <w:t>长安校区</w:t>
                  </w:r>
                </w:p>
              </w:tc>
            </w:tr>
            <w:tr w14:paraId="2DA822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E1FB9">
                  <w:pPr>
                    <w:pStyle w:val="4"/>
                    <w:jc w:val="center"/>
                  </w:pPr>
                  <w:r>
                    <w:rPr>
                      <w:rFonts w:ascii="仿宋_GB2312" w:hAnsi="仿宋_GB2312" w:eastAsia="仿宋_GB2312" w:cs="仿宋_GB2312"/>
                      <w:sz w:val="24"/>
                    </w:rPr>
                    <w:t>雁塔校区</w:t>
                  </w:r>
                </w:p>
              </w:tc>
              <w:tc>
                <w:tcPr>
                  <w:tcW w:w="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FDC89">
                  <w:pPr>
                    <w:pStyle w:val="4"/>
                    <w:jc w:val="center"/>
                  </w:pPr>
                  <w:r>
                    <w:rPr>
                      <w:rFonts w:ascii="仿宋_GB2312" w:hAnsi="仿宋_GB2312" w:eastAsia="仿宋_GB2312" w:cs="仿宋_GB2312"/>
                      <w:sz w:val="24"/>
                    </w:rPr>
                    <w:t>7：25</w:t>
                  </w:r>
                </w:p>
              </w:tc>
              <w:tc>
                <w:tcPr>
                  <w:tcW w:w="6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F66EF">
                  <w:pPr>
                    <w:pStyle w:val="4"/>
                    <w:jc w:val="center"/>
                  </w:pPr>
                  <w:r>
                    <w:rPr>
                      <w:rFonts w:ascii="仿宋_GB2312" w:hAnsi="仿宋_GB2312" w:eastAsia="仿宋_GB2312" w:cs="仿宋_GB2312"/>
                      <w:sz w:val="24"/>
                    </w:rPr>
                    <w:t>1</w:t>
                  </w:r>
                </w:p>
              </w:tc>
              <w:tc>
                <w:tcPr>
                  <w:tcW w:w="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C6A61">
                  <w:pPr>
                    <w:pStyle w:val="4"/>
                    <w:jc w:val="center"/>
                  </w:pPr>
                  <w:r>
                    <w:rPr>
                      <w:rFonts w:ascii="仿宋_GB2312" w:hAnsi="仿宋_GB2312" w:eastAsia="仿宋_GB2312" w:cs="仿宋_GB2312"/>
                      <w:sz w:val="24"/>
                    </w:rPr>
                    <w:t>长安校区</w:t>
                  </w:r>
                </w:p>
              </w:tc>
            </w:tr>
            <w:tr w14:paraId="094742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09A6B">
                  <w:pPr>
                    <w:pStyle w:val="4"/>
                    <w:jc w:val="center"/>
                  </w:pPr>
                  <w:r>
                    <w:rPr>
                      <w:rFonts w:ascii="仿宋_GB2312" w:hAnsi="仿宋_GB2312" w:eastAsia="仿宋_GB2312" w:cs="仿宋_GB2312"/>
                      <w:sz w:val="24"/>
                    </w:rPr>
                    <w:t>长安校区</w:t>
                  </w:r>
                </w:p>
              </w:tc>
              <w:tc>
                <w:tcPr>
                  <w:tcW w:w="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972FB">
                  <w:pPr>
                    <w:pStyle w:val="4"/>
                    <w:jc w:val="center"/>
                  </w:pPr>
                  <w:r>
                    <w:rPr>
                      <w:rFonts w:ascii="仿宋_GB2312" w:hAnsi="仿宋_GB2312" w:eastAsia="仿宋_GB2312" w:cs="仿宋_GB2312"/>
                      <w:sz w:val="24"/>
                    </w:rPr>
                    <w:t>12：10</w:t>
                  </w:r>
                </w:p>
              </w:tc>
              <w:tc>
                <w:tcPr>
                  <w:tcW w:w="6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F8F79">
                  <w:pPr>
                    <w:pStyle w:val="4"/>
                    <w:jc w:val="center"/>
                  </w:pPr>
                  <w:r>
                    <w:rPr>
                      <w:rFonts w:ascii="仿宋_GB2312" w:hAnsi="仿宋_GB2312" w:eastAsia="仿宋_GB2312" w:cs="仿宋_GB2312"/>
                      <w:sz w:val="24"/>
                    </w:rPr>
                    <w:t>1</w:t>
                  </w:r>
                </w:p>
              </w:tc>
              <w:tc>
                <w:tcPr>
                  <w:tcW w:w="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8F223">
                  <w:pPr>
                    <w:pStyle w:val="4"/>
                    <w:jc w:val="center"/>
                  </w:pPr>
                  <w:r>
                    <w:rPr>
                      <w:rFonts w:ascii="仿宋_GB2312" w:hAnsi="仿宋_GB2312" w:eastAsia="仿宋_GB2312" w:cs="仿宋_GB2312"/>
                      <w:sz w:val="24"/>
                    </w:rPr>
                    <w:t>雁塔校区</w:t>
                  </w:r>
                </w:p>
              </w:tc>
            </w:tr>
            <w:tr w14:paraId="1937B3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0959B">
                  <w:pPr>
                    <w:pStyle w:val="4"/>
                    <w:jc w:val="center"/>
                  </w:pPr>
                  <w:r>
                    <w:rPr>
                      <w:rFonts w:ascii="仿宋_GB2312" w:hAnsi="仿宋_GB2312" w:eastAsia="仿宋_GB2312" w:cs="仿宋_GB2312"/>
                      <w:sz w:val="24"/>
                    </w:rPr>
                    <w:t>雁塔校区</w:t>
                  </w:r>
                </w:p>
              </w:tc>
              <w:tc>
                <w:tcPr>
                  <w:tcW w:w="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4D8582">
                  <w:pPr>
                    <w:pStyle w:val="4"/>
                    <w:jc w:val="center"/>
                  </w:pPr>
                  <w:r>
                    <w:rPr>
                      <w:rFonts w:ascii="仿宋_GB2312" w:hAnsi="仿宋_GB2312" w:eastAsia="仿宋_GB2312" w:cs="仿宋_GB2312"/>
                      <w:sz w:val="24"/>
                    </w:rPr>
                    <w:t>13：20</w:t>
                  </w:r>
                </w:p>
              </w:tc>
              <w:tc>
                <w:tcPr>
                  <w:tcW w:w="6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3327C7">
                  <w:pPr>
                    <w:pStyle w:val="4"/>
                    <w:jc w:val="center"/>
                  </w:pPr>
                  <w:r>
                    <w:rPr>
                      <w:rFonts w:ascii="仿宋_GB2312" w:hAnsi="仿宋_GB2312" w:eastAsia="仿宋_GB2312" w:cs="仿宋_GB2312"/>
                      <w:sz w:val="24"/>
                    </w:rPr>
                    <w:t>1</w:t>
                  </w:r>
                </w:p>
              </w:tc>
              <w:tc>
                <w:tcPr>
                  <w:tcW w:w="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CD011">
                  <w:pPr>
                    <w:pStyle w:val="4"/>
                    <w:jc w:val="center"/>
                  </w:pPr>
                  <w:r>
                    <w:rPr>
                      <w:rFonts w:ascii="仿宋_GB2312" w:hAnsi="仿宋_GB2312" w:eastAsia="仿宋_GB2312" w:cs="仿宋_GB2312"/>
                      <w:sz w:val="24"/>
                    </w:rPr>
                    <w:t>长安校区</w:t>
                  </w:r>
                </w:p>
              </w:tc>
            </w:tr>
            <w:tr w14:paraId="270FE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4153C6">
                  <w:pPr>
                    <w:pStyle w:val="4"/>
                    <w:jc w:val="center"/>
                  </w:pPr>
                  <w:r>
                    <w:rPr>
                      <w:rFonts w:ascii="仿宋_GB2312" w:hAnsi="仿宋_GB2312" w:eastAsia="仿宋_GB2312" w:cs="仿宋_GB2312"/>
                      <w:sz w:val="24"/>
                    </w:rPr>
                    <w:t>长安校区</w:t>
                  </w:r>
                </w:p>
              </w:tc>
              <w:tc>
                <w:tcPr>
                  <w:tcW w:w="6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B1B21">
                  <w:pPr>
                    <w:pStyle w:val="4"/>
                    <w:jc w:val="center"/>
                  </w:pPr>
                  <w:r>
                    <w:rPr>
                      <w:rFonts w:ascii="仿宋_GB2312" w:hAnsi="仿宋_GB2312" w:eastAsia="仿宋_GB2312" w:cs="仿宋_GB2312"/>
                      <w:sz w:val="24"/>
                    </w:rPr>
                    <w:t>18：10</w:t>
                  </w:r>
                </w:p>
              </w:tc>
              <w:tc>
                <w:tcPr>
                  <w:tcW w:w="6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632B9">
                  <w:pPr>
                    <w:pStyle w:val="4"/>
                    <w:jc w:val="center"/>
                  </w:pPr>
                  <w:r>
                    <w:rPr>
                      <w:rFonts w:ascii="仿宋_GB2312" w:hAnsi="仿宋_GB2312" w:eastAsia="仿宋_GB2312" w:cs="仿宋_GB2312"/>
                      <w:sz w:val="24"/>
                    </w:rPr>
                    <w:t>2</w:t>
                  </w:r>
                </w:p>
              </w:tc>
              <w:tc>
                <w:tcPr>
                  <w:tcW w:w="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D52C81">
                  <w:pPr>
                    <w:pStyle w:val="4"/>
                    <w:jc w:val="center"/>
                  </w:pPr>
                  <w:r>
                    <w:rPr>
                      <w:rFonts w:ascii="仿宋_GB2312" w:hAnsi="仿宋_GB2312" w:eastAsia="仿宋_GB2312" w:cs="仿宋_GB2312"/>
                      <w:sz w:val="24"/>
                    </w:rPr>
                    <w:t>雁塔校区</w:t>
                  </w:r>
                </w:p>
              </w:tc>
            </w:tr>
          </w:tbl>
          <w:p w14:paraId="68B7532F">
            <w:pPr>
              <w:pStyle w:val="4"/>
              <w:ind w:firstLine="480"/>
              <w:jc w:val="both"/>
            </w:pPr>
            <w:r>
              <w:rPr>
                <w:rFonts w:ascii="仿宋_GB2312" w:hAnsi="仿宋_GB2312" w:eastAsia="仿宋_GB2312" w:cs="仿宋_GB2312"/>
                <w:sz w:val="24"/>
              </w:rPr>
              <w:t>（2）临时用车</w:t>
            </w:r>
          </w:p>
          <w:p w14:paraId="49EE97FA">
            <w:pPr>
              <w:pStyle w:val="4"/>
              <w:jc w:val="both"/>
            </w:pPr>
            <w:r>
              <w:rPr>
                <w:rFonts w:ascii="仿宋_GB2312" w:hAnsi="仿宋_GB2312" w:eastAsia="仿宋_GB2312" w:cs="仿宋_GB2312"/>
                <w:sz w:val="21"/>
              </w:rPr>
              <w:t>每公里单价参照固定用车（通勤车）的折算单价</w:t>
            </w:r>
            <w:r>
              <w:rPr>
                <w:rFonts w:ascii="仿宋_GB2312" w:hAnsi="仿宋_GB2312" w:eastAsia="仿宋_GB2312" w:cs="仿宋_GB2312"/>
                <w:sz w:val="24"/>
              </w:rPr>
              <w:t>。</w:t>
            </w:r>
          </w:p>
        </w:tc>
      </w:tr>
      <w:tr w14:paraId="2953C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72A6D659">
            <w:pPr>
              <w:pStyle w:val="4"/>
            </w:pPr>
            <w:r>
              <w:rPr>
                <w:rFonts w:ascii="仿宋_GB2312" w:hAnsi="仿宋_GB2312" w:eastAsia="仿宋_GB2312" w:cs="仿宋_GB2312"/>
              </w:rPr>
              <w:t>6</w:t>
            </w:r>
          </w:p>
        </w:tc>
        <w:tc>
          <w:tcPr>
            <w:tcW w:w="1352" w:type="dxa"/>
          </w:tcPr>
          <w:p w14:paraId="005A54C1"/>
        </w:tc>
        <w:tc>
          <w:tcPr>
            <w:tcW w:w="6125" w:type="dxa"/>
          </w:tcPr>
          <w:p w14:paraId="13D5BA28">
            <w:pPr>
              <w:pStyle w:val="4"/>
              <w:jc w:val="both"/>
            </w:pPr>
            <w:r>
              <w:rPr>
                <w:rFonts w:ascii="仿宋_GB2312" w:hAnsi="仿宋_GB2312" w:eastAsia="仿宋_GB2312" w:cs="仿宋_GB2312"/>
                <w:b/>
                <w:sz w:val="24"/>
              </w:rPr>
              <w:t>五、服务要求</w:t>
            </w:r>
          </w:p>
          <w:p w14:paraId="3C6BCCDA">
            <w:pPr>
              <w:pStyle w:val="4"/>
              <w:jc w:val="both"/>
            </w:pPr>
            <w:r>
              <w:rPr>
                <w:rFonts w:ascii="仿宋_GB2312" w:hAnsi="仿宋_GB2312" w:eastAsia="仿宋_GB2312" w:cs="仿宋_GB2312"/>
                <w:sz w:val="24"/>
              </w:rPr>
              <w:t>1.供应商在提供客运服务时，应遵守交通规则和国家相关法律，并采取切实有效的措施确保乘客安全。</w:t>
            </w:r>
          </w:p>
        </w:tc>
      </w:tr>
      <w:tr w14:paraId="56465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63B8A5A4">
            <w:pPr>
              <w:pStyle w:val="4"/>
            </w:pPr>
            <w:r>
              <w:rPr>
                <w:rFonts w:ascii="仿宋_GB2312" w:hAnsi="仿宋_GB2312" w:eastAsia="仿宋_GB2312" w:cs="仿宋_GB2312"/>
              </w:rPr>
              <w:t>7</w:t>
            </w:r>
          </w:p>
        </w:tc>
        <w:tc>
          <w:tcPr>
            <w:tcW w:w="1352" w:type="dxa"/>
          </w:tcPr>
          <w:p w14:paraId="171FD28D"/>
        </w:tc>
        <w:tc>
          <w:tcPr>
            <w:tcW w:w="6125" w:type="dxa"/>
          </w:tcPr>
          <w:p w14:paraId="704C4329">
            <w:pPr>
              <w:pStyle w:val="4"/>
              <w:jc w:val="both"/>
            </w:pPr>
            <w:r>
              <w:rPr>
                <w:rFonts w:ascii="仿宋_GB2312" w:hAnsi="仿宋_GB2312" w:eastAsia="仿宋_GB2312" w:cs="仿宋_GB2312"/>
                <w:sz w:val="24"/>
              </w:rPr>
              <w:t>2.供应商为服务车辆配备的驾驶员应持有合法有效的驾驶证，且身体健康、品行良好，无违法犯罪记录，驾驶经验丰富，技术良好，责任心强，无重大交通事故记录；线路运营前，供应商司机应当熟悉线路站点，确保线路正常运营。</w:t>
            </w:r>
          </w:p>
        </w:tc>
      </w:tr>
      <w:tr w14:paraId="47A7D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6977683B">
            <w:pPr>
              <w:pStyle w:val="4"/>
            </w:pPr>
            <w:r>
              <w:rPr>
                <w:rFonts w:ascii="仿宋_GB2312" w:hAnsi="仿宋_GB2312" w:eastAsia="仿宋_GB2312" w:cs="仿宋_GB2312"/>
              </w:rPr>
              <w:t>8</w:t>
            </w:r>
          </w:p>
        </w:tc>
        <w:tc>
          <w:tcPr>
            <w:tcW w:w="1352" w:type="dxa"/>
          </w:tcPr>
          <w:p w14:paraId="124691EA"/>
        </w:tc>
        <w:tc>
          <w:tcPr>
            <w:tcW w:w="6125" w:type="dxa"/>
          </w:tcPr>
          <w:p w14:paraId="1BE6BA5C">
            <w:pPr>
              <w:pStyle w:val="4"/>
              <w:jc w:val="both"/>
            </w:pPr>
            <w:r>
              <w:rPr>
                <w:rFonts w:ascii="仿宋_GB2312" w:hAnsi="仿宋_GB2312" w:eastAsia="仿宋_GB2312" w:cs="仿宋_GB2312"/>
                <w:sz w:val="24"/>
              </w:rPr>
              <w:t>3.供应商提供的车辆应车况良好、干净整洁，投保必须符合《机动车交通事故责任强制保险条例》及《中华人民共和国道路运输条例》等行业相关法律法规。</w:t>
            </w:r>
          </w:p>
        </w:tc>
      </w:tr>
      <w:tr w14:paraId="47FDB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450C3A48">
            <w:pPr>
              <w:pStyle w:val="4"/>
            </w:pPr>
            <w:r>
              <w:rPr>
                <w:rFonts w:ascii="仿宋_GB2312" w:hAnsi="仿宋_GB2312" w:eastAsia="仿宋_GB2312" w:cs="仿宋_GB2312"/>
              </w:rPr>
              <w:t>9</w:t>
            </w:r>
          </w:p>
        </w:tc>
        <w:tc>
          <w:tcPr>
            <w:tcW w:w="1352" w:type="dxa"/>
          </w:tcPr>
          <w:p w14:paraId="71922889"/>
        </w:tc>
        <w:tc>
          <w:tcPr>
            <w:tcW w:w="6125" w:type="dxa"/>
          </w:tcPr>
          <w:p w14:paraId="4B7F6AE1">
            <w:pPr>
              <w:pStyle w:val="4"/>
              <w:jc w:val="both"/>
            </w:pPr>
            <w:r>
              <w:rPr>
                <w:rFonts w:ascii="仿宋_GB2312" w:hAnsi="仿宋_GB2312" w:eastAsia="仿宋_GB2312" w:cs="仿宋_GB2312"/>
                <w:sz w:val="24"/>
              </w:rPr>
              <w:t>4.供应商应为采购人提供安全、准时、优质、高效的客运服务。</w:t>
            </w:r>
          </w:p>
        </w:tc>
      </w:tr>
      <w:tr w14:paraId="2453E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56AAEFA6">
            <w:pPr>
              <w:pStyle w:val="4"/>
            </w:pPr>
            <w:r>
              <w:rPr>
                <w:rFonts w:ascii="仿宋_GB2312" w:hAnsi="仿宋_GB2312" w:eastAsia="仿宋_GB2312" w:cs="仿宋_GB2312"/>
              </w:rPr>
              <w:t>10</w:t>
            </w:r>
          </w:p>
        </w:tc>
        <w:tc>
          <w:tcPr>
            <w:tcW w:w="1352" w:type="dxa"/>
          </w:tcPr>
          <w:p w14:paraId="6A202F2B"/>
        </w:tc>
        <w:tc>
          <w:tcPr>
            <w:tcW w:w="6125" w:type="dxa"/>
          </w:tcPr>
          <w:p w14:paraId="2797605C">
            <w:pPr>
              <w:pStyle w:val="4"/>
              <w:jc w:val="both"/>
            </w:pPr>
            <w:r>
              <w:rPr>
                <w:rFonts w:ascii="仿宋_GB2312" w:hAnsi="仿宋_GB2312" w:eastAsia="仿宋_GB2312" w:cs="仿宋_GB2312"/>
                <w:sz w:val="24"/>
              </w:rPr>
              <w:t>5.供应商须服从采购人负责车辆通勤业务职能部门的管理，提供人性化服务，确保通勤班车正常运行。通勤班车运行中出现投诉等不良影响时，采购人视情扣除租车费，供应商承担违约及相关法律责任。</w:t>
            </w:r>
          </w:p>
        </w:tc>
      </w:tr>
      <w:tr w14:paraId="0B86F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64ED8228">
            <w:pPr>
              <w:pStyle w:val="4"/>
            </w:pPr>
            <w:r>
              <w:rPr>
                <w:rFonts w:ascii="仿宋_GB2312" w:hAnsi="仿宋_GB2312" w:eastAsia="仿宋_GB2312" w:cs="仿宋_GB2312"/>
              </w:rPr>
              <w:t>11</w:t>
            </w:r>
          </w:p>
        </w:tc>
        <w:tc>
          <w:tcPr>
            <w:tcW w:w="1352" w:type="dxa"/>
          </w:tcPr>
          <w:p w14:paraId="3160D861"/>
        </w:tc>
        <w:tc>
          <w:tcPr>
            <w:tcW w:w="6125" w:type="dxa"/>
          </w:tcPr>
          <w:p w14:paraId="275A728A">
            <w:pPr>
              <w:pStyle w:val="4"/>
              <w:jc w:val="both"/>
            </w:pPr>
            <w:r>
              <w:rPr>
                <w:rFonts w:ascii="仿宋_GB2312" w:hAnsi="仿宋_GB2312" w:eastAsia="仿宋_GB2312" w:cs="仿宋_GB2312"/>
                <w:sz w:val="24"/>
              </w:rPr>
              <w:t>6.供应商应指定专人负责所提供车辆的调度、指挥和协调工作，并制定完善的故障应急预案，若出现车辆故障不能运行等情况，供应商需尽快组织救援或者替换车辆，保证采购人用车需求。</w:t>
            </w:r>
          </w:p>
        </w:tc>
      </w:tr>
      <w:tr w14:paraId="449BD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530B5EE1">
            <w:pPr>
              <w:pStyle w:val="4"/>
            </w:pPr>
            <w:r>
              <w:rPr>
                <w:rFonts w:ascii="仿宋_GB2312" w:hAnsi="仿宋_GB2312" w:eastAsia="仿宋_GB2312" w:cs="仿宋_GB2312"/>
              </w:rPr>
              <w:t>12</w:t>
            </w:r>
          </w:p>
        </w:tc>
        <w:tc>
          <w:tcPr>
            <w:tcW w:w="1352" w:type="dxa"/>
          </w:tcPr>
          <w:p w14:paraId="00D1A775"/>
        </w:tc>
        <w:tc>
          <w:tcPr>
            <w:tcW w:w="6125" w:type="dxa"/>
          </w:tcPr>
          <w:p w14:paraId="41C9ADF6">
            <w:pPr>
              <w:pStyle w:val="4"/>
              <w:jc w:val="both"/>
            </w:pPr>
            <w:r>
              <w:rPr>
                <w:rFonts w:ascii="仿宋_GB2312" w:hAnsi="仿宋_GB2312" w:eastAsia="仿宋_GB2312" w:cs="仿宋_GB2312"/>
                <w:sz w:val="24"/>
              </w:rPr>
              <w:t>7.供应商不得擅自更换采购人使用车辆，如有特殊情况需提前2天通知采购人，经采购人同意后才可更换使用车辆。</w:t>
            </w:r>
          </w:p>
        </w:tc>
      </w:tr>
      <w:tr w14:paraId="32BD6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526AD578">
            <w:pPr>
              <w:pStyle w:val="4"/>
            </w:pPr>
            <w:r>
              <w:rPr>
                <w:rFonts w:ascii="仿宋_GB2312" w:hAnsi="仿宋_GB2312" w:eastAsia="仿宋_GB2312" w:cs="仿宋_GB2312"/>
              </w:rPr>
              <w:t>13</w:t>
            </w:r>
          </w:p>
        </w:tc>
        <w:tc>
          <w:tcPr>
            <w:tcW w:w="1352" w:type="dxa"/>
          </w:tcPr>
          <w:p w14:paraId="0751027B"/>
        </w:tc>
        <w:tc>
          <w:tcPr>
            <w:tcW w:w="6125" w:type="dxa"/>
          </w:tcPr>
          <w:p w14:paraId="65F658A0">
            <w:pPr>
              <w:pStyle w:val="4"/>
              <w:jc w:val="both"/>
            </w:pPr>
            <w:r>
              <w:rPr>
                <w:rFonts w:ascii="仿宋_GB2312" w:hAnsi="仿宋_GB2312" w:eastAsia="仿宋_GB2312" w:cs="仿宋_GB2312"/>
                <w:sz w:val="24"/>
              </w:rPr>
              <w:t>8.供应商驾驶员与供应商的劳动关系，工伤责任等与采购人无关。</w:t>
            </w:r>
          </w:p>
        </w:tc>
      </w:tr>
      <w:tr w14:paraId="5D4BF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2823BBB7">
            <w:pPr>
              <w:pStyle w:val="4"/>
            </w:pPr>
            <w:r>
              <w:rPr>
                <w:rFonts w:ascii="仿宋_GB2312" w:hAnsi="仿宋_GB2312" w:eastAsia="仿宋_GB2312" w:cs="仿宋_GB2312"/>
              </w:rPr>
              <w:t>14</w:t>
            </w:r>
          </w:p>
        </w:tc>
        <w:tc>
          <w:tcPr>
            <w:tcW w:w="1352" w:type="dxa"/>
          </w:tcPr>
          <w:p w14:paraId="147E1377"/>
        </w:tc>
        <w:tc>
          <w:tcPr>
            <w:tcW w:w="6125" w:type="dxa"/>
          </w:tcPr>
          <w:p w14:paraId="225C38D9">
            <w:pPr>
              <w:pStyle w:val="4"/>
              <w:jc w:val="both"/>
            </w:pPr>
            <w:r>
              <w:rPr>
                <w:rFonts w:ascii="仿宋_GB2312" w:hAnsi="仿宋_GB2312" w:eastAsia="仿宋_GB2312" w:cs="仿宋_GB2312"/>
                <w:sz w:val="24"/>
              </w:rPr>
              <w:t>9.供应商服务车辆发生事故导致车辆和第三方损失与采购人无关，由供应商自行处理。如在上下车和行驶中造成采购人职工人身和财产损失的，供应商应依照国家相关法律法规承担相应经济损失、赔偿费用和责任。但因采购人或其他人员干扰供应商驾驶员正常驾驶或因其他采购人原因导致的，采购人或采其他员应当承担相应的责任。</w:t>
            </w:r>
          </w:p>
        </w:tc>
      </w:tr>
      <w:tr w14:paraId="13749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774843BB">
            <w:pPr>
              <w:pStyle w:val="4"/>
            </w:pPr>
            <w:r>
              <w:rPr>
                <w:rFonts w:ascii="仿宋_GB2312" w:hAnsi="仿宋_GB2312" w:eastAsia="仿宋_GB2312" w:cs="仿宋_GB2312"/>
              </w:rPr>
              <w:t>15</w:t>
            </w:r>
          </w:p>
        </w:tc>
        <w:tc>
          <w:tcPr>
            <w:tcW w:w="1352" w:type="dxa"/>
          </w:tcPr>
          <w:p w14:paraId="63B8A3FC"/>
        </w:tc>
        <w:tc>
          <w:tcPr>
            <w:tcW w:w="6125" w:type="dxa"/>
          </w:tcPr>
          <w:p w14:paraId="378A0C85">
            <w:pPr>
              <w:pStyle w:val="4"/>
              <w:jc w:val="both"/>
            </w:pPr>
            <w:r>
              <w:rPr>
                <w:rFonts w:ascii="仿宋_GB2312" w:hAnsi="仿宋_GB2312" w:eastAsia="仿宋_GB2312" w:cs="仿宋_GB2312"/>
                <w:sz w:val="24"/>
              </w:rPr>
              <w:t>10.供应商车辆因年检、维修等停驶时，供应商需提前2天通知采购人，经采购人书面同意后，供应商应安排不低于同档次车辆要求的车辆顶替。</w:t>
            </w:r>
          </w:p>
        </w:tc>
      </w:tr>
      <w:tr w14:paraId="7D3FD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75E90235">
            <w:pPr>
              <w:pStyle w:val="4"/>
            </w:pPr>
            <w:r>
              <w:rPr>
                <w:rFonts w:ascii="仿宋_GB2312" w:hAnsi="仿宋_GB2312" w:eastAsia="仿宋_GB2312" w:cs="仿宋_GB2312"/>
              </w:rPr>
              <w:t>16</w:t>
            </w:r>
          </w:p>
        </w:tc>
        <w:tc>
          <w:tcPr>
            <w:tcW w:w="1352" w:type="dxa"/>
          </w:tcPr>
          <w:p w14:paraId="28722B41"/>
        </w:tc>
        <w:tc>
          <w:tcPr>
            <w:tcW w:w="6125" w:type="dxa"/>
          </w:tcPr>
          <w:p w14:paraId="1CE054CE">
            <w:pPr>
              <w:pStyle w:val="4"/>
              <w:jc w:val="both"/>
            </w:pPr>
            <w:r>
              <w:rPr>
                <w:rFonts w:ascii="仿宋_GB2312" w:hAnsi="仿宋_GB2312" w:eastAsia="仿宋_GB2312" w:cs="仿宋_GB2312"/>
                <w:sz w:val="24"/>
              </w:rPr>
              <w:t>11.供应商车辆应提前到达始发站。供应商应加强对驾驶员安全行车的教育及班车运行秩序的管理，严格按双方确定的路线、时间、站点运行，不得私自提前发车、迟到、串线、溜站、甩客。对采购人的投诉，供应商应及时处理和整改。</w:t>
            </w:r>
          </w:p>
        </w:tc>
      </w:tr>
      <w:tr w14:paraId="39CAB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25A924A9">
            <w:pPr>
              <w:pStyle w:val="4"/>
            </w:pPr>
            <w:r>
              <w:rPr>
                <w:rFonts w:ascii="仿宋_GB2312" w:hAnsi="仿宋_GB2312" w:eastAsia="仿宋_GB2312" w:cs="仿宋_GB2312"/>
              </w:rPr>
              <w:t>17</w:t>
            </w:r>
          </w:p>
        </w:tc>
        <w:tc>
          <w:tcPr>
            <w:tcW w:w="1352" w:type="dxa"/>
          </w:tcPr>
          <w:p w14:paraId="4B507FE8"/>
        </w:tc>
        <w:tc>
          <w:tcPr>
            <w:tcW w:w="6125" w:type="dxa"/>
          </w:tcPr>
          <w:p w14:paraId="4E47197B">
            <w:pPr>
              <w:pStyle w:val="4"/>
              <w:jc w:val="both"/>
            </w:pPr>
            <w:r>
              <w:rPr>
                <w:rFonts w:ascii="仿宋_GB2312" w:hAnsi="仿宋_GB2312" w:eastAsia="仿宋_GB2312" w:cs="仿宋_GB2312"/>
                <w:sz w:val="24"/>
              </w:rPr>
              <w:t>12.供应商驾驶员有权监督和规范采购人职工的乘车行为，对违反乘车规定的职工和行为，有权制止，并向采购人管理人员反映。对采购人职工提出的不符合乘车规定和行车安全的要求，供应商驾驶员有权制止和拒载。</w:t>
            </w:r>
          </w:p>
        </w:tc>
      </w:tr>
      <w:tr w14:paraId="6A7EC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42EDA0AD">
            <w:pPr>
              <w:pStyle w:val="4"/>
            </w:pPr>
            <w:r>
              <w:rPr>
                <w:rFonts w:ascii="仿宋_GB2312" w:hAnsi="仿宋_GB2312" w:eastAsia="仿宋_GB2312" w:cs="仿宋_GB2312"/>
              </w:rPr>
              <w:t>18</w:t>
            </w:r>
          </w:p>
        </w:tc>
        <w:tc>
          <w:tcPr>
            <w:tcW w:w="1352" w:type="dxa"/>
          </w:tcPr>
          <w:p w14:paraId="0AA6B358"/>
        </w:tc>
        <w:tc>
          <w:tcPr>
            <w:tcW w:w="6125" w:type="dxa"/>
          </w:tcPr>
          <w:p w14:paraId="73B85110">
            <w:pPr>
              <w:pStyle w:val="4"/>
              <w:jc w:val="both"/>
            </w:pPr>
            <w:r>
              <w:rPr>
                <w:rFonts w:ascii="仿宋_GB2312" w:hAnsi="仿宋_GB2312" w:eastAsia="仿宋_GB2312" w:cs="仿宋_GB2312"/>
                <w:b/>
                <w:sz w:val="24"/>
              </w:rPr>
              <w:t>六、计价结算方法</w:t>
            </w:r>
          </w:p>
          <w:p w14:paraId="42C2DC04">
            <w:pPr>
              <w:pStyle w:val="4"/>
              <w:ind w:firstLine="480"/>
              <w:jc w:val="both"/>
            </w:pPr>
            <w:r>
              <w:rPr>
                <w:rFonts w:ascii="仿宋_GB2312" w:hAnsi="仿宋_GB2312" w:eastAsia="仿宋_GB2312" w:cs="仿宋_GB2312"/>
                <w:sz w:val="24"/>
              </w:rPr>
              <w:t>1.通勤车</w:t>
            </w:r>
          </w:p>
          <w:p w14:paraId="1CD5352D">
            <w:pPr>
              <w:pStyle w:val="4"/>
              <w:ind w:firstLine="480"/>
              <w:jc w:val="both"/>
            </w:pPr>
            <w:r>
              <w:rPr>
                <w:rFonts w:ascii="仿宋_GB2312" w:hAnsi="仿宋_GB2312" w:eastAsia="仿宋_GB2312" w:cs="仿宋_GB2312"/>
                <w:sz w:val="24"/>
              </w:rPr>
              <w:t>（1）两辆车，共运行3圈，根据院历教学时间估算，2025学年（2025年9月-2026年8月），运行日为185天。</w:t>
            </w:r>
          </w:p>
          <w:p w14:paraId="007E5D0A">
            <w:pPr>
              <w:pStyle w:val="4"/>
              <w:ind w:firstLine="480"/>
              <w:jc w:val="both"/>
            </w:pPr>
            <w:r>
              <w:rPr>
                <w:rFonts w:ascii="仿宋_GB2312" w:hAnsi="仿宋_GB2312" w:eastAsia="仿宋_GB2312" w:cs="仿宋_GB2312"/>
                <w:sz w:val="24"/>
              </w:rPr>
              <w:t>（2）两个校区间一个往返为一圈，单价为一辆车跑一圈的价格，圈数为每个运行日两辆车跑的圈数的总和。</w:t>
            </w:r>
          </w:p>
          <w:p w14:paraId="5DC43169">
            <w:pPr>
              <w:pStyle w:val="4"/>
              <w:ind w:firstLine="480"/>
              <w:jc w:val="both"/>
            </w:pPr>
            <w:r>
              <w:rPr>
                <w:rFonts w:ascii="仿宋_GB2312" w:hAnsi="仿宋_GB2312" w:eastAsia="仿宋_GB2312" w:cs="仿宋_GB2312"/>
                <w:sz w:val="24"/>
              </w:rPr>
              <w:t>（3）计算公式：费用=圈数（3圈）×单价（元/圈）×运行日</w:t>
            </w:r>
          </w:p>
          <w:p w14:paraId="575D68FE">
            <w:pPr>
              <w:pStyle w:val="4"/>
              <w:jc w:val="both"/>
            </w:pPr>
            <w:r>
              <w:rPr>
                <w:rFonts w:ascii="仿宋_GB2312" w:hAnsi="仿宋_GB2312" w:eastAsia="仿宋_GB2312" w:cs="仿宋_GB2312"/>
                <w:sz w:val="24"/>
              </w:rPr>
              <w:t xml:space="preserve">       （4）按单价据实结算，每半年支付一次。</w:t>
            </w:r>
          </w:p>
        </w:tc>
      </w:tr>
      <w:tr w14:paraId="0D82B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14399A33">
            <w:pPr>
              <w:pStyle w:val="4"/>
            </w:pPr>
            <w:r>
              <w:rPr>
                <w:rFonts w:ascii="仿宋_GB2312" w:hAnsi="仿宋_GB2312" w:eastAsia="仿宋_GB2312" w:cs="仿宋_GB2312"/>
              </w:rPr>
              <w:t>19</w:t>
            </w:r>
          </w:p>
        </w:tc>
        <w:tc>
          <w:tcPr>
            <w:tcW w:w="1352" w:type="dxa"/>
          </w:tcPr>
          <w:p w14:paraId="2852D684"/>
        </w:tc>
        <w:tc>
          <w:tcPr>
            <w:tcW w:w="6125" w:type="dxa"/>
          </w:tcPr>
          <w:p w14:paraId="10E6D193">
            <w:pPr>
              <w:pStyle w:val="4"/>
              <w:ind w:firstLine="480"/>
              <w:jc w:val="both"/>
            </w:pPr>
            <w:r>
              <w:rPr>
                <w:rFonts w:ascii="仿宋_GB2312" w:hAnsi="仿宋_GB2312" w:eastAsia="仿宋_GB2312" w:cs="仿宋_GB2312"/>
                <w:sz w:val="24"/>
              </w:rPr>
              <w:t>2.临时用车</w:t>
            </w:r>
          </w:p>
          <w:p w14:paraId="2E2CDE98">
            <w:pPr>
              <w:pStyle w:val="4"/>
              <w:ind w:firstLine="480"/>
              <w:jc w:val="both"/>
            </w:pPr>
            <w:r>
              <w:rPr>
                <w:rFonts w:ascii="仿宋_GB2312" w:hAnsi="仿宋_GB2312" w:eastAsia="仿宋_GB2312" w:cs="仿宋_GB2312"/>
                <w:sz w:val="24"/>
              </w:rPr>
              <w:t>由车辆运营公司根据采购人工作需要，提供不高于市场单价的报价，采购人视报价情况用车。</w:t>
            </w:r>
          </w:p>
          <w:p w14:paraId="4D778D6C">
            <w:pPr>
              <w:pStyle w:val="4"/>
              <w:numPr>
                <w:ilvl w:val="0"/>
                <w:numId w:val="1"/>
              </w:numPr>
              <w:jc w:val="both"/>
            </w:pPr>
            <w:r>
              <w:rPr>
                <w:rFonts w:ascii="仿宋_GB2312" w:hAnsi="仿宋_GB2312" w:eastAsia="仿宋_GB2312" w:cs="仿宋_GB2312"/>
                <w:sz w:val="24"/>
              </w:rPr>
              <w:t>单程100公里，西安市区范围内单日用车。</w:t>
            </w:r>
          </w:p>
          <w:p w14:paraId="7DCCFB43">
            <w:pPr>
              <w:pStyle w:val="4"/>
              <w:numPr>
                <w:ilvl w:val="0"/>
                <w:numId w:val="1"/>
              </w:numPr>
              <w:jc w:val="both"/>
            </w:pPr>
            <w:r>
              <w:rPr>
                <w:rFonts w:ascii="仿宋_GB2312" w:hAnsi="仿宋_GB2312" w:eastAsia="仿宋_GB2312" w:cs="仿宋_GB2312"/>
                <w:sz w:val="24"/>
              </w:rPr>
              <w:t>每公里单价参照固定用车（通勤车）的折算单价。</w:t>
            </w:r>
          </w:p>
          <w:p w14:paraId="4890E02B">
            <w:pPr>
              <w:pStyle w:val="4"/>
              <w:jc w:val="both"/>
            </w:pPr>
            <w:r>
              <w:rPr>
                <w:rFonts w:ascii="仿宋_GB2312" w:hAnsi="仿宋_GB2312" w:eastAsia="仿宋_GB2312" w:cs="仿宋_GB2312"/>
                <w:sz w:val="24"/>
              </w:rPr>
              <w:t xml:space="preserve">     据实结算，每季度支付一次。</w:t>
            </w:r>
          </w:p>
        </w:tc>
      </w:tr>
    </w:tbl>
    <w:p w14:paraId="4B9A828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F11FA"/>
    <w:rsid w:val="153F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2025-06-24T08:40:00Z</dcterms:created>
  <dc:creator>好好的</dc:creator>
  <cp:lastModifiedBy>好好的</cp:lastModifiedBy>
  <dcterms:modified xsi:type="dcterms:W3CDTF">2025-06-24T08:40:31Z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4B41D64741D24002B546FAA91D47AEA5_11</vt:lpwstr>
  </property>
  <property fmtid="{D5CDD505-2E9C-101B-9397-08002B2CF9AE}" pid="4" name="KSOTemplateDocerSaveRecord">
    <vt:lpwstr>eyJoZGlkIjoiNGI5OTM1M2UwMTUxOGI1ZjZmZGRiNjY2YjkzZTljYmIiLCJ1c2VySWQiOiIzMzEzMzk0MDUifQ==</vt:lpwstr>
  </property>
</Properties>
</file>