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08C37A">
      <w:pPr>
        <w:numPr>
          <w:ilvl w:val="0"/>
          <w:numId w:val="0"/>
        </w:numPr>
        <w:ind w:firstLine="640" w:firstLineChars="200"/>
        <w:jc w:val="center"/>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采购需求</w:t>
      </w:r>
    </w:p>
    <w:p w14:paraId="20B34068">
      <w:pPr>
        <w:numPr>
          <w:ilvl w:val="0"/>
          <w:numId w:val="0"/>
        </w:numPr>
        <w:jc w:val="both"/>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一、项目概括</w:t>
      </w:r>
    </w:p>
    <w:p w14:paraId="66D465EE">
      <w:pPr>
        <w:numPr>
          <w:ilvl w:val="0"/>
          <w:numId w:val="0"/>
        </w:numPr>
        <w:ind w:firstLine="560" w:firstLineChars="200"/>
        <w:jc w:val="both"/>
        <w:rPr>
          <w:rFonts w:hint="eastAsia" w:ascii="仿宋" w:hAnsi="仿宋" w:eastAsia="仿宋" w:cs="仿宋"/>
          <w:sz w:val="28"/>
          <w:szCs w:val="36"/>
          <w:lang w:val="en-US" w:eastAsia="zh-CN"/>
        </w:rPr>
      </w:pPr>
      <w:r>
        <w:rPr>
          <w:rFonts w:hint="eastAsia" w:ascii="仿宋" w:hAnsi="仿宋" w:eastAsia="仿宋" w:cs="仿宋"/>
          <w:sz w:val="28"/>
          <w:szCs w:val="36"/>
          <w:lang w:val="en-US" w:eastAsia="zh-CN"/>
        </w:rPr>
        <w:t>根据西安市财政局《关于开展 2025年度创新性农业保险工作的通知》(市财函(2025)432号)，西安市财政局西安市农业农村局等五部门关于印发《2025年西安市市级政策性农业保险工作实施方案》(市财函(2025)365号)精神:2025年西咸新区创新型农业保险-葡萄保险规模1万亩，现需对承保机构进行公开招标选择。</w:t>
      </w:r>
    </w:p>
    <w:p w14:paraId="42486992">
      <w:pPr>
        <w:numPr>
          <w:ilvl w:val="0"/>
          <w:numId w:val="1"/>
        </w:numPr>
        <w:jc w:val="both"/>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采购内容</w:t>
      </w:r>
    </w:p>
    <w:p w14:paraId="241A5F7E">
      <w:pPr>
        <w:numPr>
          <w:ilvl w:val="0"/>
          <w:numId w:val="0"/>
        </w:numPr>
        <w:ind w:firstLine="560" w:firstLineChars="200"/>
        <w:jc w:val="both"/>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拟选择农业保险承保服务机构1名。</w:t>
      </w:r>
    </w:p>
    <w:p w14:paraId="72E7C7A9">
      <w:pPr>
        <w:numPr>
          <w:ilvl w:val="0"/>
          <w:numId w:val="0"/>
        </w:numPr>
        <w:jc w:val="both"/>
        <w:rPr>
          <w:rFonts w:hint="default"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三、</w:t>
      </w:r>
      <w:r>
        <w:rPr>
          <w:rFonts w:hint="eastAsia" w:ascii="仿宋" w:hAnsi="仿宋" w:eastAsia="仿宋" w:cs="仿宋"/>
          <w:b/>
          <w:bCs/>
          <w:sz w:val="28"/>
          <w:szCs w:val="36"/>
          <w:lang w:val="en-US" w:eastAsia="zh-CN"/>
        </w:rPr>
        <w:t>投保险种及规模</w:t>
      </w:r>
    </w:p>
    <w:p w14:paraId="63BBED34">
      <w:pPr>
        <w:numPr>
          <w:ilvl w:val="0"/>
          <w:numId w:val="0"/>
        </w:numPr>
        <w:ind w:left="140" w:leftChars="0" w:firstLine="280" w:firstLineChars="100"/>
        <w:jc w:val="both"/>
        <w:rPr>
          <w:rFonts w:hint="eastAsia" w:ascii="仿宋" w:hAnsi="仿宋" w:eastAsia="仿宋" w:cs="仿宋"/>
          <w:b w:val="0"/>
          <w:bCs w:val="0"/>
          <w:sz w:val="28"/>
          <w:szCs w:val="36"/>
          <w:lang w:val="en-US" w:eastAsia="zh-CN"/>
        </w:rPr>
      </w:pPr>
      <w:r>
        <w:rPr>
          <w:rFonts w:hint="eastAsia" w:ascii="仿宋" w:hAnsi="仿宋" w:eastAsia="仿宋" w:cs="仿宋"/>
          <w:b w:val="0"/>
          <w:bCs w:val="0"/>
          <w:kern w:val="2"/>
          <w:sz w:val="28"/>
          <w:szCs w:val="36"/>
          <w:lang w:val="en-US" w:eastAsia="zh-CN" w:bidi="ar-SA"/>
        </w:rPr>
        <w:t>1.</w:t>
      </w:r>
      <w:r>
        <w:rPr>
          <w:rFonts w:hint="eastAsia" w:ascii="仿宋" w:hAnsi="仿宋" w:eastAsia="仿宋" w:cs="仿宋"/>
          <w:b w:val="0"/>
          <w:bCs w:val="0"/>
          <w:sz w:val="28"/>
          <w:szCs w:val="36"/>
          <w:lang w:val="en-US" w:eastAsia="zh-CN"/>
        </w:rPr>
        <w:t>投保险种：葡萄</w:t>
      </w:r>
    </w:p>
    <w:p w14:paraId="5B27A386">
      <w:pPr>
        <w:numPr>
          <w:ilvl w:val="0"/>
          <w:numId w:val="0"/>
        </w:numPr>
        <w:ind w:left="140" w:leftChars="0" w:firstLine="280" w:firstLineChars="100"/>
        <w:jc w:val="both"/>
        <w:rPr>
          <w:rFonts w:hint="eastAsia" w:ascii="仿宋" w:hAnsi="仿宋" w:eastAsia="仿宋" w:cs="仿宋"/>
          <w:b w:val="0"/>
          <w:bCs w:val="0"/>
          <w:sz w:val="28"/>
          <w:szCs w:val="36"/>
          <w:lang w:val="en-US" w:eastAsia="zh-CN"/>
        </w:rPr>
      </w:pPr>
      <w:r>
        <w:rPr>
          <w:rFonts w:hint="eastAsia" w:ascii="仿宋" w:hAnsi="仿宋" w:eastAsia="仿宋" w:cs="仿宋"/>
          <w:b w:val="0"/>
          <w:bCs w:val="0"/>
          <w:kern w:val="2"/>
          <w:sz w:val="28"/>
          <w:szCs w:val="36"/>
          <w:lang w:val="en-US" w:eastAsia="zh-CN" w:bidi="ar-SA"/>
        </w:rPr>
        <w:t>2.</w:t>
      </w:r>
      <w:r>
        <w:rPr>
          <w:rFonts w:hint="eastAsia" w:ascii="仿宋" w:hAnsi="仿宋" w:eastAsia="仿宋" w:cs="仿宋"/>
          <w:b w:val="0"/>
          <w:bCs w:val="0"/>
          <w:sz w:val="28"/>
          <w:szCs w:val="36"/>
          <w:lang w:val="en-US" w:eastAsia="zh-CN"/>
        </w:rPr>
        <w:t>险种规模：1万亩葡萄保险</w:t>
      </w:r>
    </w:p>
    <w:p w14:paraId="79E1A204">
      <w:pPr>
        <w:numPr>
          <w:ilvl w:val="0"/>
          <w:numId w:val="0"/>
        </w:numPr>
        <w:ind w:left="140" w:leftChars="0" w:firstLine="280" w:firstLineChars="100"/>
        <w:jc w:val="both"/>
        <w:rPr>
          <w:rFonts w:hint="default" w:ascii="仿宋" w:hAnsi="仿宋" w:eastAsia="仿宋" w:cs="仿宋"/>
          <w:b w:val="0"/>
          <w:bCs w:val="0"/>
          <w:sz w:val="28"/>
          <w:szCs w:val="36"/>
          <w:lang w:val="en-US" w:eastAsia="zh-CN"/>
        </w:rPr>
      </w:pPr>
      <w:r>
        <w:rPr>
          <w:rFonts w:hint="default" w:ascii="仿宋" w:hAnsi="仿宋" w:eastAsia="仿宋" w:cs="仿宋"/>
          <w:b w:val="0"/>
          <w:bCs w:val="0"/>
          <w:kern w:val="2"/>
          <w:sz w:val="28"/>
          <w:szCs w:val="36"/>
          <w:lang w:val="en-US" w:eastAsia="zh-CN" w:bidi="ar-SA"/>
        </w:rPr>
        <w:t>3.</w:t>
      </w:r>
      <w:r>
        <w:rPr>
          <w:rFonts w:hint="eastAsia" w:ascii="仿宋" w:hAnsi="仿宋" w:eastAsia="仿宋" w:cs="仿宋"/>
          <w:b w:val="0"/>
          <w:bCs w:val="0"/>
          <w:sz w:val="28"/>
          <w:szCs w:val="36"/>
          <w:lang w:val="en-US" w:eastAsia="zh-CN"/>
        </w:rPr>
        <w:t>保险责任：包含但不限于自然灾害及病虫害。</w:t>
      </w:r>
    </w:p>
    <w:p w14:paraId="11DAC5ED">
      <w:pPr>
        <w:numPr>
          <w:ilvl w:val="0"/>
          <w:numId w:val="0"/>
        </w:numPr>
        <w:jc w:val="both"/>
        <w:rPr>
          <w:rFonts w:hint="default"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四、</w:t>
      </w:r>
      <w:r>
        <w:rPr>
          <w:rFonts w:hint="eastAsia" w:ascii="仿宋" w:hAnsi="仿宋" w:eastAsia="仿宋" w:cs="仿宋"/>
          <w:b/>
          <w:bCs/>
          <w:sz w:val="28"/>
          <w:szCs w:val="36"/>
          <w:lang w:val="en-US" w:eastAsia="zh-CN"/>
        </w:rPr>
        <w:t>单位保险费、保险费率及单位保险金额</w:t>
      </w:r>
    </w:p>
    <w:p w14:paraId="403EC3CE">
      <w:pPr>
        <w:numPr>
          <w:ilvl w:val="0"/>
          <w:numId w:val="0"/>
        </w:numPr>
        <w:ind w:firstLine="560" w:firstLineChars="200"/>
        <w:jc w:val="both"/>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固定葡萄保险总额240万元，固定单位保费240元／亩，固定单位保额0.4万元，固定保险费率6%。</w:t>
      </w:r>
    </w:p>
    <w:p w14:paraId="56E6563D">
      <w:pPr>
        <w:numPr>
          <w:ilvl w:val="0"/>
          <w:numId w:val="0"/>
        </w:numPr>
        <w:jc w:val="both"/>
        <w:rPr>
          <w:rFonts w:hint="default"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五、</w:t>
      </w:r>
      <w:r>
        <w:rPr>
          <w:rFonts w:hint="eastAsia" w:ascii="仿宋" w:hAnsi="仿宋" w:eastAsia="仿宋" w:cs="仿宋"/>
          <w:b/>
          <w:bCs/>
          <w:sz w:val="28"/>
          <w:szCs w:val="36"/>
          <w:lang w:val="en-US" w:eastAsia="zh-CN"/>
        </w:rPr>
        <w:t>保费补贴</w:t>
      </w:r>
    </w:p>
    <w:p w14:paraId="3C1DC2EB">
      <w:pPr>
        <w:numPr>
          <w:ilvl w:val="0"/>
          <w:numId w:val="0"/>
        </w:numPr>
        <w:ind w:firstLine="560" w:firstLineChars="200"/>
        <w:jc w:val="both"/>
        <w:rPr>
          <w:rFonts w:hint="eastAsia" w:ascii="仿宋" w:hAnsi="仿宋" w:eastAsia="仿宋" w:cs="仿宋"/>
          <w:b w:val="0"/>
          <w:bCs w:val="0"/>
          <w:sz w:val="28"/>
          <w:szCs w:val="36"/>
          <w:highlight w:val="yellow"/>
          <w:lang w:val="en-US" w:eastAsia="zh-CN"/>
        </w:rPr>
      </w:pPr>
      <w:r>
        <w:rPr>
          <w:rFonts w:hint="eastAsia" w:ascii="仿宋" w:hAnsi="仿宋" w:eastAsia="仿宋" w:cs="仿宋"/>
          <w:b w:val="0"/>
          <w:bCs w:val="0"/>
          <w:sz w:val="28"/>
          <w:szCs w:val="36"/>
          <w:lang w:val="en-US" w:eastAsia="zh-CN"/>
        </w:rPr>
        <w:t>根据西安市财政局《关于开展 2025年度创新性农业保险工作的通知》(市财函(2025)432号)，西安市财政局西安市农业农村局等五部门关于印发《2025年西安市市级政策性农业保险工作实施方案》(市财函(2025)365号)精神</w:t>
      </w:r>
      <w:r>
        <w:rPr>
          <w:rFonts w:hint="eastAsia" w:ascii="仿宋" w:hAnsi="仿宋" w:eastAsia="仿宋" w:cs="仿宋"/>
          <w:b w:val="0"/>
          <w:bCs w:val="0"/>
          <w:sz w:val="28"/>
          <w:szCs w:val="36"/>
          <w:highlight w:val="none"/>
          <w:lang w:val="en-US" w:eastAsia="zh-CN"/>
        </w:rPr>
        <w:t>；该农业保险资金省级财政补贴45%，市级财政补贴35%，区（县）财政补贴不低于5%。其余事项仍按照《2025年西安市市级政策性农业保险工作实施方案》(市财函〔2025]365号)实施。</w:t>
      </w:r>
    </w:p>
    <w:p w14:paraId="6266738C">
      <w:pPr>
        <w:numPr>
          <w:ilvl w:val="0"/>
          <w:numId w:val="0"/>
        </w:numPr>
        <w:ind w:left="0" w:leftChars="0" w:firstLine="0" w:firstLineChars="0"/>
        <w:jc w:val="both"/>
        <w:rPr>
          <w:rFonts w:hint="eastAsia" w:ascii="仿宋" w:hAnsi="仿宋" w:eastAsia="仿宋" w:cs="仿宋"/>
          <w:b/>
          <w:bCs/>
          <w:sz w:val="28"/>
          <w:szCs w:val="36"/>
          <w:highlight w:val="none"/>
          <w:lang w:val="en-US" w:eastAsia="zh-CN"/>
        </w:rPr>
      </w:pPr>
      <w:r>
        <w:rPr>
          <w:rFonts w:hint="eastAsia" w:ascii="仿宋" w:hAnsi="仿宋" w:eastAsia="仿宋" w:cs="仿宋"/>
          <w:b/>
          <w:bCs/>
          <w:kern w:val="2"/>
          <w:sz w:val="28"/>
          <w:szCs w:val="36"/>
          <w:lang w:val="en-US" w:eastAsia="zh-CN" w:bidi="ar-SA"/>
        </w:rPr>
        <w:t>六、</w:t>
      </w:r>
      <w:r>
        <w:rPr>
          <w:rFonts w:hint="eastAsia" w:ascii="仿宋" w:hAnsi="仿宋" w:eastAsia="仿宋" w:cs="仿宋"/>
          <w:b/>
          <w:bCs/>
          <w:sz w:val="28"/>
          <w:szCs w:val="36"/>
          <w:lang w:val="en-US" w:eastAsia="zh-CN"/>
        </w:rPr>
        <w:t>商务要</w:t>
      </w:r>
      <w:r>
        <w:rPr>
          <w:rFonts w:hint="eastAsia" w:ascii="仿宋" w:hAnsi="仿宋" w:eastAsia="仿宋" w:cs="仿宋"/>
          <w:b/>
          <w:bCs/>
          <w:sz w:val="28"/>
          <w:szCs w:val="36"/>
          <w:highlight w:val="none"/>
          <w:lang w:val="en-US" w:eastAsia="zh-CN"/>
        </w:rPr>
        <w:t>求</w:t>
      </w:r>
    </w:p>
    <w:p w14:paraId="4B311567">
      <w:pPr>
        <w:numPr>
          <w:ilvl w:val="0"/>
          <w:numId w:val="0"/>
        </w:numPr>
        <w:ind w:leftChars="0"/>
        <w:jc w:val="both"/>
        <w:rPr>
          <w:rFonts w:hint="default" w:ascii="仿宋" w:hAnsi="仿宋" w:eastAsia="仿宋" w:cs="仿宋"/>
          <w:b w:val="0"/>
          <w:bCs w:val="0"/>
          <w:sz w:val="28"/>
          <w:szCs w:val="36"/>
          <w:highlight w:val="none"/>
          <w:lang w:val="en-US" w:eastAsia="zh-CN"/>
        </w:rPr>
      </w:pPr>
      <w:r>
        <w:rPr>
          <w:rFonts w:hint="eastAsia" w:ascii="仿宋" w:hAnsi="仿宋" w:eastAsia="仿宋" w:cs="仿宋"/>
          <w:b/>
          <w:bCs/>
          <w:sz w:val="28"/>
          <w:szCs w:val="36"/>
          <w:highlight w:val="none"/>
          <w:lang w:val="en-US" w:eastAsia="zh-CN"/>
        </w:rPr>
        <w:t xml:space="preserve">    </w:t>
      </w:r>
      <w:r>
        <w:rPr>
          <w:rFonts w:hint="eastAsia" w:ascii="仿宋" w:hAnsi="仿宋" w:eastAsia="仿宋" w:cs="仿宋"/>
          <w:b w:val="0"/>
          <w:bCs w:val="0"/>
          <w:sz w:val="28"/>
          <w:szCs w:val="36"/>
          <w:highlight w:val="none"/>
          <w:lang w:val="en-US" w:eastAsia="zh-CN"/>
        </w:rPr>
        <w:t>1.服务期限：</w:t>
      </w:r>
      <w:r>
        <w:rPr>
          <w:rFonts w:hint="eastAsia" w:ascii="仿宋" w:hAnsi="仿宋" w:eastAsia="仿宋" w:cs="仿宋"/>
          <w:i w:val="0"/>
          <w:iCs w:val="0"/>
          <w:caps w:val="0"/>
          <w:color w:val="auto"/>
          <w:spacing w:val="0"/>
          <w:sz w:val="28"/>
          <w:szCs w:val="28"/>
          <w:highlight w:val="none"/>
          <w:shd w:val="clear" w:color="auto" w:fill="FFFFFF"/>
          <w:lang w:val="en-US" w:eastAsia="zh-CN"/>
        </w:rPr>
        <w:t>合同生效之日起至2025年12月31日</w:t>
      </w:r>
      <w:r>
        <w:rPr>
          <w:rFonts w:hint="eastAsia" w:ascii="仿宋" w:hAnsi="仿宋" w:eastAsia="仿宋" w:cs="仿宋"/>
          <w:b w:val="0"/>
          <w:bCs w:val="0"/>
          <w:sz w:val="28"/>
          <w:szCs w:val="36"/>
          <w:highlight w:val="none"/>
          <w:lang w:val="en-US" w:eastAsia="zh-CN"/>
        </w:rPr>
        <w:t>。</w:t>
      </w:r>
    </w:p>
    <w:p w14:paraId="2C83E4FB">
      <w:pPr>
        <w:numPr>
          <w:ilvl w:val="0"/>
          <w:numId w:val="0"/>
        </w:numPr>
        <w:ind w:firstLine="560" w:firstLineChars="200"/>
        <w:jc w:val="both"/>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2.</w:t>
      </w:r>
      <w:r>
        <w:rPr>
          <w:rFonts w:hint="default" w:ascii="仿宋" w:hAnsi="仿宋" w:eastAsia="仿宋" w:cs="仿宋"/>
          <w:b w:val="0"/>
          <w:bCs w:val="0"/>
          <w:sz w:val="28"/>
          <w:szCs w:val="36"/>
          <w:lang w:val="en-US" w:eastAsia="zh-CN"/>
        </w:rPr>
        <w:t>理赔期限:自保险合同生效起至完成本项目保单所有理赔案件</w:t>
      </w:r>
    </w:p>
    <w:p w14:paraId="17B83895">
      <w:pPr>
        <w:numPr>
          <w:ilvl w:val="0"/>
          <w:numId w:val="0"/>
        </w:numPr>
        <w:jc w:val="both"/>
        <w:rPr>
          <w:rFonts w:hint="default" w:ascii="仿宋" w:hAnsi="仿宋" w:eastAsia="仿宋" w:cs="仿宋"/>
          <w:b w:val="0"/>
          <w:bCs w:val="0"/>
          <w:sz w:val="28"/>
          <w:szCs w:val="36"/>
          <w:lang w:val="en-US" w:eastAsia="zh-CN"/>
        </w:rPr>
      </w:pPr>
      <w:r>
        <w:rPr>
          <w:rFonts w:hint="default" w:ascii="仿宋" w:hAnsi="仿宋" w:eastAsia="仿宋" w:cs="仿宋"/>
          <w:b w:val="0"/>
          <w:bCs w:val="0"/>
          <w:sz w:val="28"/>
          <w:szCs w:val="36"/>
          <w:lang w:val="en-US" w:eastAsia="zh-CN"/>
        </w:rPr>
        <w:t>之日止。</w:t>
      </w:r>
    </w:p>
    <w:p w14:paraId="31E47ADD">
      <w:pPr>
        <w:numPr>
          <w:ilvl w:val="0"/>
          <w:numId w:val="0"/>
        </w:numPr>
        <w:ind w:firstLine="560" w:firstLineChars="200"/>
        <w:jc w:val="both"/>
        <w:rPr>
          <w:rFonts w:hint="eastAsia"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3.服务区域:陕西省西咸新区行政区域内。</w:t>
      </w:r>
    </w:p>
    <w:p w14:paraId="5619F3EB">
      <w:pPr>
        <w:numPr>
          <w:ilvl w:val="0"/>
          <w:numId w:val="0"/>
        </w:numPr>
        <w:ind w:firstLine="560" w:firstLineChars="200"/>
        <w:jc w:val="both"/>
        <w:rPr>
          <w:rFonts w:hint="default" w:ascii="仿宋" w:hAnsi="仿宋" w:eastAsia="仿宋" w:cs="仿宋"/>
          <w:b w:val="0"/>
          <w:bCs w:val="0"/>
          <w:sz w:val="28"/>
          <w:szCs w:val="36"/>
          <w:lang w:val="en-US" w:eastAsia="zh-CN"/>
        </w:rPr>
      </w:pPr>
      <w:r>
        <w:rPr>
          <w:rFonts w:hint="eastAsia" w:ascii="仿宋" w:hAnsi="仿宋" w:eastAsia="仿宋" w:cs="仿宋"/>
          <w:b w:val="0"/>
          <w:bCs w:val="0"/>
          <w:sz w:val="28"/>
          <w:szCs w:val="36"/>
          <w:lang w:val="en-US" w:eastAsia="zh-CN"/>
        </w:rPr>
        <w:t>4.付款条件：中标供应商须完成服务区域内所有区域农户保险单，以实际完成的承保种植亩数保单为准作为结算依据，达到付款条件后，支付合同总金额的100.00%。</w:t>
      </w:r>
    </w:p>
    <w:p w14:paraId="149BA739">
      <w:pPr>
        <w:numPr>
          <w:ilvl w:val="0"/>
          <w:numId w:val="0"/>
        </w:numPr>
        <w:ind w:left="0" w:leftChars="0" w:firstLine="0" w:firstLineChars="0"/>
        <w:jc w:val="both"/>
        <w:rPr>
          <w:rFonts w:hint="eastAsia" w:ascii="仿宋" w:hAnsi="仿宋" w:eastAsia="仿宋" w:cs="仿宋"/>
          <w:b/>
          <w:bCs/>
          <w:sz w:val="28"/>
          <w:szCs w:val="36"/>
          <w:lang w:val="en-US" w:eastAsia="zh-CN"/>
        </w:rPr>
      </w:pPr>
      <w:r>
        <w:rPr>
          <w:rFonts w:hint="eastAsia" w:ascii="仿宋" w:hAnsi="仿宋" w:eastAsia="仿宋" w:cs="仿宋"/>
          <w:b/>
          <w:bCs/>
          <w:kern w:val="2"/>
          <w:sz w:val="28"/>
          <w:szCs w:val="36"/>
          <w:lang w:val="en-US" w:eastAsia="zh-CN" w:bidi="ar-SA"/>
        </w:rPr>
        <w:t>七、</w:t>
      </w:r>
      <w:r>
        <w:rPr>
          <w:rFonts w:hint="eastAsia" w:ascii="仿宋" w:hAnsi="仿宋" w:eastAsia="仿宋" w:cs="仿宋"/>
          <w:b/>
          <w:bCs/>
          <w:sz w:val="28"/>
          <w:szCs w:val="36"/>
          <w:lang w:val="en-US" w:eastAsia="zh-CN"/>
        </w:rPr>
        <w:t>技术（服务）要求</w:t>
      </w:r>
    </w:p>
    <w:p w14:paraId="2DBF53E7">
      <w:pPr>
        <w:numPr>
          <w:ilvl w:val="0"/>
          <w:numId w:val="0"/>
        </w:numPr>
        <w:ind w:firstLine="560" w:firstLineChars="200"/>
        <w:jc w:val="both"/>
        <w:rPr>
          <w:rFonts w:hint="default" w:ascii="仿宋" w:hAnsi="仿宋" w:eastAsia="仿宋" w:cs="仿宋"/>
          <w:b w:val="0"/>
          <w:bCs w:val="0"/>
          <w:sz w:val="28"/>
          <w:szCs w:val="36"/>
          <w:lang w:val="en-US" w:eastAsia="zh-CN"/>
        </w:rPr>
      </w:pPr>
      <w:r>
        <w:rPr>
          <w:rFonts w:hint="default" w:ascii="仿宋" w:hAnsi="仿宋" w:eastAsia="仿宋" w:cs="仿宋"/>
          <w:b w:val="0"/>
          <w:bCs w:val="0"/>
          <w:sz w:val="28"/>
          <w:szCs w:val="36"/>
          <w:lang w:val="en-US" w:eastAsia="zh-CN"/>
        </w:rPr>
        <w:t>1.</w:t>
      </w:r>
      <w:r>
        <w:rPr>
          <w:rFonts w:hint="eastAsia" w:ascii="仿宋" w:hAnsi="仿宋" w:eastAsia="仿宋" w:cs="仿宋"/>
          <w:b w:val="0"/>
          <w:bCs w:val="0"/>
          <w:sz w:val="28"/>
          <w:szCs w:val="36"/>
          <w:lang w:val="en-US" w:eastAsia="zh-CN"/>
        </w:rPr>
        <w:t>承保机构</w:t>
      </w:r>
      <w:r>
        <w:rPr>
          <w:rFonts w:hint="default" w:ascii="仿宋" w:hAnsi="仿宋" w:eastAsia="仿宋" w:cs="仿宋"/>
          <w:b w:val="0"/>
          <w:bCs w:val="0"/>
          <w:sz w:val="28"/>
          <w:szCs w:val="36"/>
          <w:lang w:val="en-US" w:eastAsia="zh-CN"/>
        </w:rPr>
        <w:t>必须严格遵守“惠农政策公开、承保情况公开、理赔结果公开、服务标准公开、监管要求公开”和“承保到户、定损到户、理赔到户”的“五公开、三到户”服务规范。严格执行“见费出单”原则。</w:t>
      </w:r>
    </w:p>
    <w:p w14:paraId="6A49B4BD">
      <w:pPr>
        <w:numPr>
          <w:ilvl w:val="0"/>
          <w:numId w:val="0"/>
        </w:numPr>
        <w:ind w:firstLine="560" w:firstLineChars="200"/>
        <w:jc w:val="both"/>
        <w:rPr>
          <w:rFonts w:hint="default" w:ascii="仿宋" w:hAnsi="仿宋" w:eastAsia="仿宋" w:cs="仿宋"/>
          <w:b w:val="0"/>
          <w:bCs w:val="0"/>
          <w:sz w:val="28"/>
          <w:szCs w:val="36"/>
          <w:lang w:val="en-US" w:eastAsia="zh-CN"/>
        </w:rPr>
      </w:pPr>
      <w:r>
        <w:rPr>
          <w:rFonts w:hint="default" w:ascii="仿宋" w:hAnsi="仿宋" w:eastAsia="仿宋" w:cs="仿宋"/>
          <w:b w:val="0"/>
          <w:bCs w:val="0"/>
          <w:sz w:val="28"/>
          <w:szCs w:val="36"/>
          <w:lang w:val="en-US" w:eastAsia="zh-CN"/>
        </w:rPr>
        <w:t>2.</w:t>
      </w:r>
      <w:r>
        <w:rPr>
          <w:rFonts w:hint="eastAsia" w:ascii="仿宋" w:hAnsi="仿宋" w:eastAsia="仿宋" w:cs="仿宋"/>
          <w:b w:val="0"/>
          <w:bCs w:val="0"/>
          <w:sz w:val="28"/>
          <w:szCs w:val="36"/>
          <w:lang w:val="en-US" w:eastAsia="zh-CN"/>
        </w:rPr>
        <w:t>承保机构</w:t>
      </w:r>
      <w:r>
        <w:rPr>
          <w:rFonts w:hint="default" w:ascii="仿宋" w:hAnsi="仿宋" w:eastAsia="仿宋" w:cs="仿宋"/>
          <w:b w:val="0"/>
          <w:bCs w:val="0"/>
          <w:sz w:val="28"/>
          <w:szCs w:val="36"/>
          <w:lang w:val="en-US" w:eastAsia="zh-CN"/>
        </w:rPr>
        <w:t>对系统内的服务机构与组织进行明确的理和规范，严格明确一个具体部门或机构在工作中的各项职责，避免出现服务承诺执行不明确、不到位，从组织上保证保险服务质量。</w:t>
      </w:r>
    </w:p>
    <w:p w14:paraId="1C9C190C">
      <w:pPr>
        <w:numPr>
          <w:ilvl w:val="0"/>
          <w:numId w:val="0"/>
        </w:numPr>
        <w:ind w:firstLine="560" w:firstLineChars="200"/>
        <w:jc w:val="both"/>
        <w:rPr>
          <w:rFonts w:hint="default" w:ascii="仿宋" w:hAnsi="仿宋" w:eastAsia="仿宋" w:cs="仿宋"/>
          <w:b w:val="0"/>
          <w:bCs w:val="0"/>
          <w:sz w:val="28"/>
          <w:szCs w:val="36"/>
          <w:lang w:val="en-US" w:eastAsia="zh-CN"/>
        </w:rPr>
      </w:pPr>
      <w:r>
        <w:rPr>
          <w:rFonts w:hint="default" w:ascii="仿宋" w:hAnsi="仿宋" w:eastAsia="仿宋" w:cs="仿宋"/>
          <w:b w:val="0"/>
          <w:bCs w:val="0"/>
          <w:sz w:val="28"/>
          <w:szCs w:val="36"/>
          <w:lang w:val="en-US" w:eastAsia="zh-CN"/>
        </w:rPr>
        <w:t>3.</w:t>
      </w:r>
      <w:r>
        <w:rPr>
          <w:rFonts w:hint="eastAsia" w:ascii="仿宋" w:hAnsi="仿宋" w:eastAsia="仿宋" w:cs="仿宋"/>
          <w:b w:val="0"/>
          <w:bCs w:val="0"/>
          <w:sz w:val="28"/>
          <w:szCs w:val="36"/>
          <w:lang w:val="en-US" w:eastAsia="zh-CN"/>
        </w:rPr>
        <w:t>承保机构</w:t>
      </w:r>
      <w:bookmarkStart w:id="0" w:name="_GoBack"/>
      <w:bookmarkEnd w:id="0"/>
      <w:r>
        <w:rPr>
          <w:rFonts w:hint="default" w:ascii="仿宋" w:hAnsi="仿宋" w:eastAsia="仿宋" w:cs="仿宋"/>
          <w:b w:val="0"/>
          <w:bCs w:val="0"/>
          <w:sz w:val="28"/>
          <w:szCs w:val="36"/>
          <w:lang w:val="en-US" w:eastAsia="zh-CN"/>
        </w:rPr>
        <w:t>应在保险合同签署后做好地方特色产业政策性农业保险的宣传推广。充分利用网络、广播、电视、报纸以及新媒体等手段向农业生产经营者培训宣传普及放特色产业政策性农业保险知识和政策，打造积极参保、有保障力、助推乡村振兴的农业保险新局面</w:t>
      </w:r>
      <w:r>
        <w:rPr>
          <w:rFonts w:hint="eastAsia" w:ascii="仿宋" w:hAnsi="仿宋" w:eastAsia="仿宋" w:cs="仿宋"/>
          <w:b w:val="0"/>
          <w:bCs w:val="0"/>
          <w:sz w:val="28"/>
          <w:szCs w:val="36"/>
          <w:lang w:val="en-US" w:eastAsia="zh-CN"/>
        </w:rPr>
        <w:t>。</w:t>
      </w:r>
    </w:p>
    <w:p w14:paraId="7B7B3777">
      <w:pPr>
        <w:pStyle w:val="2"/>
        <w:ind w:firstLine="560" w:firstLineChars="200"/>
        <w:rPr>
          <w:rFonts w:hint="default" w:ascii="仿宋" w:hAnsi="仿宋" w:eastAsia="仿宋" w:cs="仿宋"/>
          <w:b w:val="0"/>
          <w:bCs w:val="0"/>
          <w:kern w:val="2"/>
          <w:sz w:val="28"/>
          <w:szCs w:val="36"/>
          <w:lang w:val="en-US" w:eastAsia="zh-CN" w:bidi="ar-SA"/>
        </w:rPr>
      </w:pPr>
      <w:r>
        <w:rPr>
          <w:rFonts w:hint="eastAsia" w:ascii="仿宋" w:hAnsi="仿宋" w:eastAsia="仿宋" w:cs="仿宋"/>
          <w:b w:val="0"/>
          <w:bCs w:val="0"/>
          <w:kern w:val="2"/>
          <w:sz w:val="28"/>
          <w:szCs w:val="36"/>
          <w:lang w:val="en-US" w:eastAsia="zh-CN" w:bidi="ar-SA"/>
        </w:rPr>
        <w:t>4.承保机构不得以任何方式骗取保险补贴资金，对通过虚假承保等方式套取财政补贴资金的，严格追究有关部门和相关人员责任，构成犯罪的，依法追究刑事责任。市农业保险工作小组将采取各种方式对各区县和保险机构农业保险工作开展情况进行抽查考核与绩效评价。</w:t>
      </w:r>
    </w:p>
    <w:p w14:paraId="626E26C8">
      <w:pPr>
        <w:ind w:firstLine="1050" w:firstLineChars="500"/>
        <w:rPr>
          <w:rFonts w:hint="eastAsia"/>
          <w:lang w:val="en-US" w:eastAsia="zh-CN"/>
        </w:rPr>
      </w:pPr>
    </w:p>
    <w:p w14:paraId="068010AF">
      <w:pPr>
        <w:ind w:firstLine="1050" w:firstLineChars="500"/>
        <w:rPr>
          <w:rFonts w:hint="default" w:eastAsia="宋体"/>
          <w:lang w:val="en-US" w:eastAsia="zh-CN"/>
        </w:rPr>
      </w:pPr>
      <w:r>
        <w:rPr>
          <w:rFonts w:hint="eastAsia"/>
          <w:lang w:val="en-US" w:eastAsia="zh-CN"/>
        </w:rPr>
        <w:t>其他内容详见采购文件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DDDCA"/>
    <w:multiLevelType w:val="singleLevel"/>
    <w:tmpl w:val="06BDDDC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300DDC"/>
    <w:rsid w:val="21A26B3B"/>
    <w:rsid w:val="29300DDC"/>
    <w:rsid w:val="2E187D7F"/>
    <w:rsid w:val="6C2C5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858</Words>
  <Characters>939</Characters>
  <Lines>0</Lines>
  <Paragraphs>0</Paragraphs>
  <TotalTime>3</TotalTime>
  <ScaleCrop>false</ScaleCrop>
  <LinksUpToDate>false</LinksUpToDate>
  <CharactersWithSpaces>945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2025-06-24T08:51:00Z</dcterms:created>
  <dc:creator>路...一直都在</dc:creator>
  <cp:lastModifiedBy>路...一直都在</cp:lastModifiedBy>
  <dcterms:modified xsi:type="dcterms:W3CDTF">2025-06-24T09:04:24Z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621A844E35AE44CA8948792321EFC043_11</vt:lpwstr>
  </property>
  <property fmtid="{D5CDD505-2E9C-101B-9397-08002B2CF9AE}" pid="4" name="KSOTemplateDocerSaveRecord">
    <vt:lpwstr>eyJoZGlkIjoiMmE4NDU4NTJlMjg0N2JmZDZlNTZmYTgyYmY2ZjNjYWMiLCJ1c2VySWQiOiI1NTc1MjQwMjEifQ==</vt:lpwstr>
  </property>
</Properties>
</file>