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96FEF">
      <w:pPr>
        <w:numPr>
          <w:ilvl w:val="0"/>
          <w:numId w:val="0"/>
        </w:numPr>
        <w:spacing w:line="480" w:lineRule="auto"/>
        <w:jc w:val="center"/>
        <w:outlineLvl w:val="0"/>
        <w:rPr>
          <w:rFonts w:hint="eastAsia" w:ascii="仿宋_GB2312" w:hAnsi="仿宋_GB2312" w:eastAsia="仿宋_GB2312" w:cs="仿宋_GB2312"/>
          <w:b/>
          <w:bCs/>
          <w:color w:val="000000"/>
          <w:sz w:val="44"/>
          <w:szCs w:val="44"/>
          <w:lang w:val="en-US" w:eastAsia="zh-CN"/>
        </w:rPr>
      </w:pPr>
      <w:r>
        <w:rPr>
          <w:rFonts w:hint="eastAsia" w:ascii="仿宋_GB2312" w:hAnsi="仿宋_GB2312" w:eastAsia="仿宋_GB2312" w:cs="仿宋_GB2312"/>
          <w:b/>
          <w:bCs/>
          <w:color w:val="000000"/>
          <w:sz w:val="44"/>
          <w:szCs w:val="44"/>
          <w:lang w:val="en-US" w:eastAsia="zh-CN"/>
        </w:rPr>
        <w:t>采购需求</w:t>
      </w:r>
    </w:p>
    <w:p w14:paraId="3804D35E">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13" w:leftChars="0" w:firstLine="643" w:firstLineChars="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项目概况</w:t>
      </w:r>
    </w:p>
    <w:p w14:paraId="3AAD702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屋面防水修缮项目</w:t>
      </w:r>
    </w:p>
    <w:p w14:paraId="1549F780">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西安市高新区紫薇田园都市艺术大街西段</w:t>
      </w:r>
    </w:p>
    <w:p w14:paraId="13C63D13">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（三）项目内容：主要内容包括教学楼屋面下水沟防水处理、增面零星抹灰修补，屋面原有草皮地面拆除清理、屋面防水卷材铺贴，大坡道原有草皮地面拆除清理、变形缝安装、防水处理以及重新铺贴草皮地面。</w:t>
      </w:r>
    </w:p>
    <w:p w14:paraId="4306F3C1">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3" w:firstLineChars="200"/>
        <w:textAlignment w:val="auto"/>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bCs/>
          <w:sz w:val="32"/>
          <w:szCs w:val="32"/>
          <w:lang w:val="en-US" w:eastAsia="zh-CN"/>
        </w:rPr>
        <w:t>二、项目预算</w:t>
      </w:r>
      <w:r>
        <w:rPr>
          <w:rFonts w:hint="eastAsia" w:ascii="仿宋_GB2312" w:hAnsi="仿宋_GB2312" w:eastAsia="仿宋_GB2312" w:cs="仿宋_GB2312"/>
          <w:b/>
          <w:bCs/>
          <w:sz w:val="32"/>
          <w:szCs w:val="32"/>
          <w:lang w:val="zh-CN" w:eastAsia="zh-CN"/>
        </w:rPr>
        <w:t>：</w:t>
      </w:r>
      <w:bookmarkStart w:id="0" w:name="_GoBack"/>
      <w:bookmarkEnd w:id="0"/>
      <w:r>
        <w:rPr>
          <w:rFonts w:hint="eastAsia" w:ascii="仿宋_GB2312" w:hAnsi="仿宋_GB2312" w:eastAsia="仿宋_GB2312" w:cs="仿宋_GB2312"/>
          <w:b/>
          <w:bCs/>
          <w:sz w:val="32"/>
          <w:szCs w:val="32"/>
          <w:lang w:eastAsia="zh-CN"/>
        </w:rPr>
        <w:t>120426.17</w:t>
      </w:r>
      <w:r>
        <w:rPr>
          <w:rFonts w:hint="eastAsia" w:ascii="仿宋_GB2312" w:hAnsi="仿宋_GB2312" w:eastAsia="仿宋_GB2312" w:cs="仿宋_GB2312"/>
          <w:b/>
          <w:bCs/>
          <w:color w:val="000000"/>
          <w:sz w:val="32"/>
          <w:szCs w:val="32"/>
          <w:lang w:val="zh-CN"/>
        </w:rPr>
        <w:t>元</w:t>
      </w:r>
      <w:r>
        <w:rPr>
          <w:rFonts w:hint="default" w:ascii="仿宋_GB2312" w:hAnsi="仿宋_GB2312" w:eastAsia="仿宋_GB2312" w:cs="仿宋_GB2312"/>
          <w:b/>
          <w:bCs/>
          <w:color w:val="000000"/>
          <w:sz w:val="32"/>
          <w:szCs w:val="32"/>
          <w:lang w:val="en"/>
        </w:rPr>
        <w:t>,</w:t>
      </w:r>
      <w:r>
        <w:rPr>
          <w:rFonts w:hint="eastAsia" w:ascii="仿宋_GB2312" w:hAnsi="仿宋_GB2312" w:eastAsia="仿宋_GB2312" w:cs="仿宋_GB2312"/>
          <w:b/>
          <w:bCs/>
          <w:color w:val="000000"/>
          <w:sz w:val="32"/>
          <w:szCs w:val="32"/>
          <w:lang w:val="en-US" w:eastAsia="zh-CN"/>
        </w:rPr>
        <w:t>最高限价：120426.17元</w:t>
      </w:r>
      <w:r>
        <w:rPr>
          <w:rFonts w:hint="eastAsia" w:ascii="仿宋_GB2312" w:hAnsi="仿宋_GB2312" w:eastAsia="仿宋_GB2312" w:cs="仿宋_GB2312"/>
          <w:b/>
          <w:bCs/>
          <w:color w:val="000000"/>
          <w:sz w:val="32"/>
          <w:szCs w:val="32"/>
          <w:lang w:val="zh-CN"/>
        </w:rPr>
        <w:t>。</w:t>
      </w:r>
    </w:p>
    <w:p w14:paraId="0AE32DBD">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项目目标</w:t>
      </w:r>
    </w:p>
    <w:p w14:paraId="17C8047E">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彻底解决屋面渗漏问题，确保建筑物结构安全。</w:t>
      </w:r>
    </w:p>
    <w:p w14:paraId="3D0D6C1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恢复并提升屋面防水性能，达到国家及地方相关规范标准。</w:t>
      </w:r>
    </w:p>
    <w:p w14:paraId="7B2C1F4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改善室内环境，保障教学、办公、生活的正常进行。</w:t>
      </w:r>
    </w:p>
    <w:p w14:paraId="3CF164C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选择耐久、环保、可靠的防水材料和施工工艺。</w:t>
      </w:r>
    </w:p>
    <w:p w14:paraId="1102FC18">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合理控制工程投资，确保资金效益最大化。</w:t>
      </w:r>
    </w:p>
    <w:p w14:paraId="01F60144">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最大限度减少施工对学校正常教学秩序的影响。</w:t>
      </w:r>
    </w:p>
    <w:p w14:paraId="462491BB">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修缮范围</w:t>
      </w:r>
    </w:p>
    <w:p w14:paraId="011DB05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楼体</w:t>
      </w:r>
      <w:r>
        <w:rPr>
          <w:rFonts w:hint="eastAsia" w:ascii="仿宋_GB2312" w:hAnsi="仿宋_GB2312" w:eastAsia="仿宋_GB2312" w:cs="仿宋_GB2312"/>
          <w:sz w:val="32"/>
          <w:szCs w:val="32"/>
        </w:rPr>
        <w:t>屋面平面、</w:t>
      </w:r>
      <w:r>
        <w:rPr>
          <w:rFonts w:hint="eastAsia" w:ascii="仿宋_GB2312" w:hAnsi="仿宋_GB2312" w:eastAsia="仿宋_GB2312" w:cs="仿宋_GB2312"/>
          <w:sz w:val="32"/>
          <w:szCs w:val="32"/>
          <w:lang w:eastAsia="zh-CN"/>
        </w:rPr>
        <w:t>排水沟</w:t>
      </w:r>
      <w:r>
        <w:rPr>
          <w:rFonts w:hint="eastAsia" w:ascii="仿宋_GB2312" w:hAnsi="仿宋_GB2312" w:eastAsia="仿宋_GB2312" w:cs="仿宋_GB2312"/>
          <w:sz w:val="32"/>
          <w:szCs w:val="32"/>
        </w:rPr>
        <w:t>、落水口、管道根部、伸缩缝、屋面出入口等关键节点。</w:t>
      </w:r>
      <w:r>
        <w:rPr>
          <w:rFonts w:hint="eastAsia" w:ascii="仿宋_GB2312" w:hAnsi="仿宋_GB2312" w:eastAsia="仿宋_GB2312" w:cs="仿宋_GB2312"/>
          <w:sz w:val="32"/>
          <w:szCs w:val="32"/>
          <w:lang w:eastAsia="zh-CN"/>
        </w:rPr>
        <w:t>以及原草坪的拆除恢复</w:t>
      </w:r>
      <w:r>
        <w:rPr>
          <w:rFonts w:hint="eastAsia" w:ascii="仿宋_GB2312" w:hAnsi="仿宋_GB2312" w:eastAsia="仿宋_GB2312" w:cs="仿宋_GB2312"/>
          <w:sz w:val="32"/>
          <w:szCs w:val="32"/>
        </w:rPr>
        <w:t>、垃圾清运等。</w:t>
      </w:r>
    </w:p>
    <w:p w14:paraId="3CB1A39A">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现状评估与设计要求</w:t>
      </w:r>
    </w:p>
    <w:p w14:paraId="491829E7">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现状勘察：</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进场后，需对拟修缮屋面进行详细勘察，记录现有防水层类型、破损情况（裂缝、起鼓、剥离、老化、积水等）、基层（结构板）状况（平整度、强度、裂缝、含水率等）、排水系统（天沟、落水管）通畅性、渗漏点位置及严重程度等，并形成书面报告。</w:t>
      </w:r>
    </w:p>
    <w:p w14:paraId="71D2D1E6">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渗漏原因分析：基于勘察结果，分析渗漏的主要原因（材料失效、设计缺陷、施工不当、结构变形、维护缺失等），为方案设计提供依据。</w:t>
      </w:r>
    </w:p>
    <w:p w14:paraId="104E8DE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设计原则：</w:t>
      </w:r>
    </w:p>
    <w:p w14:paraId="5858F2B8">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可靠性：采用成熟、可靠的防水材料与构造做法，确保长期防水效果。</w:t>
      </w:r>
    </w:p>
    <w:p w14:paraId="07A2DF90">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2.耐久性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材料选择应满足设计使用年限要求（建议不低于10年）。</w:t>
      </w:r>
    </w:p>
    <w:p w14:paraId="6E8612F5">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材料环保无毒（符合国标），施工过程安全措施到位。</w:t>
      </w:r>
    </w:p>
    <w:p w14:paraId="638B9660">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适用性：方案应适应当地气候条件（如紫外线强度、温差、降雨量等）和屋面具体构造。</w:t>
      </w:r>
    </w:p>
    <w:p w14:paraId="145F7EE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经济性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在保证质量的前提下，选择性价比高的材料和方案。</w:t>
      </w:r>
    </w:p>
    <w:p w14:paraId="3173D71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可维护性：设计应考虑后期检修维护的便利性。</w:t>
      </w:r>
    </w:p>
    <w:p w14:paraId="5AB7784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防水方案选择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根据现状、原因分析和设计原则，确定具体的防水方案（可考虑多种方案比选），包括：</w:t>
      </w:r>
    </w:p>
    <w:p w14:paraId="50CC182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防水材料：明确主要防水材料类型（如：SBS/APP改性沥青防水卷材、TPO/PVC高分子防水卷材、聚氨酯防水涂料、聚合物水泥防水涂料、非固化橡胶沥青防水涂料+卷材复合系统等）及其规格型号（厚度、物理力学性能指标必须符合或高于GB 50345《屋面工程技术规范》等规范要求）。说明是否采用单层或多层（复合）防水系统。</w:t>
      </w:r>
    </w:p>
    <w:p w14:paraId="7E0390B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构造层次：明确从结构基层到面层的完整构造层次（如：结构层 → 找坡（平）层 → 找平层 → 防水层 → 保护层/饰面层）。特别强调细部节点（如女儿墙收头、管道根部、落水口、阴阳角、变形缝、设备基础等）的加强处理措施（如附加层、密封处理等）。</w:t>
      </w:r>
    </w:p>
    <w:p w14:paraId="12B44C5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排水系统：如需修复或更换天沟、檐沟、落水管，明确材料（建议采用耐候性好的金属或PVC材料）、规格及安装要求，确保排水畅通无阻。</w:t>
      </w:r>
    </w:p>
    <w:p w14:paraId="5B1844D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保护层：明确防水层上是否设置保护层（如水泥砂浆保护层、细石混凝土保护层、卵石层、或反射涂料等），以及具体要求。</w:t>
      </w:r>
    </w:p>
    <w:p w14:paraId="1AB8B301">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施工要求</w:t>
      </w:r>
    </w:p>
    <w:p w14:paraId="3430127D">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施工准备：</w:t>
      </w:r>
    </w:p>
    <w:p w14:paraId="016C7D73">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技术交底：</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组织对施工单位进行详细的技术交底，明确设计意图、施工难点、质量要求、验收标准等</w:t>
      </w:r>
      <w:r>
        <w:rPr>
          <w:rFonts w:hint="eastAsia" w:ascii="仿宋_GB2312" w:hAnsi="仿宋_GB2312" w:eastAsia="仿宋_GB2312" w:cs="仿宋_GB2312"/>
          <w:sz w:val="32"/>
          <w:szCs w:val="32"/>
          <w:lang w:eastAsia="zh-CN"/>
        </w:rPr>
        <w:t>。</w:t>
      </w:r>
    </w:p>
    <w:p w14:paraId="30FB2C1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施工组织设计：施工单位必须编制详细的《施工组织设计》或《专项</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案》，包括工程概况、施工部署、进度计划、资源配置、主要</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法（尤其是细部节点做法）、质量保证措施、安全文明施工措施、应急预案（特别是雨季施工、防火、防坠落、防扰民等）、环保措施等，报监理及业主审批后方可实施。</w:t>
      </w:r>
    </w:p>
    <w:p w14:paraId="0FD9117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材料进场检验：所有进场防水材料及其他主辅材必须提供出厂合格证、质量检验报告、使用说明书等质量证明文件，并按规定进行见证取样送检，检验合格后方可使用。严禁使用不合格材料。</w:t>
      </w:r>
    </w:p>
    <w:p w14:paraId="03F4230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基层处理：彻底清除原屋面松散、起砂、空鼓的基层和旧防水层、保温层（根据方案要求）。修补基层裂缝、孔洞，确保基层坚实、平整、干净、干燥（含水率符合材料要求）。阴阳角应做成圆弧形。坡度应符合设计要求，确保不积水。</w:t>
      </w:r>
    </w:p>
    <w:p w14:paraId="24CE091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施工工艺：</w:t>
      </w:r>
    </w:p>
    <w:p w14:paraId="549B29C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严格按照设计选定的防水材料生产厂家提供的施工技术规程和国家相关规范（如GB 50345《屋面工程技术规范》、GB 50207《屋面工程质量验收规范》等）进行施工。</w:t>
      </w:r>
    </w:p>
    <w:p w14:paraId="5F80BDB6">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卷材施工：重点控制搭接宽度（长边、短边）、搭接缝粘结质量（热熔、焊接、胶粘）、排气压实、附加层铺设位置与质量。</w:t>
      </w:r>
    </w:p>
    <w:p w14:paraId="0A99839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涂料施工：重点控制涂刷遍数、单层厚度、总厚度、成膜质量、前后遍间隔时间、节点部位加强处理（加铺胎体增强材料）。</w:t>
      </w:r>
    </w:p>
    <w:p w14:paraId="0F3E4B0E">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细部节点：严格按照设计要求和标准图集（如12J201《平屋面建筑构造》等）进行施工，确保收头严密、密封可靠、排水顺畅。这是防水成败的关键，必须重点监控。</w:t>
      </w:r>
    </w:p>
    <w:p w14:paraId="03F8C74C">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保护层施工： 按设计要求及时施工保护层，防止防水层被后续施工破坏或暴露老化。施工时注意避免损伤防水层。</w:t>
      </w:r>
    </w:p>
    <w:p w14:paraId="0C649EB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排水系统安装：确保天沟、落水管安装牢固、坡度正确、接口严密、畅通无阻。</w:t>
      </w:r>
    </w:p>
    <w:p w14:paraId="729E1D72">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施工环境：明确适宜施工的天气条件（如温度范围、湿度要求、雨雪大风天气禁止施工等）。如遇突发天气，应有可靠的成品保护措施。</w:t>
      </w:r>
    </w:p>
    <w:p w14:paraId="4EB399C5">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、质量保证与验收</w:t>
      </w:r>
    </w:p>
    <w:p w14:paraId="1A98A12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质量标准：</w:t>
      </w:r>
      <w:r>
        <w:rPr>
          <w:rFonts w:hint="eastAsia" w:ascii="仿宋_GB2312" w:eastAsia="仿宋_GB2312"/>
          <w:sz w:val="32"/>
          <w:szCs w:val="32"/>
        </w:rPr>
        <w:t>符合国家现行有关施工质量验收规范“合格”要求。</w:t>
      </w:r>
    </w:p>
    <w:p w14:paraId="18A15A1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hAnsi="仿宋_GB2312" w:eastAsia="仿宋_GB2312" w:cs="仿宋_GB2312"/>
          <w:sz w:val="32"/>
          <w:szCs w:val="32"/>
        </w:rPr>
        <w:t>质量管理体系：施工单位应建立完善的质量管理体系，严格执行“三检”制度（自检、互检、交接检）。</w:t>
      </w:r>
    </w:p>
    <w:p w14:paraId="11E657E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隐蔽工程验收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基层处理完成、防水层铺设/涂刷前、保温层铺设后（如有）、保护层施工前等关键隐蔽环节，必须经监理和业主代表验收合格并办理签证后方可进行下道工序。</w:t>
      </w:r>
    </w:p>
    <w:p w14:paraId="6900E882">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闭水/淋水试验</w:t>
      </w:r>
      <w:r>
        <w:rPr>
          <w:rFonts w:hint="eastAsia" w:ascii="仿宋_GB2312" w:hAnsi="仿宋_GB2312" w:eastAsia="仿宋_GB2312" w:cs="仿宋_GB2312"/>
          <w:sz w:val="32"/>
          <w:szCs w:val="32"/>
          <w:lang w:eastAsia="zh-CN"/>
        </w:rPr>
        <w:t>：</w:t>
      </w:r>
    </w:p>
    <w:p w14:paraId="1B30902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闭水试验：防水层全部施工完成并验收合格后，在可能蓄水的平屋面区域进行蓄水试验（蓄水深度≥20mm，时间≥24小时）。天沟、檐沟可做淋水试验或蓄水试验。</w:t>
      </w:r>
    </w:p>
    <w:p w14:paraId="1B55F192">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淋水试验：对于坡屋面或不便蓄水的部位，采用持续淋水试验（使用水管或专用设备模拟暴雨，持续淋水时间≥2小时）。</w:t>
      </w:r>
    </w:p>
    <w:p w14:paraId="733F1FA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检查：试验期间及结束后，由监理组织</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、业主方共同检查屋面背水面（室内顶棚）及屋面本身有无渗漏、湿渍。试验结果须详细记录，各方签字确认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无渗漏为合格。</w:t>
      </w:r>
    </w:p>
    <w:p w14:paraId="702D06D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竣工验收：</w:t>
      </w:r>
    </w:p>
    <w:p w14:paraId="5D22BA7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工程全部完工，闭水/淋水试验合格，现场清理完毕。</w:t>
      </w:r>
    </w:p>
    <w:p w14:paraId="3F6A8FB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施工单位提交完整的竣工资料（包括竣工图、材料合格证及检测报告、隐蔽工程验收记录、闭水/淋水试验记录、施工记录、质量自评报告等）。</w:t>
      </w:r>
    </w:p>
    <w:p w14:paraId="1737CD2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组织、监理、施工等单位进行正式竣工验收，核查工程实体质量、观感质量及竣工资料，形成竣工验收报告。</w:t>
      </w:r>
    </w:p>
    <w:p w14:paraId="12D9C050">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质量保修：</w:t>
      </w:r>
    </w:p>
    <w:p w14:paraId="4D8A642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施工单位应出具书面的《工程质量保修书》。</w:t>
      </w:r>
    </w:p>
    <w:p w14:paraId="1DB7306D">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保修期：根据国家规定（《建设工程质量管理条例》）及合同约定，屋面防水工程保修期最低为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w:t>
      </w:r>
    </w:p>
    <w:p w14:paraId="3DA29AAD">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在保修期内，凡因材料或施工质量造成的渗漏问题，施工单位必须无条件免费维修。</w:t>
      </w:r>
    </w:p>
    <w:p w14:paraId="13B43C43">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安全文明施工与环境保护</w:t>
      </w:r>
    </w:p>
    <w:p w14:paraId="5486C825">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w:t>
      </w:r>
    </w:p>
    <w:p w14:paraId="2B7EB75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严格遵守《建设工程安全生产管理条例》及相关安全操作规程。</w:t>
      </w:r>
    </w:p>
    <w:p w14:paraId="6321850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施工单位是安全生产责任主体，必须制定详细的安全专项方案和应急预案。</w:t>
      </w:r>
    </w:p>
    <w:p w14:paraId="23FF703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落实高处作业安全措施：佩戴合格安全带（高挂低用）、设置安全可靠的脚手架/操作平台、安全网、临边洞口防护等。严禁违章作业。</w:t>
      </w:r>
    </w:p>
    <w:p w14:paraId="167224FB">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加强用电安全管理，使用合格电器设备，规范接线。</w:t>
      </w:r>
    </w:p>
    <w:p w14:paraId="71F8CE1D">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热熔施工时，严格管理明火，配备足量合格灭火器材，清除作业面及周边可燃物，设专人监护。</w:t>
      </w:r>
    </w:p>
    <w:p w14:paraId="07C1B542">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动火作业需办理审批手续。</w:t>
      </w:r>
    </w:p>
    <w:p w14:paraId="74F98C8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加强施工机械、运输工具的安全管理。</w:t>
      </w:r>
    </w:p>
    <w:p w14:paraId="778EB5CA">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对施工人员进行安全教育培训和技术交底。</w:t>
      </w:r>
    </w:p>
    <w:p w14:paraId="0346394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文明施工：</w:t>
      </w:r>
    </w:p>
    <w:p w14:paraId="74561A03">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施工现场材料堆放整齐有序，标识清晰。</w:t>
      </w:r>
    </w:p>
    <w:p w14:paraId="569929A6">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施工区域与非施工区域有效隔离，设置明显的安全警示标志。</w:t>
      </w:r>
    </w:p>
    <w:p w14:paraId="3FE6CD4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保持施工现场及周边道路清洁，及时清理建筑垃圾和生活垃圾，做到工完场清。建筑垃圾应按规定外运至指定消纳场所。</w:t>
      </w:r>
    </w:p>
    <w:p w14:paraId="6C500362">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采取有效措施控制施工噪音（尽量安排在周末或假期集中施工，使用低噪音设备）、粉尘（湿法作业、覆盖）、异味（选用环保材料，通风），最大限度减少</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周边环境的影响。</w:t>
      </w:r>
    </w:p>
    <w:p w14:paraId="42289FD8">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尊重</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管理，服从</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安保人员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指挥。</w:t>
      </w:r>
    </w:p>
    <w:p w14:paraId="6D80ABE0">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环境保护：</w:t>
      </w:r>
    </w:p>
    <w:p w14:paraId="0CA1026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选用符合国家环保标准的建筑材料和粘结剂（如低VOC涂料）。</w:t>
      </w:r>
    </w:p>
    <w:p w14:paraId="05BBA094">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妥善处理施工废弃物（如废旧卷材、保温材料、涂料桶等），分类收集，交由有资质的单位处理，严禁随意倾倒或焚烧。</w:t>
      </w:r>
    </w:p>
    <w:p w14:paraId="1CEB49E3">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节约用水、用电。</w:t>
      </w:r>
    </w:p>
    <w:p w14:paraId="13471216">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工期与进度管理</w:t>
      </w:r>
    </w:p>
    <w:p w14:paraId="6F0C1CB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0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（一）工期：</w:t>
      </w:r>
      <w:r>
        <w:rPr>
          <w:rFonts w:hint="eastAsia" w:ascii="仿宋_GB2312" w:hAnsi="仿宋_GB2312" w:eastAsia="仿宋_GB2312" w:cs="仿宋_GB2312"/>
          <w:kern w:val="2"/>
          <w:sz w:val="32"/>
          <w:szCs w:val="32"/>
          <w:highlight w:val="none"/>
          <w:lang w:val="zh-CN" w:eastAsia="zh-CN"/>
        </w:rPr>
        <w:t>自</w:t>
      </w:r>
      <w:r>
        <w:rPr>
          <w:rFonts w:hint="eastAsia" w:ascii="仿宋_GB2312" w:hAnsi="仿宋_GB2312" w:eastAsia="仿宋_GB2312" w:cs="仿宋_GB2312"/>
          <w:kern w:val="2"/>
          <w:sz w:val="32"/>
          <w:szCs w:val="32"/>
          <w:highlight w:val="none"/>
          <w:lang w:val="en-US" w:eastAsia="zh-CN"/>
        </w:rPr>
        <w:t>合同签订之日起</w:t>
      </w:r>
      <w:r>
        <w:rPr>
          <w:rFonts w:hint="eastAsia" w:ascii="仿宋_GB2312" w:hAnsi="仿宋_GB2312" w:eastAsia="仿宋_GB2312" w:cs="仿宋_GB2312"/>
          <w:kern w:val="2"/>
          <w:sz w:val="32"/>
          <w:szCs w:val="32"/>
          <w:highlight w:val="none"/>
          <w:lang w:val="zh-CN" w:eastAsia="zh-CN"/>
        </w:rPr>
        <w:t>30</w:t>
      </w:r>
      <w:r>
        <w:rPr>
          <w:rFonts w:hint="eastAsia" w:ascii="仿宋_GB2312" w:hAnsi="仿宋_GB2312" w:eastAsia="仿宋_GB2312" w:cs="仿宋_GB2312"/>
          <w:kern w:val="2"/>
          <w:sz w:val="32"/>
          <w:szCs w:val="32"/>
          <w:highlight w:val="none"/>
          <w:lang w:val="en-US" w:eastAsia="zh-CN"/>
        </w:rPr>
        <w:t>个日历日内</w:t>
      </w:r>
      <w:r>
        <w:rPr>
          <w:rFonts w:hint="eastAsia" w:ascii="仿宋_GB2312" w:hAnsi="仿宋_GB2312" w:eastAsia="仿宋_GB2312" w:cs="仿宋_GB2312"/>
          <w:kern w:val="2"/>
          <w:sz w:val="32"/>
          <w:szCs w:val="32"/>
          <w:highlight w:val="none"/>
          <w:lang w:val="zh-CN" w:eastAsia="zh-CN"/>
        </w:rPr>
        <w:t>完成。</w:t>
      </w:r>
    </w:p>
    <w:p w14:paraId="0A9A1D68">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度计划：施工单位提交的施工进度计划（横道图或网络图）应详细合理，明确各关键节点（如进场准备、拆除、基层处理、防水层施工、细部处理、闭水试验、保护层施工、清理退场等）的时间安排。特别强调应尽量将主要噪音、粉尘大的作业。</w:t>
      </w:r>
    </w:p>
    <w:p w14:paraId="5BF79A8F">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进度控制：监理单位负责监督进度计划的执行。施工单位需定期（如每周）报告进度情况。如遇影响工期的特殊情况（如恶劣天气、学校重大活动要求停工等），施工单位应及时提出工期签证申请。</w:t>
      </w:r>
    </w:p>
    <w:p w14:paraId="66C6592E">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、组织协调与管理</w:t>
      </w:r>
    </w:p>
    <w:p w14:paraId="279177E3">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）幼儿园</w:t>
      </w:r>
      <w:r>
        <w:rPr>
          <w:rFonts w:hint="eastAsia" w:ascii="仿宋_GB2312" w:hAnsi="仿宋_GB2312" w:eastAsia="仿宋_GB2312" w:cs="仿宋_GB2312"/>
          <w:sz w:val="32"/>
          <w:szCs w:val="32"/>
        </w:rPr>
        <w:t>：负责项目的整体协调、监督、验收和资金支付。指定项目负责人对接。</w:t>
      </w:r>
    </w:p>
    <w:p w14:paraId="6171A51D">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监理单位：代表</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对工程质量、进度、投资、安全进行全过程控制和管理。</w:t>
      </w:r>
    </w:p>
    <w:p w14:paraId="311FBD49">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施工单位：负责工程的具体实施，对工程质量、安全、进度、环保负直接责任。</w:t>
      </w:r>
    </w:p>
    <w:p w14:paraId="5319ABF1">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沟通机制：建立定期例会制度（如每周工地例会）和不定期专题会议制度，及时沟通解决施工中的问题。建立有效的通讯联系渠道。</w:t>
      </w:r>
    </w:p>
    <w:p w14:paraId="5A713431">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其他</w:t>
      </w:r>
    </w:p>
    <w:p w14:paraId="257DC093">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造价控制：严格按照批准的预算或合同价执行。设计变更和现场签证必须按规定程序办理审批手续。</w:t>
      </w:r>
    </w:p>
    <w:p w14:paraId="2641BF87">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档案管理：工程全过程形成的所有文件资料（招投标文件、合同、图纸、变更签证、检验报告、验收记录、竣工图、结算资料等）必须及时收集、整理、归档，确保完整、准确、系统。</w:t>
      </w:r>
    </w:p>
    <w:p w14:paraId="1A14BC91">
      <w:pPr>
        <w:keepNext w:val="0"/>
        <w:keepLines w:val="0"/>
        <w:pageBreakBefore w:val="0"/>
        <w:kinsoku/>
        <w:wordWrap/>
        <w:overflowPunct/>
        <w:topLinePunct w:val="0"/>
        <w:autoSpaceDE/>
        <w:autoSpaceDN/>
        <w:bidi w:val="0"/>
        <w:snapToGrid w:val="0"/>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应急预案：针对施工期间可能发生的安全事故（如火灾、高处坠落）、突发恶劣天气（暴雨、大风）、突发渗漏等制定切实可行的应急预案，明确响应程序、人员职责和处置措施</w:t>
      </w:r>
      <w:r>
        <w:rPr>
          <w:rFonts w:hint="eastAsia" w:ascii="仿宋_GB2312" w:hAnsi="仿宋_GB2312" w:eastAsia="仿宋_GB2312" w:cs="仿宋_GB2312"/>
          <w:sz w:val="32"/>
          <w:szCs w:val="32"/>
          <w:lang w:eastAsia="zh-CN"/>
        </w:rPr>
        <w:t>。</w:t>
      </w:r>
    </w:p>
    <w:p w14:paraId="4F2F1D82">
      <w:pPr>
        <w:keepNext w:val="0"/>
        <w:keepLines w:val="0"/>
        <w:pageBreakBefore w:val="0"/>
        <w:kinsoku/>
        <w:wordWrap/>
        <w:overflowPunct/>
        <w:topLinePunct w:val="0"/>
        <w:autoSpaceDE/>
        <w:autoSpaceDN/>
        <w:bidi w:val="0"/>
        <w:snapToGrid w:val="0"/>
        <w:spacing w:line="30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十二、工程量清单（另附）</w:t>
      </w:r>
    </w:p>
    <w:p w14:paraId="7097A038">
      <w:pPr>
        <w:keepNext w:val="0"/>
        <w:keepLines w:val="0"/>
        <w:pageBreakBefore w:val="0"/>
        <w:kinsoku/>
        <w:wordWrap/>
        <w:overflowPunct/>
        <w:topLinePunct w:val="0"/>
        <w:autoSpaceDE/>
        <w:autoSpaceDN/>
        <w:bidi w:val="0"/>
        <w:spacing w:line="30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54BD"/>
    <w:multiLevelType w:val="singleLevel"/>
    <w:tmpl w:val="8B1954BD"/>
    <w:lvl w:ilvl="0" w:tentative="0">
      <w:start w:val="1"/>
      <w:numFmt w:val="chineseCounting"/>
      <w:suff w:val="nothing"/>
      <w:lvlText w:val="%1、"/>
      <w:lvlJc w:val="left"/>
      <w:pPr>
        <w:ind w:left="-13"/>
      </w:pPr>
      <w:rPr>
        <w:rFonts w:hint="eastAsia"/>
      </w:rPr>
    </w:lvl>
  </w:abstractNum>
  <w:abstractNum w:abstractNumId="1">
    <w:nsid w:val="8E31136D"/>
    <w:multiLevelType w:val="multilevel"/>
    <w:tmpl w:val="8E31136D"/>
    <w:lvl w:ilvl="0" w:tentative="0">
      <w:start w:val="1"/>
      <w:numFmt w:val="chineseCounting"/>
      <w:pStyle w:val="3"/>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03AE"/>
    <w:rsid w:val="1AEC6096"/>
    <w:rsid w:val="1E4203E4"/>
    <w:rsid w:val="299634E8"/>
    <w:rsid w:val="2D3576C1"/>
    <w:rsid w:val="363E6CD8"/>
    <w:rsid w:val="3E1E037D"/>
    <w:rsid w:val="431A03AE"/>
    <w:rsid w:val="4A1E7852"/>
    <w:rsid w:val="656C55A9"/>
    <w:rsid w:val="70113CA5"/>
    <w:rsid w:val="7A710351"/>
    <w:rsid w:val="7E32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0"/>
    <w:pPr>
      <w:keepNext/>
      <w:numPr>
        <w:ilvl w:val="0"/>
        <w:numId w:val="1"/>
      </w:numPr>
      <w:spacing w:line="700" w:lineRule="exact"/>
      <w:jc w:val="center"/>
      <w:outlineLvl w:val="0"/>
    </w:pPr>
    <w:rPr>
      <w:rFonts w:ascii="黑体" w:hAnsi="黑体" w:eastAsia="宋体"/>
      <w:b/>
      <w:sz w:val="44"/>
    </w:rPr>
  </w:style>
  <w:style w:type="paragraph" w:styleId="2">
    <w:name w:val="heading 2"/>
    <w:basedOn w:val="1"/>
    <w:next w:val="1"/>
    <w:link w:val="19"/>
    <w:semiHidden/>
    <w:unhideWhenUsed/>
    <w:qFormat/>
    <w:uiPriority w:val="0"/>
    <w:pPr>
      <w:keepNext/>
      <w:numPr>
        <w:ilvl w:val="1"/>
        <w:numId w:val="1"/>
      </w:numPr>
      <w:spacing w:line="700" w:lineRule="exact"/>
      <w:outlineLvl w:val="1"/>
    </w:pPr>
    <w:rPr>
      <w:rFonts w:ascii="黑体" w:hAnsi="黑体" w:eastAsia="宋体"/>
      <w:b/>
      <w:sz w:val="44"/>
    </w:rPr>
  </w:style>
  <w:style w:type="paragraph" w:styleId="4">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99"/>
    <w:pPr>
      <w:jc w:val="left"/>
    </w:pPr>
    <w:rPr>
      <w:kern w:val="0"/>
    </w:rPr>
  </w:style>
  <w:style w:type="paragraph" w:styleId="13">
    <w:name w:val="footer"/>
    <w:basedOn w:val="1"/>
    <w:next w:val="12"/>
    <w:qFormat/>
    <w:uiPriority w:val="99"/>
    <w:pPr>
      <w:tabs>
        <w:tab w:val="center" w:pos="4153"/>
        <w:tab w:val="right" w:pos="8306"/>
      </w:tabs>
      <w:snapToGrid w:val="0"/>
      <w:jc w:val="left"/>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 1 Char"/>
    <w:link w:val="3"/>
    <w:qFormat/>
    <w:uiPriority w:val="0"/>
    <w:rPr>
      <w:rFonts w:ascii="黑体" w:hAnsi="黑体" w:eastAsia="宋体"/>
      <w:b/>
      <w:sz w:val="44"/>
    </w:rPr>
  </w:style>
  <w:style w:type="character" w:customStyle="1" w:styleId="19">
    <w:name w:val="标题 2 Char"/>
    <w:link w:val="2"/>
    <w:qFormat/>
    <w:uiPriority w:val="0"/>
    <w:rPr>
      <w:rFonts w:ascii="黑体" w:hAnsi="黑体" w:eastAsia="宋体"/>
      <w:b/>
      <w:sz w:val="44"/>
    </w:rPr>
  </w:style>
  <w:style w:type="paragraph" w:styleId="20">
    <w:name w:val="List Paragraph"/>
    <w:basedOn w:val="1"/>
    <w:qFormat/>
    <w:uiPriority w:val="99"/>
    <w:pPr>
      <w:ind w:left="10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3856</Words>
  <Characters>3960</Characters>
  <Lines>0</Lines>
  <Paragraphs>0</Paragraphs>
  <TotalTime>0</TotalTime>
  <ScaleCrop>false</ScaleCrop>
  <LinksUpToDate>false</LinksUpToDate>
  <CharactersWithSpaces>3972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2025-06-18T01:20:00Z</dcterms:created>
  <dc:creator>陕西华采招标有限公司</dc:creator>
  <cp:lastModifiedBy>陕西华采招标有限公司</cp:lastModifiedBy>
  <dcterms:modified xsi:type="dcterms:W3CDTF">2025-06-25T01:05:19Z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A277EA48DE7F46829CBF299095BF30F8_11</vt:lpwstr>
  </property>
  <property fmtid="{D5CDD505-2E9C-101B-9397-08002B2CF9AE}" pid="4" name="KSOTemplateDocerSaveRecord">
    <vt:lpwstr>eyJoZGlkIjoiNzlkYjQxZmY4MWQ0ZWY2YTZhOTY1MTMyMDgzMmE0NmEiLCJ1c2VySWQiOiI5MzY1NjA0ODAifQ==</vt:lpwstr>
  </property>
</Properties>
</file>