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104CA">
      <w:pPr>
        <w:bidi w:val="0"/>
        <w:spacing w:line="360" w:lineRule="auto"/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（一）2025年秋季松材线虫病普查</w:t>
      </w:r>
    </w:p>
    <w:p w14:paraId="3FD38E4C"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（二）褒河林场山神庙区域松褐天牛、华山松大小蠹无人机飞防作业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2025-06-25T03:05:37Z</dcterms:created>
  <dc:creator>Administrator</dc:creator>
  <cp:lastModifiedBy>C。</cp:lastModifiedBy>
  <dcterms:modified xsi:type="dcterms:W3CDTF">2025-06-25T03:05:57Z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eyJoZGlkIjoiZjg0NTA4ODYyMDhjMmI5ODI3MTkwNjQ3MmRiMTI1ZTUiLCJ1c2VySWQiOiIyODY3ODk5OTYifQ==</vt:lpwstr>
  </property>
  <property fmtid="{D5CDD505-2E9C-101B-9397-08002B2CF9AE}" pid="4" name="ICV">
    <vt:lpwstr>90D9015DDB294320BC97598A47464246_12</vt:lpwstr>
  </property>
</Properties>
</file>