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20097">
      <w:pPr>
        <w:pStyle w:val="4"/>
        <w:rPr>
          <w:b/>
          <w:bCs/>
        </w:rPr>
      </w:pPr>
      <w:r>
        <w:rPr>
          <w:rFonts w:ascii="仿宋_GB2312" w:hAnsi="仿宋_GB2312" w:eastAsia="仿宋_GB2312" w:cs="仿宋_GB2312"/>
          <w:b/>
          <w:bCs/>
        </w:rPr>
        <w:t>采购包1：</w:t>
      </w:r>
    </w:p>
    <w:p w14:paraId="3382C8DD">
      <w:pPr>
        <w:pStyle w:val="4"/>
      </w:pPr>
      <w:r>
        <w:rPr>
          <w:rFonts w:ascii="仿宋_GB2312" w:hAnsi="仿宋_GB2312" w:eastAsia="仿宋_GB2312" w:cs="仿宋_GB2312"/>
        </w:rPr>
        <w:t>标的名称：1项</w:t>
      </w:r>
      <w:bookmarkStart w:id="0" w:name="_GoBack"/>
      <w:bookmarkEnd w:id="0"/>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0"/>
        <w:gridCol w:w="888"/>
        <w:gridCol w:w="8942"/>
      </w:tblGrid>
      <w:tr w14:paraId="7F14F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1B607926">
            <w:pPr>
              <w:pStyle w:val="4"/>
            </w:pPr>
            <w:r>
              <w:rPr>
                <w:rFonts w:ascii="仿宋_GB2312" w:hAnsi="仿宋_GB2312" w:eastAsia="仿宋_GB2312" w:cs="仿宋_GB2312"/>
              </w:rPr>
              <w:t>序号</w:t>
            </w:r>
          </w:p>
        </w:tc>
        <w:tc>
          <w:tcPr>
            <w:tcW w:w="888" w:type="dxa"/>
          </w:tcPr>
          <w:p w14:paraId="4FF9E498">
            <w:pPr>
              <w:pStyle w:val="4"/>
            </w:pPr>
            <w:r>
              <w:rPr>
                <w:rFonts w:ascii="仿宋_GB2312" w:hAnsi="仿宋_GB2312" w:eastAsia="仿宋_GB2312" w:cs="仿宋_GB2312"/>
              </w:rPr>
              <w:t>参数性质</w:t>
            </w:r>
          </w:p>
        </w:tc>
        <w:tc>
          <w:tcPr>
            <w:tcW w:w="8942" w:type="dxa"/>
          </w:tcPr>
          <w:p w14:paraId="3DB0A85D">
            <w:pPr>
              <w:pStyle w:val="4"/>
            </w:pPr>
            <w:r>
              <w:rPr>
                <w:rFonts w:ascii="仿宋_GB2312" w:hAnsi="仿宋_GB2312" w:eastAsia="仿宋_GB2312" w:cs="仿宋_GB2312"/>
              </w:rPr>
              <w:t>技术参数与性能指标</w:t>
            </w:r>
          </w:p>
        </w:tc>
      </w:tr>
      <w:tr w14:paraId="79913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5930B52E">
            <w:pPr>
              <w:pStyle w:val="4"/>
            </w:pPr>
            <w:r>
              <w:rPr>
                <w:rFonts w:ascii="仿宋_GB2312" w:hAnsi="仿宋_GB2312" w:eastAsia="仿宋_GB2312" w:cs="仿宋_GB2312"/>
              </w:rPr>
              <w:t>1</w:t>
            </w:r>
          </w:p>
        </w:tc>
        <w:tc>
          <w:tcPr>
            <w:tcW w:w="888" w:type="dxa"/>
          </w:tcPr>
          <w:p w14:paraId="631830F6"/>
        </w:tc>
        <w:tc>
          <w:tcPr>
            <w:tcW w:w="8942" w:type="dxa"/>
          </w:tcPr>
          <w:p w14:paraId="341A5D30">
            <w:pPr>
              <w:pStyle w:val="4"/>
              <w:jc w:val="both"/>
            </w:pPr>
            <w:r>
              <w:rPr>
                <w:rFonts w:ascii="仿宋_GB2312" w:hAnsi="仿宋_GB2312" w:eastAsia="仿宋_GB2312" w:cs="仿宋_GB2312"/>
                <w:b/>
                <w:color w:val="000000"/>
                <w:sz w:val="21"/>
              </w:rPr>
              <w:t>项目概况及招标范围：</w:t>
            </w:r>
            <w:r>
              <w:rPr>
                <w:rFonts w:ascii="仿宋_GB2312" w:hAnsi="仿宋_GB2312" w:eastAsia="仿宋_GB2312" w:cs="仿宋_GB2312"/>
                <w:color w:val="000000"/>
                <w:sz w:val="21"/>
              </w:rPr>
              <w:t>采购包一：曲江校区教9楼西侧卫生间维修改造，具体详见本采购包工程量清单及图纸。</w:t>
            </w:r>
          </w:p>
        </w:tc>
      </w:tr>
      <w:tr w14:paraId="3EDEB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16DC1F39">
            <w:pPr>
              <w:pStyle w:val="4"/>
            </w:pPr>
            <w:r>
              <w:rPr>
                <w:rFonts w:ascii="仿宋_GB2312" w:hAnsi="仿宋_GB2312" w:eastAsia="仿宋_GB2312" w:cs="仿宋_GB2312"/>
              </w:rPr>
              <w:t>2</w:t>
            </w:r>
          </w:p>
        </w:tc>
        <w:tc>
          <w:tcPr>
            <w:tcW w:w="888" w:type="dxa"/>
          </w:tcPr>
          <w:p w14:paraId="007F931A"/>
        </w:tc>
        <w:tc>
          <w:tcPr>
            <w:tcW w:w="8942" w:type="dxa"/>
          </w:tcPr>
          <w:p w14:paraId="7B7A2715">
            <w:pPr>
              <w:pStyle w:val="4"/>
              <w:jc w:val="both"/>
            </w:pPr>
            <w:r>
              <w:rPr>
                <w:rFonts w:ascii="仿宋_GB2312" w:hAnsi="仿宋_GB2312" w:eastAsia="仿宋_GB2312" w:cs="仿宋_GB2312"/>
                <w:b/>
                <w:color w:val="000000"/>
                <w:sz w:val="21"/>
              </w:rPr>
              <w:t>工期：</w:t>
            </w:r>
            <w:r>
              <w:rPr>
                <w:rFonts w:ascii="仿宋_GB2312" w:hAnsi="仿宋_GB2312" w:eastAsia="仿宋_GB2312" w:cs="仿宋_GB2312"/>
                <w:color w:val="000000"/>
                <w:sz w:val="21"/>
              </w:rPr>
              <w:t>合同签订后35日历天。</w:t>
            </w:r>
          </w:p>
        </w:tc>
      </w:tr>
      <w:tr w14:paraId="70204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62FC7E40">
            <w:pPr>
              <w:pStyle w:val="4"/>
            </w:pPr>
            <w:r>
              <w:rPr>
                <w:rFonts w:ascii="仿宋_GB2312" w:hAnsi="仿宋_GB2312" w:eastAsia="仿宋_GB2312" w:cs="仿宋_GB2312"/>
              </w:rPr>
              <w:t>3</w:t>
            </w:r>
          </w:p>
        </w:tc>
        <w:tc>
          <w:tcPr>
            <w:tcW w:w="888" w:type="dxa"/>
          </w:tcPr>
          <w:p w14:paraId="7E22D2E1"/>
        </w:tc>
        <w:tc>
          <w:tcPr>
            <w:tcW w:w="8942" w:type="dxa"/>
          </w:tcPr>
          <w:p w14:paraId="36FB1A11">
            <w:pPr>
              <w:pStyle w:val="4"/>
              <w:jc w:val="both"/>
            </w:pPr>
            <w:r>
              <w:rPr>
                <w:rFonts w:ascii="仿宋_GB2312" w:hAnsi="仿宋_GB2312" w:eastAsia="仿宋_GB2312" w:cs="仿宋_GB2312"/>
                <w:b/>
                <w:color w:val="000000"/>
                <w:sz w:val="21"/>
              </w:rPr>
              <w:t>项目地点：</w:t>
            </w:r>
            <w:r>
              <w:rPr>
                <w:rFonts w:ascii="仿宋_GB2312" w:hAnsi="仿宋_GB2312" w:eastAsia="仿宋_GB2312" w:cs="仿宋_GB2312"/>
                <w:color w:val="000000"/>
                <w:sz w:val="21"/>
              </w:rPr>
              <w:t>西安理工大学曲江校区</w:t>
            </w:r>
          </w:p>
        </w:tc>
      </w:tr>
      <w:tr w14:paraId="12EB0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19484235">
            <w:pPr>
              <w:pStyle w:val="4"/>
            </w:pPr>
            <w:r>
              <w:rPr>
                <w:rFonts w:ascii="仿宋_GB2312" w:hAnsi="仿宋_GB2312" w:eastAsia="仿宋_GB2312" w:cs="仿宋_GB2312"/>
              </w:rPr>
              <w:t>4</w:t>
            </w:r>
          </w:p>
        </w:tc>
        <w:tc>
          <w:tcPr>
            <w:tcW w:w="888" w:type="dxa"/>
          </w:tcPr>
          <w:p w14:paraId="466E834A"/>
        </w:tc>
        <w:tc>
          <w:tcPr>
            <w:tcW w:w="8942" w:type="dxa"/>
          </w:tcPr>
          <w:p w14:paraId="234F387A">
            <w:pPr>
              <w:pStyle w:val="4"/>
              <w:jc w:val="both"/>
            </w:pPr>
            <w:r>
              <w:rPr>
                <w:rFonts w:ascii="仿宋_GB2312" w:hAnsi="仿宋_GB2312" w:eastAsia="仿宋_GB2312" w:cs="仿宋_GB2312"/>
                <w:b/>
                <w:color w:val="000000"/>
                <w:sz w:val="21"/>
              </w:rPr>
              <w:t>质量要求：</w:t>
            </w:r>
            <w:r>
              <w:rPr>
                <w:rFonts w:ascii="仿宋_GB2312" w:hAnsi="仿宋_GB2312" w:eastAsia="仿宋_GB2312" w:cs="仿宋_GB2312"/>
                <w:color w:val="000000"/>
                <w:sz w:val="21"/>
              </w:rPr>
              <w:t>须符合国家施工验收规范要求，达到合格标准。</w:t>
            </w:r>
          </w:p>
        </w:tc>
      </w:tr>
      <w:tr w14:paraId="01C07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45D310B3">
            <w:pPr>
              <w:pStyle w:val="4"/>
            </w:pPr>
            <w:r>
              <w:rPr>
                <w:rFonts w:ascii="仿宋_GB2312" w:hAnsi="仿宋_GB2312" w:eastAsia="仿宋_GB2312" w:cs="仿宋_GB2312"/>
              </w:rPr>
              <w:t>5</w:t>
            </w:r>
          </w:p>
        </w:tc>
        <w:tc>
          <w:tcPr>
            <w:tcW w:w="888" w:type="dxa"/>
          </w:tcPr>
          <w:p w14:paraId="5F81F2F8"/>
        </w:tc>
        <w:tc>
          <w:tcPr>
            <w:tcW w:w="8942" w:type="dxa"/>
          </w:tcPr>
          <w:p w14:paraId="418FD547">
            <w:pPr>
              <w:pStyle w:val="4"/>
              <w:jc w:val="both"/>
            </w:pPr>
            <w:r>
              <w:rPr>
                <w:rFonts w:ascii="仿宋_GB2312" w:hAnsi="仿宋_GB2312" w:eastAsia="仿宋_GB2312" w:cs="仿宋_GB2312"/>
                <w:b/>
                <w:color w:val="000000"/>
                <w:sz w:val="21"/>
              </w:rPr>
              <w:t>质保期：</w:t>
            </w:r>
            <w:r>
              <w:rPr>
                <w:rFonts w:ascii="仿宋_GB2312" w:hAnsi="仿宋_GB2312" w:eastAsia="仿宋_GB2312" w:cs="仿宋_GB2312"/>
                <w:color w:val="000000"/>
                <w:sz w:val="21"/>
              </w:rPr>
              <w:t>两年，如承诺延长的按承诺期限。</w:t>
            </w:r>
          </w:p>
        </w:tc>
      </w:tr>
      <w:tr w14:paraId="5A580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10FF8804">
            <w:pPr>
              <w:pStyle w:val="4"/>
            </w:pPr>
            <w:r>
              <w:rPr>
                <w:rFonts w:ascii="仿宋_GB2312" w:hAnsi="仿宋_GB2312" w:eastAsia="仿宋_GB2312" w:cs="仿宋_GB2312"/>
              </w:rPr>
              <w:t>6</w:t>
            </w:r>
          </w:p>
        </w:tc>
        <w:tc>
          <w:tcPr>
            <w:tcW w:w="888" w:type="dxa"/>
          </w:tcPr>
          <w:p w14:paraId="787509BE"/>
        </w:tc>
        <w:tc>
          <w:tcPr>
            <w:tcW w:w="8942" w:type="dxa"/>
          </w:tcPr>
          <w:p w14:paraId="3F3A226C">
            <w:pPr>
              <w:pStyle w:val="4"/>
              <w:jc w:val="left"/>
            </w:pPr>
            <w:r>
              <w:rPr>
                <w:rFonts w:ascii="仿宋_GB2312" w:hAnsi="仿宋_GB2312" w:eastAsia="仿宋_GB2312" w:cs="仿宋_GB2312"/>
                <w:b/>
                <w:color w:val="000000"/>
                <w:sz w:val="21"/>
              </w:rPr>
              <w:t>技术要求</w:t>
            </w:r>
            <w:r>
              <w:rPr>
                <w:rFonts w:ascii="仿宋_GB2312" w:hAnsi="仿宋_GB2312" w:eastAsia="仿宋_GB2312" w:cs="仿宋_GB2312"/>
                <w:color w:val="000000"/>
                <w:sz w:val="21"/>
              </w:rPr>
              <w:t>：</w:t>
            </w:r>
          </w:p>
          <w:p w14:paraId="1890B7BC">
            <w:pPr>
              <w:pStyle w:val="4"/>
              <w:jc w:val="left"/>
            </w:pPr>
            <w:r>
              <w:rPr>
                <w:rFonts w:ascii="仿宋_GB2312" w:hAnsi="仿宋_GB2312" w:eastAsia="仿宋_GB2312" w:cs="仿宋_GB2312"/>
                <w:color w:val="000000"/>
                <w:sz w:val="21"/>
              </w:rPr>
              <w:t>1.供应商应按磋商文件中施工图纸、技术要求和工程量清单的要求编制响应文件，并在响应文件中注明主要材料选用品牌、规格型号等。如供应商在响应文件中未按要求注明材料、设备品牌，则招标人有权按最有利于招标人的方式指定材料、设备品牌，主要推荐品牌如下：</w:t>
            </w:r>
          </w:p>
          <w:p w14:paraId="7D612663">
            <w:pPr>
              <w:pStyle w:val="4"/>
              <w:jc w:val="left"/>
            </w:pPr>
            <w:r>
              <w:rPr>
                <w:rFonts w:ascii="仿宋_GB2312" w:hAnsi="仿宋_GB2312" w:eastAsia="仿宋_GB2312" w:cs="仿宋_GB2312"/>
                <w:color w:val="000000"/>
                <w:sz w:val="21"/>
              </w:rPr>
              <w:t>乳胶漆：立邦、三棵树、多乐士等同档次级别品牌。</w:t>
            </w:r>
          </w:p>
          <w:p w14:paraId="030AC11A">
            <w:pPr>
              <w:pStyle w:val="4"/>
              <w:jc w:val="left"/>
            </w:pPr>
            <w:r>
              <w:rPr>
                <w:rFonts w:ascii="仿宋_GB2312" w:hAnsi="仿宋_GB2312" w:eastAsia="仿宋_GB2312" w:cs="仿宋_GB2312"/>
                <w:color w:val="000000"/>
                <w:sz w:val="21"/>
              </w:rPr>
              <w:t>洁具：箭牌、恒洁、安华等同档次级别品牌。</w:t>
            </w:r>
          </w:p>
          <w:p w14:paraId="221E4D0F">
            <w:pPr>
              <w:pStyle w:val="4"/>
              <w:jc w:val="left"/>
            </w:pPr>
            <w:r>
              <w:rPr>
                <w:rFonts w:ascii="仿宋_GB2312" w:hAnsi="仿宋_GB2312" w:eastAsia="仿宋_GB2312" w:cs="仿宋_GB2312"/>
                <w:color w:val="000000"/>
                <w:sz w:val="21"/>
              </w:rPr>
              <w:t>灯具：欧普、佛山、三雄极光等同档次级别品牌。</w:t>
            </w:r>
          </w:p>
          <w:p w14:paraId="7796E5A6">
            <w:pPr>
              <w:pStyle w:val="4"/>
              <w:jc w:val="left"/>
            </w:pPr>
            <w:r>
              <w:rPr>
                <w:rFonts w:ascii="仿宋_GB2312" w:hAnsi="仿宋_GB2312" w:eastAsia="仿宋_GB2312" w:cs="仿宋_GB2312"/>
                <w:color w:val="000000"/>
                <w:sz w:val="21"/>
              </w:rPr>
              <w:t>给排水管道：日丰、联塑、川路等同档次级别品牌。</w:t>
            </w:r>
          </w:p>
          <w:p w14:paraId="34A56EEE">
            <w:pPr>
              <w:pStyle w:val="4"/>
              <w:jc w:val="left"/>
            </w:pPr>
            <w:r>
              <w:rPr>
                <w:rFonts w:ascii="仿宋_GB2312" w:hAnsi="仿宋_GB2312" w:eastAsia="仿宋_GB2312" w:cs="仿宋_GB2312"/>
                <w:color w:val="000000"/>
                <w:sz w:val="21"/>
              </w:rPr>
              <w:t>开关插座：欧普、正泰、三雄极光等同档次级别品牌。</w:t>
            </w:r>
          </w:p>
          <w:p w14:paraId="093E208B">
            <w:pPr>
              <w:pStyle w:val="4"/>
              <w:jc w:val="left"/>
            </w:pPr>
            <w:r>
              <w:rPr>
                <w:rFonts w:ascii="仿宋_GB2312" w:hAnsi="仿宋_GB2312" w:eastAsia="仿宋_GB2312" w:cs="仿宋_GB2312"/>
                <w:color w:val="000000"/>
                <w:sz w:val="21"/>
              </w:rPr>
              <w:t>墙地砖:东鹏、萨米特、箭牌等同档次级别品牌。</w:t>
            </w:r>
          </w:p>
          <w:p w14:paraId="4EB26D05">
            <w:pPr>
              <w:pStyle w:val="4"/>
              <w:jc w:val="left"/>
            </w:pPr>
            <w:r>
              <w:rPr>
                <w:rFonts w:ascii="仿宋_GB2312" w:hAnsi="仿宋_GB2312" w:eastAsia="仿宋_GB2312" w:cs="仿宋_GB2312"/>
                <w:color w:val="000000"/>
                <w:sz w:val="21"/>
              </w:rPr>
              <w:t>2.要求所有建筑材料采用环保型材料，阻燃、无毒、无害、无放射性。施工时，需提供主要施工材料来源渠道合法的证明文件（包括但不限于销售协议、代理协议、原厂授权等）。因施工不善或材料使用不当发生工程事故及人员伤害的，责任和由此而发生的各种费用由施工单位全部承担。</w:t>
            </w:r>
          </w:p>
          <w:p w14:paraId="6E625D52">
            <w:pPr>
              <w:pStyle w:val="4"/>
              <w:jc w:val="both"/>
            </w:pPr>
            <w:r>
              <w:rPr>
                <w:rFonts w:ascii="仿宋_GB2312" w:hAnsi="仿宋_GB2312" w:eastAsia="仿宋_GB2312" w:cs="仿宋_GB2312"/>
                <w:color w:val="000000"/>
                <w:sz w:val="21"/>
              </w:rPr>
              <w:t>3.工程施工应按国家现行标准和相应的行业技术规范执行，这些标准和技术规范应为合同签订日为止最新公布发行的标准和技术规范。包括但不限于《建筑工程施工质量验收统一标准》GB 50300-2013。工程质量须符合国家施工验收规范要求，达到合格标准。</w:t>
            </w:r>
          </w:p>
        </w:tc>
      </w:tr>
      <w:tr w14:paraId="777E0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623C752A">
            <w:pPr>
              <w:pStyle w:val="4"/>
            </w:pPr>
            <w:r>
              <w:rPr>
                <w:rFonts w:ascii="仿宋_GB2312" w:hAnsi="仿宋_GB2312" w:eastAsia="仿宋_GB2312" w:cs="仿宋_GB2312"/>
              </w:rPr>
              <w:t>7</w:t>
            </w:r>
          </w:p>
        </w:tc>
        <w:tc>
          <w:tcPr>
            <w:tcW w:w="888" w:type="dxa"/>
          </w:tcPr>
          <w:p w14:paraId="02D89517"/>
        </w:tc>
        <w:tc>
          <w:tcPr>
            <w:tcW w:w="8942" w:type="dxa"/>
          </w:tcPr>
          <w:p w14:paraId="16BFF504">
            <w:pPr>
              <w:pStyle w:val="4"/>
              <w:jc w:val="left"/>
            </w:pPr>
            <w:r>
              <w:rPr>
                <w:rFonts w:ascii="仿宋_GB2312" w:hAnsi="仿宋_GB2312" w:eastAsia="仿宋_GB2312" w:cs="仿宋_GB2312"/>
                <w:b/>
                <w:color w:val="000000"/>
                <w:sz w:val="21"/>
              </w:rPr>
              <w:t>其它要求：</w:t>
            </w:r>
          </w:p>
          <w:p w14:paraId="12C4E4EF">
            <w:pPr>
              <w:pStyle w:val="4"/>
              <w:jc w:val="left"/>
            </w:pPr>
            <w:r>
              <w:rPr>
                <w:rFonts w:ascii="仿宋_GB2312" w:hAnsi="仿宋_GB2312" w:eastAsia="仿宋_GB2312" w:cs="仿宋_GB2312"/>
                <w:color w:val="000000"/>
                <w:sz w:val="21"/>
              </w:rPr>
              <w:t>1.施工单位的食宿由施工方自行解决，应遵守国家和建设单位的各项规定，及时至建设单位保卫处办理入校相关手续，施工期间的所有安全问题及由此而发生的各种费用由施工单位全部负责或承担。</w:t>
            </w:r>
          </w:p>
          <w:p w14:paraId="5A18F9C0">
            <w:pPr>
              <w:pStyle w:val="4"/>
              <w:jc w:val="left"/>
            </w:pPr>
            <w:r>
              <w:rPr>
                <w:rFonts w:ascii="仿宋_GB2312" w:hAnsi="仿宋_GB2312" w:eastAsia="仿宋_GB2312" w:cs="仿宋_GB2312"/>
                <w:color w:val="000000"/>
                <w:sz w:val="21"/>
              </w:rPr>
              <w:t>2.严格按照原设计图纸进行施工，不得私自变更；如因建设单位要求和现场情况需要变更签证，需严格按照建设单位签证变更管理办法相关程序申报。</w:t>
            </w:r>
          </w:p>
          <w:p w14:paraId="7C6255E8">
            <w:pPr>
              <w:pStyle w:val="4"/>
              <w:jc w:val="left"/>
            </w:pPr>
            <w:r>
              <w:rPr>
                <w:rFonts w:ascii="仿宋_GB2312" w:hAnsi="仿宋_GB2312" w:eastAsia="仿宋_GB2312" w:cs="仿宋_GB2312"/>
                <w:color w:val="000000"/>
                <w:sz w:val="21"/>
              </w:rPr>
              <w:t>3.施工产生的电费和水费由甲方安装电表和水表计量，施工单位承担，水费5.80元/吨，电费0.80元/度，乙方每次申请支付进度款前先向甲方缴纳水电费。</w:t>
            </w:r>
          </w:p>
          <w:p w14:paraId="276ADE70">
            <w:pPr>
              <w:pStyle w:val="4"/>
              <w:jc w:val="left"/>
            </w:pPr>
            <w:r>
              <w:rPr>
                <w:rFonts w:ascii="仿宋_GB2312" w:hAnsi="仿宋_GB2312" w:eastAsia="仿宋_GB2312" w:cs="仿宋_GB2312"/>
                <w:color w:val="000000"/>
                <w:sz w:val="21"/>
              </w:rPr>
              <w:t>4.施工单位必须按照建设单位要求，严格按照工期要求保质保量完成工程；若延误工期，每日按照合同总额的千分之五处罚（若因天气等不可抗力因素导致延误，需作书面说明）。</w:t>
            </w:r>
          </w:p>
          <w:p w14:paraId="7BD0950E">
            <w:pPr>
              <w:pStyle w:val="4"/>
              <w:jc w:val="left"/>
            </w:pPr>
            <w:r>
              <w:rPr>
                <w:rFonts w:ascii="仿宋_GB2312" w:hAnsi="仿宋_GB2312" w:eastAsia="仿宋_GB2312" w:cs="仿宋_GB2312"/>
                <w:color w:val="000000"/>
                <w:sz w:val="21"/>
              </w:rPr>
              <w:t>5.确定中标单位后，由现场负责人组织工程技术交底会，同时签订合同。中标单位在规定的时间内未签署合同或不遵守招标要求，采购人有权取消其中标资格，并将中标资格授予备选的第二预中标单位。</w:t>
            </w:r>
          </w:p>
          <w:p w14:paraId="5BC3FF5F">
            <w:pPr>
              <w:pStyle w:val="4"/>
              <w:jc w:val="left"/>
            </w:pPr>
            <w:r>
              <w:rPr>
                <w:rFonts w:ascii="仿宋_GB2312" w:hAnsi="仿宋_GB2312" w:eastAsia="仿宋_GB2312" w:cs="仿宋_GB2312"/>
                <w:color w:val="000000"/>
                <w:sz w:val="21"/>
              </w:rPr>
              <w:t>6.施工前，中标单位应向建设单位后勤处维修管理科提交项目人员安排、进度计划表、安全措施、材料采购计划等（与响应文件一致），如有变动，应做书面说明并经建设单位后勤处维修管理科认可。</w:t>
            </w:r>
          </w:p>
          <w:p w14:paraId="37A81858">
            <w:pPr>
              <w:pStyle w:val="4"/>
              <w:jc w:val="left"/>
            </w:pPr>
            <w:r>
              <w:rPr>
                <w:rFonts w:ascii="仿宋_GB2312" w:hAnsi="仿宋_GB2312" w:eastAsia="仿宋_GB2312" w:cs="仿宋_GB2312"/>
                <w:color w:val="000000"/>
                <w:sz w:val="21"/>
              </w:rPr>
              <w:t>7.施工过程中，施工单位必须严格按照磋商文件技术要求施工，服从现场负责人安排，尤其对隐蔽工程、主材进场等环节做好记录、验收工作，确保施工质量符合工程施工相关规范。如发现有偷工减料、使用不合格的建筑材料等行为的，应立即停工整改，并责令限期整改，承担由此造成的一切损失。</w:t>
            </w:r>
          </w:p>
          <w:p w14:paraId="016BB137">
            <w:pPr>
              <w:pStyle w:val="4"/>
              <w:jc w:val="left"/>
            </w:pPr>
            <w:r>
              <w:rPr>
                <w:rFonts w:ascii="仿宋_GB2312" w:hAnsi="仿宋_GB2312" w:eastAsia="仿宋_GB2312" w:cs="仿宋_GB2312"/>
                <w:color w:val="000000"/>
                <w:sz w:val="21"/>
              </w:rPr>
              <w:t>8.施工单位须严格落实安全协议书相关条款和提交的安全措施，如设置施工安全标志、施工人员佩戴安全防护用品等。</w:t>
            </w:r>
          </w:p>
          <w:p w14:paraId="65D65357">
            <w:pPr>
              <w:pStyle w:val="4"/>
              <w:jc w:val="both"/>
            </w:pPr>
            <w:r>
              <w:rPr>
                <w:rFonts w:ascii="仿宋_GB2312" w:hAnsi="仿宋_GB2312" w:eastAsia="仿宋_GB2312" w:cs="仿宋_GB2312"/>
                <w:color w:val="000000"/>
                <w:sz w:val="21"/>
              </w:rPr>
              <w:t>9.施工前施工单位要在门口张贴施工告示，明确工期、负责人及联系方式等，工程材料应集中堆放；施工时严格采取措施控制好扬尘、噪音；施工中产生的建筑垃圾应装袋后及时清理。</w:t>
            </w:r>
          </w:p>
        </w:tc>
      </w:tr>
      <w:tr w14:paraId="5DE3B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7BC160C3">
            <w:pPr>
              <w:pStyle w:val="4"/>
            </w:pPr>
            <w:r>
              <w:rPr>
                <w:rFonts w:ascii="仿宋_GB2312" w:hAnsi="仿宋_GB2312" w:eastAsia="仿宋_GB2312" w:cs="仿宋_GB2312"/>
              </w:rPr>
              <w:t>8</w:t>
            </w:r>
          </w:p>
        </w:tc>
        <w:tc>
          <w:tcPr>
            <w:tcW w:w="888" w:type="dxa"/>
          </w:tcPr>
          <w:p w14:paraId="06863E19"/>
        </w:tc>
        <w:tc>
          <w:tcPr>
            <w:tcW w:w="8942" w:type="dxa"/>
          </w:tcPr>
          <w:p w14:paraId="22031EBD">
            <w:pPr>
              <w:pStyle w:val="4"/>
              <w:jc w:val="both"/>
            </w:pPr>
            <w:r>
              <w:rPr>
                <w:rFonts w:ascii="仿宋_GB2312" w:hAnsi="仿宋_GB2312" w:eastAsia="仿宋_GB2312" w:cs="仿宋_GB2312"/>
                <w:color w:val="000000"/>
                <w:sz w:val="21"/>
              </w:rPr>
              <w:t>供应商可参与多个采购包，符合条件的供应商可兼投但不可兼中，每包由一个供应商中标。磋商小组按照采购包1、采购包2的顺序依次开展评审工作。供应商若在前一个采购包评审中得分第一，其后各采购包只参与打分，不参与推荐成交候选供应商。</w:t>
            </w:r>
          </w:p>
        </w:tc>
      </w:tr>
    </w:tbl>
    <w:p w14:paraId="461EBE38">
      <w:pPr>
        <w:pStyle w:val="4"/>
        <w:rPr>
          <w:b/>
          <w:bCs/>
        </w:rPr>
      </w:pPr>
      <w:r>
        <w:rPr>
          <w:rFonts w:ascii="仿宋_GB2312" w:hAnsi="仿宋_GB2312" w:eastAsia="仿宋_GB2312" w:cs="仿宋_GB2312"/>
          <w:b/>
          <w:bCs/>
        </w:rPr>
        <w:t>采购包2：</w:t>
      </w:r>
    </w:p>
    <w:p w14:paraId="24CD07E2">
      <w:pPr>
        <w:pStyle w:val="4"/>
      </w:pPr>
      <w:r>
        <w:rPr>
          <w:rFonts w:ascii="仿宋_GB2312" w:hAnsi="仿宋_GB2312" w:eastAsia="仿宋_GB2312" w:cs="仿宋_GB2312"/>
        </w:rPr>
        <w:t>标的名称：1项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0"/>
        <w:gridCol w:w="874"/>
        <w:gridCol w:w="8971"/>
      </w:tblGrid>
      <w:tr w14:paraId="2F345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44369295">
            <w:pPr>
              <w:pStyle w:val="4"/>
            </w:pPr>
            <w:r>
              <w:rPr>
                <w:rFonts w:ascii="仿宋_GB2312" w:hAnsi="仿宋_GB2312" w:eastAsia="仿宋_GB2312" w:cs="仿宋_GB2312"/>
              </w:rPr>
              <w:t>序号</w:t>
            </w:r>
          </w:p>
        </w:tc>
        <w:tc>
          <w:tcPr>
            <w:tcW w:w="874" w:type="dxa"/>
          </w:tcPr>
          <w:p w14:paraId="7A56EDB9">
            <w:pPr>
              <w:pStyle w:val="4"/>
            </w:pPr>
            <w:r>
              <w:rPr>
                <w:rFonts w:ascii="仿宋_GB2312" w:hAnsi="仿宋_GB2312" w:eastAsia="仿宋_GB2312" w:cs="仿宋_GB2312"/>
              </w:rPr>
              <w:t>参数性质</w:t>
            </w:r>
          </w:p>
        </w:tc>
        <w:tc>
          <w:tcPr>
            <w:tcW w:w="8971" w:type="dxa"/>
          </w:tcPr>
          <w:p w14:paraId="18855F0B">
            <w:pPr>
              <w:pStyle w:val="4"/>
            </w:pPr>
            <w:r>
              <w:rPr>
                <w:rFonts w:ascii="仿宋_GB2312" w:hAnsi="仿宋_GB2312" w:eastAsia="仿宋_GB2312" w:cs="仿宋_GB2312"/>
              </w:rPr>
              <w:t xml:space="preserve"> 技术参数与性能指标</w:t>
            </w:r>
          </w:p>
        </w:tc>
      </w:tr>
      <w:tr w14:paraId="12BCC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4CA4DB92">
            <w:pPr>
              <w:pStyle w:val="4"/>
            </w:pPr>
            <w:r>
              <w:rPr>
                <w:rFonts w:ascii="仿宋_GB2312" w:hAnsi="仿宋_GB2312" w:eastAsia="仿宋_GB2312" w:cs="仿宋_GB2312"/>
              </w:rPr>
              <w:t>1</w:t>
            </w:r>
          </w:p>
        </w:tc>
        <w:tc>
          <w:tcPr>
            <w:tcW w:w="874" w:type="dxa"/>
          </w:tcPr>
          <w:p w14:paraId="7BD94E06"/>
        </w:tc>
        <w:tc>
          <w:tcPr>
            <w:tcW w:w="8971" w:type="dxa"/>
          </w:tcPr>
          <w:p w14:paraId="6C9DC5AE">
            <w:pPr>
              <w:pStyle w:val="4"/>
              <w:jc w:val="both"/>
            </w:pPr>
            <w:r>
              <w:rPr>
                <w:rFonts w:ascii="仿宋_GB2312" w:hAnsi="仿宋_GB2312" w:eastAsia="仿宋_GB2312" w:cs="仿宋_GB2312"/>
                <w:b/>
                <w:color w:val="000000"/>
                <w:sz w:val="21"/>
              </w:rPr>
              <w:t>项目概况及招标范围：</w:t>
            </w:r>
            <w:r>
              <w:rPr>
                <w:rFonts w:ascii="仿宋_GB2312" w:hAnsi="仿宋_GB2312" w:eastAsia="仿宋_GB2312" w:cs="仿宋_GB2312"/>
                <w:color w:val="000000"/>
                <w:sz w:val="21"/>
              </w:rPr>
              <w:t>采购包二：曲江校区教10楼前楼卫生间维修改造，具体详见本采购包工程量清单及图纸。</w:t>
            </w:r>
          </w:p>
        </w:tc>
      </w:tr>
      <w:tr w14:paraId="6446D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036312ED">
            <w:pPr>
              <w:pStyle w:val="4"/>
            </w:pPr>
            <w:r>
              <w:rPr>
                <w:rFonts w:ascii="仿宋_GB2312" w:hAnsi="仿宋_GB2312" w:eastAsia="仿宋_GB2312" w:cs="仿宋_GB2312"/>
              </w:rPr>
              <w:t>2</w:t>
            </w:r>
          </w:p>
        </w:tc>
        <w:tc>
          <w:tcPr>
            <w:tcW w:w="874" w:type="dxa"/>
          </w:tcPr>
          <w:p w14:paraId="0F893F4A"/>
        </w:tc>
        <w:tc>
          <w:tcPr>
            <w:tcW w:w="8971" w:type="dxa"/>
          </w:tcPr>
          <w:p w14:paraId="6C462BB8">
            <w:pPr>
              <w:pStyle w:val="4"/>
              <w:jc w:val="both"/>
            </w:pPr>
            <w:r>
              <w:rPr>
                <w:rFonts w:ascii="仿宋_GB2312" w:hAnsi="仿宋_GB2312" w:eastAsia="仿宋_GB2312" w:cs="仿宋_GB2312"/>
                <w:b/>
                <w:color w:val="000000"/>
                <w:sz w:val="21"/>
              </w:rPr>
              <w:t>工期：</w:t>
            </w:r>
            <w:r>
              <w:rPr>
                <w:rFonts w:ascii="仿宋_GB2312" w:hAnsi="仿宋_GB2312" w:eastAsia="仿宋_GB2312" w:cs="仿宋_GB2312"/>
                <w:color w:val="000000"/>
                <w:sz w:val="21"/>
              </w:rPr>
              <w:t>合同签订后35日历天。</w:t>
            </w:r>
          </w:p>
        </w:tc>
      </w:tr>
      <w:tr w14:paraId="5EACF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6E809168">
            <w:pPr>
              <w:pStyle w:val="4"/>
            </w:pPr>
            <w:r>
              <w:rPr>
                <w:rFonts w:ascii="仿宋_GB2312" w:hAnsi="仿宋_GB2312" w:eastAsia="仿宋_GB2312" w:cs="仿宋_GB2312"/>
              </w:rPr>
              <w:t>3</w:t>
            </w:r>
          </w:p>
        </w:tc>
        <w:tc>
          <w:tcPr>
            <w:tcW w:w="874" w:type="dxa"/>
          </w:tcPr>
          <w:p w14:paraId="0BB7E23E"/>
        </w:tc>
        <w:tc>
          <w:tcPr>
            <w:tcW w:w="8971" w:type="dxa"/>
          </w:tcPr>
          <w:p w14:paraId="642625BF">
            <w:pPr>
              <w:pStyle w:val="4"/>
              <w:jc w:val="both"/>
            </w:pPr>
            <w:r>
              <w:rPr>
                <w:rFonts w:ascii="仿宋_GB2312" w:hAnsi="仿宋_GB2312" w:eastAsia="仿宋_GB2312" w:cs="仿宋_GB2312"/>
                <w:b/>
                <w:color w:val="000000"/>
                <w:sz w:val="21"/>
              </w:rPr>
              <w:t>项目地点：</w:t>
            </w:r>
            <w:r>
              <w:rPr>
                <w:rFonts w:ascii="仿宋_GB2312" w:hAnsi="仿宋_GB2312" w:eastAsia="仿宋_GB2312" w:cs="仿宋_GB2312"/>
                <w:color w:val="000000"/>
                <w:sz w:val="21"/>
              </w:rPr>
              <w:t>西安理工大学曲江校区</w:t>
            </w:r>
          </w:p>
        </w:tc>
      </w:tr>
      <w:tr w14:paraId="0568D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39D869D9">
            <w:pPr>
              <w:pStyle w:val="4"/>
            </w:pPr>
            <w:r>
              <w:rPr>
                <w:rFonts w:ascii="仿宋_GB2312" w:hAnsi="仿宋_GB2312" w:eastAsia="仿宋_GB2312" w:cs="仿宋_GB2312"/>
              </w:rPr>
              <w:t>4</w:t>
            </w:r>
          </w:p>
        </w:tc>
        <w:tc>
          <w:tcPr>
            <w:tcW w:w="874" w:type="dxa"/>
          </w:tcPr>
          <w:p w14:paraId="0185213F"/>
        </w:tc>
        <w:tc>
          <w:tcPr>
            <w:tcW w:w="8971" w:type="dxa"/>
          </w:tcPr>
          <w:p w14:paraId="3E6B8F0D">
            <w:pPr>
              <w:pStyle w:val="4"/>
              <w:jc w:val="both"/>
            </w:pPr>
            <w:r>
              <w:rPr>
                <w:rFonts w:ascii="仿宋_GB2312" w:hAnsi="仿宋_GB2312" w:eastAsia="仿宋_GB2312" w:cs="仿宋_GB2312"/>
                <w:b/>
                <w:color w:val="000000"/>
                <w:sz w:val="21"/>
              </w:rPr>
              <w:t>质量要求：</w:t>
            </w:r>
            <w:r>
              <w:rPr>
                <w:rFonts w:ascii="仿宋_GB2312" w:hAnsi="仿宋_GB2312" w:eastAsia="仿宋_GB2312" w:cs="仿宋_GB2312"/>
                <w:color w:val="000000"/>
                <w:sz w:val="21"/>
              </w:rPr>
              <w:t>须符合国家施工验收规范要求，达到合格标准。</w:t>
            </w:r>
          </w:p>
        </w:tc>
      </w:tr>
      <w:tr w14:paraId="2C12A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26F1EF37">
            <w:pPr>
              <w:pStyle w:val="4"/>
            </w:pPr>
            <w:r>
              <w:rPr>
                <w:rFonts w:ascii="仿宋_GB2312" w:hAnsi="仿宋_GB2312" w:eastAsia="仿宋_GB2312" w:cs="仿宋_GB2312"/>
              </w:rPr>
              <w:t>5</w:t>
            </w:r>
          </w:p>
        </w:tc>
        <w:tc>
          <w:tcPr>
            <w:tcW w:w="874" w:type="dxa"/>
          </w:tcPr>
          <w:p w14:paraId="69FA3725"/>
        </w:tc>
        <w:tc>
          <w:tcPr>
            <w:tcW w:w="8971" w:type="dxa"/>
          </w:tcPr>
          <w:p w14:paraId="2DB49E1D">
            <w:pPr>
              <w:pStyle w:val="4"/>
              <w:jc w:val="both"/>
            </w:pPr>
            <w:r>
              <w:rPr>
                <w:rFonts w:ascii="仿宋_GB2312" w:hAnsi="仿宋_GB2312" w:eastAsia="仿宋_GB2312" w:cs="仿宋_GB2312"/>
                <w:b/>
                <w:color w:val="000000"/>
                <w:sz w:val="21"/>
              </w:rPr>
              <w:t>质保期：</w:t>
            </w:r>
            <w:r>
              <w:rPr>
                <w:rFonts w:ascii="仿宋_GB2312" w:hAnsi="仿宋_GB2312" w:eastAsia="仿宋_GB2312" w:cs="仿宋_GB2312"/>
                <w:color w:val="000000"/>
                <w:sz w:val="21"/>
              </w:rPr>
              <w:t>两年，如承诺延长的按承诺期限。</w:t>
            </w:r>
          </w:p>
        </w:tc>
      </w:tr>
      <w:tr w14:paraId="4FABC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60536BA4">
            <w:pPr>
              <w:pStyle w:val="4"/>
            </w:pPr>
            <w:r>
              <w:rPr>
                <w:rFonts w:ascii="仿宋_GB2312" w:hAnsi="仿宋_GB2312" w:eastAsia="仿宋_GB2312" w:cs="仿宋_GB2312"/>
              </w:rPr>
              <w:t>6</w:t>
            </w:r>
          </w:p>
        </w:tc>
        <w:tc>
          <w:tcPr>
            <w:tcW w:w="874" w:type="dxa"/>
          </w:tcPr>
          <w:p w14:paraId="50485DE1"/>
        </w:tc>
        <w:tc>
          <w:tcPr>
            <w:tcW w:w="8971" w:type="dxa"/>
          </w:tcPr>
          <w:p w14:paraId="7427C9DC">
            <w:pPr>
              <w:pStyle w:val="4"/>
              <w:jc w:val="left"/>
            </w:pPr>
            <w:r>
              <w:rPr>
                <w:rFonts w:ascii="仿宋_GB2312" w:hAnsi="仿宋_GB2312" w:eastAsia="仿宋_GB2312" w:cs="仿宋_GB2312"/>
                <w:b/>
                <w:color w:val="000000"/>
                <w:sz w:val="21"/>
              </w:rPr>
              <w:t>技术要求</w:t>
            </w:r>
            <w:r>
              <w:rPr>
                <w:rFonts w:ascii="仿宋_GB2312" w:hAnsi="仿宋_GB2312" w:eastAsia="仿宋_GB2312" w:cs="仿宋_GB2312"/>
                <w:color w:val="000000"/>
                <w:sz w:val="21"/>
              </w:rPr>
              <w:t>：</w:t>
            </w:r>
          </w:p>
          <w:p w14:paraId="4C0D74B9">
            <w:pPr>
              <w:pStyle w:val="4"/>
              <w:jc w:val="left"/>
            </w:pPr>
            <w:r>
              <w:rPr>
                <w:rFonts w:ascii="仿宋_GB2312" w:hAnsi="仿宋_GB2312" w:eastAsia="仿宋_GB2312" w:cs="仿宋_GB2312"/>
                <w:color w:val="000000"/>
                <w:sz w:val="21"/>
              </w:rPr>
              <w:t>1.供应商应按磋商文件中施工图纸、技术要求和工程量清单的要求编制响应文件，并在响应文件中注明主要材料选用品牌、规格型号等。如供应商在响应文件中未按要求注明材料、设备品牌，则招标人有权按最有利于招标人的方式指定材料、设备品牌，主要推荐品牌如下：</w:t>
            </w:r>
          </w:p>
          <w:p w14:paraId="3DFFB6E4">
            <w:pPr>
              <w:pStyle w:val="4"/>
              <w:jc w:val="left"/>
            </w:pPr>
            <w:r>
              <w:rPr>
                <w:rFonts w:ascii="仿宋_GB2312" w:hAnsi="仿宋_GB2312" w:eastAsia="仿宋_GB2312" w:cs="仿宋_GB2312"/>
                <w:color w:val="000000"/>
                <w:sz w:val="21"/>
              </w:rPr>
              <w:t>乳胶漆：立邦、三棵树、多乐士等同档次级别品牌。</w:t>
            </w:r>
          </w:p>
          <w:p w14:paraId="16AD6896">
            <w:pPr>
              <w:pStyle w:val="4"/>
              <w:jc w:val="left"/>
            </w:pPr>
            <w:r>
              <w:rPr>
                <w:rFonts w:ascii="仿宋_GB2312" w:hAnsi="仿宋_GB2312" w:eastAsia="仿宋_GB2312" w:cs="仿宋_GB2312"/>
                <w:color w:val="000000"/>
                <w:sz w:val="21"/>
              </w:rPr>
              <w:t>洁具：箭牌、恒洁、安华等同档次级别品牌。</w:t>
            </w:r>
          </w:p>
          <w:p w14:paraId="0CB2260E">
            <w:pPr>
              <w:pStyle w:val="4"/>
              <w:jc w:val="left"/>
            </w:pPr>
            <w:r>
              <w:rPr>
                <w:rFonts w:ascii="仿宋_GB2312" w:hAnsi="仿宋_GB2312" w:eastAsia="仿宋_GB2312" w:cs="仿宋_GB2312"/>
                <w:color w:val="000000"/>
                <w:sz w:val="21"/>
              </w:rPr>
              <w:t>灯具：欧普、佛山、三雄极光等同档次级别品牌。</w:t>
            </w:r>
          </w:p>
          <w:p w14:paraId="5C9A2899">
            <w:pPr>
              <w:pStyle w:val="4"/>
              <w:jc w:val="left"/>
            </w:pPr>
            <w:r>
              <w:rPr>
                <w:rFonts w:ascii="仿宋_GB2312" w:hAnsi="仿宋_GB2312" w:eastAsia="仿宋_GB2312" w:cs="仿宋_GB2312"/>
                <w:color w:val="000000"/>
                <w:sz w:val="21"/>
              </w:rPr>
              <w:t>给排水管道：日丰、联塑、川路等同档次级别品牌。</w:t>
            </w:r>
          </w:p>
          <w:p w14:paraId="11DABE7B">
            <w:pPr>
              <w:pStyle w:val="4"/>
              <w:jc w:val="left"/>
            </w:pPr>
            <w:r>
              <w:rPr>
                <w:rFonts w:ascii="仿宋_GB2312" w:hAnsi="仿宋_GB2312" w:eastAsia="仿宋_GB2312" w:cs="仿宋_GB2312"/>
                <w:color w:val="000000"/>
                <w:sz w:val="21"/>
              </w:rPr>
              <w:t>开关插座：欧普、正泰、三雄极光等同档次级别品牌。</w:t>
            </w:r>
          </w:p>
          <w:p w14:paraId="535F40C2">
            <w:pPr>
              <w:pStyle w:val="4"/>
              <w:jc w:val="left"/>
            </w:pPr>
            <w:r>
              <w:rPr>
                <w:rFonts w:ascii="仿宋_GB2312" w:hAnsi="仿宋_GB2312" w:eastAsia="仿宋_GB2312" w:cs="仿宋_GB2312"/>
                <w:color w:val="000000"/>
                <w:sz w:val="21"/>
              </w:rPr>
              <w:t>墙地砖：东鹏、萨米特、箭牌等同档次级别品牌。</w:t>
            </w:r>
          </w:p>
          <w:p w14:paraId="1F52D4BC">
            <w:pPr>
              <w:pStyle w:val="4"/>
              <w:jc w:val="left"/>
            </w:pPr>
            <w:r>
              <w:rPr>
                <w:rFonts w:ascii="仿宋_GB2312" w:hAnsi="仿宋_GB2312" w:eastAsia="仿宋_GB2312" w:cs="仿宋_GB2312"/>
                <w:color w:val="000000"/>
                <w:sz w:val="21"/>
              </w:rPr>
              <w:t>2.要求所有建筑材料采用环保型材料，阻燃、无毒、无害、无放射性。施工时，需提供主要施工材料来源渠道合法的证明文件（包括但不限于销售协议、代理协议、原厂授权等）。因施工不善或材料使用不当发生工程事故及人员伤害的，责任和由此而发生的各种费用由施工单位全部承担。</w:t>
            </w:r>
          </w:p>
          <w:p w14:paraId="0DE0108C">
            <w:pPr>
              <w:pStyle w:val="4"/>
              <w:jc w:val="both"/>
            </w:pPr>
            <w:r>
              <w:rPr>
                <w:rFonts w:ascii="仿宋_GB2312" w:hAnsi="仿宋_GB2312" w:eastAsia="仿宋_GB2312" w:cs="仿宋_GB2312"/>
                <w:color w:val="000000"/>
                <w:sz w:val="21"/>
              </w:rPr>
              <w:t>3.工程施工应按国家现行标准和相应的行业技术规范执行，这些标准和技术规范应为合同签订日为止最新公布发行的标准和技术规范。包括但不限于《建筑工程施工质量验收统一标准》GB 50300-2013。工程质量须符合国家施工验收规范要求，达到合格标准。</w:t>
            </w:r>
          </w:p>
        </w:tc>
      </w:tr>
      <w:tr w14:paraId="74FE5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723970B2">
            <w:pPr>
              <w:pStyle w:val="4"/>
            </w:pPr>
            <w:r>
              <w:rPr>
                <w:rFonts w:ascii="仿宋_GB2312" w:hAnsi="仿宋_GB2312" w:eastAsia="仿宋_GB2312" w:cs="仿宋_GB2312"/>
              </w:rPr>
              <w:t>7</w:t>
            </w:r>
          </w:p>
        </w:tc>
        <w:tc>
          <w:tcPr>
            <w:tcW w:w="874" w:type="dxa"/>
          </w:tcPr>
          <w:p w14:paraId="7F2E6C5D"/>
        </w:tc>
        <w:tc>
          <w:tcPr>
            <w:tcW w:w="8971" w:type="dxa"/>
          </w:tcPr>
          <w:p w14:paraId="0B47FEF9">
            <w:pPr>
              <w:pStyle w:val="4"/>
              <w:jc w:val="left"/>
            </w:pPr>
            <w:r>
              <w:rPr>
                <w:rFonts w:ascii="仿宋_GB2312" w:hAnsi="仿宋_GB2312" w:eastAsia="仿宋_GB2312" w:cs="仿宋_GB2312"/>
                <w:b/>
                <w:color w:val="000000"/>
                <w:sz w:val="21"/>
              </w:rPr>
              <w:t>其它要求：</w:t>
            </w:r>
          </w:p>
          <w:p w14:paraId="248ABB3A">
            <w:pPr>
              <w:pStyle w:val="4"/>
              <w:jc w:val="left"/>
            </w:pPr>
            <w:r>
              <w:rPr>
                <w:rFonts w:ascii="仿宋_GB2312" w:hAnsi="仿宋_GB2312" w:eastAsia="仿宋_GB2312" w:cs="仿宋_GB2312"/>
                <w:color w:val="000000"/>
                <w:sz w:val="21"/>
              </w:rPr>
              <w:t>1.施工单位的食宿由施工方自行解决，应遵守国家和建设单位的各项规定，及时至建设单位保卫处办理入校相关手续，施工期间的所有安全问题及由此而发生的各种费用由施工单位全部负责或承担。</w:t>
            </w:r>
          </w:p>
          <w:p w14:paraId="2A646461">
            <w:pPr>
              <w:pStyle w:val="4"/>
              <w:jc w:val="left"/>
            </w:pPr>
            <w:r>
              <w:rPr>
                <w:rFonts w:ascii="仿宋_GB2312" w:hAnsi="仿宋_GB2312" w:eastAsia="仿宋_GB2312" w:cs="仿宋_GB2312"/>
                <w:color w:val="000000"/>
                <w:sz w:val="21"/>
              </w:rPr>
              <w:t>2.严格按照原设计图纸进行施工，不得私自变更；如因建设单位要求和现场情况需要变更签证，需严格按照建设单位签证变更管理办法相关程序申报。</w:t>
            </w:r>
          </w:p>
          <w:p w14:paraId="30B4228A">
            <w:pPr>
              <w:pStyle w:val="4"/>
              <w:jc w:val="left"/>
            </w:pPr>
            <w:r>
              <w:rPr>
                <w:rFonts w:ascii="仿宋_GB2312" w:hAnsi="仿宋_GB2312" w:eastAsia="仿宋_GB2312" w:cs="仿宋_GB2312"/>
                <w:color w:val="000000"/>
                <w:sz w:val="21"/>
              </w:rPr>
              <w:t>3.施工产生的电费和水费由甲方安装电表和水表计量，施工单位承担，水费5.80元/吨，电费0.80元/度，乙方每次申请支付进度款前先向甲方缴纳水电费。</w:t>
            </w:r>
          </w:p>
          <w:p w14:paraId="675BDDBB">
            <w:pPr>
              <w:pStyle w:val="4"/>
              <w:jc w:val="left"/>
            </w:pPr>
            <w:r>
              <w:rPr>
                <w:rFonts w:ascii="仿宋_GB2312" w:hAnsi="仿宋_GB2312" w:eastAsia="仿宋_GB2312" w:cs="仿宋_GB2312"/>
                <w:color w:val="000000"/>
                <w:sz w:val="21"/>
              </w:rPr>
              <w:t>4.施工单位必须按照建设单位要求，严格按照工期要求保质保量完成工程；若延误工期，每日按照合同总额的千分之五处罚（若因天气等不可抗力因素导致延误，需作书面说明）。</w:t>
            </w:r>
          </w:p>
          <w:p w14:paraId="6184AD80">
            <w:pPr>
              <w:pStyle w:val="4"/>
              <w:jc w:val="left"/>
            </w:pPr>
            <w:r>
              <w:rPr>
                <w:rFonts w:ascii="仿宋_GB2312" w:hAnsi="仿宋_GB2312" w:eastAsia="仿宋_GB2312" w:cs="仿宋_GB2312"/>
                <w:color w:val="000000"/>
                <w:sz w:val="21"/>
              </w:rPr>
              <w:t>5.确定中标单位后，由现场负责人组织工程技术交底会，同时签订合同。中标单位在规定的时间内未签署合同或不遵守招标要求，采购人有权取消其中标资格，</w:t>
            </w:r>
            <w:r>
              <w:rPr>
                <w:rFonts w:ascii="仿宋_GB2312" w:hAnsi="仿宋_GB2312" w:eastAsia="仿宋_GB2312" w:cs="仿宋_GB2312"/>
                <w:sz w:val="21"/>
              </w:rPr>
              <w:t>并将中标资格授予备选的第二预中标单位。</w:t>
            </w:r>
          </w:p>
          <w:p w14:paraId="79AD8FAC">
            <w:pPr>
              <w:pStyle w:val="4"/>
              <w:jc w:val="left"/>
            </w:pPr>
            <w:r>
              <w:rPr>
                <w:rFonts w:ascii="仿宋_GB2312" w:hAnsi="仿宋_GB2312" w:eastAsia="仿宋_GB2312" w:cs="仿宋_GB2312"/>
                <w:color w:val="000000"/>
                <w:sz w:val="21"/>
              </w:rPr>
              <w:t>6.施工前，中标单位应向建设单位后勤处维修管理科提交项目人员安排、进度计划表、安全措施、材料采购计划等（与响应文件一致），如有变动，应做书面说明并经建设单位后勤处维修管理科认可。</w:t>
            </w:r>
          </w:p>
          <w:p w14:paraId="00F713A9">
            <w:pPr>
              <w:pStyle w:val="4"/>
              <w:jc w:val="left"/>
            </w:pPr>
            <w:r>
              <w:rPr>
                <w:rFonts w:ascii="仿宋_GB2312" w:hAnsi="仿宋_GB2312" w:eastAsia="仿宋_GB2312" w:cs="仿宋_GB2312"/>
                <w:color w:val="000000"/>
                <w:sz w:val="21"/>
              </w:rPr>
              <w:t>7.施工过程中，施工单位必须严格按照磋商文件技术要求施工，服从现场负责人安排，尤其对隐蔽工程、主材进场等环节做好记录、验收工作，确保施工质量符合工程施工相关规范。如发现有偷工减料、使用不合格的建筑材料等行为的，应立即停工整改，并责令限期整改，承担由此造成的一切损失。</w:t>
            </w:r>
          </w:p>
          <w:p w14:paraId="1B603629">
            <w:pPr>
              <w:pStyle w:val="4"/>
              <w:jc w:val="left"/>
            </w:pPr>
            <w:r>
              <w:rPr>
                <w:rFonts w:ascii="仿宋_GB2312" w:hAnsi="仿宋_GB2312" w:eastAsia="仿宋_GB2312" w:cs="仿宋_GB2312"/>
                <w:color w:val="000000"/>
                <w:sz w:val="21"/>
              </w:rPr>
              <w:t>8.施工单位须严格落实安全协议书相关条款和提交的安全措施，如设置施工安全标志、施工人员佩戴安全防护用品等。</w:t>
            </w:r>
          </w:p>
          <w:p w14:paraId="095DFC37">
            <w:pPr>
              <w:pStyle w:val="4"/>
              <w:jc w:val="both"/>
            </w:pPr>
            <w:r>
              <w:rPr>
                <w:rFonts w:ascii="仿宋_GB2312" w:hAnsi="仿宋_GB2312" w:eastAsia="仿宋_GB2312" w:cs="仿宋_GB2312"/>
                <w:color w:val="000000"/>
                <w:sz w:val="21"/>
              </w:rPr>
              <w:t>9.施工前施工单位要在门口张贴施工告示，明确工期、负责人及联系方式等，工程材料应集中堆放；施工时严格采取措施控制好扬尘、噪音；施工中产生的建筑垃圾应装袋后及时清理。</w:t>
            </w:r>
          </w:p>
        </w:tc>
      </w:tr>
      <w:tr w14:paraId="0F93C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0" w:type="dxa"/>
          </w:tcPr>
          <w:p w14:paraId="5E471E84">
            <w:pPr>
              <w:pStyle w:val="4"/>
            </w:pPr>
            <w:r>
              <w:rPr>
                <w:rFonts w:ascii="仿宋_GB2312" w:hAnsi="仿宋_GB2312" w:eastAsia="仿宋_GB2312" w:cs="仿宋_GB2312"/>
              </w:rPr>
              <w:t>8</w:t>
            </w:r>
          </w:p>
        </w:tc>
        <w:tc>
          <w:tcPr>
            <w:tcW w:w="874" w:type="dxa"/>
          </w:tcPr>
          <w:p w14:paraId="5E14FEE7"/>
        </w:tc>
        <w:tc>
          <w:tcPr>
            <w:tcW w:w="8971" w:type="dxa"/>
          </w:tcPr>
          <w:p w14:paraId="3E20E3DE">
            <w:pPr>
              <w:pStyle w:val="4"/>
              <w:jc w:val="both"/>
            </w:pPr>
            <w:r>
              <w:rPr>
                <w:rFonts w:ascii="仿宋_GB2312" w:hAnsi="仿宋_GB2312" w:eastAsia="仿宋_GB2312" w:cs="仿宋_GB2312"/>
                <w:color w:val="000000"/>
                <w:sz w:val="21"/>
              </w:rPr>
              <w:t>供应商可参与多个采购包，符合条件的供应商可兼投但不可兼中，每包由一个供应商中标。磋商小组按照采购包1、采购包2的顺序依次开展评审工作。供应商若在前一个采购包评审中得分第一，其后各采购包只参与打分，不参与推荐成交候选供应商。</w:t>
            </w:r>
          </w:p>
        </w:tc>
      </w:tr>
    </w:tbl>
    <w:p w14:paraId="4D596614"/>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25688"/>
    <w:rsid w:val="1732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2025-06-25T04:23:00Z</dcterms:created>
  <dc:creator>hh</dc:creator>
  <cp:lastModifiedBy>hh</cp:lastModifiedBy>
  <dcterms:modified xsi:type="dcterms:W3CDTF">2025-06-25T04:25:28Z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C6E76FB136B64A26809F24F75622ACE1_11</vt:lpwstr>
  </property>
  <property fmtid="{D5CDD505-2E9C-101B-9397-08002B2CF9AE}" pid="4" name="KSOTemplateDocerSaveRecord">
    <vt:lpwstr>eyJoZGlkIjoiMGQ4ZTdmZWNkZThhYzU1MTNmMWJlNWM0M2ExM2M5MDQiLCJ1c2VySWQiOiI1NTQxNTg5NzAifQ==</vt:lpwstr>
  </property>
</Properties>
</file>