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92574">
      <w:pPr>
        <w:pStyle w:val="3"/>
        <w:spacing w:line="360" w:lineRule="auto"/>
        <w:jc w:val="center"/>
        <w:rPr>
          <w:rFonts w:hint="eastAsia" w:ascii="宋体" w:eastAsia="宋体" w:cs="宋体"/>
        </w:rPr>
      </w:pPr>
      <w:r>
        <w:rPr>
          <w:rFonts w:hint="eastAsia" w:ascii="宋体" w:eastAsia="宋体" w:cs="宋体"/>
          <w:bCs/>
          <w:color w:val="000000"/>
          <w:sz w:val="36"/>
          <w:szCs w:val="36"/>
        </w:rPr>
        <w:t>采购内容及服务要求</w:t>
      </w:r>
      <w:bookmarkStart w:id="0" w:name="_Toc317530110"/>
    </w:p>
    <w:bookmarkEnd w:id="0"/>
    <w:p w14:paraId="4EF1449A">
      <w:pPr>
        <w:spacing w:line="360" w:lineRule="auto"/>
        <w:jc w:val="left"/>
        <w:rPr>
          <w:rFonts w:hint="eastAsia" w:hAnsi="宋体" w:cs="宋体"/>
          <w:b/>
          <w:bCs/>
          <w:lang w:bidi="ar"/>
        </w:rPr>
      </w:pPr>
      <w:r>
        <w:rPr>
          <w:rFonts w:hint="eastAsia" w:hAnsi="宋体" w:cs="宋体"/>
          <w:b/>
          <w:bCs/>
          <w:lang w:bidi="ar"/>
        </w:rPr>
        <w:t>一、项目概况：</w:t>
      </w:r>
    </w:p>
    <w:p w14:paraId="4712EECD">
      <w:pPr>
        <w:spacing w:line="500" w:lineRule="exact"/>
        <w:ind w:firstLine="480" w:firstLineChars="200"/>
        <w:rPr>
          <w:rFonts w:hint="eastAsia" w:hAnsi="宋体" w:cs="宋体"/>
          <w:szCs w:val="24"/>
        </w:rPr>
      </w:pPr>
      <w:r>
        <w:rPr>
          <w:rFonts w:hint="eastAsia" w:hAnsi="宋体" w:cs="宋体"/>
          <w:szCs w:val="24"/>
        </w:rPr>
        <w:t>1、项目名称：秦汉新城XXQH-YB02-55号宗地（一标段）考古发掘劳务服务项目</w:t>
      </w:r>
    </w:p>
    <w:p w14:paraId="1989F5D7">
      <w:pPr>
        <w:spacing w:line="500" w:lineRule="exact"/>
        <w:ind w:firstLine="480" w:firstLineChars="200"/>
        <w:rPr>
          <w:rFonts w:hint="eastAsia" w:hAnsi="宋体" w:cs="宋体"/>
          <w:szCs w:val="24"/>
        </w:rPr>
      </w:pPr>
      <w:r>
        <w:rPr>
          <w:rFonts w:hint="eastAsia" w:hAnsi="宋体" w:cs="宋体"/>
          <w:szCs w:val="24"/>
        </w:rPr>
        <w:t>2、采购需求：秦汉新城XXQH-YB02-55号宗地（一标段）考古发掘劳务服务项目位于西咸新区秦汉新城塬北片区，汉韵三路以东、汉韵四路以西、周勃路以南、张良路以北区域。用地面积248098平方米（约合372.15亩）。依据甲方提供的考古勘探工作报告对本标段项目用地红线范围内的各类古代文化遗存进行考古发掘及发掘后所有遗迹的回填工作</w:t>
      </w:r>
      <w:r>
        <w:rPr>
          <w:rFonts w:hint="eastAsia" w:hAnsi="宋体" w:cs="宋体"/>
          <w:szCs w:val="24"/>
          <w:highlight w:val="none"/>
        </w:rPr>
        <w:t>。地块遗迹数</w:t>
      </w:r>
      <w:bookmarkStart w:id="1" w:name="_GoBack"/>
      <w:bookmarkEnd w:id="1"/>
      <w:r>
        <w:rPr>
          <w:rFonts w:hint="eastAsia" w:hAnsi="宋体" w:cs="宋体"/>
          <w:szCs w:val="24"/>
          <w:highlight w:val="none"/>
        </w:rPr>
        <w:t>量以《项目考古勘探工作报告</w:t>
      </w:r>
      <w:r>
        <w:rPr>
          <w:rFonts w:hint="eastAsia" w:hAnsi="宋体" w:cs="宋体"/>
          <w:szCs w:val="24"/>
        </w:rPr>
        <w:t>》为准，招标阶段以招标人现有墓葬登记表内容进行报价。</w:t>
      </w:r>
    </w:p>
    <w:p w14:paraId="40142C21">
      <w:pPr>
        <w:spacing w:line="500" w:lineRule="exact"/>
        <w:rPr>
          <w:rFonts w:hint="eastAsia" w:hAnsi="宋体" w:cs="宋体"/>
          <w:b/>
          <w:bCs/>
          <w:szCs w:val="24"/>
        </w:rPr>
      </w:pPr>
      <w:r>
        <w:rPr>
          <w:rFonts w:hint="eastAsia" w:hAnsi="宋体" w:cs="宋体"/>
          <w:b/>
          <w:bCs/>
          <w:szCs w:val="24"/>
        </w:rPr>
        <w:t>二、技术要求：</w:t>
      </w:r>
    </w:p>
    <w:p w14:paraId="4D31BD18">
      <w:pPr>
        <w:spacing w:line="500" w:lineRule="exact"/>
        <w:ind w:firstLine="480" w:firstLineChars="200"/>
        <w:rPr>
          <w:rFonts w:hint="eastAsia" w:hAnsi="宋体" w:cs="宋体"/>
          <w:szCs w:val="24"/>
        </w:rPr>
      </w:pPr>
      <w:r>
        <w:rPr>
          <w:rFonts w:hint="eastAsia" w:hAnsi="宋体" w:cs="宋体"/>
          <w:szCs w:val="24"/>
        </w:rPr>
        <w:t>1、按照国家文物局颁布的《田野考古操作规程》及相关法律法规进行发掘。</w:t>
      </w:r>
    </w:p>
    <w:p w14:paraId="6103EDB0">
      <w:pPr>
        <w:spacing w:line="500" w:lineRule="exact"/>
        <w:ind w:firstLine="480" w:firstLineChars="200"/>
        <w:rPr>
          <w:rFonts w:hint="eastAsia" w:hAnsi="宋体" w:cs="宋体"/>
          <w:szCs w:val="24"/>
        </w:rPr>
      </w:pPr>
      <w:r>
        <w:rPr>
          <w:rFonts w:hint="eastAsia" w:hAnsi="宋体" w:cs="宋体"/>
          <w:szCs w:val="24"/>
        </w:rPr>
        <w:t>2、发掘须达到但不限于下列现行主要的中华人民共和国以及省、市或行业的沉降观测技术标准或规范的要求：</w:t>
      </w:r>
    </w:p>
    <w:p w14:paraId="35746163">
      <w:pPr>
        <w:spacing w:line="500" w:lineRule="exact"/>
        <w:ind w:firstLine="480" w:firstLineChars="200"/>
        <w:rPr>
          <w:rFonts w:hint="eastAsia" w:hAnsi="宋体" w:cs="宋体"/>
          <w:szCs w:val="24"/>
        </w:rPr>
      </w:pPr>
      <w:r>
        <w:rPr>
          <w:rFonts w:hint="eastAsia" w:hAnsi="宋体" w:cs="宋体"/>
          <w:szCs w:val="24"/>
        </w:rPr>
        <w:t>（1）《中华人民共和国文物保护法》；</w:t>
      </w:r>
    </w:p>
    <w:p w14:paraId="0580B2E5">
      <w:pPr>
        <w:spacing w:line="500" w:lineRule="exact"/>
        <w:ind w:firstLine="480" w:firstLineChars="200"/>
        <w:rPr>
          <w:rFonts w:hint="eastAsia" w:hAnsi="宋体" w:cs="宋体"/>
          <w:szCs w:val="24"/>
        </w:rPr>
      </w:pPr>
      <w:r>
        <w:rPr>
          <w:rFonts w:hint="eastAsia" w:hAnsi="宋体" w:cs="宋体"/>
          <w:szCs w:val="24"/>
        </w:rPr>
        <w:t>（2）《中华人民共和国文物保护法实施条例》；</w:t>
      </w:r>
    </w:p>
    <w:p w14:paraId="38713EB5">
      <w:pPr>
        <w:spacing w:line="500" w:lineRule="exact"/>
        <w:ind w:firstLine="480" w:firstLineChars="200"/>
        <w:rPr>
          <w:rFonts w:hint="eastAsia" w:hAnsi="宋体" w:cs="宋体"/>
          <w:szCs w:val="24"/>
        </w:rPr>
      </w:pPr>
      <w:r>
        <w:rPr>
          <w:rFonts w:hint="eastAsia" w:hAnsi="宋体" w:cs="宋体"/>
          <w:szCs w:val="24"/>
        </w:rPr>
        <w:t>（3）《陕西省文物保护条例》；</w:t>
      </w:r>
    </w:p>
    <w:p w14:paraId="14F5ADFB">
      <w:pPr>
        <w:spacing w:line="500" w:lineRule="exact"/>
        <w:ind w:firstLine="480" w:firstLineChars="200"/>
        <w:rPr>
          <w:rFonts w:hint="eastAsia" w:hAnsi="宋体" w:cs="宋体"/>
          <w:szCs w:val="24"/>
        </w:rPr>
      </w:pPr>
      <w:r>
        <w:rPr>
          <w:rFonts w:hint="eastAsia" w:hAnsi="宋体" w:cs="宋体"/>
          <w:szCs w:val="24"/>
        </w:rPr>
        <w:t>（4）《田野考古工作规程》；</w:t>
      </w:r>
    </w:p>
    <w:p w14:paraId="0DA9B09F">
      <w:pPr>
        <w:spacing w:line="500" w:lineRule="exact"/>
        <w:ind w:firstLine="480" w:firstLineChars="200"/>
        <w:rPr>
          <w:rFonts w:hint="eastAsia" w:hAnsi="宋体" w:cs="宋体"/>
          <w:szCs w:val="24"/>
        </w:rPr>
      </w:pPr>
      <w:r>
        <w:rPr>
          <w:rFonts w:hint="eastAsia" w:hAnsi="宋体" w:cs="宋体"/>
          <w:szCs w:val="24"/>
        </w:rPr>
        <w:t>（5）其他相关资料等。</w:t>
      </w:r>
    </w:p>
    <w:p w14:paraId="5AC3BD75">
      <w:pPr>
        <w:spacing w:line="500" w:lineRule="exact"/>
        <w:ind w:firstLine="480" w:firstLineChars="200"/>
        <w:rPr>
          <w:rFonts w:hint="eastAsia" w:hAnsi="宋体" w:cs="宋体"/>
          <w:szCs w:val="24"/>
        </w:rPr>
      </w:pPr>
      <w:r>
        <w:rPr>
          <w:rFonts w:hint="eastAsia" w:hAnsi="宋体" w:cs="宋体"/>
          <w:szCs w:val="24"/>
        </w:rPr>
        <w:t>3、投标人对本项目及所处区域的文物发掘熟悉。具有对关键性问题的把握及解决方案、突发事件处理方案及安全预案的经验。</w:t>
      </w:r>
    </w:p>
    <w:p w14:paraId="5F506F06">
      <w:pPr>
        <w:spacing w:line="500" w:lineRule="exact"/>
        <w:ind w:firstLine="480" w:firstLineChars="200"/>
        <w:rPr>
          <w:rFonts w:hint="eastAsia" w:hAnsi="宋体" w:cs="宋体"/>
          <w:szCs w:val="24"/>
        </w:rPr>
      </w:pPr>
      <w:r>
        <w:rPr>
          <w:rFonts w:hint="eastAsia" w:hAnsi="宋体" w:cs="宋体"/>
          <w:szCs w:val="24"/>
        </w:rPr>
        <w:t>4、发掘过程中，投标人应采取合理措施，确保文物的安全。</w:t>
      </w:r>
    </w:p>
    <w:p w14:paraId="76F3E223">
      <w:pPr>
        <w:spacing w:line="500" w:lineRule="exact"/>
        <w:ind w:firstLine="480" w:firstLineChars="200"/>
        <w:rPr>
          <w:rFonts w:hint="eastAsia" w:hAnsi="宋体" w:cs="宋体"/>
          <w:szCs w:val="24"/>
        </w:rPr>
      </w:pPr>
      <w:r>
        <w:rPr>
          <w:rFonts w:hint="eastAsia" w:hAnsi="宋体" w:cs="宋体"/>
          <w:szCs w:val="24"/>
        </w:rPr>
        <w:t>三、安全要求：</w:t>
      </w:r>
    </w:p>
    <w:p w14:paraId="54D9812E">
      <w:pPr>
        <w:spacing w:line="500" w:lineRule="exact"/>
        <w:ind w:firstLine="480" w:firstLineChars="200"/>
        <w:rPr>
          <w:rFonts w:hint="eastAsia" w:hAnsi="宋体" w:cs="宋体"/>
          <w:szCs w:val="24"/>
        </w:rPr>
      </w:pPr>
      <w:r>
        <w:rPr>
          <w:rFonts w:hint="eastAsia" w:hAnsi="宋体" w:cs="宋体"/>
          <w:szCs w:val="24"/>
        </w:rPr>
        <w:t xml:space="preserve">1、投标人应对自身安全负责，要遵守国家的相关安全规定。投标人应严格执行《考古工地安全协议》的相关要求，遵守考古工地的安全规定，确保考古工地的项目安全、人员安全和文物安全。  </w:t>
      </w:r>
    </w:p>
    <w:p w14:paraId="6B8B40D0">
      <w:pPr>
        <w:spacing w:line="500" w:lineRule="exact"/>
        <w:ind w:firstLine="480" w:firstLineChars="200"/>
        <w:rPr>
          <w:rFonts w:hint="eastAsia" w:hAnsi="宋体" w:cs="宋体"/>
          <w:szCs w:val="24"/>
        </w:rPr>
      </w:pPr>
      <w:r>
        <w:rPr>
          <w:rFonts w:hint="eastAsia" w:hAnsi="宋体" w:cs="宋体"/>
          <w:szCs w:val="24"/>
        </w:rPr>
        <w:t>2、应坚持“安全第一、预防为主”的原则，在开工前应根据实际情况制定安全保卫工作方案及应急预案。负责组织对所有参与工作的人员进行安全警示教育，提高安全意识，防止和避免因工作失误和安全措施不到位诱发的安全责任事故。</w:t>
      </w:r>
    </w:p>
    <w:p w14:paraId="1E7AA42A">
      <w:pPr>
        <w:spacing w:line="500" w:lineRule="exact"/>
        <w:ind w:firstLine="480" w:firstLineChars="200"/>
        <w:rPr>
          <w:rFonts w:hint="eastAsia" w:hAnsi="宋体" w:cs="宋体"/>
          <w:szCs w:val="24"/>
        </w:rPr>
      </w:pPr>
      <w:r>
        <w:rPr>
          <w:rFonts w:hint="eastAsia" w:hAnsi="宋体" w:cs="宋体"/>
          <w:szCs w:val="24"/>
        </w:rPr>
        <w:t>3、投标人在考古发掘工作中对发现的古遗址、古墓葬等地下文物古迹负有看管保护的责任，并对相关信息负有保密的责任。</w:t>
      </w:r>
    </w:p>
    <w:p w14:paraId="5AFC4192">
      <w:pPr>
        <w:spacing w:line="500" w:lineRule="exact"/>
        <w:ind w:firstLine="480" w:firstLineChars="200"/>
      </w:pPr>
      <w:r>
        <w:rPr>
          <w:rFonts w:hint="eastAsia" w:hAnsi="宋体" w:cs="宋体"/>
          <w:szCs w:val="24"/>
        </w:rPr>
        <w:t>4、投标人考古驻地的所有工作人员、财物、设备、设施以及暂存文物标本的文物库房等的安全保卫工作由投标人全权负责。驻地暂存文物和标本的临时文物库房，必须符合有关存放文物的安全要求。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965C4"/>
    <w:rsid w:val="62E9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 w:type="paragraph" w:styleId="4">
    <w:name w:val="Body Text"/>
    <w:basedOn w:val="1"/>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2025-06-25T07:09:00Z</dcterms:created>
  <dc:creator>ღ露尹</dc:creator>
  <cp:lastModifiedBy>ღ露尹</cp:lastModifiedBy>
  <dcterms:modified xsi:type="dcterms:W3CDTF">2025-06-25T07:09:39Z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6874F6A384214E4A8E8C29DB3D22FA72_11</vt:lpwstr>
  </property>
  <property fmtid="{D5CDD505-2E9C-101B-9397-08002B2CF9AE}" pid="4" name="KSOTemplateDocerSaveRecord">
    <vt:lpwstr>eyJoZGlkIjoiZGI4YmY4NDQ0YTY0OGMzMWQyNTMwNmExODQ1NWVhMmUiLCJ1c2VySWQiOiIxMTQzODMxNDY5In0=</vt:lpwstr>
  </property>
</Properties>
</file>