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EC517">
      <w:pPr>
        <w:autoSpaceDE w:val="0"/>
        <w:autoSpaceDN w:val="0"/>
        <w:adjustRightInd w:val="0"/>
        <w:spacing w:line="360" w:lineRule="auto"/>
        <w:jc w:val="left"/>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lang w:val="zh-CN"/>
          <w14:textFill>
            <w14:solidFill>
              <w14:schemeClr w14:val="tx1"/>
            </w14:solidFill>
          </w14:textFill>
        </w:rPr>
        <w:t>采购项目编号：【</w:t>
      </w:r>
      <w:r>
        <w:rPr>
          <w:rFonts w:hint="eastAsia" w:ascii="宋体" w:hAnsi="宋体" w:cs="宋体"/>
          <w:b/>
          <w:bCs/>
          <w:color w:val="000000" w:themeColor="text1"/>
          <w:kern w:val="0"/>
          <w:sz w:val="32"/>
          <w:szCs w:val="32"/>
          <w:lang w:eastAsia="zh-CN"/>
          <w14:textFill>
            <w14:solidFill>
              <w14:schemeClr w14:val="tx1"/>
            </w14:solidFill>
          </w14:textFill>
        </w:rPr>
        <w:t>RHAKCG-20250522.1B1</w:t>
      </w:r>
      <w:r>
        <w:rPr>
          <w:rFonts w:hint="eastAsia" w:ascii="宋体" w:hAnsi="宋体" w:cs="宋体"/>
          <w:b/>
          <w:bCs/>
          <w:color w:val="000000" w:themeColor="text1"/>
          <w:kern w:val="0"/>
          <w:sz w:val="32"/>
          <w:szCs w:val="32"/>
          <w14:textFill>
            <w14:solidFill>
              <w14:schemeClr w14:val="tx1"/>
            </w14:solidFill>
          </w14:textFill>
        </w:rPr>
        <w:t>】</w:t>
      </w:r>
    </w:p>
    <w:p w14:paraId="436393AB">
      <w:pPr>
        <w:pStyle w:val="12"/>
        <w:rPr>
          <w:rFonts w:ascii="宋体" w:hAnsi="宋体" w:cs="宋体"/>
          <w:b/>
          <w:bCs/>
          <w:color w:val="000000" w:themeColor="text1"/>
          <w:sz w:val="44"/>
          <w:szCs w:val="44"/>
          <w:lang w:val="zh-CN"/>
          <w14:textFill>
            <w14:solidFill>
              <w14:schemeClr w14:val="tx1"/>
            </w14:solidFill>
          </w14:textFill>
        </w:rPr>
      </w:pPr>
    </w:p>
    <w:p w14:paraId="6EC91DB4">
      <w:pPr>
        <w:jc w:val="center"/>
        <w:rPr>
          <w:rFonts w:hint="eastAsia" w:ascii="宋体" w:hAnsi="宋体" w:cs="宋体"/>
          <w:b/>
          <w:bCs/>
          <w:color w:val="000000" w:themeColor="text1"/>
          <w:kern w:val="0"/>
          <w:sz w:val="52"/>
          <w:szCs w:val="52"/>
          <w:lang w:val="zh-CN"/>
          <w14:textFill>
            <w14:solidFill>
              <w14:schemeClr w14:val="tx1"/>
            </w14:solidFill>
          </w14:textFill>
        </w:rPr>
      </w:pPr>
      <w:r>
        <w:rPr>
          <w:rFonts w:hint="eastAsia" w:ascii="宋体" w:hAnsi="宋体" w:cs="宋体"/>
          <w:b/>
          <w:bCs/>
          <w:color w:val="000000" w:themeColor="text1"/>
          <w:kern w:val="0"/>
          <w:sz w:val="52"/>
          <w:szCs w:val="52"/>
          <w:lang w:val="zh-CN"/>
          <w14:textFill>
            <w14:solidFill>
              <w14:schemeClr w14:val="tx1"/>
            </w14:solidFill>
          </w14:textFill>
        </w:rPr>
        <w:t>“已交楼未进行消防验收”三年攻坚行动消防验收技术指导服务及专家</w:t>
      </w:r>
    </w:p>
    <w:p w14:paraId="327F5A48">
      <w:pPr>
        <w:jc w:val="center"/>
        <w:rPr>
          <w:rFonts w:hint="eastAsia" w:ascii="宋体" w:hAnsi="宋体" w:cs="宋体"/>
          <w:b/>
          <w:bCs/>
          <w:color w:val="000000" w:themeColor="text1"/>
          <w:kern w:val="0"/>
          <w:sz w:val="52"/>
          <w:szCs w:val="52"/>
          <w:lang w:val="zh-CN"/>
          <w14:textFill>
            <w14:solidFill>
              <w14:schemeClr w14:val="tx1"/>
            </w14:solidFill>
          </w14:textFill>
        </w:rPr>
      </w:pPr>
      <w:r>
        <w:rPr>
          <w:rFonts w:hint="eastAsia" w:ascii="宋体" w:hAnsi="宋体" w:cs="宋体"/>
          <w:b/>
          <w:bCs/>
          <w:color w:val="000000" w:themeColor="text1"/>
          <w:kern w:val="0"/>
          <w:sz w:val="52"/>
          <w:szCs w:val="52"/>
          <w:lang w:val="zh-CN"/>
          <w14:textFill>
            <w14:solidFill>
              <w14:schemeClr w14:val="tx1"/>
            </w14:solidFill>
          </w14:textFill>
        </w:rPr>
        <w:t>评审工作（二次）</w:t>
      </w:r>
    </w:p>
    <w:p w14:paraId="1DEC607C">
      <w:pPr>
        <w:pStyle w:val="3"/>
        <w:numPr>
          <w:ilvl w:val="1"/>
          <w:numId w:val="0"/>
        </w:numPr>
        <w:ind w:leftChars="0"/>
        <w:rPr>
          <w:color w:val="000000" w:themeColor="text1"/>
          <w14:textFill>
            <w14:solidFill>
              <w14:schemeClr w14:val="tx1"/>
            </w14:solidFill>
          </w14:textFill>
        </w:rPr>
      </w:pPr>
    </w:p>
    <w:p w14:paraId="1A46B00B">
      <w:pPr>
        <w:rPr>
          <w:color w:val="000000" w:themeColor="text1"/>
          <w14:textFill>
            <w14:solidFill>
              <w14:schemeClr w14:val="tx1"/>
            </w14:solidFill>
          </w14:textFill>
        </w:rPr>
      </w:pPr>
    </w:p>
    <w:p w14:paraId="7EE4B612">
      <w:pPr>
        <w:jc w:val="center"/>
        <w:rPr>
          <w:color w:val="000000" w:themeColor="text1"/>
          <w14:textFill>
            <w14:solidFill>
              <w14:schemeClr w14:val="tx1"/>
            </w14:solidFill>
          </w14:textFill>
        </w:rPr>
      </w:pPr>
      <w:r>
        <w:rPr>
          <w:rFonts w:hint="eastAsia" w:ascii="宋体" w:hAnsi="宋体"/>
          <w:b/>
          <w:color w:val="000000" w:themeColor="text1"/>
          <w:sz w:val="96"/>
          <w:szCs w:val="96"/>
          <w14:textFill>
            <w14:solidFill>
              <w14:schemeClr w14:val="tx1"/>
            </w14:solidFill>
          </w14:textFill>
        </w:rPr>
        <w:t>竞争性磋商</w:t>
      </w:r>
      <w:r>
        <w:rPr>
          <w:rFonts w:ascii="宋体" w:hAnsi="宋体"/>
          <w:b/>
          <w:color w:val="000000" w:themeColor="text1"/>
          <w:sz w:val="96"/>
          <w:szCs w:val="96"/>
          <w14:textFill>
            <w14:solidFill>
              <w14:schemeClr w14:val="tx1"/>
            </w14:solidFill>
          </w14:textFill>
        </w:rPr>
        <w:t>文件</w:t>
      </w:r>
    </w:p>
    <w:p w14:paraId="5F7BDAAD">
      <w:pPr>
        <w:pStyle w:val="3"/>
        <w:numPr>
          <w:ilvl w:val="1"/>
          <w:numId w:val="0"/>
        </w:numPr>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drawing>
          <wp:anchor distT="0" distB="0" distL="114300" distR="114300" simplePos="0" relativeHeight="251659264" behindDoc="1" locked="0" layoutInCell="1" allowOverlap="1">
            <wp:simplePos x="0" y="0"/>
            <wp:positionH relativeFrom="column">
              <wp:posOffset>2028190</wp:posOffset>
            </wp:positionH>
            <wp:positionV relativeFrom="paragraph">
              <wp:posOffset>90170</wp:posOffset>
            </wp:positionV>
            <wp:extent cx="1924050" cy="2734310"/>
            <wp:effectExtent l="0" t="0" r="0" b="8890"/>
            <wp:wrapNone/>
            <wp:docPr id="4" name="图片 4" descr="微信图片_2020061515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615151509"/>
                    <pic:cNvPicPr>
                      <a:picLocks noChangeAspect="1"/>
                    </pic:cNvPicPr>
                  </pic:nvPicPr>
                  <pic:blipFill>
                    <a:blip r:embed="rId31"/>
                    <a:stretch>
                      <a:fillRect/>
                    </a:stretch>
                  </pic:blipFill>
                  <pic:spPr>
                    <a:xfrm>
                      <a:off x="0" y="0"/>
                      <a:ext cx="1924050" cy="2734310"/>
                    </a:xfrm>
                    <a:prstGeom prst="rect">
                      <a:avLst/>
                    </a:prstGeom>
                  </pic:spPr>
                </pic:pic>
              </a:graphicData>
            </a:graphic>
          </wp:anchor>
        </w:drawing>
      </w:r>
    </w:p>
    <w:p w14:paraId="107FC9B8">
      <w:pPr>
        <w:rPr>
          <w:rFonts w:ascii="宋体" w:hAnsi="宋体"/>
          <w:b/>
          <w:color w:val="000000" w:themeColor="text1"/>
          <w:sz w:val="28"/>
          <w:szCs w:val="28"/>
          <w14:textFill>
            <w14:solidFill>
              <w14:schemeClr w14:val="tx1"/>
            </w14:solidFill>
          </w14:textFill>
        </w:rPr>
      </w:pPr>
    </w:p>
    <w:p w14:paraId="356DC09E">
      <w:pPr>
        <w:widowControl/>
        <w:jc w:val="center"/>
        <w:rPr>
          <w:rFonts w:ascii="宋体" w:hAnsi="宋体"/>
          <w:b/>
          <w:color w:val="000000" w:themeColor="text1"/>
          <w:sz w:val="28"/>
          <w:szCs w:val="28"/>
          <w14:textFill>
            <w14:solidFill>
              <w14:schemeClr w14:val="tx1"/>
            </w14:solidFill>
          </w14:textFill>
        </w:rPr>
      </w:pPr>
    </w:p>
    <w:p w14:paraId="17778EAB">
      <w:pPr>
        <w:autoSpaceDE w:val="0"/>
        <w:autoSpaceDN w:val="0"/>
        <w:adjustRightInd w:val="0"/>
        <w:spacing w:line="360" w:lineRule="auto"/>
        <w:jc w:val="left"/>
        <w:rPr>
          <w:color w:val="000000" w:themeColor="text1"/>
          <w:kern w:val="0"/>
          <w:sz w:val="32"/>
          <w:szCs w:val="32"/>
          <w:u w:val="dotDash"/>
          <w14:textFill>
            <w14:solidFill>
              <w14:schemeClr w14:val="tx1"/>
            </w14:solidFill>
          </w14:textFill>
        </w:rPr>
      </w:pPr>
    </w:p>
    <w:p w14:paraId="77EED7C1">
      <w:pPr>
        <w:pStyle w:val="3"/>
        <w:numPr>
          <w:ilvl w:val="1"/>
          <w:numId w:val="0"/>
        </w:numPr>
        <w:rPr>
          <w:color w:val="000000" w:themeColor="text1"/>
          <w14:textFill>
            <w14:solidFill>
              <w14:schemeClr w14:val="tx1"/>
            </w14:solidFill>
          </w14:textFill>
        </w:rPr>
      </w:pPr>
    </w:p>
    <w:p w14:paraId="4BC1F03A">
      <w:pPr>
        <w:autoSpaceDE w:val="0"/>
        <w:autoSpaceDN w:val="0"/>
        <w:adjustRightInd w:val="0"/>
        <w:spacing w:line="360" w:lineRule="auto"/>
        <w:rPr>
          <w:b/>
          <w:bCs/>
          <w:color w:val="000000" w:themeColor="text1"/>
          <w:kern w:val="0"/>
          <w:sz w:val="32"/>
          <w:szCs w:val="32"/>
          <w:lang w:val="zh-CN"/>
          <w14:textFill>
            <w14:solidFill>
              <w14:schemeClr w14:val="tx1"/>
            </w14:solidFill>
          </w14:textFill>
        </w:rPr>
      </w:pPr>
    </w:p>
    <w:p w14:paraId="73F8EEE1">
      <w:pPr>
        <w:autoSpaceDE w:val="0"/>
        <w:autoSpaceDN w:val="0"/>
        <w:adjustRightInd w:val="0"/>
        <w:spacing w:line="360" w:lineRule="auto"/>
        <w:ind w:firstLine="1285" w:firstLineChars="400"/>
        <w:rPr>
          <w:b/>
          <w:bCs/>
          <w:color w:val="000000" w:themeColor="text1"/>
          <w:kern w:val="0"/>
          <w:sz w:val="32"/>
          <w:szCs w:val="32"/>
          <w:lang w:val="zh-CN"/>
          <w14:textFill>
            <w14:solidFill>
              <w14:schemeClr w14:val="tx1"/>
            </w14:solidFill>
          </w14:textFill>
        </w:rPr>
      </w:pPr>
    </w:p>
    <w:p w14:paraId="2963190D">
      <w:pPr>
        <w:autoSpaceDE w:val="0"/>
        <w:autoSpaceDN w:val="0"/>
        <w:adjustRightInd w:val="0"/>
        <w:spacing w:line="360" w:lineRule="auto"/>
        <w:rPr>
          <w:b/>
          <w:bCs/>
          <w:color w:val="000000" w:themeColor="text1"/>
          <w:kern w:val="0"/>
          <w:sz w:val="32"/>
          <w:szCs w:val="32"/>
          <w:lang w:val="zh-CN"/>
          <w14:textFill>
            <w14:solidFill>
              <w14:schemeClr w14:val="tx1"/>
            </w14:solidFill>
          </w14:textFill>
        </w:rPr>
      </w:pPr>
    </w:p>
    <w:p w14:paraId="777D65C5">
      <w:pPr>
        <w:autoSpaceDE w:val="0"/>
        <w:autoSpaceDN w:val="0"/>
        <w:adjustRightInd w:val="0"/>
        <w:spacing w:line="360" w:lineRule="auto"/>
        <w:rPr>
          <w:b/>
          <w:bCs/>
          <w:color w:val="000000" w:themeColor="text1"/>
          <w:kern w:val="0"/>
          <w:sz w:val="32"/>
          <w:szCs w:val="32"/>
          <w:lang w:val="zh-CN"/>
          <w14:textFill>
            <w14:solidFill>
              <w14:schemeClr w14:val="tx1"/>
            </w14:solidFill>
          </w14:textFill>
        </w:rPr>
      </w:pPr>
    </w:p>
    <w:p w14:paraId="21ACDF93">
      <w:pPr>
        <w:pStyle w:val="18"/>
        <w:rPr>
          <w:color w:val="000000" w:themeColor="text1"/>
          <w:lang w:val="zh-CN"/>
          <w14:textFill>
            <w14:solidFill>
              <w14:schemeClr w14:val="tx1"/>
            </w14:solidFill>
          </w14:textFill>
        </w:rPr>
      </w:pPr>
    </w:p>
    <w:p w14:paraId="6710ED96">
      <w:pPr>
        <w:autoSpaceDE w:val="0"/>
        <w:autoSpaceDN w:val="0"/>
        <w:adjustRightInd w:val="0"/>
        <w:spacing w:line="360" w:lineRule="auto"/>
        <w:ind w:firstLine="2249" w:firstLineChars="700"/>
        <w:jc w:val="both"/>
        <w:rPr>
          <w:b/>
          <w:bCs/>
          <w:color w:val="000000" w:themeColor="text1"/>
          <w:kern w:val="0"/>
          <w:sz w:val="32"/>
          <w:szCs w:val="32"/>
          <w:lang w:val="zh-CN"/>
          <w14:textFill>
            <w14:solidFill>
              <w14:schemeClr w14:val="tx1"/>
            </w14:solidFill>
          </w14:textFill>
        </w:rPr>
      </w:pPr>
      <w:r>
        <w:rPr>
          <w:b/>
          <w:bCs/>
          <w:color w:val="000000" w:themeColor="text1"/>
          <w:kern w:val="0"/>
          <w:sz w:val="32"/>
          <w:szCs w:val="32"/>
          <w:lang w:val="zh-CN"/>
          <w14:textFill>
            <w14:solidFill>
              <w14:schemeClr w14:val="tx1"/>
            </w14:solidFill>
          </w14:textFill>
        </w:rPr>
        <w:t>采</w:t>
      </w:r>
      <w:r>
        <w:rPr>
          <w:rFonts w:hint="eastAsia"/>
          <w:b/>
          <w:bCs/>
          <w:color w:val="000000" w:themeColor="text1"/>
          <w:kern w:val="0"/>
          <w:sz w:val="32"/>
          <w:szCs w:val="32"/>
          <w14:textFill>
            <w14:solidFill>
              <w14:schemeClr w14:val="tx1"/>
            </w14:solidFill>
          </w14:textFill>
        </w:rPr>
        <w:t xml:space="preserve"> </w:t>
      </w:r>
      <w:r>
        <w:rPr>
          <w:b/>
          <w:bCs/>
          <w:color w:val="000000" w:themeColor="text1"/>
          <w:kern w:val="0"/>
          <w:sz w:val="32"/>
          <w:szCs w:val="32"/>
          <w:lang w:val="zh-CN"/>
          <w14:textFill>
            <w14:solidFill>
              <w14:schemeClr w14:val="tx1"/>
            </w14:solidFill>
          </w14:textFill>
        </w:rPr>
        <w:t>购</w:t>
      </w:r>
      <w:r>
        <w:rPr>
          <w:b/>
          <w:bCs/>
          <w:color w:val="000000" w:themeColor="text1"/>
          <w:kern w:val="0"/>
          <w:sz w:val="32"/>
          <w:szCs w:val="32"/>
          <w14:textFill>
            <w14:solidFill>
              <w14:schemeClr w14:val="tx1"/>
            </w14:solidFill>
          </w14:textFill>
        </w:rPr>
        <w:t xml:space="preserve"> </w:t>
      </w:r>
      <w:r>
        <w:rPr>
          <w:b/>
          <w:bCs/>
          <w:color w:val="000000" w:themeColor="text1"/>
          <w:kern w:val="0"/>
          <w:sz w:val="32"/>
          <w:szCs w:val="32"/>
          <w:lang w:val="zh-CN"/>
          <w14:textFill>
            <w14:solidFill>
              <w14:schemeClr w14:val="tx1"/>
            </w14:solidFill>
          </w14:textFill>
        </w:rPr>
        <w:t>人：</w:t>
      </w:r>
      <w:r>
        <w:rPr>
          <w:rFonts w:hint="eastAsia"/>
          <w:b/>
          <w:bCs/>
          <w:color w:val="000000" w:themeColor="text1"/>
          <w:kern w:val="0"/>
          <w:sz w:val="32"/>
          <w:szCs w:val="32"/>
          <w:lang w:val="zh-CN"/>
          <w14:textFill>
            <w14:solidFill>
              <w14:schemeClr w14:val="tx1"/>
            </w14:solidFill>
          </w14:textFill>
        </w:rPr>
        <w:t>汉滨区住房和城乡建设局</w:t>
      </w:r>
    </w:p>
    <w:p w14:paraId="73D85F70">
      <w:pPr>
        <w:autoSpaceDE w:val="0"/>
        <w:autoSpaceDN w:val="0"/>
        <w:adjustRightInd w:val="0"/>
        <w:spacing w:line="360" w:lineRule="auto"/>
        <w:ind w:firstLine="2249" w:firstLineChars="700"/>
        <w:rPr>
          <w:b/>
          <w:bCs/>
          <w:color w:val="000000" w:themeColor="text1"/>
          <w:kern w:val="0"/>
          <w:sz w:val="32"/>
          <w:szCs w:val="32"/>
          <w:lang w:val="zh-CN"/>
          <w14:textFill>
            <w14:solidFill>
              <w14:schemeClr w14:val="tx1"/>
            </w14:solidFill>
          </w14:textFill>
        </w:rPr>
      </w:pPr>
      <w:r>
        <w:rPr>
          <w:rFonts w:hint="eastAsia"/>
          <w:b/>
          <w:bCs/>
          <w:color w:val="000000" w:themeColor="text1"/>
          <w:kern w:val="0"/>
          <w:sz w:val="32"/>
          <w:szCs w:val="32"/>
          <w:lang w:val="zh-CN"/>
          <w14:textFill>
            <w14:solidFill>
              <w14:schemeClr w14:val="tx1"/>
            </w14:solidFill>
          </w14:textFill>
        </w:rPr>
        <w:t>采购代理机构：瑞恒项目管理有限公司</w:t>
      </w:r>
    </w:p>
    <w:p w14:paraId="6363D5B8">
      <w:pPr>
        <w:pStyle w:val="12"/>
        <w:ind w:firstLine="2249" w:firstLineChars="700"/>
        <w:rPr>
          <w:b/>
          <w:color w:val="000000" w:themeColor="text1"/>
          <w:sz w:val="40"/>
          <w:szCs w:val="30"/>
          <w14:textFill>
            <w14:solidFill>
              <w14:schemeClr w14:val="tx1"/>
            </w14:solidFill>
          </w14:textFill>
        </w:rPr>
        <w:sectPr>
          <w:headerReference r:id="rId3" w:type="default"/>
          <w:footerReference r:id="rId4" w:type="default"/>
          <w:footerReference r:id="rId5" w:type="even"/>
          <w:pgSz w:w="11849" w:h="16781"/>
          <w:pgMar w:top="1417" w:right="1417" w:bottom="1417" w:left="1417" w:header="851" w:footer="992" w:gutter="0"/>
          <w:pgNumType w:start="1"/>
          <w:cols w:space="720" w:num="1"/>
          <w:titlePg/>
          <w:docGrid w:linePitch="397" w:charSpace="0"/>
        </w:sectPr>
      </w:pPr>
      <w:r>
        <w:rPr>
          <w:rFonts w:ascii="宋体" w:hAnsi="宋体"/>
          <w:b/>
          <w:bCs/>
          <w:color w:val="000000" w:themeColor="text1"/>
          <w:sz w:val="32"/>
          <w:szCs w:val="32"/>
          <w14:textFill>
            <w14:solidFill>
              <w14:schemeClr w14:val="tx1"/>
            </w14:solidFill>
          </w14:textFill>
        </w:rPr>
        <w:t xml:space="preserve">日     </w:t>
      </w:r>
      <w:r>
        <w:rPr>
          <w:rFonts w:hint="eastAsia" w:ascii="宋体" w:hAnsi="宋体"/>
          <w:b/>
          <w:bCs/>
          <w:color w:val="000000" w:themeColor="text1"/>
          <w:sz w:val="32"/>
          <w:szCs w:val="32"/>
          <w14:textFill>
            <w14:solidFill>
              <w14:schemeClr w14:val="tx1"/>
            </w14:solidFill>
          </w14:textFill>
        </w:rPr>
        <w:t xml:space="preserve">   </w:t>
      </w:r>
      <w:r>
        <w:rPr>
          <w:rFonts w:ascii="宋体" w:hAnsi="宋体"/>
          <w:b/>
          <w:bCs/>
          <w:color w:val="000000" w:themeColor="text1"/>
          <w:sz w:val="32"/>
          <w:szCs w:val="32"/>
          <w14:textFill>
            <w14:solidFill>
              <w14:schemeClr w14:val="tx1"/>
            </w14:solidFill>
          </w14:textFill>
        </w:rPr>
        <w:t>期</w:t>
      </w:r>
      <w:r>
        <w:rPr>
          <w:rFonts w:hint="eastAsia" w:ascii="宋体" w:hAnsi="宋体"/>
          <w:b/>
          <w:bCs/>
          <w:color w:val="000000" w:themeColor="text1"/>
          <w:sz w:val="32"/>
          <w:szCs w:val="32"/>
          <w14:textFill>
            <w14:solidFill>
              <w14:schemeClr w14:val="tx1"/>
            </w14:solidFill>
          </w14:textFill>
        </w:rPr>
        <w:t>：</w:t>
      </w:r>
      <w:r>
        <w:rPr>
          <w:rFonts w:ascii="宋体" w:hAnsi="宋体"/>
          <w:b/>
          <w:bCs/>
          <w:color w:val="000000" w:themeColor="text1"/>
          <w:sz w:val="32"/>
          <w:szCs w:val="32"/>
          <w14:textFill>
            <w14:solidFill>
              <w14:schemeClr w14:val="tx1"/>
            </w14:solidFill>
          </w14:textFill>
        </w:rPr>
        <w:t>二〇</w:t>
      </w:r>
      <w:r>
        <w:rPr>
          <w:rFonts w:hint="eastAsia" w:ascii="宋体" w:hAnsi="宋体"/>
          <w:b/>
          <w:bCs/>
          <w:color w:val="000000" w:themeColor="text1"/>
          <w:sz w:val="32"/>
          <w:szCs w:val="32"/>
          <w14:textFill>
            <w14:solidFill>
              <w14:schemeClr w14:val="tx1"/>
            </w14:solidFill>
          </w14:textFill>
        </w:rPr>
        <w:t>二</w:t>
      </w:r>
      <w:r>
        <w:rPr>
          <w:rFonts w:hint="eastAsia" w:ascii="宋体" w:hAnsi="宋体"/>
          <w:b/>
          <w:bCs/>
          <w:color w:val="000000" w:themeColor="text1"/>
          <w:sz w:val="32"/>
          <w:szCs w:val="32"/>
          <w:lang w:val="en-US" w:eastAsia="zh-CN"/>
          <w14:textFill>
            <w14:solidFill>
              <w14:schemeClr w14:val="tx1"/>
            </w14:solidFill>
          </w14:textFill>
        </w:rPr>
        <w:t>五</w:t>
      </w:r>
      <w:r>
        <w:rPr>
          <w:rFonts w:ascii="宋体" w:hAnsi="宋体"/>
          <w:b/>
          <w:bCs/>
          <w:color w:val="000000" w:themeColor="text1"/>
          <w:sz w:val="32"/>
          <w:szCs w:val="32"/>
          <w14:textFill>
            <w14:solidFill>
              <w14:schemeClr w14:val="tx1"/>
            </w14:solidFill>
          </w14:textFill>
        </w:rPr>
        <w:t>年</w:t>
      </w:r>
      <w:r>
        <w:rPr>
          <w:rFonts w:hint="eastAsia" w:ascii="宋体" w:hAnsi="宋体"/>
          <w:b/>
          <w:bCs/>
          <w:color w:val="000000" w:themeColor="text1"/>
          <w:sz w:val="32"/>
          <w:szCs w:val="32"/>
          <w:lang w:val="en-US" w:eastAsia="zh-CN"/>
          <w14:textFill>
            <w14:solidFill>
              <w14:schemeClr w14:val="tx1"/>
            </w14:solidFill>
          </w14:textFill>
        </w:rPr>
        <w:t>六</w:t>
      </w:r>
      <w:r>
        <w:rPr>
          <w:rFonts w:ascii="宋体" w:hAnsi="宋体"/>
          <w:b/>
          <w:bCs/>
          <w:color w:val="000000" w:themeColor="text1"/>
          <w:sz w:val="32"/>
          <w:szCs w:val="32"/>
          <w14:textFill>
            <w14:solidFill>
              <w14:schemeClr w14:val="tx1"/>
            </w14:solidFill>
          </w14:textFill>
        </w:rPr>
        <w:t>月</w:t>
      </w:r>
    </w:p>
    <w:p w14:paraId="2A81FABA">
      <w:pPr>
        <w:spacing w:line="560" w:lineRule="exact"/>
        <w:ind w:firstLine="4216" w:firstLineChars="1500"/>
        <w:outlineLvl w:val="0"/>
        <w:rPr>
          <w:rFonts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特别提醒</w:t>
      </w:r>
    </w:p>
    <w:p w14:paraId="7EC87F3F">
      <w:pPr>
        <w:spacing w:line="560" w:lineRule="exact"/>
        <w:ind w:firstLine="562" w:firstLineChars="200"/>
        <w:rPr>
          <w:rFonts w:ascii="楷体" w:hAnsi="楷体" w:eastAsia="楷体" w:cs="楷体"/>
          <w:b/>
          <w:bCs/>
          <w:snapToGrid w:val="0"/>
          <w:color w:val="000000" w:themeColor="text1"/>
          <w:sz w:val="28"/>
          <w:szCs w:val="28"/>
          <w14:textFill>
            <w14:solidFill>
              <w14:schemeClr w14:val="tx1"/>
            </w14:solidFill>
          </w14:textFill>
        </w:rPr>
      </w:pPr>
      <w:r>
        <w:rPr>
          <w:rFonts w:hint="eastAsia" w:ascii="楷体" w:hAnsi="楷体" w:eastAsia="楷体" w:cs="楷体"/>
          <w:b/>
          <w:bCs/>
          <w:snapToGrid w:val="0"/>
          <w:color w:val="000000" w:themeColor="text1"/>
          <w:sz w:val="28"/>
          <w:szCs w:val="28"/>
          <w14:textFill>
            <w14:solidFill>
              <w14:schemeClr w14:val="tx1"/>
            </w14:solidFill>
          </w14:textFill>
        </w:rPr>
        <w:t>1、本项目采用电子化投标及远程不见面开标方式，投标人须使用数字认证证书（CA锁）对电子投标文件进行签章、加密、递交及开标时解密等相关招投标事宜。开标时投标人须携带数字认证证书（CA锁），如因投标人自身原因未携带数字认证证书（CA锁）造成无法解密投标文件，按无效投标对待。</w:t>
      </w:r>
    </w:p>
    <w:p w14:paraId="196A504A">
      <w:pPr>
        <w:spacing w:line="560" w:lineRule="exact"/>
        <w:ind w:firstLine="562" w:firstLineChars="200"/>
        <w:rPr>
          <w:rFonts w:ascii="楷体" w:hAnsi="楷体" w:eastAsia="楷体" w:cs="楷体"/>
          <w:b/>
          <w:bCs/>
          <w:snapToGrid w:val="0"/>
          <w:color w:val="000000" w:themeColor="text1"/>
          <w:sz w:val="28"/>
          <w:szCs w:val="28"/>
          <w14:textFill>
            <w14:solidFill>
              <w14:schemeClr w14:val="tx1"/>
            </w14:solidFill>
          </w14:textFill>
        </w:rPr>
      </w:pPr>
      <w:r>
        <w:rPr>
          <w:rFonts w:hint="eastAsia" w:ascii="楷体" w:hAnsi="楷体" w:eastAsia="楷体" w:cs="楷体"/>
          <w:b/>
          <w:bCs/>
          <w:snapToGrid w:val="0"/>
          <w:color w:val="000000" w:themeColor="text1"/>
          <w:sz w:val="28"/>
          <w:szCs w:val="28"/>
          <w14:textFill>
            <w14:solidFill>
              <w14:schemeClr w14:val="tx1"/>
            </w14:solidFill>
          </w14:textFill>
        </w:rPr>
        <w:t>2、制作电子投标文件</w:t>
      </w:r>
    </w:p>
    <w:p w14:paraId="1A9B8F34">
      <w:pPr>
        <w:spacing w:line="560" w:lineRule="exact"/>
        <w:ind w:firstLine="562"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snapToGrid w:val="0"/>
          <w:color w:val="000000" w:themeColor="text1"/>
          <w:sz w:val="28"/>
          <w:szCs w:val="28"/>
          <w14:textFill>
            <w14:solidFill>
              <w14:schemeClr w14:val="tx1"/>
            </w14:solidFill>
          </w14:textFill>
        </w:rPr>
        <w:t>投标供应商须在“全国公共资源交易中心平台（陕西省）（http://www.sxggzyjy.cn/）”的“服务指南”栏目“下载专区”中，免费下载“陕西省公共资源交易平台政府采购电子标书制作工具(V8.0.0.2)”，并升级至最新版本，使用该客户端制作电子投标文件，</w:t>
      </w:r>
    </w:p>
    <w:p w14:paraId="18E097DE">
      <w:pPr>
        <w:spacing w:line="560" w:lineRule="exact"/>
        <w:ind w:firstLine="562" w:firstLineChars="200"/>
        <w:rPr>
          <w:rFonts w:ascii="楷体" w:hAnsi="楷体" w:eastAsia="楷体" w:cs="楷体"/>
          <w:b/>
          <w:bCs/>
          <w:snapToGrid w:val="0"/>
          <w:color w:val="000000" w:themeColor="text1"/>
          <w:sz w:val="28"/>
          <w:szCs w:val="28"/>
          <w14:textFill>
            <w14:solidFill>
              <w14:schemeClr w14:val="tx1"/>
            </w14:solidFill>
          </w14:textFill>
        </w:rPr>
      </w:pPr>
      <w:r>
        <w:rPr>
          <w:rFonts w:hint="eastAsia" w:ascii="楷体" w:hAnsi="楷体" w:eastAsia="楷体" w:cs="楷体"/>
          <w:b/>
          <w:bCs/>
          <w:snapToGrid w:val="0"/>
          <w:color w:val="000000" w:themeColor="text1"/>
          <w:sz w:val="28"/>
          <w:szCs w:val="28"/>
          <w14:textFill>
            <w14:solidFill>
              <w14:schemeClr w14:val="tx1"/>
            </w14:solidFill>
          </w14:textFill>
        </w:rPr>
        <w:t>制作扩展名为“.SXSTF”的电子投标文件。”</w:t>
      </w:r>
    </w:p>
    <w:p w14:paraId="5A388C20">
      <w:pPr>
        <w:spacing w:line="560" w:lineRule="exact"/>
        <w:ind w:firstLine="562" w:firstLineChars="200"/>
        <w:rPr>
          <w:rFonts w:ascii="楷体" w:hAnsi="楷体" w:eastAsia="楷体" w:cs="楷体"/>
          <w:b/>
          <w:bCs/>
          <w:snapToGrid w:val="0"/>
          <w:color w:val="000000" w:themeColor="text1"/>
          <w:sz w:val="28"/>
          <w:szCs w:val="28"/>
          <w14:textFill>
            <w14:solidFill>
              <w14:schemeClr w14:val="tx1"/>
            </w14:solidFill>
          </w14:textFill>
        </w:rPr>
      </w:pPr>
      <w:r>
        <w:rPr>
          <w:rFonts w:hint="eastAsia" w:ascii="楷体" w:hAnsi="楷体" w:eastAsia="楷体" w:cs="楷体"/>
          <w:b/>
          <w:bCs/>
          <w:snapToGrid w:val="0"/>
          <w:color w:val="000000" w:themeColor="text1"/>
          <w:sz w:val="28"/>
          <w:szCs w:val="28"/>
          <w14:textFill>
            <w14:solidFill>
              <w14:schemeClr w14:val="tx1"/>
            </w14:solidFill>
          </w14:textFill>
        </w:rPr>
        <w:t>3、递交电子投标文件</w:t>
      </w:r>
    </w:p>
    <w:p w14:paraId="00F0D472">
      <w:pPr>
        <w:snapToGrid w:val="0"/>
        <w:spacing w:line="560" w:lineRule="exact"/>
        <w:jc w:val="left"/>
        <w:rPr>
          <w:rFonts w:ascii="楷体" w:hAnsi="楷体" w:eastAsia="楷体" w:cs="楷体"/>
          <w:b/>
          <w:bCs/>
          <w:snapToGrid w:val="0"/>
          <w:color w:val="000000" w:themeColor="text1"/>
          <w:sz w:val="28"/>
          <w:szCs w:val="28"/>
          <w14:textFill>
            <w14:solidFill>
              <w14:schemeClr w14:val="tx1"/>
            </w14:solidFill>
          </w14:textFill>
        </w:rPr>
      </w:pPr>
      <w:r>
        <w:rPr>
          <w:rFonts w:hint="eastAsia" w:ascii="楷体" w:hAnsi="楷体" w:eastAsia="楷体" w:cs="楷体"/>
          <w:b/>
          <w:bCs/>
          <w:snapToGrid w:val="0"/>
          <w:color w:val="000000" w:themeColor="text1"/>
          <w:sz w:val="28"/>
          <w:szCs w:val="28"/>
          <w14:textFill>
            <w14:solidFill>
              <w14:schemeClr w14:val="tx1"/>
            </w14:solidFill>
          </w14:textFill>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5839337">
      <w:pPr>
        <w:spacing w:line="360" w:lineRule="auto"/>
        <w:ind w:left="1470" w:leftChars="700"/>
        <w:jc w:val="center"/>
        <w:rPr>
          <w:rFonts w:ascii="宋体" w:hAnsi="宋体" w:cs="宋体"/>
          <w:b/>
          <w:color w:val="000000" w:themeColor="text1"/>
          <w:sz w:val="28"/>
          <w:szCs w:val="28"/>
          <w:lang w:val="zh-CN"/>
          <w14:textFill>
            <w14:solidFill>
              <w14:schemeClr w14:val="tx1"/>
            </w14:solidFill>
          </w14:textFill>
        </w:rPr>
      </w:pPr>
    </w:p>
    <w:p w14:paraId="1FC9BD67">
      <w:pPr>
        <w:pStyle w:val="22"/>
        <w:rPr>
          <w:rFonts w:ascii="宋体" w:hAnsi="宋体" w:cs="宋体"/>
          <w:b/>
          <w:color w:val="000000" w:themeColor="text1"/>
          <w:sz w:val="28"/>
          <w:szCs w:val="28"/>
          <w:lang w:val="zh-CN"/>
          <w14:textFill>
            <w14:solidFill>
              <w14:schemeClr w14:val="tx1"/>
            </w14:solidFill>
          </w14:textFill>
        </w:rPr>
      </w:pPr>
    </w:p>
    <w:p w14:paraId="6A7613B9">
      <w:pPr>
        <w:pStyle w:val="23"/>
        <w:rPr>
          <w:rFonts w:ascii="宋体" w:hAnsi="宋体" w:cs="宋体"/>
          <w:b/>
          <w:color w:val="000000" w:themeColor="text1"/>
          <w:sz w:val="28"/>
          <w:szCs w:val="28"/>
          <w:lang w:val="zh-CN"/>
          <w14:textFill>
            <w14:solidFill>
              <w14:schemeClr w14:val="tx1"/>
            </w14:solidFill>
          </w14:textFill>
        </w:rPr>
      </w:pPr>
    </w:p>
    <w:p w14:paraId="2B601C8E">
      <w:pPr>
        <w:rPr>
          <w:rFonts w:ascii="宋体" w:hAnsi="宋体" w:cs="宋体"/>
          <w:b/>
          <w:color w:val="000000" w:themeColor="text1"/>
          <w:sz w:val="28"/>
          <w:szCs w:val="28"/>
          <w:lang w:val="zh-CN"/>
          <w14:textFill>
            <w14:solidFill>
              <w14:schemeClr w14:val="tx1"/>
            </w14:solidFill>
          </w14:textFill>
        </w:rPr>
      </w:pPr>
    </w:p>
    <w:p w14:paraId="27474B87">
      <w:pPr>
        <w:pStyle w:val="22"/>
        <w:rPr>
          <w:rFonts w:ascii="宋体" w:hAnsi="宋体" w:cs="宋体"/>
          <w:b/>
          <w:color w:val="000000" w:themeColor="text1"/>
          <w:sz w:val="28"/>
          <w:szCs w:val="28"/>
          <w:lang w:val="zh-CN"/>
          <w14:textFill>
            <w14:solidFill>
              <w14:schemeClr w14:val="tx1"/>
            </w14:solidFill>
          </w14:textFill>
        </w:rPr>
      </w:pPr>
    </w:p>
    <w:p w14:paraId="4650E96E">
      <w:pPr>
        <w:rPr>
          <w:rFonts w:ascii="宋体" w:hAnsi="宋体" w:cs="宋体"/>
          <w:b/>
          <w:color w:val="000000" w:themeColor="text1"/>
          <w:sz w:val="28"/>
          <w:szCs w:val="28"/>
          <w:lang w:val="zh-CN"/>
          <w14:textFill>
            <w14:solidFill>
              <w14:schemeClr w14:val="tx1"/>
            </w14:solidFill>
          </w14:textFill>
        </w:rPr>
      </w:pPr>
    </w:p>
    <w:p w14:paraId="73C85390">
      <w:pPr>
        <w:pStyle w:val="22"/>
        <w:rPr>
          <w:color w:val="000000" w:themeColor="text1"/>
          <w:lang w:val="zh-CN"/>
          <w14:textFill>
            <w14:solidFill>
              <w14:schemeClr w14:val="tx1"/>
            </w14:solidFill>
          </w14:textFill>
        </w:rPr>
      </w:pPr>
    </w:p>
    <w:p w14:paraId="79790647">
      <w:pPr>
        <w:spacing w:line="360" w:lineRule="auto"/>
        <w:jc w:val="center"/>
        <w:rPr>
          <w:rFonts w:ascii="宋体" w:hAnsi="宋体" w:cs="宋体"/>
          <w:b/>
          <w:color w:val="000000" w:themeColor="text1"/>
          <w:sz w:val="40"/>
          <w:szCs w:val="40"/>
          <w:lang w:val="zh-CN"/>
          <w14:textFill>
            <w14:solidFill>
              <w14:schemeClr w14:val="tx1"/>
            </w14:solidFill>
          </w14:textFill>
        </w:rPr>
      </w:pPr>
      <w:r>
        <w:rPr>
          <w:rFonts w:hint="eastAsia" w:ascii="宋体" w:hAnsi="宋体" w:cs="宋体"/>
          <w:b/>
          <w:color w:val="000000" w:themeColor="text1"/>
          <w:sz w:val="40"/>
          <w:szCs w:val="40"/>
          <w:lang w:val="zh-CN"/>
          <w14:textFill>
            <w14:solidFill>
              <w14:schemeClr w14:val="tx1"/>
            </w14:solidFill>
          </w14:textFill>
        </w:rPr>
        <w:t>目  录</w:t>
      </w:r>
    </w:p>
    <w:p w14:paraId="1BBAB692">
      <w:pPr>
        <w:spacing w:line="360" w:lineRule="auto"/>
        <w:jc w:val="center"/>
        <w:rPr>
          <w:rFonts w:ascii="宋体" w:hAnsi="宋体" w:cs="宋体"/>
          <w:b/>
          <w:color w:val="000000" w:themeColor="text1"/>
          <w:sz w:val="40"/>
          <w:szCs w:val="40"/>
          <w:lang w:val="zh-CN"/>
          <w14:textFill>
            <w14:solidFill>
              <w14:schemeClr w14:val="tx1"/>
            </w14:solidFill>
          </w14:textFill>
        </w:rPr>
      </w:pPr>
    </w:p>
    <w:p w14:paraId="0D148CDB">
      <w:pPr>
        <w:spacing w:line="360" w:lineRule="auto"/>
        <w:jc w:val="center"/>
        <w:rPr>
          <w:rFonts w:ascii="宋体" w:hAnsi="宋体" w:cs="宋体"/>
          <w:b/>
          <w:color w:val="000000" w:themeColor="text1"/>
          <w:sz w:val="40"/>
          <w:szCs w:val="40"/>
          <w:lang w:val="zh-CN"/>
          <w14:textFill>
            <w14:solidFill>
              <w14:schemeClr w14:val="tx1"/>
            </w14:solidFill>
          </w14:textFill>
        </w:rPr>
      </w:pPr>
    </w:p>
    <w:p w14:paraId="2AC01D91">
      <w:pPr>
        <w:spacing w:line="360" w:lineRule="auto"/>
        <w:ind w:left="1050" w:leftChars="500"/>
        <w:jc w:val="left"/>
        <w:rPr>
          <w:rFonts w:ascii="宋体" w:hAnsi="宋体" w:cs="宋体"/>
          <w:b/>
          <w:color w:val="000000" w:themeColor="text1"/>
          <w:sz w:val="28"/>
          <w:szCs w:val="28"/>
          <w:lang w:val="zh-CN"/>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第一章  竞争性磋商公告</w:t>
      </w:r>
    </w:p>
    <w:p w14:paraId="49D2A956">
      <w:pPr>
        <w:spacing w:line="360" w:lineRule="auto"/>
        <w:ind w:left="1050" w:leftChars="500"/>
        <w:jc w:val="left"/>
        <w:rPr>
          <w:rFonts w:ascii="宋体" w:hAnsi="宋体" w:cs="宋体"/>
          <w:b/>
          <w:color w:val="000000" w:themeColor="text1"/>
          <w:sz w:val="28"/>
          <w:szCs w:val="28"/>
          <w:lang w:val="zh-CN"/>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第二章  磋商须知</w:t>
      </w:r>
    </w:p>
    <w:p w14:paraId="40D2AD3D">
      <w:pPr>
        <w:spacing w:line="360" w:lineRule="auto"/>
        <w:ind w:left="1050" w:leftChars="500"/>
        <w:jc w:val="left"/>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 xml:space="preserve">第三章  </w:t>
      </w:r>
      <w:r>
        <w:rPr>
          <w:rFonts w:hint="eastAsia" w:ascii="宋体" w:hAnsi="宋体" w:cs="宋体"/>
          <w:b/>
          <w:color w:val="000000" w:themeColor="text1"/>
          <w:sz w:val="28"/>
          <w:szCs w:val="28"/>
          <w:lang w:val="en-US" w:eastAsia="zh-CN"/>
          <w14:textFill>
            <w14:solidFill>
              <w14:schemeClr w14:val="tx1"/>
            </w14:solidFill>
          </w14:textFill>
        </w:rPr>
        <w:t>磋商内容及商务条款</w:t>
      </w:r>
    </w:p>
    <w:p w14:paraId="699F2278">
      <w:pPr>
        <w:spacing w:line="360" w:lineRule="auto"/>
        <w:ind w:left="1050" w:leftChars="500"/>
        <w:jc w:val="left"/>
        <w:rPr>
          <w:rFonts w:ascii="宋体" w:hAnsi="宋体" w:cs="宋体"/>
          <w:b/>
          <w:color w:val="000000" w:themeColor="text1"/>
          <w:sz w:val="28"/>
          <w:szCs w:val="28"/>
          <w:lang w:val="zh-CN"/>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第四章  合同条款及格式</w:t>
      </w:r>
    </w:p>
    <w:p w14:paraId="01EF6CCC">
      <w:pPr>
        <w:spacing w:line="360" w:lineRule="auto"/>
        <w:ind w:left="1050" w:leftChars="500"/>
        <w:jc w:val="left"/>
        <w:rPr>
          <w:rFonts w:ascii="宋体" w:hAnsi="宋体" w:cs="宋体"/>
          <w:b/>
          <w:color w:val="000000" w:themeColor="text1"/>
          <w:sz w:val="28"/>
          <w:szCs w:val="28"/>
          <w:lang w:val="zh-CN"/>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第五章  响应性文件格式</w:t>
      </w:r>
    </w:p>
    <w:p w14:paraId="51B3A605">
      <w:pPr>
        <w:spacing w:line="360" w:lineRule="auto"/>
        <w:jc w:val="center"/>
        <w:rPr>
          <w:rFonts w:ascii="宋体" w:hAnsi="宋体" w:cs="宋体"/>
          <w:b/>
          <w:color w:val="000000" w:themeColor="text1"/>
          <w:sz w:val="44"/>
          <w:szCs w:val="44"/>
          <w:lang w:val="zh-CN"/>
          <w14:textFill>
            <w14:solidFill>
              <w14:schemeClr w14:val="tx1"/>
            </w14:solidFill>
          </w14:textFill>
        </w:rPr>
      </w:pPr>
    </w:p>
    <w:p w14:paraId="0E3635A5">
      <w:pPr>
        <w:spacing w:line="360" w:lineRule="auto"/>
        <w:rPr>
          <w:rFonts w:ascii="宋体" w:hAnsi="宋体" w:cs="宋体"/>
          <w:color w:val="000000" w:themeColor="text1"/>
          <w14:textFill>
            <w14:solidFill>
              <w14:schemeClr w14:val="tx1"/>
            </w14:solidFill>
          </w14:textFill>
        </w:rPr>
        <w:sectPr>
          <w:headerReference r:id="rId6" w:type="default"/>
          <w:footerReference r:id="rId7" w:type="default"/>
          <w:pgSz w:w="11906" w:h="16838"/>
          <w:pgMar w:top="1417" w:right="1417" w:bottom="1417" w:left="1417" w:header="851" w:footer="992" w:gutter="0"/>
          <w:pgNumType w:fmt="decimal" w:start="1"/>
          <w:cols w:space="720" w:num="1"/>
          <w:docGrid w:type="lines" w:linePitch="312" w:charSpace="0"/>
        </w:sectPr>
      </w:pPr>
    </w:p>
    <w:p w14:paraId="3E6B18AD">
      <w:pPr>
        <w:pStyle w:val="2"/>
        <w:pageBreakBefore w:val="0"/>
        <w:kinsoku/>
        <w:overflowPunct/>
        <w:topLinePunct w:val="0"/>
        <w:autoSpaceDE/>
        <w:autoSpaceDN/>
        <w:bidi w:val="0"/>
        <w:adjustRightInd/>
        <w:snapToGrid/>
        <w:spacing w:before="120" w:after="120" w:line="360" w:lineRule="exact"/>
        <w:jc w:val="center"/>
        <w:textAlignment w:val="auto"/>
        <w:rPr>
          <w:rFonts w:ascii="宋体" w:hAnsi="宋体" w:cs="宋体"/>
          <w:color w:val="000000" w:themeColor="text1"/>
          <w:sz w:val="40"/>
          <w:szCs w:val="40"/>
          <w14:textFill>
            <w14:solidFill>
              <w14:schemeClr w14:val="tx1"/>
            </w14:solidFill>
          </w14:textFill>
        </w:rPr>
      </w:pPr>
      <w:bookmarkStart w:id="0" w:name="_Toc7233"/>
      <w:bookmarkStart w:id="1" w:name="_Toc60537403"/>
      <w:bookmarkStart w:id="2" w:name="_Toc428365917"/>
      <w:bookmarkStart w:id="3" w:name="_Toc7089"/>
      <w:r>
        <w:rPr>
          <w:rFonts w:hint="eastAsia" w:ascii="宋体" w:hAnsi="宋体" w:cs="宋体"/>
          <w:color w:val="000000" w:themeColor="text1"/>
          <w:sz w:val="40"/>
          <w:szCs w:val="40"/>
          <w14:textFill>
            <w14:solidFill>
              <w14:schemeClr w14:val="tx1"/>
            </w14:solidFill>
          </w14:textFill>
        </w:rPr>
        <w:t xml:space="preserve">第一章  </w:t>
      </w:r>
      <w:bookmarkEnd w:id="0"/>
      <w:bookmarkEnd w:id="1"/>
      <w:bookmarkEnd w:id="2"/>
      <w:bookmarkEnd w:id="3"/>
      <w:bookmarkStart w:id="4" w:name="_Toc10465"/>
      <w:bookmarkStart w:id="5" w:name="_Toc25250"/>
      <w:bookmarkStart w:id="6" w:name="_Toc428365918"/>
      <w:r>
        <w:rPr>
          <w:rFonts w:hint="eastAsia" w:ascii="宋体" w:hAnsi="宋体" w:cs="宋体"/>
          <w:color w:val="000000" w:themeColor="text1"/>
          <w:sz w:val="40"/>
          <w:szCs w:val="40"/>
          <w14:textFill>
            <w14:solidFill>
              <w14:schemeClr w14:val="tx1"/>
            </w14:solidFill>
          </w14:textFill>
        </w:rPr>
        <w:t>竞争性磋商公告</w:t>
      </w:r>
    </w:p>
    <w:p w14:paraId="3BA308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0" w:lineRule="exact"/>
        <w:ind w:left="-226" w:right="-226"/>
        <w:jc w:val="left"/>
      </w:pPr>
      <w:r>
        <w:rPr>
          <w:rFonts w:hint="eastAsia" w:ascii="宋体" w:hAnsi="宋体" w:eastAsia="宋体" w:cs="宋体"/>
          <w:b/>
          <w:bCs/>
          <w:i w:val="0"/>
          <w:iCs w:val="0"/>
          <w:caps w:val="0"/>
          <w:color w:val="333333"/>
          <w:spacing w:val="0"/>
          <w:sz w:val="24"/>
          <w:szCs w:val="24"/>
          <w:shd w:val="clear" w:fill="FFFFFF"/>
        </w:rPr>
        <w:t>项目概况</w:t>
      </w:r>
    </w:p>
    <w:p w14:paraId="795099D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"已交楼未进行消防验收"三年攻坚行动消防验收技术指导服务及专家评审工作(二次)采购项目的潜在供应商应在安康市公共资源交易平台获取采购文件，并于2025年06月24日 09时00分（北京时间）前提交响应文件。</w:t>
      </w:r>
    </w:p>
    <w:p w14:paraId="396AC6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0" w:lineRule="exact"/>
        <w:ind w:left="-226" w:right="-226" w:firstLine="0"/>
        <w:jc w:val="left"/>
      </w:pPr>
      <w:r>
        <w:rPr>
          <w:rFonts w:hint="eastAsia" w:ascii="宋体" w:hAnsi="宋体" w:eastAsia="宋体" w:cs="宋体"/>
          <w:b/>
          <w:bCs/>
          <w:i w:val="0"/>
          <w:iCs w:val="0"/>
          <w:caps w:val="0"/>
          <w:color w:val="333333"/>
          <w:spacing w:val="0"/>
          <w:sz w:val="24"/>
          <w:szCs w:val="24"/>
          <w:shd w:val="clear" w:fill="FFFFFF"/>
        </w:rPr>
        <w:t>一、项目基本情况</w:t>
      </w:r>
    </w:p>
    <w:p w14:paraId="2680DD53">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项目编号：</w:t>
      </w:r>
      <w:r>
        <w:rPr>
          <w:rFonts w:hint="eastAsia" w:cs="宋体"/>
          <w:i w:val="0"/>
          <w:iCs w:val="0"/>
          <w:caps w:val="0"/>
          <w:color w:val="333333"/>
          <w:spacing w:val="0"/>
          <w:kern w:val="0"/>
          <w:sz w:val="24"/>
          <w:szCs w:val="24"/>
          <w:shd w:val="clear" w:fill="FFFFFF"/>
          <w:lang w:val="en-US" w:eastAsia="zh-CN" w:bidi="ar"/>
        </w:rPr>
        <w:t>RHAKCG-20250522.1B1</w:t>
      </w:r>
      <w:r>
        <w:rPr>
          <w:rFonts w:hint="eastAsia" w:ascii="宋体" w:hAnsi="宋体" w:eastAsia="宋体" w:cs="宋体"/>
          <w:i w:val="0"/>
          <w:iCs w:val="0"/>
          <w:caps w:val="0"/>
          <w:color w:val="333333"/>
          <w:spacing w:val="0"/>
          <w:kern w:val="0"/>
          <w:sz w:val="24"/>
          <w:szCs w:val="24"/>
          <w:shd w:val="clear" w:fill="FFFFFF"/>
          <w:lang w:val="en-US" w:eastAsia="zh-CN" w:bidi="ar"/>
        </w:rPr>
        <w:t>.1B1</w:t>
      </w:r>
    </w:p>
    <w:p w14:paraId="5B56CC4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项目名称："已交楼未进行消防验收"三年攻坚行动消防验收技术指导服务及专家评审工作(二次)</w:t>
      </w:r>
    </w:p>
    <w:p w14:paraId="025BA6F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采购方式：竞争性磋商</w:t>
      </w:r>
    </w:p>
    <w:p w14:paraId="3C0653A9">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预算金额：500,000.00元</w:t>
      </w:r>
    </w:p>
    <w:p w14:paraId="536E953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采购需求：</w:t>
      </w:r>
    </w:p>
    <w:p w14:paraId="3EF09C8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合同包1("已交楼未进行消防验收"三年攻坚行动消防验收技术指导服务及专家评审工作):</w:t>
      </w:r>
    </w:p>
    <w:p w14:paraId="4C829A84">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630"/>
        <w:jc w:val="both"/>
      </w:pPr>
      <w:r>
        <w:rPr>
          <w:rFonts w:hint="eastAsia" w:ascii="宋体" w:hAnsi="宋体" w:eastAsia="宋体" w:cs="宋体"/>
          <w:i w:val="0"/>
          <w:iCs w:val="0"/>
          <w:caps w:val="0"/>
          <w:color w:val="333333"/>
          <w:spacing w:val="0"/>
          <w:kern w:val="0"/>
          <w:sz w:val="24"/>
          <w:szCs w:val="24"/>
          <w:shd w:val="clear" w:fill="FFFFFF"/>
          <w:lang w:val="en-US" w:eastAsia="zh-CN" w:bidi="ar"/>
        </w:rPr>
        <w:t>合同包预算金额：500,000.00元</w:t>
      </w:r>
    </w:p>
    <w:p w14:paraId="1250B0A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630"/>
        <w:jc w:val="both"/>
      </w:pPr>
      <w:r>
        <w:rPr>
          <w:rFonts w:hint="eastAsia" w:ascii="宋体" w:hAnsi="宋体" w:eastAsia="宋体" w:cs="宋体"/>
          <w:i w:val="0"/>
          <w:iCs w:val="0"/>
          <w:caps w:val="0"/>
          <w:color w:val="333333"/>
          <w:spacing w:val="0"/>
          <w:kern w:val="0"/>
          <w:sz w:val="24"/>
          <w:szCs w:val="24"/>
          <w:shd w:val="clear" w:fill="FFFFFF"/>
          <w:lang w:val="en-US" w:eastAsia="zh-CN" w:bidi="ar"/>
        </w:rPr>
        <w:t>合同包最高限价：500,000.00元</w:t>
      </w:r>
    </w:p>
    <w:tbl>
      <w:tblPr>
        <w:tblStyle w:val="24"/>
        <w:tblW w:w="9656" w:type="dxa"/>
        <w:tblInd w:w="-23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8"/>
        <w:gridCol w:w="1014"/>
        <w:gridCol w:w="3236"/>
        <w:gridCol w:w="851"/>
        <w:gridCol w:w="1026"/>
        <w:gridCol w:w="1460"/>
        <w:gridCol w:w="1461"/>
      </w:tblGrid>
      <w:tr w14:paraId="68C3C4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6" w:hRule="atLeast"/>
        </w:trPr>
        <w:tc>
          <w:tcPr>
            <w:tcW w:w="6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8221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b/>
                <w:bCs/>
                <w:color w:val="333333"/>
                <w:kern w:val="0"/>
                <w:sz w:val="24"/>
                <w:szCs w:val="24"/>
                <w:lang w:val="en-US" w:eastAsia="zh-CN" w:bidi="ar"/>
              </w:rPr>
              <w:t>品目号</w:t>
            </w:r>
          </w:p>
        </w:tc>
        <w:tc>
          <w:tcPr>
            <w:tcW w:w="997"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DBAA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b/>
                <w:bCs/>
                <w:color w:val="333333"/>
                <w:kern w:val="0"/>
                <w:sz w:val="24"/>
                <w:szCs w:val="24"/>
                <w:lang w:val="en-US" w:eastAsia="zh-CN" w:bidi="ar"/>
              </w:rPr>
              <w:t>品目名称</w:t>
            </w:r>
          </w:p>
        </w:tc>
        <w:tc>
          <w:tcPr>
            <w:tcW w:w="3128"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2B3336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b/>
                <w:bCs/>
                <w:color w:val="333333"/>
                <w:kern w:val="0"/>
                <w:sz w:val="24"/>
                <w:szCs w:val="24"/>
                <w:lang w:val="en-US" w:eastAsia="zh-CN" w:bidi="ar"/>
              </w:rPr>
              <w:t>采购标的</w:t>
            </w:r>
          </w:p>
        </w:tc>
        <w:tc>
          <w:tcPr>
            <w:tcW w:w="87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08169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b/>
                <w:bCs/>
                <w:color w:val="333333"/>
                <w:kern w:val="0"/>
                <w:sz w:val="24"/>
                <w:szCs w:val="24"/>
                <w:lang w:val="en-US" w:eastAsia="zh-CN" w:bidi="ar"/>
              </w:rPr>
              <w:t>数量（单位）</w:t>
            </w:r>
          </w:p>
        </w:tc>
        <w:tc>
          <w:tcPr>
            <w:tcW w:w="1025"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BB698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b/>
                <w:bCs/>
                <w:color w:val="333333"/>
                <w:kern w:val="0"/>
                <w:sz w:val="24"/>
                <w:szCs w:val="24"/>
                <w:lang w:val="en-US" w:eastAsia="zh-CN" w:bidi="ar"/>
              </w:rPr>
              <w:t>技术规格、参数及要求</w:t>
            </w:r>
          </w:p>
        </w:tc>
        <w:tc>
          <w:tcPr>
            <w:tcW w:w="1502"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273E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b/>
                <w:bCs/>
                <w:color w:val="333333"/>
                <w:kern w:val="0"/>
                <w:sz w:val="24"/>
                <w:szCs w:val="24"/>
                <w:lang w:val="en-US" w:eastAsia="zh-CN" w:bidi="ar"/>
              </w:rPr>
              <w:t>品目预算(元)</w:t>
            </w:r>
          </w:p>
        </w:tc>
        <w:tc>
          <w:tcPr>
            <w:tcW w:w="150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69AA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b/>
                <w:bCs/>
                <w:color w:val="333333"/>
                <w:kern w:val="0"/>
                <w:sz w:val="24"/>
                <w:szCs w:val="24"/>
                <w:lang w:val="en-US" w:eastAsia="zh-CN" w:bidi="ar"/>
              </w:rPr>
              <w:t>最高限价(元)</w:t>
            </w:r>
          </w:p>
        </w:tc>
      </w:tr>
      <w:tr w14:paraId="44A27D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5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DE01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color w:val="333333"/>
                <w:kern w:val="0"/>
                <w:sz w:val="24"/>
                <w:szCs w:val="24"/>
                <w:lang w:val="en-US" w:eastAsia="zh-CN" w:bidi="ar"/>
              </w:rPr>
              <w:t>1-1</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34F1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color w:val="333333"/>
                <w:kern w:val="0"/>
                <w:sz w:val="24"/>
                <w:szCs w:val="24"/>
                <w:lang w:val="en-US" w:eastAsia="zh-CN" w:bidi="ar"/>
              </w:rPr>
              <w:t>其他专业技术服务</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26CD0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color w:val="333333"/>
                <w:kern w:val="0"/>
                <w:sz w:val="24"/>
                <w:szCs w:val="24"/>
                <w:lang w:val="en-US" w:eastAsia="zh-CN" w:bidi="ar"/>
              </w:rPr>
              <w:t>“已交楼未进行消防验收”三年攻坚行动消防验收技术指导服务及专家评审工作</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2C50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color w:val="333333"/>
                <w:kern w:val="0"/>
                <w:sz w:val="24"/>
                <w:szCs w:val="24"/>
                <w:lang w:val="en-US" w:eastAsia="zh-CN" w:bidi="ar"/>
              </w:rPr>
              <w:t>1(项)</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9F03F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color w:val="333333"/>
                <w:kern w:val="0"/>
                <w:sz w:val="24"/>
                <w:szCs w:val="24"/>
                <w:lang w:val="en-US" w:eastAsia="zh-CN" w:bidi="ar"/>
              </w:rPr>
              <w:t>详见采购文件</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5BA1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right"/>
            </w:pPr>
            <w:r>
              <w:rPr>
                <w:rFonts w:hint="eastAsia" w:ascii="宋体" w:hAnsi="宋体" w:eastAsia="宋体" w:cs="宋体"/>
                <w:color w:val="333333"/>
                <w:kern w:val="0"/>
                <w:sz w:val="24"/>
                <w:szCs w:val="24"/>
                <w:lang w:val="en-US" w:eastAsia="zh-CN" w:bidi="ar"/>
              </w:rPr>
              <w:t>500,000.00</w:t>
            </w:r>
          </w:p>
        </w:tc>
        <w:tc>
          <w:tcPr>
            <w:tcW w:w="0" w:type="auto"/>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C3D7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right"/>
            </w:pPr>
            <w:r>
              <w:rPr>
                <w:rFonts w:hint="eastAsia" w:ascii="宋体" w:hAnsi="宋体" w:eastAsia="宋体" w:cs="宋体"/>
                <w:color w:val="333333"/>
                <w:kern w:val="0"/>
                <w:sz w:val="24"/>
                <w:szCs w:val="24"/>
                <w:lang w:val="en-US" w:eastAsia="zh-CN" w:bidi="ar"/>
              </w:rPr>
              <w:t>500,000.00</w:t>
            </w:r>
          </w:p>
        </w:tc>
      </w:tr>
    </w:tbl>
    <w:p w14:paraId="7432004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630"/>
        <w:jc w:val="both"/>
      </w:pPr>
      <w:r>
        <w:rPr>
          <w:rFonts w:hint="eastAsia" w:ascii="宋体" w:hAnsi="宋体" w:eastAsia="宋体" w:cs="宋体"/>
          <w:i w:val="0"/>
          <w:iCs w:val="0"/>
          <w:caps w:val="0"/>
          <w:color w:val="333333"/>
          <w:spacing w:val="0"/>
          <w:kern w:val="0"/>
          <w:sz w:val="24"/>
          <w:szCs w:val="24"/>
          <w:shd w:val="clear" w:fill="FFFFFF"/>
          <w:lang w:val="en-US" w:eastAsia="zh-CN" w:bidi="ar"/>
        </w:rPr>
        <w:t>本合同包不接受联合体投标</w:t>
      </w:r>
    </w:p>
    <w:p w14:paraId="592011E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630"/>
        <w:jc w:val="both"/>
      </w:pPr>
      <w:r>
        <w:rPr>
          <w:rFonts w:hint="eastAsia" w:ascii="宋体" w:hAnsi="宋体" w:eastAsia="宋体" w:cs="宋体"/>
          <w:i w:val="0"/>
          <w:iCs w:val="0"/>
          <w:caps w:val="0"/>
          <w:color w:val="333333"/>
          <w:spacing w:val="0"/>
          <w:kern w:val="0"/>
          <w:sz w:val="24"/>
          <w:szCs w:val="24"/>
          <w:shd w:val="clear" w:fill="FFFFFF"/>
          <w:lang w:val="en-US" w:eastAsia="zh-CN" w:bidi="ar"/>
        </w:rPr>
        <w:t>合同履行期限：消防技术指导服务工作完成后出具消防技术指导服务函，项目整改后，组织专家进行现场检查，出具评估论证意见书</w:t>
      </w:r>
    </w:p>
    <w:p w14:paraId="1E45D7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0" w:lineRule="exact"/>
        <w:ind w:left="-226" w:right="-226" w:firstLine="0"/>
        <w:jc w:val="left"/>
      </w:pPr>
      <w:r>
        <w:rPr>
          <w:rFonts w:hint="eastAsia" w:ascii="宋体" w:hAnsi="宋体" w:eastAsia="宋体" w:cs="宋体"/>
          <w:b/>
          <w:bCs/>
          <w:i w:val="0"/>
          <w:iCs w:val="0"/>
          <w:caps w:val="0"/>
          <w:color w:val="333333"/>
          <w:spacing w:val="0"/>
          <w:sz w:val="24"/>
          <w:szCs w:val="24"/>
          <w:shd w:val="clear" w:fill="FFFFFF"/>
        </w:rPr>
        <w:t>二、申请人的资格要求：</w:t>
      </w:r>
    </w:p>
    <w:p w14:paraId="16C06AAE">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1.满足《中华人民共和国政府采购法》第二十二条规定;</w:t>
      </w:r>
    </w:p>
    <w:p w14:paraId="317BA584">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2.落实政府采购政策需满足的资格要求：</w:t>
      </w:r>
    </w:p>
    <w:p w14:paraId="7467503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合同包1("已交楼未进行消防验收"三年攻坚行动消防验收技术指导服务及专家评审工作)落实政府采购政策需满足的资格要求如下:</w:t>
      </w:r>
    </w:p>
    <w:p w14:paraId="192C2EE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56" w:right="-226" w:firstLine="0"/>
        <w:jc w:val="both"/>
      </w:pPr>
      <w:r>
        <w:rPr>
          <w:rFonts w:hint="eastAsia" w:ascii="宋体" w:hAnsi="宋体" w:eastAsia="宋体" w:cs="宋体"/>
          <w:i w:val="0"/>
          <w:iCs w:val="0"/>
          <w:caps w:val="0"/>
          <w:color w:val="333333"/>
          <w:spacing w:val="0"/>
          <w:kern w:val="0"/>
          <w:sz w:val="24"/>
          <w:szCs w:val="24"/>
          <w:shd w:val="clear" w:fill="FFFFFF"/>
          <w:lang w:val="en-US" w:eastAsia="zh-CN" w:bidi="ar"/>
        </w:rPr>
        <w:t>专门面向中小企业采购。</w:t>
      </w:r>
    </w:p>
    <w:p w14:paraId="3815394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3.本项目的特定资格要求：</w:t>
      </w:r>
    </w:p>
    <w:p w14:paraId="525D7EB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合同包1("已交楼未进行消防验收"三年攻坚行动消防验收技术指导服务及专家评审工作)特定资格要求如下:</w:t>
      </w:r>
    </w:p>
    <w:p w14:paraId="7DDE9687">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firstLineChars="200"/>
        <w:jc w:val="both"/>
      </w:pPr>
      <w:r>
        <w:rPr>
          <w:rFonts w:hint="eastAsia" w:ascii="宋体" w:hAnsi="宋体" w:eastAsia="宋体" w:cs="宋体"/>
          <w:i w:val="0"/>
          <w:iCs w:val="0"/>
          <w:caps w:val="0"/>
          <w:color w:val="333333"/>
          <w:spacing w:val="0"/>
          <w:kern w:val="0"/>
          <w:sz w:val="24"/>
          <w:szCs w:val="24"/>
          <w:shd w:val="clear" w:fill="FFFFFF"/>
          <w:lang w:val="en-US" w:eastAsia="zh-CN" w:bidi="ar"/>
        </w:rPr>
        <w:t>1、具有独立承担民事责任能力的法人、其他组织或自然人，营业执照、组织机构代码证、税务登记证（三证合一只提供营业执照、事业单位提供事业单位法人证书，自然人应提供身份证）合法有效。2、法定代表人参加投标时，提供本人身份证复印件；若是被授权代表参加投标时，须出具被授权人身份证复印件及法定代表人授权书；非法人单位参照执行。3、供 应 商 信 息 须 在 “ 社 会 消 防 技 术 服 务 信 息 系 统（https://shhxf.119.gov.cn/templet/index_7.jsp）”中可查询，且服务类型须包含“消防设施维护保养检测 ”。4、供应商拟派项目负责人应为一级注册消防工程师且在本单位注册。5、本次采购活动前3年内在经营活动中没有重大违法记录的书面声明；6、税收缴纳证明：提供2024年6月至今已缴纳的至少一个月的纳税证明或完税证明（任意税种），依法免税的单位应提供相关证明材料；7、社会保障资金缴纳证明：提供2024年6月至今已缴存的至少一个月的社会保障资金缴存单据或社保机构开具的社会保险参保缴费情况证明，依法不需要缴纳社会保障资金的单位应提供相关证明材料；8、财务状况报告：提供2024年的财务审计报告（至少包括资产负债表和利润表，成立时间至提交响应文件截止时间不足一年的可提供成立后任意时段的资产负债表），或其基本存款账户开户银行出具的资信证明及基本存款账户开户许可证；9、供应商不得为“信用中国”网站（www.creditchina.gov.cn）中列入失信被执行人名单和税收违法黑名单的单位，不得为“中国政府采购网”（www.ccgp.gov.cn）中列入政府采购严重违法失信行为记录名单中的单位。10、提供具有履行本项目合同所必需的设备和专业能力的承诺书；11、本项目专门面向中小企业采购，供应商须提供《中小企业声明函》。供应商为监狱企业的视同小型和微型企业，须提供由省级以上监狱管理局、戒毒管理局(含新疆生产建设兵团)出具的属于监狱企业的证明文件。供应商为残疾人福利性单位的视同小型和微型企业，须提供《残疾人福利性单位声明函》；12、本项目不接受联合体投标；单位负责人为同一人或者存在直接控股、管理关系的不同供应商，不得参加该项目的政府采购活动。</w:t>
      </w:r>
    </w:p>
    <w:p w14:paraId="74A1F6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0" w:lineRule="exact"/>
        <w:ind w:left="-226" w:right="-226" w:firstLine="0"/>
        <w:jc w:val="left"/>
      </w:pPr>
      <w:r>
        <w:rPr>
          <w:rFonts w:hint="eastAsia" w:ascii="宋体" w:hAnsi="宋体" w:eastAsia="宋体" w:cs="宋体"/>
          <w:b/>
          <w:bCs/>
          <w:i w:val="0"/>
          <w:iCs w:val="0"/>
          <w:caps w:val="0"/>
          <w:color w:val="333333"/>
          <w:spacing w:val="0"/>
          <w:sz w:val="24"/>
          <w:szCs w:val="24"/>
          <w:shd w:val="clear" w:fill="FFFFFF"/>
        </w:rPr>
        <w:t>三、获取采购文件</w:t>
      </w:r>
    </w:p>
    <w:p w14:paraId="5FD0055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时间：2025年06月12日至2025年06月18日，每天上午00:00:00至12:00:00，下午12:00:00至23:59:59 （北京时间）</w:t>
      </w:r>
    </w:p>
    <w:p w14:paraId="6845D8A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途径：安康市公共资源交易平台</w:t>
      </w:r>
    </w:p>
    <w:p w14:paraId="520331B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方式：在线获取</w:t>
      </w:r>
    </w:p>
    <w:p w14:paraId="022EB61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售价： 0元</w:t>
      </w:r>
    </w:p>
    <w:p w14:paraId="3FCC7A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0" w:lineRule="exact"/>
        <w:ind w:left="-226" w:right="-226" w:firstLine="0"/>
        <w:jc w:val="left"/>
      </w:pPr>
      <w:r>
        <w:rPr>
          <w:rFonts w:hint="eastAsia" w:ascii="宋体" w:hAnsi="宋体" w:eastAsia="宋体" w:cs="宋体"/>
          <w:b/>
          <w:bCs/>
          <w:i w:val="0"/>
          <w:iCs w:val="0"/>
          <w:caps w:val="0"/>
          <w:color w:val="333333"/>
          <w:spacing w:val="0"/>
          <w:sz w:val="24"/>
          <w:szCs w:val="24"/>
          <w:shd w:val="clear" w:fill="FFFFFF"/>
        </w:rPr>
        <w:t>四、响应文件提交</w:t>
      </w:r>
    </w:p>
    <w:p w14:paraId="37A5248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截止时间：2025年06月24日 09时00分00秒 （北京时间）</w:t>
      </w:r>
    </w:p>
    <w:p w14:paraId="552FF42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地点：安康市公共资源交易平台</w:t>
      </w:r>
    </w:p>
    <w:p w14:paraId="37ABF0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0" w:lineRule="exact"/>
        <w:ind w:left="-226" w:right="-226" w:firstLine="0"/>
        <w:jc w:val="left"/>
      </w:pPr>
      <w:r>
        <w:rPr>
          <w:rFonts w:hint="eastAsia" w:ascii="宋体" w:hAnsi="宋体" w:eastAsia="宋体" w:cs="宋体"/>
          <w:b/>
          <w:bCs/>
          <w:i w:val="0"/>
          <w:iCs w:val="0"/>
          <w:caps w:val="0"/>
          <w:color w:val="333333"/>
          <w:spacing w:val="0"/>
          <w:sz w:val="24"/>
          <w:szCs w:val="24"/>
          <w:shd w:val="clear" w:fill="FFFFFF"/>
        </w:rPr>
        <w:t>五、开启</w:t>
      </w:r>
    </w:p>
    <w:p w14:paraId="200A96E9">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时间：2025年06月24日 09时00分00秒 （北京时间）</w:t>
      </w:r>
    </w:p>
    <w:p w14:paraId="2E2B8D4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地点：不见面大厅</w:t>
      </w:r>
    </w:p>
    <w:p w14:paraId="7D8E72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0" w:lineRule="exact"/>
        <w:ind w:left="-226" w:right="-226" w:firstLine="0"/>
        <w:jc w:val="left"/>
      </w:pPr>
      <w:r>
        <w:rPr>
          <w:rFonts w:hint="eastAsia" w:ascii="宋体" w:hAnsi="宋体" w:eastAsia="宋体" w:cs="宋体"/>
          <w:b/>
          <w:bCs/>
          <w:i w:val="0"/>
          <w:iCs w:val="0"/>
          <w:caps w:val="0"/>
          <w:color w:val="333333"/>
          <w:spacing w:val="0"/>
          <w:sz w:val="24"/>
          <w:szCs w:val="24"/>
          <w:shd w:val="clear" w:fill="FFFFFF"/>
        </w:rPr>
        <w:t>六、公告期限</w:t>
      </w:r>
    </w:p>
    <w:p w14:paraId="42348C9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自本公告发布之日起3个工作日。</w:t>
      </w:r>
    </w:p>
    <w:p w14:paraId="666713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0" w:lineRule="exact"/>
        <w:ind w:left="-226" w:right="-226" w:firstLine="0"/>
        <w:jc w:val="left"/>
      </w:pPr>
      <w:r>
        <w:rPr>
          <w:rFonts w:hint="eastAsia" w:ascii="宋体" w:hAnsi="宋体" w:eastAsia="宋体" w:cs="宋体"/>
          <w:b/>
          <w:bCs/>
          <w:i w:val="0"/>
          <w:iCs w:val="0"/>
          <w:caps w:val="0"/>
          <w:color w:val="333333"/>
          <w:spacing w:val="0"/>
          <w:sz w:val="24"/>
          <w:szCs w:val="24"/>
          <w:shd w:val="clear" w:fill="FFFFFF"/>
        </w:rPr>
        <w:t>七、其他补充事宜</w:t>
      </w:r>
    </w:p>
    <w:p w14:paraId="3129E62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1）《政府采购促进中小企业发展管理办法》（财库〔2020〕46号）；（2）《关于进一步加大政府采购支持中小企业力度的通知》（财库〔2022〕19号）；（3）《财政部司法部关于政府采购支持监狱企业发展有关问题的通知》（财库〔2014〕68号）；（4）《国务院办公厅关于建立政府强制采购节能产品制度的通知》（国办发〔2007〕51号）；（5）《关于印发环境标志产品政府采购品目清单的通知》（财库〔2019〕18号）；（6）《关于印发节能产品政府采购品目清单的通知》（财库〔2019〕19号）；（7）《关于促进残疾人就业政府采购政策的通知》财库〔2017〕141号；（8）《关于调整优化节能产品、环境标志产品政府采购执行机制的通知》（财库〔2019〕9号）；（9）《财政部农业农村部国家乡村振兴局关于运用政府采购政策支持乡村产业振兴的通知》（财库〔2021〕19号）；（10）《陕西省中小企业政府采购信用融资办法》（陕财办采〔2018〕23号）；（11）《陕西省财政厅关于加快推进我省中小企业政府采购信用融资工作的通知》（陕财办采〔2020〕15号）；（12）《陕西省财政厅关于进一步加强政府绿色采购有关问题的通知》（陕财办采〔2021〕29号）；（13）其他需要落实的政府采购政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注：（1）使用捆绑省交易平台的CA锁登录电子交易平台，通过政府采购系统企业端进入，点击我要投标，完善相关投标信息，下载采购文件。（2）本项目采购公告同时在全国公共资源交易平台（陕西省·安康市）安康市公共资源交易中心（网址：http://ak.sxggzyjy.cn/）、陕西省政府采购网（网址：http://www.ccgp-shaanxi.gov.cn/）发布。请供应商按照陕西省财政厅关于政府采购供应商注册登记有关事项的通知中的要求，通过陕西省政府采购网（http://www.ccgp-shaanxi.gov.cn/）注册登记加入陕西省政府采购供应商库。（3）本项目采用电子化投标及远程不见面开标方式，相关操作流程详见全国公共资源交易平台（陕西省）网站[服务指南-下载专区]中的《陕西省公共资源交易中心政府采购项目投标指南》；（4）电子招标文件技术支持：4009280095、4009980000；（5）未及时下载招标文件或未经招标代理机构确认的将会影响后续开评标活动。如无进行线上操作，导致无法参与投标的，责任自负。（6）本项目采用电子化投标及远程不见面开标方式。供应商须使用数字认证证书（CA锁）对电子响应文件进行签章、加密、递交及开启时解密等相关招投标事宜。开标前，供应商需登录网络开标大厅。开启时，按照工作人员要求进行远程解密，如因供应商自身原因造成无法在规定时间内解密响应文件的，按无效投标对待。</w:t>
      </w:r>
    </w:p>
    <w:p w14:paraId="085A04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0" w:lineRule="exact"/>
        <w:ind w:left="-226" w:right="-226" w:firstLine="0"/>
        <w:jc w:val="left"/>
      </w:pPr>
      <w:r>
        <w:rPr>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76814D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jc w:val="left"/>
      </w:pPr>
      <w:r>
        <w:rPr>
          <w:rFonts w:hint="eastAsia" w:ascii="宋体" w:hAnsi="宋体" w:eastAsia="宋体" w:cs="宋体"/>
          <w:b w:val="0"/>
          <w:bCs w:val="0"/>
          <w:i w:val="0"/>
          <w:iCs w:val="0"/>
          <w:caps w:val="0"/>
          <w:color w:val="333333"/>
          <w:spacing w:val="0"/>
          <w:sz w:val="24"/>
          <w:szCs w:val="24"/>
          <w:shd w:val="clear" w:fill="FFFFFF"/>
        </w:rPr>
        <w:t>1.采购人信息</w:t>
      </w:r>
    </w:p>
    <w:p w14:paraId="466825B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名称：汉滨区住房和城乡建设局</w:t>
      </w:r>
    </w:p>
    <w:p w14:paraId="2A65535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地址：汉滨区育才西路108号</w:t>
      </w:r>
    </w:p>
    <w:p w14:paraId="17E0F70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联系方式：13909151523</w:t>
      </w:r>
    </w:p>
    <w:p w14:paraId="6D9871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jc w:val="left"/>
      </w:pPr>
      <w:r>
        <w:rPr>
          <w:rFonts w:hint="eastAsia" w:ascii="宋体" w:hAnsi="宋体" w:eastAsia="宋体" w:cs="宋体"/>
          <w:b w:val="0"/>
          <w:bCs w:val="0"/>
          <w:i w:val="0"/>
          <w:iCs w:val="0"/>
          <w:caps w:val="0"/>
          <w:color w:val="333333"/>
          <w:spacing w:val="0"/>
          <w:sz w:val="24"/>
          <w:szCs w:val="24"/>
          <w:shd w:val="clear" w:fill="FFFFFF"/>
        </w:rPr>
        <w:t>2.采购代理机构信息</w:t>
      </w:r>
    </w:p>
    <w:p w14:paraId="215B46A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名称：瑞恒项目管理有限公司</w:t>
      </w:r>
    </w:p>
    <w:p w14:paraId="2C0BA53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地址：陕西省安康市汉滨区水景湾15幢1单元门面房</w:t>
      </w:r>
    </w:p>
    <w:p w14:paraId="1A6C47F7">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联系方式：0915-3230990</w:t>
      </w:r>
    </w:p>
    <w:p w14:paraId="3E1366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jc w:val="left"/>
      </w:pPr>
      <w:r>
        <w:rPr>
          <w:rFonts w:hint="eastAsia" w:ascii="宋体" w:hAnsi="宋体" w:eastAsia="宋体" w:cs="宋体"/>
          <w:b w:val="0"/>
          <w:bCs w:val="0"/>
          <w:i w:val="0"/>
          <w:iCs w:val="0"/>
          <w:caps w:val="0"/>
          <w:color w:val="333333"/>
          <w:spacing w:val="0"/>
          <w:sz w:val="24"/>
          <w:szCs w:val="24"/>
          <w:shd w:val="clear" w:fill="FFFFFF"/>
        </w:rPr>
        <w:t>3.项目联系方式</w:t>
      </w:r>
    </w:p>
    <w:p w14:paraId="7B27D27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项目联系人：刘菲</w:t>
      </w:r>
    </w:p>
    <w:p w14:paraId="10AC09F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both"/>
      </w:pPr>
      <w:r>
        <w:rPr>
          <w:rFonts w:hint="eastAsia" w:ascii="宋体" w:hAnsi="宋体" w:eastAsia="宋体" w:cs="宋体"/>
          <w:i w:val="0"/>
          <w:iCs w:val="0"/>
          <w:caps w:val="0"/>
          <w:color w:val="333333"/>
          <w:spacing w:val="0"/>
          <w:kern w:val="0"/>
          <w:sz w:val="24"/>
          <w:szCs w:val="24"/>
          <w:shd w:val="clear" w:fill="FFFFFF"/>
          <w:lang w:val="en-US" w:eastAsia="zh-CN" w:bidi="ar"/>
        </w:rPr>
        <w:t>电话：0915-3230990</w:t>
      </w:r>
    </w:p>
    <w:p w14:paraId="4BA75C0E">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right"/>
      </w:pPr>
      <w:r>
        <w:rPr>
          <w:rFonts w:hint="eastAsia" w:ascii="宋体" w:hAnsi="宋体" w:eastAsia="宋体" w:cs="宋体"/>
          <w:i w:val="0"/>
          <w:iCs w:val="0"/>
          <w:caps w:val="0"/>
          <w:color w:val="333333"/>
          <w:spacing w:val="0"/>
          <w:kern w:val="0"/>
          <w:sz w:val="24"/>
          <w:szCs w:val="24"/>
          <w:shd w:val="clear" w:fill="FFFFFF"/>
          <w:lang w:val="en-US" w:eastAsia="zh-CN" w:bidi="ar"/>
        </w:rPr>
        <w:t>                                          瑞恒项目管理有限公司</w:t>
      </w:r>
    </w:p>
    <w:p w14:paraId="7788FBB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226" w:right="-226" w:firstLine="480"/>
        <w:jc w:val="right"/>
      </w:pPr>
      <w:r>
        <w:rPr>
          <w:rFonts w:hint="eastAsia" w:ascii="宋体" w:hAnsi="宋体" w:eastAsia="宋体" w:cs="宋体"/>
          <w:i w:val="0"/>
          <w:iCs w:val="0"/>
          <w:caps w:val="0"/>
          <w:color w:val="333333"/>
          <w:spacing w:val="0"/>
          <w:kern w:val="0"/>
          <w:sz w:val="24"/>
          <w:szCs w:val="24"/>
          <w:shd w:val="clear" w:fill="FFFFFF"/>
          <w:lang w:val="en-US" w:eastAsia="zh-CN" w:bidi="ar"/>
        </w:rPr>
        <w:t>                                             2025年6月11日</w:t>
      </w:r>
    </w:p>
    <w:p w14:paraId="1437CA32">
      <w:pPr>
        <w:rPr>
          <w:color w:val="000000" w:themeColor="text1"/>
          <w14:textFill>
            <w14:solidFill>
              <w14:schemeClr w14:val="tx1"/>
            </w14:solidFill>
          </w14:textFill>
        </w:rPr>
      </w:pPr>
    </w:p>
    <w:p w14:paraId="746A49A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jc w:val="center"/>
        <w:textAlignment w:val="auto"/>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p>
    <w:p w14:paraId="5A9E8D21">
      <w:pPr>
        <w:pStyle w:val="23"/>
        <w:ind w:left="0" w:leftChars="0" w:firstLine="0" w:firstLineChars="0"/>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p>
    <w:p w14:paraId="0A689763">
      <w:pP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p>
    <w:p w14:paraId="6C7BBDF6">
      <w:pP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p>
    <w:p w14:paraId="25C0A109">
      <w:pP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p>
    <w:p w14:paraId="54E4D491">
      <w:pPr>
        <w:pStyle w:val="23"/>
        <w:ind w:left="0" w:leftChars="0" w:firstLine="0" w:firstLineChars="0"/>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p>
    <w:p w14:paraId="78598549">
      <w:pPr>
        <w:pStyle w:val="23"/>
        <w:ind w:left="0" w:leftChars="0" w:firstLine="0" w:firstLineChars="0"/>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p>
    <w:p w14:paraId="0D1558C1">
      <w:pPr>
        <w:pStyle w:val="2"/>
        <w:spacing w:line="36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第二章  磋商须知</w:t>
      </w:r>
      <w:bookmarkEnd w:id="4"/>
      <w:bookmarkEnd w:id="5"/>
      <w:bookmarkEnd w:id="6"/>
    </w:p>
    <w:p w14:paraId="19D6F99C">
      <w:pPr>
        <w:adjustRightInd w:val="0"/>
        <w:snapToGrid w:val="0"/>
        <w:spacing w:line="480" w:lineRule="exact"/>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一、总则</w:t>
      </w:r>
    </w:p>
    <w:p w14:paraId="7EC8CAD8">
      <w:pPr>
        <w:adjustRightInd w:val="0"/>
        <w:snapToGrid w:val="0"/>
        <w:spacing w:line="440" w:lineRule="exact"/>
        <w:ind w:firstLine="480" w:firstLineChars="200"/>
        <w:textAlignment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本项目为</w:t>
      </w:r>
      <w:r>
        <w:rPr>
          <w:rFonts w:hint="eastAsia" w:ascii="宋体" w:hAnsi="宋体" w:cs="宋体"/>
          <w:color w:val="000000" w:themeColor="text1"/>
          <w:sz w:val="24"/>
          <w:szCs w:val="24"/>
          <w:lang w:eastAsia="zh-CN"/>
          <w14:textFill>
            <w14:solidFill>
              <w14:schemeClr w14:val="tx1"/>
            </w14:solidFill>
          </w14:textFill>
        </w:rPr>
        <w:t>“已交楼未进行消防验收”三年攻坚行动消防验收技术指导服务及专家</w:t>
      </w:r>
    </w:p>
    <w:p w14:paraId="0E1A2A89">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评审工作（二次）</w:t>
      </w:r>
      <w:r>
        <w:rPr>
          <w:rFonts w:hint="eastAsia" w:ascii="宋体" w:hAnsi="宋体" w:cs="宋体"/>
          <w:color w:val="000000" w:themeColor="text1"/>
          <w:sz w:val="24"/>
          <w:szCs w:val="24"/>
          <w14:textFill>
            <w14:solidFill>
              <w14:schemeClr w14:val="tx1"/>
            </w14:solidFill>
          </w14:textFill>
        </w:rPr>
        <w:t>进行的服务采购。</w:t>
      </w:r>
    </w:p>
    <w:p w14:paraId="49EEFB4D">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本文件仅适用于本次竞争性磋商公告中所述的服务类政府采购项目。</w:t>
      </w:r>
    </w:p>
    <w:p w14:paraId="67D87537">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 本次采购项目资金为财政性资金，资金支付方式具体在合同中约定。</w:t>
      </w:r>
    </w:p>
    <w:p w14:paraId="2218382B">
      <w:pPr>
        <w:adjustRightInd w:val="0"/>
        <w:snapToGrid w:val="0"/>
        <w:spacing w:line="440" w:lineRule="exact"/>
        <w:ind w:firstLine="480" w:firstLineChars="200"/>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 </w:t>
      </w:r>
      <w:r>
        <w:rPr>
          <w:rFonts w:hint="eastAsia" w:ascii="宋体" w:hAnsi="宋体" w:eastAsia="宋体" w:cs="宋体"/>
          <w:color w:val="000000" w:themeColor="text1"/>
          <w:sz w:val="24"/>
          <w:szCs w:val="24"/>
          <w:lang w:eastAsia="zh-CN"/>
          <w14:textFill>
            <w14:solidFill>
              <w14:schemeClr w14:val="tx1"/>
            </w14:solidFill>
          </w14:textFill>
        </w:rPr>
        <w:t>服务期</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消防技术指导服务工作完成后出具消防技术指导服务函，项目整改后，组织专家进行现场检查，出具评估论证意见书</w:t>
      </w:r>
      <w:r>
        <w:rPr>
          <w:rFonts w:hint="eastAsia" w:ascii="宋体" w:hAnsi="宋体" w:eastAsia="宋体" w:cs="宋体"/>
          <w:color w:val="000000" w:themeColor="text1"/>
          <w:sz w:val="24"/>
          <w:szCs w:val="24"/>
          <w:lang w:eastAsia="zh-CN"/>
          <w14:textFill>
            <w14:solidFill>
              <w14:schemeClr w14:val="tx1"/>
            </w14:solidFill>
          </w14:textFill>
        </w:rPr>
        <w:t>。</w:t>
      </w:r>
    </w:p>
    <w:p w14:paraId="702ECE29">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 投标人应仔细阅读磋商文件中所有的事项、格式、条款和各项规范要求,如果投标人没有按照磋商文件要求提交全部资料,或磋商响应文件没有对磋商文件在规定的方面做出实质性响应, 将是投标人的风险。对没有做出实质性响应的磋商响应文件，招标方将按照磋商文件中的规定宣布该投标文件无效。</w:t>
      </w:r>
    </w:p>
    <w:p w14:paraId="40185827">
      <w:pPr>
        <w:adjustRightInd w:val="0"/>
        <w:snapToGrid w:val="0"/>
        <w:spacing w:line="480" w:lineRule="exac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二、定义</w:t>
      </w:r>
    </w:p>
    <w:p w14:paraId="24D3F669">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2.1采购人：系指采购本项目的</w:t>
      </w:r>
      <w:r>
        <w:rPr>
          <w:rFonts w:hint="eastAsia" w:ascii="宋体" w:hAnsi="宋体" w:cs="宋体"/>
          <w:color w:val="000000" w:themeColor="text1"/>
          <w:sz w:val="24"/>
          <w:szCs w:val="24"/>
          <w:lang w:val="zh-CN"/>
          <w14:textFill>
            <w14:solidFill>
              <w14:schemeClr w14:val="tx1"/>
            </w14:solidFill>
          </w14:textFill>
        </w:rPr>
        <w:t>汉滨区住房和城乡建设局</w:t>
      </w:r>
      <w:r>
        <w:rPr>
          <w:rFonts w:hint="eastAsia" w:ascii="宋体" w:hAnsi="宋体" w:cs="宋体"/>
          <w:color w:val="000000" w:themeColor="text1"/>
          <w:sz w:val="24"/>
          <w:szCs w:val="24"/>
          <w14:textFill>
            <w14:solidFill>
              <w14:schemeClr w14:val="tx1"/>
            </w14:solidFill>
          </w14:textFill>
        </w:rPr>
        <w:t>。</w:t>
      </w:r>
    </w:p>
    <w:p w14:paraId="20081C53">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2.2采购代理机构：系指组织本次磋商活动的</w:t>
      </w:r>
      <w:r>
        <w:rPr>
          <w:rFonts w:hint="eastAsia" w:ascii="宋体" w:hAnsi="宋体" w:cs="宋体"/>
          <w:color w:val="000000" w:themeColor="text1"/>
          <w:sz w:val="24"/>
          <w:szCs w:val="24"/>
          <w:lang w:eastAsia="zh-CN"/>
          <w14:textFill>
            <w14:solidFill>
              <w14:schemeClr w14:val="tx1"/>
            </w14:solidFill>
          </w14:textFill>
        </w:rPr>
        <w:t>瑞恒项目管理有限公司</w:t>
      </w:r>
      <w:r>
        <w:rPr>
          <w:rFonts w:hint="eastAsia" w:ascii="宋体" w:hAnsi="宋体" w:cs="宋体"/>
          <w:color w:val="000000" w:themeColor="text1"/>
          <w:sz w:val="24"/>
          <w:szCs w:val="24"/>
          <w14:textFill>
            <w14:solidFill>
              <w14:schemeClr w14:val="tx1"/>
            </w14:solidFill>
          </w14:textFill>
        </w:rPr>
        <w:t>。</w:t>
      </w:r>
    </w:p>
    <w:p w14:paraId="776FBE87">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2.3供应商：系指无条件接受磋商文件的各项要求，具备相应履约能力、具有《中华人民共和国政府采购法》第22规定的相关条件并向磋商小组提交响应文件的供应商。</w:t>
      </w:r>
    </w:p>
    <w:p w14:paraId="4838280B">
      <w:pPr>
        <w:adjustRightInd w:val="0"/>
        <w:snapToGrid w:val="0"/>
        <w:spacing w:line="440" w:lineRule="exact"/>
        <w:ind w:firstLine="480" w:firstLineChars="200"/>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2.4监督管理部门：</w:t>
      </w:r>
      <w:r>
        <w:rPr>
          <w:rFonts w:hint="eastAsia" w:ascii="宋体" w:hAnsi="宋体" w:cs="宋体"/>
          <w:color w:val="000000" w:themeColor="text1"/>
          <w:sz w:val="24"/>
          <w:szCs w:val="24"/>
          <w:lang w:val="en-US" w:eastAsia="zh-CN"/>
          <w14:textFill>
            <w14:solidFill>
              <w14:schemeClr w14:val="tx1"/>
            </w14:solidFill>
          </w14:textFill>
        </w:rPr>
        <w:t>汉滨区财政局</w:t>
      </w:r>
    </w:p>
    <w:p w14:paraId="4B5BAA7B">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2.5语言文字：竞争性磋商响应文件使用的语言文字为中文。专用术语使用外文的，应附有中文注释。</w:t>
      </w:r>
    </w:p>
    <w:p w14:paraId="053AF548">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2.6计量单位：所有计量均采用中华人民共和国法定计量单位。</w:t>
      </w:r>
    </w:p>
    <w:p w14:paraId="1096B623">
      <w:pPr>
        <w:adjustRightInd w:val="0"/>
        <w:snapToGrid w:val="0"/>
        <w:spacing w:line="480" w:lineRule="exact"/>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三、项目概况</w:t>
      </w:r>
    </w:p>
    <w:p w14:paraId="7844087A">
      <w:pPr>
        <w:adjustRightInd w:val="0"/>
        <w:snapToGrid w:val="0"/>
        <w:spacing w:line="48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具体内容、数量、技术参数及要求详见磋商文件。</w:t>
      </w:r>
    </w:p>
    <w:p w14:paraId="49E64F20">
      <w:pPr>
        <w:adjustRightInd w:val="0"/>
        <w:snapToGrid w:val="0"/>
        <w:spacing w:line="480" w:lineRule="exact"/>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四、合格供应商的</w:t>
      </w:r>
      <w:r>
        <w:rPr>
          <w:rFonts w:hint="eastAsia" w:ascii="宋体" w:hAnsi="宋体" w:cs="宋体"/>
          <w:b/>
          <w:bCs/>
          <w:color w:val="000000" w:themeColor="text1"/>
          <w:sz w:val="24"/>
          <w:szCs w:val="24"/>
          <w14:textFill>
            <w14:solidFill>
              <w14:schemeClr w14:val="tx1"/>
            </w14:solidFill>
          </w14:textFill>
        </w:rPr>
        <w:t>范围</w:t>
      </w:r>
    </w:p>
    <w:p w14:paraId="2DCAAA6E">
      <w:pPr>
        <w:adjustRightInd w:val="0"/>
        <w:snapToGrid w:val="0"/>
        <w:spacing w:line="480" w:lineRule="exac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符合《中华人民共和国政府采购法》第二十二条的规定</w:t>
      </w:r>
    </w:p>
    <w:p w14:paraId="0B14BC81">
      <w:pPr>
        <w:pStyle w:val="20"/>
        <w:shd w:val="clear" w:color="auto" w:fill="FFFFFF"/>
        <w:spacing w:line="510" w:lineRule="atLeas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1、满足《中华人民共和国政府采购法》第二十二条规定</w:t>
      </w:r>
    </w:p>
    <w:p w14:paraId="07D42035">
      <w:pPr>
        <w:pStyle w:val="20"/>
        <w:shd w:val="clear" w:color="auto" w:fill="FFFFFF"/>
        <w:spacing w:line="510" w:lineRule="atLeast"/>
        <w:ind w:firstLine="42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2、落实政府采购政策需满足的资格要求：依据《中华人民共和国政府采购法》和《中华人民共和国政府采购法实施条例》的有关规定，落实政府采购政策，详见磋商文件。</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政府采购促进中小企业发展管理办法》（财库〔2020〕46号）；（2）《关于进一步加大政府采购支持中小企业力度的通知》（财库〔2022〕19号）；（3）《财政部司法部关于政府采购支持监狱企业发展有关问题的通知》（财库〔2014〕68号）；（4）《国务院办公厅关于建立政府强制采购节能产品制度的通知》（国办发〔2007〕51号）；（5）《关于印发环境标志产品政府采购品目清单的通知》（财库〔2019〕18号）；（6）《关于印发节能产品政府采购品目清单的通知》（财库〔2019〕19号）；（7）《关于促进残疾人就业政府采购政策的通知》财库〔2017〕141号；（8）《关于调整优化节能产品、环境标志产品政府采购执行机制的通知》（财库〔2019〕9号）；（9）《财政部农业农村部国家乡村振兴局关于运用政府采购政策支持乡村产业振兴的通知》（财库〔2021〕19号）；（10）《陕西省中小企业政府采购信用融资办法》（陕财办采〔2018〕23号）；（11）《陕西省财政厅关于加快推进我省中小企业政府采购信用融资工作的通知》（陕财办采〔2020〕15号）；（12）《陕西省财政厅关于进一步加强政府绿色采购有关问题的通知》（陕财办采〔2021〕29号）；（13）其他需要落实的政府采购政策。</w:t>
      </w:r>
    </w:p>
    <w:p w14:paraId="6FFC98A1">
      <w:pPr>
        <w:adjustRightInd w:val="0"/>
        <w:snapToGrid w:val="0"/>
        <w:spacing w:line="480" w:lineRule="exact"/>
        <w:ind w:firstLine="480" w:firstLineChars="200"/>
        <w:textAlignment w:val="center"/>
        <w:rPr>
          <w:rFonts w:hint="eastAsia" w:ascii="宋体" w:hAnsi="宋体" w:eastAsia="宋体" w:cs="宋体"/>
          <w:i w:val="0"/>
          <w:iCs w:val="0"/>
          <w:caps w:val="0"/>
          <w:color w:val="000000" w:themeColor="text1"/>
          <w:spacing w:val="0"/>
          <w:kern w:val="0"/>
          <w:sz w:val="24"/>
          <w:szCs w:val="24"/>
          <w:shd w:val="clear" w:color="auto" w:fill="FFFFFF"/>
          <w:vertAlign w:val="baseline"/>
          <w14:textFill>
            <w14:solidFill>
              <w14:schemeClr w14:val="tx1"/>
            </w14:solidFill>
          </w14:textFill>
        </w:rPr>
      </w:pPr>
      <w:r>
        <w:rPr>
          <w:rFonts w:hint="eastAsia" w:ascii="宋体" w:hAnsi="宋体" w:cs="宋体"/>
          <w:color w:val="000000" w:themeColor="text1"/>
          <w:kern w:val="0"/>
          <w:sz w:val="24"/>
          <w:szCs w:val="24"/>
          <w:shd w:val="clear" w:color="auto" w:fill="FFFFFF"/>
          <w:lang w:val="en-US" w:eastAsia="zh-CN"/>
          <w14:textFill>
            <w14:solidFill>
              <w14:schemeClr w14:val="tx1"/>
            </w14:solidFill>
          </w14:textFill>
        </w:rPr>
        <w:t>3、</w:t>
      </w:r>
      <w:r>
        <w:rPr>
          <w:rFonts w:hint="eastAsia" w:ascii="宋体" w:hAnsi="宋体" w:cs="宋体"/>
          <w:color w:val="000000" w:themeColor="text1"/>
          <w:kern w:val="0"/>
          <w:sz w:val="24"/>
          <w:szCs w:val="24"/>
          <w:shd w:val="clear" w:color="auto" w:fill="FFFFFF"/>
          <w14:textFill>
            <w14:solidFill>
              <w14:schemeClr w14:val="tx1"/>
            </w14:solidFill>
          </w14:textFill>
        </w:rPr>
        <w:t>本项目的特定资格要求：</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具有独立承担民事责任能力的法人、其他组织或自然人，营业执照、组织机构代码证、税务登记证（三证合一只提供营业执照、事业单位提供事业单位法人证书，自然人应提供身份证）合法有效。2、法定代表人参加投标时，提供本人身份证复印件；若是被授权代表参加投标时，须出具被授权人身份证复印件及法定代表人授权书；非法人单位参照执行。</w:t>
      </w:r>
      <w:r>
        <w:rPr>
          <w:rFonts w:hint="eastAsia" w:ascii="宋体" w:hAnsi="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供 应 商 信 息 须 在 “ 社 会 消 防 技 术 服 务 信 息 系 统（https://shhxf.119.gov.cn/templet/index_7.jsp）”中可查询，且服务类型须包含“消防设施维护保养检测 ”。</w:t>
      </w:r>
      <w:r>
        <w:rPr>
          <w:rFonts w:hint="eastAsia" w:ascii="宋体" w:hAnsi="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供应商拟派项目负责人应为一级注册消防工程师且在本单位注册。</w:t>
      </w:r>
      <w:r>
        <w:rPr>
          <w:rFonts w:hint="eastAsia" w:ascii="宋体" w:hAnsi="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、本次采购活动前3年内在经营活动中没有重大违法记录的书面声明；</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、税收缴纳证明：提供</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2024年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6月</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至今已缴纳的至少一个月的纳税证明或完税证明</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（任意税种），依法免税的单位应提供相关证明材料；</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、社会保障资金缴纳证明：</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提供2024年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6月</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至今已缴存的至少一个月</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的社会保障资金缴存单据或社保机构开具的社会保险参保缴费情况证明，依法不需要缴纳社会保障资金的单位应提供相关证明材料；</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、财务状况报告：提供202</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年的财务审计报告（至少包括资产负债表和利润表，成立时间至提交响应文件截止时间不足一年的可提供成立后任意时段的资产负债表），或其基本存款账户开户银行出具的资信证明及基本存款账户开户许可证；</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、供应商不得为“信用中国”网站（www.creditchina.gov.cn）中列入失信被执行人名单和税收违法黑名单的单位，不得为“中国政府采购网”（www.ccgp.gov.cn）中列入政府采购严重违法失信行为记录名单中的单位。</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、提供具有履行本项目合同所必需的设备和专业能力的承诺书；</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专门面向中小企业采购，供应商须提供《中小企业声明函》。供应商为监狱企业的视同小型和微型企业，须提供由省级以上监狱管理局、戒毒管理局(含新疆生产建设兵团)出具的属于监狱企业的证明文件。供应商为残疾人福利性单位的视同小型和微型企业，须提供《残疾人福利性单位声明函》；1</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、本项目不接受联合体投标；单位负责人为同一人或者存在直接控股、管理关系的不同供应商，不得参加该项目的政府采购活动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7DBDDCD5">
      <w:pPr>
        <w:adjustRightInd w:val="0"/>
        <w:snapToGrid w:val="0"/>
        <w:spacing w:line="480" w:lineRule="exact"/>
        <w:ind w:firstLine="482" w:firstLineChars="200"/>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以上均为资格审查必备要求，缺项或者符合性、有效性、合法性审核不合格的，将自动丧失竞争性磋商响应资格。</w:t>
      </w:r>
    </w:p>
    <w:p w14:paraId="4D2153BA">
      <w:pPr>
        <w:adjustRightInd w:val="0"/>
        <w:snapToGrid w:val="0"/>
        <w:spacing w:line="480" w:lineRule="exact"/>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五、磋商代表</w:t>
      </w:r>
    </w:p>
    <w:p w14:paraId="3723FF86">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磋商代表必须是法定代表人，或持有《法定代表人授权委托书》的被授权代表人。</w:t>
      </w:r>
    </w:p>
    <w:p w14:paraId="662F9E67">
      <w:pPr>
        <w:adjustRightInd w:val="0"/>
        <w:snapToGrid w:val="0"/>
        <w:spacing w:line="480" w:lineRule="exact"/>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六、费用</w:t>
      </w:r>
    </w:p>
    <w:p w14:paraId="6475E3AE">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6.1无论磋商结果如何，供应商自行承担所有与参加磋商有关的全部费用；</w:t>
      </w:r>
    </w:p>
    <w:p w14:paraId="54E524AA">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6.2成交服务费</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招标代理服务费参照国家发展计划委制定的《招标代理服务收费管理暂行办法》（计价格[2002]1980号）、国家发展改革委办公厅制定的《关于招标代理服务收费有关问题的通知》（发改办价格[2003]857号）相关规定</w:t>
      </w:r>
      <w:r>
        <w:rPr>
          <w:rFonts w:hint="eastAsia" w:ascii="宋体" w:hAnsi="宋体" w:cs="宋体"/>
          <w:color w:val="000000" w:themeColor="text1"/>
          <w:sz w:val="24"/>
          <w:szCs w:val="24"/>
          <w:lang w:val="en-US" w:eastAsia="zh-CN"/>
          <w14:textFill>
            <w14:solidFill>
              <w14:schemeClr w14:val="tx1"/>
            </w14:solidFill>
          </w14:textFill>
        </w:rPr>
        <w:t>记取</w:t>
      </w:r>
      <w:r>
        <w:rPr>
          <w:rFonts w:hint="eastAsia" w:ascii="宋体" w:hAnsi="宋体" w:cs="宋体"/>
          <w:color w:val="000000" w:themeColor="text1"/>
          <w:sz w:val="24"/>
          <w:szCs w:val="24"/>
          <w14:textFill>
            <w14:solidFill>
              <w14:schemeClr w14:val="tx1"/>
            </w14:solidFill>
          </w14:textFill>
        </w:rPr>
        <w:t>，由中标单位支付。</w:t>
      </w:r>
    </w:p>
    <w:p w14:paraId="7B14DAC0">
      <w:pPr>
        <w:adjustRightInd w:val="0"/>
        <w:snapToGrid w:val="0"/>
        <w:spacing w:line="480" w:lineRule="exact"/>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七、响应文件与竞争性磋商文件</w:t>
      </w:r>
    </w:p>
    <w:p w14:paraId="7B5CCD9B">
      <w:pPr>
        <w:adjustRightInd w:val="0"/>
        <w:snapToGrid w:val="0"/>
        <w:spacing w:line="480" w:lineRule="exact"/>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7.1响应文件的组成</w:t>
      </w:r>
    </w:p>
    <w:p w14:paraId="21B3CC9F">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 响应函</w:t>
      </w:r>
    </w:p>
    <w:p w14:paraId="32B45992">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 法定代表人身份证明</w:t>
      </w:r>
      <w:r>
        <w:rPr>
          <w:rFonts w:hint="eastAsia" w:ascii="宋体" w:hAnsi="宋体" w:eastAsia="宋体" w:cs="Times New Roman"/>
          <w:color w:val="000000" w:themeColor="text1"/>
          <w:sz w:val="24"/>
          <w:lang w:eastAsia="zh-CN"/>
          <w14:textFill>
            <w14:solidFill>
              <w14:schemeClr w14:val="tx1"/>
            </w14:solidFill>
          </w14:textFill>
        </w:rPr>
        <w:t>及</w:t>
      </w:r>
      <w:r>
        <w:rPr>
          <w:rFonts w:hint="eastAsia" w:ascii="宋体" w:hAnsi="宋体" w:eastAsia="宋体" w:cs="Times New Roman"/>
          <w:color w:val="000000" w:themeColor="text1"/>
          <w:sz w:val="24"/>
          <w14:textFill>
            <w14:solidFill>
              <w14:schemeClr w14:val="tx1"/>
            </w14:solidFill>
          </w14:textFill>
        </w:rPr>
        <w:t>法定代表人授权书</w:t>
      </w:r>
    </w:p>
    <w:p w14:paraId="295DCDF0">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（3） 第一次磋商报价表</w:t>
      </w:r>
    </w:p>
    <w:p w14:paraId="057DDEE1">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（4） 分项报价表</w:t>
      </w:r>
    </w:p>
    <w:p w14:paraId="62E030D7">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000000" w:themeColor="text1"/>
          <w:sz w:val="24"/>
          <w:lang w:eastAsia="zh-CN"/>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（5） 资格证明</w:t>
      </w:r>
      <w:r>
        <w:rPr>
          <w:rFonts w:hint="eastAsia" w:ascii="宋体" w:hAnsi="宋体" w:cs="Times New Roman"/>
          <w:color w:val="000000" w:themeColor="text1"/>
          <w:sz w:val="24"/>
          <w:lang w:val="en-US" w:eastAsia="zh-CN"/>
          <w14:textFill>
            <w14:solidFill>
              <w14:schemeClr w14:val="tx1"/>
            </w14:solidFill>
          </w14:textFill>
        </w:rPr>
        <w:t>文件</w:t>
      </w:r>
    </w:p>
    <w:p w14:paraId="46F669C4">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 xml:space="preserve">（6） </w:t>
      </w:r>
      <w:r>
        <w:rPr>
          <w:rFonts w:hint="eastAsia" w:ascii="宋体" w:hAnsi="宋体" w:eastAsia="宋体" w:cs="Times New Roman"/>
          <w:color w:val="000000" w:themeColor="text1"/>
          <w:sz w:val="24"/>
          <w:lang w:eastAsia="zh-CN"/>
          <w14:textFill>
            <w14:solidFill>
              <w14:schemeClr w14:val="tx1"/>
            </w14:solidFill>
          </w14:textFill>
        </w:rPr>
        <w:t>响应</w:t>
      </w:r>
      <w:r>
        <w:rPr>
          <w:rFonts w:hint="eastAsia" w:ascii="宋体" w:hAnsi="宋体" w:eastAsia="宋体" w:cs="Times New Roman"/>
          <w:color w:val="000000" w:themeColor="text1"/>
          <w:sz w:val="24"/>
          <w14:textFill>
            <w14:solidFill>
              <w14:schemeClr w14:val="tx1"/>
            </w14:solidFill>
          </w14:textFill>
        </w:rPr>
        <w:t>方案</w:t>
      </w:r>
    </w:p>
    <w:p w14:paraId="7E78063E">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（7） 商务响应偏离表</w:t>
      </w:r>
    </w:p>
    <w:p w14:paraId="70F78298">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（8）</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供应商参加政府采购活动</w:t>
      </w:r>
      <w:r>
        <w:rPr>
          <w:rFonts w:hint="eastAsia" w:ascii="宋体" w:hAnsi="宋体" w:eastAsia="宋体" w:cs="Times New Roman"/>
          <w:color w:val="000000" w:themeColor="text1"/>
          <w:sz w:val="24"/>
          <w:lang w:eastAsia="zh-CN"/>
          <w14:textFill>
            <w14:solidFill>
              <w14:schemeClr w14:val="tx1"/>
            </w14:solidFill>
          </w14:textFill>
        </w:rPr>
        <w:t>的</w:t>
      </w:r>
      <w:r>
        <w:rPr>
          <w:rFonts w:hint="eastAsia" w:ascii="宋体" w:hAnsi="宋体" w:eastAsia="宋体" w:cs="Times New Roman"/>
          <w:color w:val="000000" w:themeColor="text1"/>
          <w:sz w:val="24"/>
          <w14:textFill>
            <w14:solidFill>
              <w14:schemeClr w14:val="tx1"/>
            </w14:solidFill>
          </w14:textFill>
        </w:rPr>
        <w:t>承诺书</w:t>
      </w:r>
    </w:p>
    <w:p w14:paraId="616F83D9">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（9）</w:t>
      </w:r>
      <w:r>
        <w:rPr>
          <w:rFonts w:hint="eastAsia" w:ascii="宋体" w:hAnsi="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lang w:val="en-US" w:eastAsia="zh-CN"/>
          <w14:textFill>
            <w14:solidFill>
              <w14:schemeClr w14:val="tx1"/>
            </w14:solidFill>
          </w14:textFill>
        </w:rPr>
        <w:t>供应商性质声明函</w:t>
      </w:r>
    </w:p>
    <w:p w14:paraId="47EE6FB6">
      <w:pPr>
        <w:adjustRightInd w:val="0"/>
        <w:snapToGrid w:val="0"/>
        <w:spacing w:line="480" w:lineRule="exact"/>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7.2响应文件编制要求</w:t>
      </w:r>
    </w:p>
    <w:p w14:paraId="525688EF">
      <w:pPr>
        <w:adjustRightInd w:val="0"/>
        <w:snapToGrid w:val="0"/>
        <w:spacing w:line="48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1、磋商响应文件须使用中文，如需使用非中文资料，供应商须提供中文翻译资料，并以中文资料为准。</w:t>
      </w:r>
    </w:p>
    <w:p w14:paraId="5EC121F2">
      <w:pPr>
        <w:adjustRightInd w:val="0"/>
        <w:snapToGrid w:val="0"/>
        <w:spacing w:line="48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2、供应商须保证响应文件内容的真实、准确，所有资料须加盖单位公章</w:t>
      </w:r>
      <w:r>
        <w:rPr>
          <w:rFonts w:hint="eastAsia" w:ascii="宋体" w:hAnsi="宋体" w:cs="宋体"/>
          <w:color w:val="000000" w:themeColor="text1"/>
          <w:sz w:val="24"/>
          <w:szCs w:val="24"/>
          <w:lang w:eastAsia="zh-CN"/>
          <w14:textFill>
            <w14:solidFill>
              <w14:schemeClr w14:val="tx1"/>
            </w14:solidFill>
          </w14:textFill>
        </w:rPr>
        <w:t>。</w:t>
      </w:r>
    </w:p>
    <w:p w14:paraId="5F1CE8B2">
      <w:pPr>
        <w:adjustRightInd w:val="0"/>
        <w:snapToGrid w:val="0"/>
        <w:spacing w:line="480" w:lineRule="exact"/>
        <w:ind w:firstLine="480"/>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磋商响应文件的大写金额和小写金额不一致的，以大写金额为准；总价金额与单价汇总金额不一致的，以单价汇总金额计算结果为准并修正总价（单价合计超过采购预算金额的，其投标无效）；单价金额小数点有明显错位的，应以总价为准，并修正单价；对不同文字文本投标文件的解释发生异议的，以中文文本为准。</w:t>
      </w:r>
    </w:p>
    <w:p w14:paraId="735F1DCF">
      <w:pPr>
        <w:adjustRightInd w:val="0"/>
        <w:snapToGrid w:val="0"/>
        <w:spacing w:line="480" w:lineRule="exact"/>
        <w:ind w:firstLine="48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任何要求对采购文件进行澄清的响应供应商均应在采购响应文件递交截止期1日前以书面形式通知采购代理机构，采购代理机构对供应商所要求澄清的内容以书面形式予以答复。供应商在规定的时间内未要求对采购文件澄清或提出疑问的，将视其为无异议，并自动放弃对本项目采购文件再次提出质疑的权利。对采购文件中描述有歧意或前后不一致的地方，磋商小组有权进行评判，但对同一条款的评判应适用于每个供应商。</w:t>
      </w:r>
    </w:p>
    <w:p w14:paraId="5A54AE28">
      <w:pPr>
        <w:adjustRightInd w:val="0"/>
        <w:snapToGrid w:val="0"/>
        <w:spacing w:line="480" w:lineRule="exact"/>
        <w:textAlignment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7.3竞争性磋商文件的澄清与修改</w:t>
      </w:r>
    </w:p>
    <w:p w14:paraId="35E8F486">
      <w:pPr>
        <w:adjustRightInd w:val="0"/>
        <w:snapToGrid w:val="0"/>
        <w:spacing w:line="48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竞争性磋商文件的澄清，供应商应仔细阅读和检查竞争性磋商文件的全部内容。如发现缺页或附件不全，应及时向采购人提出，以便补齐。如有疑问，应在响应文件递交截止时间5日前以书面形式（包括电子邮件、传真等可以有形地表现所载内容的形式，下同），要求采购人对竞争性磋商文件予以澄清。</w:t>
      </w:r>
    </w:p>
    <w:p w14:paraId="4BDF2846">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竞争性磋商文件的澄清将以书面形式发给所有购买竞争性磋商文件的供应商，但不指明澄清问题的来源。如果澄清发出的时间距供应商递交响应文件截止时间不足5日，并且澄清内容影响响应文件编制的，将相应延长递交响应文件截止时间。</w:t>
      </w:r>
    </w:p>
    <w:p w14:paraId="144E85FD">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（3）供应商在收到澄清后，应在2日内以书面形式通知采购人，确认已收到该澄清。</w:t>
      </w:r>
    </w:p>
    <w:p w14:paraId="71CC32F7">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采购人可以以书面形式修改竞争性磋商文件，并通知所有已购买竞争性磋商文件的供应商。但如果修改竞争性磋商文件的时间距递交响应文件截止时间不足5天，并且修改内容影响响应文件编制的，将相应延长递交响应文件截止时间。</w:t>
      </w:r>
    </w:p>
    <w:p w14:paraId="3FBF95E5">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（5）供应商收到修改内容后，应在2日内以书面形式通知采购人，确认已收到该修改。</w:t>
      </w:r>
    </w:p>
    <w:p w14:paraId="1B8D9D42">
      <w:pPr>
        <w:adjustRightInd w:val="0"/>
        <w:snapToGrid w:val="0"/>
        <w:spacing w:line="480" w:lineRule="exact"/>
        <w:textAlignment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八、保证金</w:t>
      </w:r>
      <w:r>
        <w:rPr>
          <w:rFonts w:hint="eastAsia" w:ascii="宋体" w:hAnsi="宋体" w:cs="宋体"/>
          <w:b/>
          <w:bCs/>
          <w:color w:val="000000" w:themeColor="text1"/>
          <w:sz w:val="24"/>
          <w:szCs w:val="24"/>
          <w:lang w:eastAsia="zh-CN"/>
          <w14:textFill>
            <w14:solidFill>
              <w14:schemeClr w14:val="tx1"/>
            </w14:solidFill>
          </w14:textFill>
        </w:rPr>
        <w:t>：不设置投标保证金。</w:t>
      </w:r>
    </w:p>
    <w:p w14:paraId="37536BDD">
      <w:pPr>
        <w:adjustRightInd w:val="0"/>
        <w:snapToGrid w:val="0"/>
        <w:spacing w:line="480" w:lineRule="exact"/>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九、评审工作程序</w:t>
      </w:r>
    </w:p>
    <w:p w14:paraId="3C31D8EB">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（1）供应商被授权代表向磋商小组递交响应性文件；</w:t>
      </w:r>
    </w:p>
    <w:p w14:paraId="0BF1EA47">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（2）按响应性文件递交先后顺序决定供应商磋商次序；</w:t>
      </w:r>
    </w:p>
    <w:p w14:paraId="5096F1BF">
      <w:pPr>
        <w:adjustRightInd w:val="0"/>
        <w:snapToGrid w:val="0"/>
        <w:spacing w:line="44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（3）磋商小组审阅响应文件：</w:t>
      </w:r>
    </w:p>
    <w:p w14:paraId="0802A633">
      <w:pPr>
        <w:adjustRightInd w:val="0"/>
        <w:snapToGrid w:val="0"/>
        <w:spacing w:line="44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磋商小组依据磋商文件的规定，对</w:t>
      </w:r>
      <w:r>
        <w:rPr>
          <w:rFonts w:hint="eastAsia" w:ascii="宋体" w:hAnsi="宋体" w:cs="宋体"/>
          <w:color w:val="000000" w:themeColor="text1"/>
          <w:sz w:val="24"/>
          <w:szCs w:val="24"/>
          <w14:textFill>
            <w14:solidFill>
              <w14:schemeClr w14:val="tx1"/>
            </w14:solidFill>
          </w14:textFill>
        </w:rPr>
        <w:t>供应商的资格性及</w:t>
      </w:r>
      <w:r>
        <w:rPr>
          <w:rFonts w:hint="eastAsia" w:ascii="宋体" w:hAnsi="宋体" w:cs="宋体"/>
          <w:color w:val="000000" w:themeColor="text1"/>
          <w:sz w:val="24"/>
          <w:szCs w:val="24"/>
          <w:lang w:val="zh-CN"/>
          <w14:textFill>
            <w14:solidFill>
              <w14:schemeClr w14:val="tx1"/>
            </w14:solidFill>
          </w14:textFill>
        </w:rPr>
        <w:t>响应性文件的有效性、完整性和对磋商文件的响应程度进行审查，以确定是否对磋商文件的要求做出实质性响应。未对磋商文件做实质性响应的供应商，不得进入具体磋商程序。</w:t>
      </w:r>
    </w:p>
    <w:p w14:paraId="359AD4E8">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资格条件项中的原件或复印件查验不符合的，按废标处理。</w:t>
      </w:r>
    </w:p>
    <w:p w14:paraId="08C35520">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磋商小组审查供应商的响应性文件的有效性，是否按照竞争性磋商文件的要求编写响应性文件，填写《符合性审查表》。 </w:t>
      </w:r>
    </w:p>
    <w:p w14:paraId="4DDF0278">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有下列内容之一不能通过符合性审查</w:t>
      </w:r>
    </w:p>
    <w:p w14:paraId="4834D25A">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（1）文件未按</w:t>
      </w:r>
      <w:r>
        <w:rPr>
          <w:rFonts w:hint="eastAsia" w:ascii="宋体" w:hAnsi="宋体" w:cs="宋体"/>
          <w:color w:val="000000" w:themeColor="text1"/>
          <w:sz w:val="24"/>
          <w:szCs w:val="24"/>
          <w:lang w:eastAsia="zh-CN"/>
          <w14:textFill>
            <w14:solidFill>
              <w14:schemeClr w14:val="tx1"/>
            </w14:solidFill>
          </w14:textFill>
        </w:rPr>
        <w:t>竞争性磋商文件</w:t>
      </w:r>
      <w:r>
        <w:rPr>
          <w:rFonts w:hint="eastAsia" w:ascii="宋体" w:hAnsi="宋体" w:cs="宋体"/>
          <w:color w:val="000000" w:themeColor="text1"/>
          <w:sz w:val="24"/>
          <w:szCs w:val="24"/>
          <w14:textFill>
            <w14:solidFill>
              <w14:schemeClr w14:val="tx1"/>
            </w14:solidFill>
          </w14:textFill>
        </w:rPr>
        <w:t>规定和要求签字、盖章的；</w:t>
      </w:r>
    </w:p>
    <w:p w14:paraId="61621C36">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（2）投标有效期不能满足</w:t>
      </w:r>
      <w:r>
        <w:rPr>
          <w:rFonts w:hint="eastAsia" w:ascii="宋体" w:hAnsi="宋体" w:cs="宋体"/>
          <w:color w:val="000000" w:themeColor="text1"/>
          <w:sz w:val="24"/>
          <w:szCs w:val="24"/>
          <w:lang w:eastAsia="zh-CN"/>
          <w14:textFill>
            <w14:solidFill>
              <w14:schemeClr w14:val="tx1"/>
            </w14:solidFill>
          </w14:textFill>
        </w:rPr>
        <w:t>竞争性磋商文件</w:t>
      </w:r>
      <w:r>
        <w:rPr>
          <w:rFonts w:hint="eastAsia" w:ascii="宋体" w:hAnsi="宋体" w:cs="宋体"/>
          <w:color w:val="000000" w:themeColor="text1"/>
          <w:sz w:val="24"/>
          <w:szCs w:val="24"/>
          <w14:textFill>
            <w14:solidFill>
              <w14:schemeClr w14:val="tx1"/>
            </w14:solidFill>
          </w14:textFill>
        </w:rPr>
        <w:t>要求的；</w:t>
      </w:r>
    </w:p>
    <w:p w14:paraId="7DADDB33">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服务期未满足竞争性磋商文件要求的</w:t>
      </w:r>
      <w:r>
        <w:rPr>
          <w:rFonts w:hint="eastAsia" w:ascii="宋体" w:hAnsi="宋体" w:cs="宋体"/>
          <w:color w:val="000000" w:themeColor="text1"/>
          <w:sz w:val="24"/>
          <w:szCs w:val="24"/>
          <w14:textFill>
            <w14:solidFill>
              <w14:schemeClr w14:val="tx1"/>
            </w14:solidFill>
          </w14:textFill>
        </w:rPr>
        <w:t>；</w:t>
      </w:r>
    </w:p>
    <w:p w14:paraId="026FD0B7">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（4）是否是唯一报价；</w:t>
      </w:r>
    </w:p>
    <w:p w14:paraId="149313B7">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（5）投标响应文件未按</w:t>
      </w:r>
      <w:r>
        <w:rPr>
          <w:rFonts w:hint="eastAsia" w:ascii="宋体" w:hAnsi="宋体" w:cs="宋体"/>
          <w:color w:val="000000" w:themeColor="text1"/>
          <w:sz w:val="24"/>
          <w:szCs w:val="24"/>
          <w:lang w:eastAsia="zh-CN"/>
          <w14:textFill>
            <w14:solidFill>
              <w14:schemeClr w14:val="tx1"/>
            </w14:solidFill>
          </w14:textFill>
        </w:rPr>
        <w:t>竞争性磋商文件</w:t>
      </w:r>
      <w:r>
        <w:rPr>
          <w:rFonts w:hint="eastAsia" w:ascii="宋体" w:hAnsi="宋体" w:cs="宋体"/>
          <w:color w:val="000000" w:themeColor="text1"/>
          <w:sz w:val="24"/>
          <w:szCs w:val="24"/>
          <w14:textFill>
            <w14:solidFill>
              <w14:schemeClr w14:val="tx1"/>
            </w14:solidFill>
          </w14:textFill>
        </w:rPr>
        <w:t>要求制作的。</w:t>
      </w:r>
    </w:p>
    <w:p w14:paraId="423B64B4">
      <w:pPr>
        <w:adjustRightInd w:val="0"/>
        <w:snapToGrid w:val="0"/>
        <w:spacing w:line="420" w:lineRule="exact"/>
        <w:ind w:firstLine="482" w:firstLineChars="200"/>
        <w:textAlignment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以上资格性审查、符合性审查未通过的，其响应性文件为无效响应性文件。</w:t>
      </w:r>
    </w:p>
    <w:p w14:paraId="78743D96">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（4）磋商开始，与供应商谈各项内容：</w:t>
      </w:r>
    </w:p>
    <w:p w14:paraId="4DCA4C19">
      <w:pPr>
        <w:adjustRightInd w:val="0"/>
        <w:snapToGrid w:val="0"/>
        <w:spacing w:line="42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①磋商小组所有成员集中与单一供应商按照递交响应性文件先后顺序决</w:t>
      </w:r>
      <w:r>
        <w:rPr>
          <w:rFonts w:hint="eastAsia" w:ascii="宋体" w:hAnsi="宋体" w:cs="宋体"/>
          <w:color w:val="000000" w:themeColor="text1"/>
          <w:sz w:val="24"/>
          <w:szCs w:val="24"/>
          <w14:textFill>
            <w14:solidFill>
              <w14:schemeClr w14:val="tx1"/>
            </w14:solidFill>
          </w14:textFill>
        </w:rPr>
        <w:t>定的磋商次序</w:t>
      </w:r>
      <w:r>
        <w:rPr>
          <w:rFonts w:hint="eastAsia" w:ascii="宋体" w:hAnsi="宋体" w:cs="宋体"/>
          <w:color w:val="000000" w:themeColor="text1"/>
          <w:sz w:val="24"/>
          <w:szCs w:val="24"/>
          <w:lang w:val="zh-CN"/>
          <w14:textFill>
            <w14:solidFill>
              <w14:schemeClr w14:val="tx1"/>
            </w14:solidFill>
          </w14:textFill>
        </w:rPr>
        <w:t>分别进行磋商。磋商小组可根据响应内容及磋商的情况，给予每个正在参加磋商的供应商相同的机会。</w:t>
      </w:r>
    </w:p>
    <w:p w14:paraId="42F9DE38">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②在磋商过程中，磋商</w:t>
      </w:r>
      <w:r>
        <w:rPr>
          <w:rFonts w:hint="eastAsia" w:ascii="宋体" w:hAnsi="宋体" w:cs="宋体"/>
          <w:color w:val="000000" w:themeColor="text1"/>
          <w:sz w:val="24"/>
          <w:szCs w:val="24"/>
          <w:lang w:val="zh-CN"/>
          <w14:textFill>
            <w14:solidFill>
              <w14:schemeClr w14:val="tx1"/>
            </w14:solidFill>
          </w14:textFill>
        </w:rPr>
        <w:t>小组</w:t>
      </w:r>
      <w:r>
        <w:rPr>
          <w:rFonts w:hint="eastAsia" w:ascii="宋体" w:hAnsi="宋体" w:cs="宋体"/>
          <w:color w:val="000000" w:themeColor="text1"/>
          <w:sz w:val="24"/>
          <w:szCs w:val="24"/>
          <w14:textFill>
            <w14:solidFill>
              <w14:schemeClr w14:val="tx1"/>
            </w14:solidFill>
          </w14:textFill>
        </w:rPr>
        <w:t xml:space="preserve">可以根据磋商文件和磋商情况实质性变动采购需求中的技术、服务要求以及合同草案条款，但不得变动磋商文件中的其他内容。实质性变动的内容，须经采购人代表确认。 </w:t>
      </w:r>
    </w:p>
    <w:p w14:paraId="2ACA1E6A">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③对磋商文件作出的实质性变动是磋商文件的有效组成部分，磋商小组应当及时以书面形式同时通知所有参加</w:t>
      </w:r>
      <w:r>
        <w:rPr>
          <w:rFonts w:hint="eastAsia" w:ascii="宋体" w:hAnsi="宋体" w:cs="宋体"/>
          <w:color w:val="000000" w:themeColor="text1"/>
          <w:sz w:val="24"/>
          <w:szCs w:val="24"/>
          <w:lang w:val="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 xml:space="preserve">的供应商。 </w:t>
      </w:r>
    </w:p>
    <w:p w14:paraId="50A7D749">
      <w:pPr>
        <w:adjustRightInd w:val="0"/>
        <w:snapToGrid w:val="0"/>
        <w:spacing w:line="42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④供应商应当按照磋商文件的变动情况和磋商小组的要求重新提交响应文件，并由其全权代表签字。</w:t>
      </w:r>
    </w:p>
    <w:p w14:paraId="0216A053">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（5）各供应商进行报价：（</w:t>
      </w:r>
      <w:r>
        <w:rPr>
          <w:rFonts w:hint="eastAsia" w:ascii="宋体" w:hAnsi="宋体" w:cs="宋体"/>
          <w:b/>
          <w:bCs/>
          <w:color w:val="000000" w:themeColor="text1"/>
          <w:sz w:val="24"/>
          <w:szCs w:val="24"/>
          <w14:textFill>
            <w14:solidFill>
              <w14:schemeClr w14:val="tx1"/>
            </w14:solidFill>
          </w14:textFill>
        </w:rPr>
        <w:t>本项目进行二次报价，二次报价不能高于一次报价，高于一次报价视为无效标）</w:t>
      </w:r>
    </w:p>
    <w:p w14:paraId="79965A15">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由磋商小组采用综合评分法对提交最后报价的供应商的响应文件和最后报价进行综合评分。</w:t>
      </w:r>
    </w:p>
    <w:p w14:paraId="5FEFDDEA">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（7）确定成交单位。</w:t>
      </w:r>
    </w:p>
    <w:p w14:paraId="34779ABA">
      <w:pPr>
        <w:adjustRightInd w:val="0"/>
        <w:snapToGrid w:val="0"/>
        <w:spacing w:line="42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采购人按照磋商小组推荐的成交候选人排名顺序确定成交单位。采购代理机构将成交结果通知所有未成交的供应商。</w:t>
      </w:r>
    </w:p>
    <w:p w14:paraId="41615222">
      <w:pPr>
        <w:adjustRightInd w:val="0"/>
        <w:snapToGrid w:val="0"/>
        <w:spacing w:line="480" w:lineRule="exact"/>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十、磋商内容：</w:t>
      </w:r>
    </w:p>
    <w:p w14:paraId="11CB4901">
      <w:pPr>
        <w:adjustRightInd w:val="0"/>
        <w:snapToGrid w:val="0"/>
        <w:spacing w:line="440" w:lineRule="exact"/>
        <w:ind w:firstLine="480" w:firstLineChars="200"/>
        <w:textAlignment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“已交楼未进行消防验收”三年攻坚行动消防验收技术指导服务及专家</w:t>
      </w:r>
    </w:p>
    <w:p w14:paraId="46DB1B2B">
      <w:pPr>
        <w:adjustRightInd w:val="0"/>
        <w:snapToGrid w:val="0"/>
        <w:spacing w:line="44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评审工作（二次）</w:t>
      </w:r>
      <w:r>
        <w:rPr>
          <w:rFonts w:hint="eastAsia" w:ascii="宋体" w:hAnsi="宋体" w:cs="宋体"/>
          <w:color w:val="000000" w:themeColor="text1"/>
          <w:sz w:val="24"/>
          <w:szCs w:val="24"/>
          <w14:textFill>
            <w14:solidFill>
              <w14:schemeClr w14:val="tx1"/>
            </w14:solidFill>
          </w14:textFill>
        </w:rPr>
        <w:t>的具体内容要求</w:t>
      </w:r>
      <w:r>
        <w:rPr>
          <w:rFonts w:hint="eastAsia" w:ascii="宋体" w:hAnsi="宋体" w:cs="宋体"/>
          <w:color w:val="000000" w:themeColor="text1"/>
          <w:sz w:val="24"/>
          <w:szCs w:val="24"/>
          <w:lang w:val="zh-CN"/>
          <w14:textFill>
            <w14:solidFill>
              <w14:schemeClr w14:val="tx1"/>
            </w14:solidFill>
          </w14:textFill>
        </w:rPr>
        <w:t>。</w:t>
      </w:r>
    </w:p>
    <w:p w14:paraId="3E11BE56">
      <w:pPr>
        <w:adjustRightInd w:val="0"/>
        <w:snapToGrid w:val="0"/>
        <w:spacing w:line="440" w:lineRule="exact"/>
        <w:ind w:firstLine="482" w:firstLineChars="200"/>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10.2</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本项目预算金额为</w:t>
      </w:r>
      <w:r>
        <w:rPr>
          <w:rFonts w:hint="eastAsia" w:ascii="宋体" w:hAnsi="宋体" w:cs="宋体"/>
          <w:b/>
          <w:bCs/>
          <w:color w:val="000000" w:themeColor="text1"/>
          <w:sz w:val="24"/>
          <w:szCs w:val="24"/>
          <w:lang w:val="en-US" w:eastAsia="zh-CN"/>
          <w14:textFill>
            <w14:solidFill>
              <w14:schemeClr w14:val="tx1"/>
            </w14:solidFill>
          </w14:textFill>
        </w:rPr>
        <w:t>500000.00</w:t>
      </w:r>
      <w:r>
        <w:rPr>
          <w:rFonts w:hint="eastAsia" w:ascii="宋体" w:hAnsi="宋体" w:cs="宋体"/>
          <w:b/>
          <w:bCs/>
          <w:color w:val="000000" w:themeColor="text1"/>
          <w:sz w:val="24"/>
          <w:szCs w:val="24"/>
          <w14:textFill>
            <w14:solidFill>
              <w14:schemeClr w14:val="tx1"/>
            </w14:solidFill>
          </w14:textFill>
        </w:rPr>
        <w:t>元</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当全部报价均超出财政预算限额或均低于公认的制作成本时，磋商小组有权决定本次竞争性磋商失败。</w:t>
      </w:r>
    </w:p>
    <w:p w14:paraId="2A4439CF">
      <w:pPr>
        <w:adjustRightInd w:val="0"/>
        <w:snapToGrid w:val="0"/>
        <w:spacing w:line="480" w:lineRule="exact"/>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十一、</w:t>
      </w:r>
      <w:r>
        <w:rPr>
          <w:rFonts w:hint="eastAsia" w:ascii="宋体" w:hAnsi="宋体" w:cs="宋体"/>
          <w:b/>
          <w:bCs/>
          <w:color w:val="000000" w:themeColor="text1"/>
          <w:sz w:val="24"/>
          <w:szCs w:val="24"/>
          <w14:textFill>
            <w14:solidFill>
              <w14:schemeClr w14:val="tx1"/>
            </w14:solidFill>
          </w14:textFill>
        </w:rPr>
        <w:t>评审</w:t>
      </w:r>
      <w:r>
        <w:rPr>
          <w:rFonts w:hint="eastAsia" w:ascii="宋体" w:hAnsi="宋体" w:cs="宋体"/>
          <w:b/>
          <w:color w:val="000000" w:themeColor="text1"/>
          <w:sz w:val="24"/>
          <w:szCs w:val="24"/>
          <w14:textFill>
            <w14:solidFill>
              <w14:schemeClr w14:val="tx1"/>
            </w14:solidFill>
          </w14:textFill>
        </w:rPr>
        <w:t>原则与评审方法</w:t>
      </w:r>
    </w:p>
    <w:p w14:paraId="170EB19F">
      <w:pPr>
        <w:adjustRightInd w:val="0"/>
        <w:snapToGrid w:val="0"/>
        <w:spacing w:line="42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11.1评审原则</w:t>
      </w:r>
    </w:p>
    <w:p w14:paraId="587D229F">
      <w:pPr>
        <w:adjustRightInd w:val="0"/>
        <w:snapToGrid w:val="0"/>
        <w:spacing w:line="42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（1）本次磋商遵循公开透明、公平竞争、公正和诚实信用的原则。磋商小组成员按照客观、公正、审慎的原则，根据磋商文件规定的评审程序、评审方法和评审标准进行独立评审。未实质性响应</w:t>
      </w:r>
      <w:r>
        <w:rPr>
          <w:rFonts w:hint="eastAsia" w:ascii="宋体" w:hAnsi="宋体" w:cs="宋体"/>
          <w:color w:val="000000" w:themeColor="text1"/>
          <w:sz w:val="24"/>
          <w:szCs w:val="24"/>
          <w14:textFill>
            <w14:solidFill>
              <w14:schemeClr w14:val="tx1"/>
            </w14:solidFill>
          </w14:textFill>
        </w:rPr>
        <w:t>磋商</w:t>
      </w:r>
      <w:r>
        <w:rPr>
          <w:rFonts w:hint="eastAsia" w:ascii="宋体" w:hAnsi="宋体" w:cs="宋体"/>
          <w:color w:val="000000" w:themeColor="text1"/>
          <w:sz w:val="24"/>
          <w:szCs w:val="24"/>
          <w:lang w:val="zh-CN"/>
          <w14:textFill>
            <w14:solidFill>
              <w14:schemeClr w14:val="tx1"/>
            </w14:solidFill>
          </w14:textFill>
        </w:rPr>
        <w:t>文件的响应文件按无效响应处理，并告知提交响应文件的供应商。</w:t>
      </w:r>
    </w:p>
    <w:p w14:paraId="3BB1EE4D">
      <w:pPr>
        <w:adjustRightInd w:val="0"/>
        <w:snapToGrid w:val="0"/>
        <w:spacing w:line="420" w:lineRule="exact"/>
        <w:ind w:firstLine="480" w:firstLineChars="200"/>
        <w:textAlignment w:val="cente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（2）磋商小组对进入详细评审的供应商进行综合评分，根据得分由高到低，推荐出三名及以上成交候选单位，排名第一的为成交供应商。如果综合评分出现两个供应商得分相同的情况，按下列顺序排列：</w:t>
      </w:r>
    </w:p>
    <w:p w14:paraId="19771AA3">
      <w:pPr>
        <w:adjustRightInd w:val="0"/>
        <w:snapToGrid w:val="0"/>
        <w:spacing w:line="420" w:lineRule="exact"/>
        <w:ind w:firstLine="480" w:firstLineChars="200"/>
        <w:textAlignment w:val="cente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①</w:t>
      </w:r>
      <w:r>
        <w:rPr>
          <w:rFonts w:hint="eastAsia" w:ascii="宋体" w:hAnsi="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磋商价格低的；</w:t>
      </w:r>
    </w:p>
    <w:p w14:paraId="5F3A4F96">
      <w:pPr>
        <w:adjustRightInd w:val="0"/>
        <w:snapToGrid w:val="0"/>
        <w:spacing w:line="420" w:lineRule="exact"/>
        <w:ind w:firstLine="480" w:firstLineChars="200"/>
        <w:textAlignment w:val="cente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②</w:t>
      </w:r>
      <w:r>
        <w:rPr>
          <w:rFonts w:hint="eastAsia" w:ascii="宋体" w:hAnsi="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服务承诺优的。</w:t>
      </w:r>
    </w:p>
    <w:p w14:paraId="24770AEE">
      <w:pPr>
        <w:adjustRightInd w:val="0"/>
        <w:snapToGrid w:val="0"/>
        <w:spacing w:line="420" w:lineRule="exact"/>
        <w:ind w:firstLine="240" w:firstLineChars="1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C33599F">
      <w:pPr>
        <w:adjustRightInd w:val="0"/>
        <w:snapToGrid w:val="0"/>
        <w:spacing w:line="42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11.2评审标准</w:t>
      </w:r>
    </w:p>
    <w:p w14:paraId="10ADA3D4">
      <w:pPr>
        <w:adjustRightInd w:val="0"/>
        <w:snapToGrid w:val="0"/>
        <w:spacing w:line="420" w:lineRule="exact"/>
        <w:ind w:firstLine="480" w:firstLineChars="200"/>
        <w:textAlignment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根据《中华人民共和国政府采购法》、《中华人民共和国政府采购法实施条例》及《政府采购非招标管理办法》等有关规定，磋商小组成员按照客观、公正、谨慎的原则，根据磋商文件规定的评审程序、评审方法和评审标准进行独立评审。根据排名先后确定3名及以上成交候选供应商。</w:t>
      </w:r>
    </w:p>
    <w:p w14:paraId="2A60C0BB">
      <w:pPr>
        <w:snapToGrid w:val="0"/>
        <w:spacing w:line="240" w:lineRule="auto"/>
        <w:textAlignment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具体评审标准如下：</w:t>
      </w:r>
    </w:p>
    <w:p w14:paraId="4BCD1859">
      <w:pPr>
        <w:snapToGrid w:val="0"/>
        <w:spacing w:line="240" w:lineRule="auto"/>
        <w:textAlignment w:val="center"/>
        <w:rPr>
          <w:rFonts w:hint="eastAsia" w:ascii="宋体" w:hAnsi="宋体" w:cs="宋体"/>
          <w:b/>
          <w:color w:val="000000" w:themeColor="text1"/>
          <w:sz w:val="24"/>
          <w:szCs w:val="24"/>
          <w14:textFill>
            <w14:solidFill>
              <w14:schemeClr w14:val="tx1"/>
            </w14:solidFill>
          </w14:textFill>
        </w:rPr>
      </w:pPr>
    </w:p>
    <w:tbl>
      <w:tblPr>
        <w:tblStyle w:val="24"/>
        <w:tblpPr w:leftFromText="180" w:rightFromText="180" w:vertAnchor="text" w:horzAnchor="page" w:tblpX="1510" w:tblpY="858"/>
        <w:tblOverlap w:val="never"/>
        <w:tblW w:w="46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7374"/>
      </w:tblGrid>
      <w:tr w14:paraId="052A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40" w:type="pct"/>
            <w:vAlign w:val="center"/>
          </w:tcPr>
          <w:p w14:paraId="0A827C3D">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w:t>
            </w:r>
          </w:p>
          <w:p w14:paraId="0655A9E5">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因素</w:t>
            </w:r>
          </w:p>
        </w:tc>
        <w:tc>
          <w:tcPr>
            <w:tcW w:w="4259" w:type="pct"/>
            <w:vAlign w:val="center"/>
          </w:tcPr>
          <w:p w14:paraId="37D4D110">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评分标准</w:t>
            </w:r>
          </w:p>
        </w:tc>
      </w:tr>
      <w:tr w14:paraId="0BB9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740" w:type="pct"/>
            <w:vAlign w:val="center"/>
          </w:tcPr>
          <w:p w14:paraId="2D0950F0">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磋商报价</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分</w:t>
            </w:r>
          </w:p>
        </w:tc>
        <w:tc>
          <w:tcPr>
            <w:tcW w:w="4259" w:type="pct"/>
            <w:vAlign w:val="center"/>
          </w:tcPr>
          <w:p w14:paraId="53A3CEAA">
            <w:pPr>
              <w:spacing w:line="360" w:lineRule="exact"/>
              <w:jc w:val="left"/>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1、以</w:t>
            </w:r>
            <w:r>
              <w:rPr>
                <w:rFonts w:hint="eastAsia" w:ascii="宋体" w:hAnsi="宋体" w:eastAsia="宋体" w:cs="宋体"/>
                <w:color w:val="000000" w:themeColor="text1"/>
                <w:sz w:val="21"/>
                <w:szCs w:val="21"/>
                <w:lang w:val="zh-CN" w:eastAsia="zh-CN"/>
                <w14:textFill>
                  <w14:solidFill>
                    <w14:schemeClr w14:val="tx1"/>
                  </w14:solidFill>
                </w14:textFill>
              </w:rPr>
              <w:t>满足磋商文件要求且价格最低的磋商报价为评审基准价，其价格分为满分。</w:t>
            </w:r>
          </w:p>
          <w:p w14:paraId="3178018F">
            <w:pPr>
              <w:spacing w:line="360" w:lineRule="exact"/>
              <w:jc w:val="left"/>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2、其他供应商的价格分统一按照下列公式计算：磋商报价得分=（磋商基准价/最后磋商报价）×</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%×100。</w:t>
            </w:r>
          </w:p>
          <w:p w14:paraId="628122B8">
            <w:pPr>
              <w:spacing w:line="36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、经评委一致认定，投标人的投标总报价低于公认市场成本或超过采购预算，其投标将被拒绝。</w:t>
            </w:r>
          </w:p>
        </w:tc>
      </w:tr>
      <w:tr w14:paraId="6835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740" w:type="pct"/>
            <w:vAlign w:val="center"/>
          </w:tcPr>
          <w:p w14:paraId="554C052F">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消防检测服务及专家评审工作方案</w:t>
            </w:r>
          </w:p>
          <w:p w14:paraId="4ECFF70B">
            <w:pPr>
              <w:spacing w:line="36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30分</w:t>
            </w:r>
          </w:p>
        </w:tc>
        <w:tc>
          <w:tcPr>
            <w:tcW w:w="4259" w:type="pct"/>
            <w:vAlign w:val="center"/>
          </w:tcPr>
          <w:p w14:paraId="1C4ACF1A">
            <w:pPr>
              <w:spacing w:line="36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供应商根据磋商文件内容及要求做出具体响应内容、列出具体消防检测服务及专家评审工作方案，满分30分。 </w:t>
            </w:r>
          </w:p>
          <w:p w14:paraId="69F0CD93">
            <w:pPr>
              <w:spacing w:line="36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1）提供具体的消防检测及专家评审工作实施方案，考虑全面，具体可行，得7-10分；方案针对性较好，具有一定的可操作性 3-7 分；方案方案笼统、针对性差 1-3 分。未提供不得分。</w:t>
            </w:r>
          </w:p>
          <w:p w14:paraId="60D9D427">
            <w:pPr>
              <w:spacing w:line="36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2）提供消防检测及专家评审工作技术方案（包含但不限于检测手段及检测方法、检测仪器、技术要求达到采购人要求等），工作规划思路清晰合理，得 7-10 分；工作规划思路较清晰得 3-7 分，工作规划思路笼统得 1-3 分。 未提供不得分。</w:t>
            </w:r>
          </w:p>
          <w:p w14:paraId="456A1198">
            <w:pPr>
              <w:spacing w:line="36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3）提供成果交付执行方案，考虑全面，具体可行，得 7-10 分；执行方案针对性较好，具有一定的可操作性 3-7 分；方案方案笼统、针对性差 1-3 分。未提供不得分。</w:t>
            </w:r>
          </w:p>
        </w:tc>
      </w:tr>
      <w:tr w14:paraId="2FBF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740" w:type="pct"/>
            <w:vAlign w:val="center"/>
          </w:tcPr>
          <w:p w14:paraId="4E2D25BF">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进度安排及保障措施</w:t>
            </w:r>
          </w:p>
          <w:p w14:paraId="776C6DEE">
            <w:pPr>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12分</w:t>
            </w:r>
          </w:p>
        </w:tc>
        <w:tc>
          <w:tcPr>
            <w:tcW w:w="4259" w:type="pct"/>
            <w:vAlign w:val="center"/>
          </w:tcPr>
          <w:p w14:paraId="6366E42F">
            <w:pPr>
              <w:spacing w:line="36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进度计划安排科学合理，有明确时间安排节点、保障工作措施全面完整，得 8-12 分；</w:t>
            </w:r>
          </w:p>
          <w:p w14:paraId="09898461">
            <w:pPr>
              <w:spacing w:line="36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进度计划安排基本可行，有时间安排节点，保障工作措施基本符合要求，得 4-8 分；</w:t>
            </w:r>
          </w:p>
          <w:p w14:paraId="5A9F7C22">
            <w:pPr>
              <w:spacing w:line="36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进度计划安排不清晰，工作措施存在缺失，得 1-4 分；未提供不得分。</w:t>
            </w:r>
          </w:p>
        </w:tc>
      </w:tr>
      <w:tr w14:paraId="19F6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740" w:type="pct"/>
            <w:vAlign w:val="center"/>
          </w:tcPr>
          <w:p w14:paraId="33089A9D">
            <w:pPr>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管理制度及组织架构、职责</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12分</w:t>
            </w:r>
          </w:p>
        </w:tc>
        <w:tc>
          <w:tcPr>
            <w:tcW w:w="4259" w:type="pct"/>
            <w:vAlign w:val="center"/>
          </w:tcPr>
          <w:p w14:paraId="1F4F3E3B">
            <w:pPr>
              <w:spacing w:line="36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1）供应商管理制度内容全面，科学清晰合理，可实施性强，得 4-6 分； 供应商管理制度内容基本完整，相对合理，可实施性一般，得 2-4 分；供应商管理制度内容描述含糊，可实施性差，得 1-2 分。未提供不得分。 </w:t>
            </w:r>
          </w:p>
          <w:p w14:paraId="1C78B8F0">
            <w:pPr>
              <w:spacing w:line="36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2）供应商组织架构科学合理，职能职责清晰明确，得 4-6 分；组织架构相对合理，职能职责基本明确，得 2-4 分；组织架构存在缺失，职能职责不够清晰，得 1-2 分。未提供不得分。</w:t>
            </w:r>
          </w:p>
        </w:tc>
      </w:tr>
      <w:tr w14:paraId="5E15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740" w:type="pct"/>
            <w:vAlign w:val="center"/>
          </w:tcPr>
          <w:p w14:paraId="6AC7BD2E">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拟派服务</w:t>
            </w:r>
          </w:p>
          <w:p w14:paraId="25FE27EA">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团队</w:t>
            </w:r>
          </w:p>
          <w:p w14:paraId="7DC4B0D6">
            <w:pPr>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14分</w:t>
            </w:r>
          </w:p>
        </w:tc>
        <w:tc>
          <w:tcPr>
            <w:tcW w:w="4259" w:type="pct"/>
            <w:vAlign w:val="center"/>
          </w:tcPr>
          <w:p w14:paraId="78D69F77">
            <w:pPr>
              <w:spacing w:line="36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针对供应商为本项目提供的服务团队方案进行评审，根据项目采购需求要求进行设置，具有专业技术人员团队。 </w:t>
            </w:r>
          </w:p>
          <w:p w14:paraId="4D229700">
            <w:pPr>
              <w:spacing w:line="36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根据岗位职责分工、执业技能、从业经验、人员年龄、数量等内容。方案内容完整，人员安排科学、合理，岗位职责分工明确，得 9-14分；方案内容较完整，人员安排较科学，基本满足实际需要得 5-9分；方案内容不完整，人员安排不能满足实际需要的得 1-5 分；未提供不得分。</w:t>
            </w:r>
          </w:p>
        </w:tc>
      </w:tr>
      <w:tr w14:paraId="373B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740" w:type="pct"/>
            <w:vAlign w:val="center"/>
          </w:tcPr>
          <w:p w14:paraId="28DA023F">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拟配备检测设备</w:t>
            </w:r>
          </w:p>
          <w:p w14:paraId="185354CC">
            <w:pPr>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8分</w:t>
            </w:r>
          </w:p>
        </w:tc>
        <w:tc>
          <w:tcPr>
            <w:tcW w:w="4259" w:type="pct"/>
            <w:vAlign w:val="center"/>
          </w:tcPr>
          <w:p w14:paraId="0A2196E8">
            <w:pPr>
              <w:spacing w:line="36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主要试验检测设备配备齐全、合理得 5-8 分，较为齐全、合理得3-5分，不齐全、不合理得 1-3 分。未提供不得分。评审依据：根据响应文件中设备机械配置情况表及所附资料综合对比。</w:t>
            </w:r>
          </w:p>
        </w:tc>
      </w:tr>
      <w:tr w14:paraId="3B9B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740" w:type="pct"/>
            <w:vAlign w:val="center"/>
          </w:tcPr>
          <w:p w14:paraId="0EE5D373">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w:t>
            </w:r>
          </w:p>
          <w:p w14:paraId="7DA7C3ED">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承诺</w:t>
            </w:r>
          </w:p>
          <w:p w14:paraId="76DB43F9">
            <w:pPr>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5分</w:t>
            </w:r>
          </w:p>
        </w:tc>
        <w:tc>
          <w:tcPr>
            <w:tcW w:w="4259" w:type="pct"/>
            <w:vAlign w:val="center"/>
          </w:tcPr>
          <w:p w14:paraId="7227C2EF">
            <w:pPr>
              <w:spacing w:line="36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供应商需针对本项目提供保证服务质量等内容的服务承诺，服务承诺详细具体，服务响应及时，得 4-5 分；服务承诺较详细具体，服务响应一般，得 2-4 分；服务承诺不够详细具体，服务响应时间不足，得 1-2 分；未提供不得分。</w:t>
            </w:r>
          </w:p>
        </w:tc>
      </w:tr>
      <w:tr w14:paraId="76AC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40" w:type="pct"/>
            <w:vAlign w:val="center"/>
          </w:tcPr>
          <w:p w14:paraId="12385FB4">
            <w:pPr>
              <w:spacing w:line="36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商务</w:t>
            </w:r>
          </w:p>
          <w:p w14:paraId="3F2E5107">
            <w:pPr>
              <w:spacing w:line="36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响应</w:t>
            </w:r>
          </w:p>
          <w:p w14:paraId="0A2D374E">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tc>
        <w:tc>
          <w:tcPr>
            <w:tcW w:w="4259" w:type="pct"/>
            <w:vAlign w:val="center"/>
          </w:tcPr>
          <w:p w14:paraId="60A6F355">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经过资质有效性和符合性审核合格的单位，对付款、交付、验收、后期服务等方面进行响应，完全响应且逐项详细说明的计</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cs="宋体"/>
                <w:color w:val="000000" w:themeColor="text1"/>
                <w:sz w:val="21"/>
                <w:szCs w:val="21"/>
                <w:lang w:val="en-US" w:eastAsia="zh-CN"/>
                <w14:textFill>
                  <w14:solidFill>
                    <w14:schemeClr w14:val="tx1"/>
                  </w14:solidFill>
                </w14:textFill>
              </w:rPr>
              <w:t>完全响应但未</w:t>
            </w:r>
            <w:r>
              <w:rPr>
                <w:rFonts w:hint="eastAsia" w:ascii="宋体" w:hAnsi="宋体" w:eastAsia="宋体" w:cs="宋体"/>
                <w:color w:val="000000" w:themeColor="text1"/>
                <w:sz w:val="21"/>
                <w:szCs w:val="21"/>
                <w14:textFill>
                  <w14:solidFill>
                    <w14:schemeClr w14:val="tx1"/>
                  </w14:solidFill>
                </w14:textFill>
              </w:rPr>
              <w:t>逐项详细说明的计</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分，未完全响应且未做详细响应的</w:t>
            </w:r>
            <w:r>
              <w:rPr>
                <w:rFonts w:hint="eastAsia" w:ascii="宋体" w:hAnsi="宋体" w:eastAsia="宋体" w:cs="宋体"/>
                <w:color w:val="000000" w:themeColor="text1"/>
                <w:sz w:val="21"/>
                <w:szCs w:val="21"/>
                <w:lang w:val="en-US" w:eastAsia="zh-CN"/>
                <w14:textFill>
                  <w14:solidFill>
                    <w14:schemeClr w14:val="tx1"/>
                  </w14:solidFill>
                </w14:textFill>
              </w:rPr>
              <w:t>不计分</w:t>
            </w:r>
            <w:r>
              <w:rPr>
                <w:rFonts w:hint="eastAsia" w:ascii="宋体" w:hAnsi="宋体" w:eastAsia="宋体" w:cs="宋体"/>
                <w:color w:val="000000" w:themeColor="text1"/>
                <w:sz w:val="21"/>
                <w:szCs w:val="21"/>
                <w14:textFill>
                  <w14:solidFill>
                    <w14:schemeClr w14:val="tx1"/>
                  </w14:solidFill>
                </w14:textFill>
              </w:rPr>
              <w:t>。</w:t>
            </w:r>
          </w:p>
        </w:tc>
      </w:tr>
      <w:tr w14:paraId="4354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40" w:type="pct"/>
            <w:vAlign w:val="center"/>
          </w:tcPr>
          <w:p w14:paraId="349F0ED7">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p w14:paraId="05B4B627">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p>
        </w:tc>
        <w:tc>
          <w:tcPr>
            <w:tcW w:w="4259" w:type="pct"/>
            <w:vAlign w:val="center"/>
          </w:tcPr>
          <w:p w14:paraId="66CAE14B">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供应商在</w:t>
            </w:r>
            <w:r>
              <w:rPr>
                <w:rFonts w:hint="eastAsia" w:ascii="宋体" w:hAnsi="宋体" w:cs="宋体"/>
                <w:color w:val="000000" w:themeColor="text1"/>
                <w:sz w:val="21"/>
                <w:szCs w:val="21"/>
                <w:lang w:val="en-US" w:eastAsia="zh-CN"/>
                <w14:textFill>
                  <w14:solidFill>
                    <w14:schemeClr w14:val="tx1"/>
                  </w14:solidFill>
                </w14:textFill>
              </w:rPr>
              <w:t>2022年6月1日至</w:t>
            </w:r>
            <w:r>
              <w:rPr>
                <w:rFonts w:hint="eastAsia" w:ascii="宋体" w:hAnsi="宋体" w:eastAsia="宋体" w:cs="宋体"/>
                <w:color w:val="000000" w:themeColor="text1"/>
                <w:sz w:val="21"/>
                <w:szCs w:val="21"/>
                <w14:textFill>
                  <w14:solidFill>
                    <w14:schemeClr w14:val="tx1"/>
                  </w14:solidFill>
                </w14:textFill>
              </w:rPr>
              <w:t>投标文件递交截止日类似项目业绩，每份得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分，计满</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分为止。（附合同协议书）</w:t>
            </w:r>
          </w:p>
        </w:tc>
      </w:tr>
    </w:tbl>
    <w:p w14:paraId="233F9B05">
      <w:pPr>
        <w:tabs>
          <w:tab w:val="left" w:pos="540"/>
        </w:tabs>
        <w:spacing w:line="49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备注：1、以上打分资料需真实、有效提供复印件加盖单位公章，一旦发现提供虚假资料，采购方有权取消供应商资格，视为无效投标（必要时，提请财政厅按照相关办法和规定处理）；如未按要求提供，不得分。</w:t>
      </w:r>
    </w:p>
    <w:p w14:paraId="3171F95C">
      <w:pPr>
        <w:spacing w:line="490" w:lineRule="exact"/>
        <w:ind w:firstLine="482" w:firstLineChars="200"/>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2、上述文件须按顺序</w:t>
      </w:r>
      <w:r>
        <w:rPr>
          <w:rFonts w:hint="eastAsia" w:ascii="宋体" w:hAnsi="宋体"/>
          <w:b/>
          <w:bCs/>
          <w:color w:val="000000" w:themeColor="text1"/>
          <w:sz w:val="24"/>
          <w:szCs w:val="24"/>
          <w:lang w:eastAsia="zh-CN"/>
          <w14:textFill>
            <w14:solidFill>
              <w14:schemeClr w14:val="tx1"/>
            </w14:solidFill>
          </w14:textFill>
        </w:rPr>
        <w:t>排版</w:t>
      </w:r>
      <w:r>
        <w:rPr>
          <w:rFonts w:hint="eastAsia" w:ascii="宋体" w:hAnsi="宋体"/>
          <w:b/>
          <w:bCs/>
          <w:color w:val="000000" w:themeColor="text1"/>
          <w:sz w:val="24"/>
          <w:szCs w:val="24"/>
          <w14:textFill>
            <w14:solidFill>
              <w14:schemeClr w14:val="tx1"/>
            </w14:solidFill>
          </w14:textFill>
        </w:rPr>
        <w:t>，未要求为原件的相关资料可为复印件并加盖公章，与此项目有关的其他资格及技术文件复印件并加盖公章。</w:t>
      </w:r>
      <w:r>
        <w:rPr>
          <w:rFonts w:hint="eastAsia" w:ascii="宋体" w:hAnsi="宋体"/>
          <w:b/>
          <w:bCs/>
          <w:color w:val="000000" w:themeColor="text1"/>
          <w:sz w:val="24"/>
          <w:szCs w:val="24"/>
          <w14:textFill>
            <w14:solidFill>
              <w14:schemeClr w14:val="tx1"/>
            </w14:solidFill>
          </w14:textFill>
        </w:rPr>
        <w:tab/>
      </w:r>
    </w:p>
    <w:p w14:paraId="0E742D17">
      <w:pPr>
        <w:spacing w:line="490" w:lineRule="exact"/>
        <w:ind w:left="241" w:hanging="241" w:hangingChars="100"/>
        <w:jc w:val="left"/>
        <w:rPr>
          <w:color w:val="000000" w:themeColor="text1"/>
          <w14:textFill>
            <w14:solidFill>
              <w14:schemeClr w14:val="tx1"/>
            </w14:solidFill>
          </w14:textFill>
        </w:rPr>
      </w:pPr>
      <w:r>
        <w:rPr>
          <w:rFonts w:ascii="宋体" w:hAnsi="宋体" w:cs="宋体"/>
          <w:b/>
          <w:color w:val="000000" w:themeColor="text1"/>
          <w:sz w:val="24"/>
          <w:szCs w:val="24"/>
          <w14:textFill>
            <w14:solidFill>
              <w14:schemeClr w14:val="tx1"/>
            </w14:solidFill>
          </w14:textFill>
        </w:rPr>
        <w:t>评标要求：</w:t>
      </w:r>
    </w:p>
    <w:p w14:paraId="7BFF63DA">
      <w:pPr>
        <w:spacing w:line="490" w:lineRule="exact"/>
        <w:ind w:firstLine="480" w:firstLineChars="200"/>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商务标部分：</w:t>
      </w:r>
      <w:r>
        <w:rPr>
          <w:rFonts w:hint="eastAsia" w:ascii="宋体" w:hAnsi="宋体"/>
          <w:color w:val="000000" w:themeColor="text1"/>
          <w:sz w:val="24"/>
          <w14:textFill>
            <w14:solidFill>
              <w14:schemeClr w14:val="tx1"/>
            </w14:solidFill>
          </w14:textFill>
        </w:rPr>
        <w:t>磋商小组</w:t>
      </w:r>
      <w:r>
        <w:rPr>
          <w:rFonts w:ascii="宋体" w:hAnsi="宋体"/>
          <w:color w:val="000000" w:themeColor="text1"/>
          <w:sz w:val="24"/>
          <w14:textFill>
            <w14:solidFill>
              <w14:schemeClr w14:val="tx1"/>
            </w14:solidFill>
          </w14:textFill>
        </w:rPr>
        <w:t>认为</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的报价明显低于其他通过符合性审查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不能证明其报价合理性的，</w:t>
      </w:r>
      <w:r>
        <w:rPr>
          <w:rFonts w:hint="eastAsia" w:ascii="宋体" w:hAnsi="宋体"/>
          <w:color w:val="000000" w:themeColor="text1"/>
          <w:sz w:val="24"/>
          <w14:textFill>
            <w14:solidFill>
              <w14:schemeClr w14:val="tx1"/>
            </w14:solidFill>
          </w14:textFill>
        </w:rPr>
        <w:t>磋商小组</w:t>
      </w:r>
      <w:r>
        <w:rPr>
          <w:rFonts w:ascii="宋体" w:hAnsi="宋体"/>
          <w:color w:val="000000" w:themeColor="text1"/>
          <w:sz w:val="24"/>
          <w14:textFill>
            <w14:solidFill>
              <w14:schemeClr w14:val="tx1"/>
            </w14:solidFill>
          </w14:textFill>
        </w:rPr>
        <w:t>应当将其作为无效投标处理。</w:t>
      </w:r>
    </w:p>
    <w:p w14:paraId="4699F896">
      <w:pPr>
        <w:spacing w:line="490" w:lineRule="exact"/>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2、技术标部分</w:t>
      </w:r>
      <w:r>
        <w:rPr>
          <w:rFonts w:hint="eastAsia" w:ascii="宋体" w:hAnsi="宋体" w:cs="宋体"/>
          <w:color w:val="000000" w:themeColor="text1"/>
          <w:sz w:val="24"/>
          <w:szCs w:val="24"/>
          <w:lang w:eastAsia="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售后服务情况等由评委对各</w:t>
      </w:r>
      <w:r>
        <w:rPr>
          <w:rFonts w:hint="eastAsia" w:ascii="宋体" w:hAnsi="宋体" w:cs="宋体"/>
          <w:color w:val="000000" w:themeColor="text1"/>
          <w:sz w:val="24"/>
          <w:szCs w:val="24"/>
          <w14:textFill>
            <w14:solidFill>
              <w14:schemeClr w14:val="tx1"/>
            </w14:solidFill>
          </w14:textFill>
        </w:rPr>
        <w:t>磋商响应文件</w:t>
      </w:r>
      <w:r>
        <w:rPr>
          <w:rFonts w:ascii="宋体" w:hAnsi="宋体" w:cs="宋体"/>
          <w:color w:val="000000" w:themeColor="text1"/>
          <w:sz w:val="24"/>
          <w:szCs w:val="24"/>
          <w14:textFill>
            <w14:solidFill>
              <w14:schemeClr w14:val="tx1"/>
            </w14:solidFill>
          </w14:textFill>
        </w:rPr>
        <w:t>进行综合比较各</w:t>
      </w:r>
      <w:r>
        <w:rPr>
          <w:rFonts w:hint="eastAsia" w:ascii="宋体" w:hAnsi="宋体" w:cs="宋体"/>
          <w:color w:val="000000" w:themeColor="text1"/>
          <w:sz w:val="24"/>
          <w:szCs w:val="24"/>
          <w14:textFill>
            <w14:solidFill>
              <w14:schemeClr w14:val="tx1"/>
            </w14:solidFill>
          </w14:textFill>
        </w:rPr>
        <w:t>供应商</w:t>
      </w:r>
      <w:r>
        <w:rPr>
          <w:rFonts w:ascii="宋体" w:hAnsi="宋体" w:cs="宋体"/>
          <w:color w:val="000000" w:themeColor="text1"/>
          <w:sz w:val="24"/>
          <w:szCs w:val="24"/>
          <w14:textFill>
            <w14:solidFill>
              <w14:schemeClr w14:val="tx1"/>
            </w14:solidFill>
          </w14:textFill>
        </w:rPr>
        <w:t>的响应程度后分项打分。打分表作为招标归档资料保存。</w:t>
      </w:r>
    </w:p>
    <w:p w14:paraId="075F4A8D">
      <w:pPr>
        <w:spacing w:line="490" w:lineRule="exact"/>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磋商</w:t>
      </w:r>
      <w:r>
        <w:rPr>
          <w:rFonts w:ascii="宋体" w:hAnsi="宋体" w:cs="宋体"/>
          <w:color w:val="000000" w:themeColor="text1"/>
          <w:sz w:val="24"/>
          <w:szCs w:val="24"/>
          <w14:textFill>
            <w14:solidFill>
              <w14:schemeClr w14:val="tx1"/>
            </w14:solidFill>
          </w14:textFill>
        </w:rPr>
        <w:t>文件评标细则中未载明的事项或排他性、歧视性条款、个别品牌个性化要求的，不作为</w:t>
      </w:r>
      <w:r>
        <w:rPr>
          <w:rFonts w:hint="eastAsia" w:ascii="宋体" w:hAnsi="宋体" w:cs="宋体"/>
          <w:color w:val="000000" w:themeColor="text1"/>
          <w:sz w:val="24"/>
          <w:szCs w:val="24"/>
          <w14:textFill>
            <w14:solidFill>
              <w14:schemeClr w14:val="tx1"/>
            </w14:solidFill>
          </w14:textFill>
        </w:rPr>
        <w:t>磋商</w:t>
      </w:r>
      <w:r>
        <w:rPr>
          <w:rFonts w:ascii="宋体" w:hAnsi="宋体" w:cs="宋体"/>
          <w:color w:val="000000" w:themeColor="text1"/>
          <w:sz w:val="24"/>
          <w:szCs w:val="24"/>
          <w14:textFill>
            <w14:solidFill>
              <w14:schemeClr w14:val="tx1"/>
            </w14:solidFill>
          </w14:textFill>
        </w:rPr>
        <w:t>依据。</w:t>
      </w:r>
    </w:p>
    <w:p w14:paraId="3B4B9E41">
      <w:pPr>
        <w:spacing w:line="490" w:lineRule="exact"/>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4、中标或者成交供应商拒绝与采购人签订合同的，采购人可以按照评审报告推荐的中标或者成交候选人名单排序，确定下一候选人为</w:t>
      </w:r>
      <w:r>
        <w:rPr>
          <w:rFonts w:hint="eastAsia" w:ascii="宋体" w:hAnsi="宋体" w:cs="宋体"/>
          <w:color w:val="000000" w:themeColor="text1"/>
          <w:sz w:val="24"/>
          <w:szCs w:val="24"/>
          <w14:textFill>
            <w14:solidFill>
              <w14:schemeClr w14:val="tx1"/>
            </w14:solidFill>
          </w14:textFill>
        </w:rPr>
        <w:t>入围</w:t>
      </w:r>
      <w:r>
        <w:rPr>
          <w:rFonts w:ascii="宋体" w:hAnsi="宋体" w:cs="宋体"/>
          <w:color w:val="000000" w:themeColor="text1"/>
          <w:sz w:val="24"/>
          <w:szCs w:val="24"/>
          <w14:textFill>
            <w14:solidFill>
              <w14:schemeClr w14:val="tx1"/>
            </w14:solidFill>
          </w14:textFill>
        </w:rPr>
        <w:t>供应商，也可以重新开展政府采购活动。</w:t>
      </w:r>
    </w:p>
    <w:p w14:paraId="78F0B529">
      <w:pPr>
        <w:spacing w:line="490" w:lineRule="exact"/>
        <w:ind w:firstLine="480" w:firstLineChars="20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5、根据财政部、工业和信息化部颁布的</w:t>
      </w:r>
      <w:r>
        <w:rPr>
          <w:rFonts w:hint="eastAsia" w:ascii="宋体" w:hAnsi="宋体" w:cs="宋体"/>
          <w:color w:val="000000" w:themeColor="text1"/>
          <w:sz w:val="24"/>
          <w:szCs w:val="24"/>
          <w:lang w:eastAsia="zh-CN"/>
          <w14:textFill>
            <w14:solidFill>
              <w14:schemeClr w14:val="tx1"/>
            </w14:solidFill>
          </w14:textFill>
        </w:rPr>
        <w:t>《政府采购促进中小企业发展管理办法》（财库〔2020〕46号）</w:t>
      </w:r>
      <w:r>
        <w:rPr>
          <w:rFonts w:ascii="宋体" w:hAnsi="宋体" w:cs="宋体"/>
          <w:color w:val="000000" w:themeColor="text1"/>
          <w:sz w:val="24"/>
          <w:szCs w:val="24"/>
          <w14:textFill>
            <w14:solidFill>
              <w14:schemeClr w14:val="tx1"/>
            </w14:solidFill>
          </w14:textFill>
        </w:rPr>
        <w:t>规定，对小、微企业予以价格评分适当优惠。若供应商为小型或微型企业者，必须提供相关部门出具的证明材料（《中小企业声明函》，其参与评分的投标报价取值按投标报价的94%计（即按投标报价扣除6%后计算）。</w:t>
      </w:r>
    </w:p>
    <w:p w14:paraId="50BF2FCC">
      <w:pPr>
        <w:spacing w:line="490" w:lineRule="exact"/>
        <w:ind w:firstLine="480" w:firstLineChars="20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环保节能原则：在本次采购活动中，应当优先购买节能、环保产品。节能、环保产品是指列入财政部、国家发展改革委制定的《节能产品政府采购清单》和财政部、国家环境保护总局制定的《环境标志产品政府采购清单》的产品。</w:t>
      </w:r>
    </w:p>
    <w:p w14:paraId="7A0B43A9">
      <w:pPr>
        <w:spacing w:line="490" w:lineRule="exact"/>
        <w:ind w:firstLine="480" w:firstLineChars="20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7、提供相同品牌产品且通过资格审查、符合性审查的不同</w:t>
      </w:r>
      <w:r>
        <w:rPr>
          <w:rFonts w:hint="eastAsia" w:ascii="宋体" w:hAnsi="宋体" w:cs="宋体"/>
          <w:color w:val="000000" w:themeColor="text1"/>
          <w:sz w:val="24"/>
          <w:szCs w:val="24"/>
          <w14:textFill>
            <w14:solidFill>
              <w14:schemeClr w14:val="tx1"/>
            </w14:solidFill>
          </w14:textFill>
        </w:rPr>
        <w:t>供应商</w:t>
      </w:r>
      <w:r>
        <w:rPr>
          <w:rFonts w:ascii="宋体" w:hAnsi="宋体" w:cs="宋体"/>
          <w:color w:val="000000" w:themeColor="text1"/>
          <w:sz w:val="24"/>
          <w:szCs w:val="24"/>
          <w14:textFill>
            <w14:solidFill>
              <w14:schemeClr w14:val="tx1"/>
            </w14:solidFill>
          </w14:textFill>
        </w:rPr>
        <w:t>参加同一合同项下投标的，按一家</w:t>
      </w:r>
      <w:r>
        <w:rPr>
          <w:rFonts w:hint="eastAsia" w:ascii="宋体" w:hAnsi="宋体" w:cs="宋体"/>
          <w:color w:val="000000" w:themeColor="text1"/>
          <w:sz w:val="24"/>
          <w:szCs w:val="24"/>
          <w14:textFill>
            <w14:solidFill>
              <w14:schemeClr w14:val="tx1"/>
            </w14:solidFill>
          </w14:textFill>
        </w:rPr>
        <w:t>供应商</w:t>
      </w:r>
      <w:r>
        <w:rPr>
          <w:rFonts w:ascii="宋体" w:hAnsi="宋体" w:cs="宋体"/>
          <w:color w:val="000000" w:themeColor="text1"/>
          <w:sz w:val="24"/>
          <w:szCs w:val="24"/>
          <w14:textFill>
            <w14:solidFill>
              <w14:schemeClr w14:val="tx1"/>
            </w14:solidFill>
          </w14:textFill>
        </w:rPr>
        <w:t>计算，评审后得分最高的同品牌</w:t>
      </w:r>
      <w:r>
        <w:rPr>
          <w:rFonts w:hint="eastAsia" w:ascii="宋体" w:hAnsi="宋体" w:cs="宋体"/>
          <w:color w:val="000000" w:themeColor="text1"/>
          <w:sz w:val="24"/>
          <w:szCs w:val="24"/>
          <w14:textFill>
            <w14:solidFill>
              <w14:schemeClr w14:val="tx1"/>
            </w14:solidFill>
          </w14:textFill>
        </w:rPr>
        <w:t>供应商</w:t>
      </w:r>
      <w:r>
        <w:rPr>
          <w:rFonts w:ascii="宋体" w:hAnsi="宋体" w:cs="宋体"/>
          <w:color w:val="000000" w:themeColor="text1"/>
          <w:sz w:val="24"/>
          <w:szCs w:val="24"/>
          <w14:textFill>
            <w14:solidFill>
              <w14:schemeClr w14:val="tx1"/>
            </w14:solidFill>
          </w14:textFill>
        </w:rPr>
        <w:t>获得中标人推荐资格；评审得分相同的，由采购人或者采购人委托</w:t>
      </w:r>
      <w:r>
        <w:rPr>
          <w:rFonts w:hint="eastAsia" w:ascii="宋体" w:hAnsi="宋体" w:cs="宋体"/>
          <w:color w:val="000000" w:themeColor="text1"/>
          <w:sz w:val="24"/>
          <w:szCs w:val="24"/>
          <w14:textFill>
            <w14:solidFill>
              <w14:schemeClr w14:val="tx1"/>
            </w14:solidFill>
          </w14:textFill>
        </w:rPr>
        <w:t>磋商小组</w:t>
      </w:r>
      <w:r>
        <w:rPr>
          <w:rFonts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lang w:eastAsia="zh-CN"/>
          <w14:textFill>
            <w14:solidFill>
              <w14:schemeClr w14:val="tx1"/>
            </w14:solidFill>
          </w14:textFill>
        </w:rPr>
        <w:t>竞争性磋商文件</w:t>
      </w:r>
      <w:r>
        <w:rPr>
          <w:rFonts w:ascii="宋体" w:hAnsi="宋体" w:cs="宋体"/>
          <w:color w:val="000000" w:themeColor="text1"/>
          <w:sz w:val="24"/>
          <w:szCs w:val="24"/>
          <w14:textFill>
            <w14:solidFill>
              <w14:schemeClr w14:val="tx1"/>
            </w14:solidFill>
          </w14:textFill>
        </w:rPr>
        <w:t>规定的方式确定一个</w:t>
      </w:r>
      <w:r>
        <w:rPr>
          <w:rFonts w:hint="eastAsia" w:ascii="宋体" w:hAnsi="宋体" w:cs="宋体"/>
          <w:color w:val="000000" w:themeColor="text1"/>
          <w:sz w:val="24"/>
          <w:szCs w:val="24"/>
          <w14:textFill>
            <w14:solidFill>
              <w14:schemeClr w14:val="tx1"/>
            </w14:solidFill>
          </w14:textFill>
        </w:rPr>
        <w:t>供应商</w:t>
      </w:r>
      <w:r>
        <w:rPr>
          <w:rFonts w:ascii="宋体" w:hAnsi="宋体" w:cs="宋体"/>
          <w:color w:val="000000" w:themeColor="text1"/>
          <w:sz w:val="24"/>
          <w:szCs w:val="24"/>
          <w14:textFill>
            <w14:solidFill>
              <w14:schemeClr w14:val="tx1"/>
            </w14:solidFill>
          </w14:textFill>
        </w:rPr>
        <w:t>获得中标人推荐资格，</w:t>
      </w:r>
      <w:r>
        <w:rPr>
          <w:rFonts w:hint="eastAsia" w:ascii="宋体" w:hAnsi="宋体" w:cs="宋体"/>
          <w:color w:val="000000" w:themeColor="text1"/>
          <w:sz w:val="24"/>
          <w:szCs w:val="24"/>
          <w:lang w:eastAsia="zh-CN"/>
          <w14:textFill>
            <w14:solidFill>
              <w14:schemeClr w14:val="tx1"/>
            </w14:solidFill>
          </w14:textFill>
        </w:rPr>
        <w:t>竞争性磋商文件</w:t>
      </w:r>
      <w:r>
        <w:rPr>
          <w:rFonts w:ascii="宋体" w:hAnsi="宋体" w:cs="宋体"/>
          <w:color w:val="000000" w:themeColor="text1"/>
          <w:sz w:val="24"/>
          <w:szCs w:val="24"/>
          <w14:textFill>
            <w14:solidFill>
              <w14:schemeClr w14:val="tx1"/>
            </w14:solidFill>
          </w14:textFill>
        </w:rPr>
        <w:t>未规定的采取随机抽取方式确定，其他同品牌</w:t>
      </w:r>
      <w:r>
        <w:rPr>
          <w:rFonts w:hint="eastAsia" w:ascii="宋体" w:hAnsi="宋体" w:cs="宋体"/>
          <w:color w:val="000000" w:themeColor="text1"/>
          <w:sz w:val="24"/>
          <w:szCs w:val="24"/>
          <w14:textFill>
            <w14:solidFill>
              <w14:schemeClr w14:val="tx1"/>
            </w14:solidFill>
          </w14:textFill>
        </w:rPr>
        <w:t>供应商</w:t>
      </w:r>
      <w:r>
        <w:rPr>
          <w:rFonts w:ascii="宋体" w:hAnsi="宋体" w:cs="宋体"/>
          <w:color w:val="000000" w:themeColor="text1"/>
          <w:sz w:val="24"/>
          <w:szCs w:val="24"/>
          <w14:textFill>
            <w14:solidFill>
              <w14:schemeClr w14:val="tx1"/>
            </w14:solidFill>
          </w14:textFill>
        </w:rPr>
        <w:t>不作为中标候选人。</w:t>
      </w:r>
    </w:p>
    <w:p w14:paraId="6A2CA198">
      <w:pPr>
        <w:spacing w:line="490" w:lineRule="exact"/>
        <w:ind w:firstLine="480" w:firstLineChars="20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非单一产品采购项目，采购人应当根据采购项目技术构成、产品价格比重等合理确定核心产品，并在</w:t>
      </w:r>
      <w:r>
        <w:rPr>
          <w:rFonts w:hint="eastAsia" w:ascii="宋体" w:hAnsi="宋体" w:cs="宋体"/>
          <w:color w:val="000000" w:themeColor="text1"/>
          <w:sz w:val="24"/>
          <w:szCs w:val="24"/>
          <w:lang w:eastAsia="zh-CN"/>
          <w14:textFill>
            <w14:solidFill>
              <w14:schemeClr w14:val="tx1"/>
            </w14:solidFill>
          </w14:textFill>
        </w:rPr>
        <w:t>竞争性磋商文件</w:t>
      </w:r>
      <w:r>
        <w:rPr>
          <w:rFonts w:ascii="宋体" w:hAnsi="宋体" w:cs="宋体"/>
          <w:color w:val="000000" w:themeColor="text1"/>
          <w:sz w:val="24"/>
          <w:szCs w:val="24"/>
          <w14:textFill>
            <w14:solidFill>
              <w14:schemeClr w14:val="tx1"/>
            </w14:solidFill>
          </w14:textFill>
        </w:rPr>
        <w:t>中载明。多家</w:t>
      </w:r>
      <w:r>
        <w:rPr>
          <w:rFonts w:hint="eastAsia" w:ascii="宋体" w:hAnsi="宋体" w:cs="宋体"/>
          <w:color w:val="000000" w:themeColor="text1"/>
          <w:sz w:val="24"/>
          <w:szCs w:val="24"/>
          <w14:textFill>
            <w14:solidFill>
              <w14:schemeClr w14:val="tx1"/>
            </w14:solidFill>
          </w14:textFill>
        </w:rPr>
        <w:t>供应商</w:t>
      </w:r>
      <w:r>
        <w:rPr>
          <w:rFonts w:ascii="宋体" w:hAnsi="宋体" w:cs="宋体"/>
          <w:color w:val="000000" w:themeColor="text1"/>
          <w:sz w:val="24"/>
          <w:szCs w:val="24"/>
          <w14:textFill>
            <w14:solidFill>
              <w14:schemeClr w14:val="tx1"/>
            </w14:solidFill>
          </w14:textFill>
        </w:rPr>
        <w:t>提供的核心产品品牌相同的，按前款规定处理。</w:t>
      </w:r>
    </w:p>
    <w:p w14:paraId="0315B27A">
      <w:pPr>
        <w:adjustRightInd w:val="0"/>
        <w:snapToGrid w:val="0"/>
        <w:spacing w:line="520" w:lineRule="exact"/>
        <w:ind w:firstLine="482" w:firstLineChars="200"/>
        <w:rPr>
          <w:rFonts w:ascii="宋体" w:hAnsi="宋体" w:cs="宋体"/>
          <w:b/>
          <w:color w:val="000000" w:themeColor="text1"/>
          <w:sz w:val="24"/>
          <w:szCs w:val="22"/>
          <w14:textFill>
            <w14:solidFill>
              <w14:schemeClr w14:val="tx1"/>
            </w14:solidFill>
          </w14:textFill>
        </w:rPr>
      </w:pPr>
      <w:r>
        <w:rPr>
          <w:rFonts w:hint="eastAsia" w:ascii="宋体" w:hAnsi="宋体" w:cs="宋体"/>
          <w:b/>
          <w:color w:val="000000" w:themeColor="text1"/>
          <w:sz w:val="24"/>
          <w:szCs w:val="22"/>
          <w14:textFill>
            <w14:solidFill>
              <w14:schemeClr w14:val="tx1"/>
            </w14:solidFill>
          </w14:textFill>
        </w:rPr>
        <w:t>十二、本项目落实政府采购政策</w:t>
      </w:r>
    </w:p>
    <w:p w14:paraId="5FA96BB2">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关于中小企业、监狱企业、残疾人福利性企业的说明：</w:t>
      </w:r>
    </w:p>
    <w:p w14:paraId="0A095765">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1、落实促进支持中小企业、监狱企业、残疾人福利性单位发展、脱贫攻坚工作的政策(如为专门面向中小企业的采购项目（或采购包），不执行1.1、1.2、1.3条款。)</w:t>
      </w:r>
    </w:p>
    <w:p w14:paraId="504FC056">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1.1 《政府采购促进中小企业发展管理办法》（财库〔2020〕46号）</w:t>
      </w:r>
    </w:p>
    <w:p w14:paraId="0C1F5230">
      <w:pPr>
        <w:adjustRightInd w:val="0"/>
        <w:snapToGrid w:val="0"/>
        <w:spacing w:line="480" w:lineRule="exact"/>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在政府采购活动中，供应商提供的货物、工程或者服务符合下列情形的，享受《办法》规定的中小企业扶持政策:</w:t>
      </w:r>
    </w:p>
    <w:p w14:paraId="62A5016B">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(一)在货物采购项目中，货物由中小企业制造，即货物由中小企业生产且使用该中小企业商号或者注册商标；</w:t>
      </w:r>
    </w:p>
    <w:p w14:paraId="124840D1">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(二)在工程采购项目中，工程由中小企业承建，即工程施工单位为中小企业；</w:t>
      </w:r>
    </w:p>
    <w:p w14:paraId="4E2D3965">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(三)在服务采购项目中，服务由中小企业承接，即提供服务的人员为中小企业依照《中华人民共和国劳动合同法》订立劳动合同的从业人员。</w:t>
      </w:r>
    </w:p>
    <w:p w14:paraId="4C894032">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在货物采购项目中，供应商提供的货物既有中小企业制造货物，也有大型企业制造货物的，不享受《办法》规定的中小企业扶持政策。</w:t>
      </w:r>
    </w:p>
    <w:p w14:paraId="3C0A9BFF">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依据《办法》规定享受扶持政策获得政府采购合同的，小微企业不得将合同分包给大中型企业，中型企业不得将合同分包给大型企业。</w:t>
      </w:r>
    </w:p>
    <w:p w14:paraId="5EFE6C4F">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根据《政府采购促进中小企业发展管理办法》的通知（财库〔2020〕46号）规定，参加政府采购活动的中小企业应当提供《中小企业声明函》。供应商提供的《中小企业声明函》原件必须真实，否则，按照有关规定予以处理。</w:t>
      </w:r>
    </w:p>
    <w:p w14:paraId="578D1455">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根据《政府采购促进中小企业发展管理办法》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4A8843A">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1.2 《财政部 司法部关于政府采购支持监狱企业发展有关问题的通知》（财库〔2014〕68号）监狱企业参加政府采购活动时，应当提供由省级以上监狱管理局、戒毒管理局（含新疆生产建设兵团）出具的属于监狱企业的证明文件。在政府采购活动中，监狱企业视同小型、微型企业。</w:t>
      </w:r>
    </w:p>
    <w:p w14:paraId="2FB13C9F">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1.3 《三部门联合发布关于促进残疾人就业政府采购政策的通知》（财库〔2017〕141号）；</w:t>
      </w:r>
    </w:p>
    <w:p w14:paraId="00063699">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64C6F7F5">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2、落实优先采购节能、环保产品的政策</w:t>
      </w:r>
    </w:p>
    <w:p w14:paraId="6306159F">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2.1 根据《财政部 国家发展改革委关于印发〈节能产品政府采购实施意见〉的通知》（财库〔2004〕185号）规定“政府采购属于节能产品品目清单的，在技术、服务等指标同等条件下，应当优先采购节能品目清单的节能产品。”</w:t>
      </w:r>
    </w:p>
    <w:p w14:paraId="7BCE2876">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4C4025B6">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21A36E81">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03EC6E4">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所有投标产品进入 “节能产品政府采购品目清单”的，应提供相关证书复印件，相关证书的颁发机构应来自《参与实施政府采购节能产品认证机构名录》。</w:t>
      </w:r>
    </w:p>
    <w:p w14:paraId="767E9D74">
      <w:pPr>
        <w:adjustRightInd w:val="0"/>
        <w:snapToGrid w:val="0"/>
        <w:spacing w:line="480" w:lineRule="exact"/>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所有投标产品进入“环境标志产品政府采购品目清单”的，应提供相关证书复印件，相关证书的颁发机构应来自《参与实施政府采购环境标志产品认证机构名录》。</w:t>
      </w:r>
    </w:p>
    <w:p w14:paraId="388E5474">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3、政府采购信用融资政策</w:t>
      </w:r>
    </w:p>
    <w:p w14:paraId="626A4A0C">
      <w:pPr>
        <w:adjustRightInd w:val="0"/>
        <w:snapToGrid w:val="0"/>
        <w:spacing w:line="480" w:lineRule="exact"/>
        <w:ind w:firstLine="480" w:firstLineChars="200"/>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2834817C">
      <w:pPr>
        <w:adjustRightInd w:val="0"/>
        <w:snapToGrid w:val="0"/>
        <w:spacing w:line="480" w:lineRule="exact"/>
        <w:textAlignment w:val="center"/>
        <w:rPr>
          <w:rFonts w:hint="eastAsia"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14:paraId="65D09206">
      <w:pPr>
        <w:adjustRightInd w:val="0"/>
        <w:snapToGrid w:val="0"/>
        <w:spacing w:line="480" w:lineRule="exact"/>
        <w:textAlignment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十三、</w:t>
      </w:r>
      <w:r>
        <w:rPr>
          <w:rFonts w:hint="eastAsia" w:ascii="宋体" w:hAnsi="宋体" w:cs="宋体"/>
          <w:b/>
          <w:bCs/>
          <w:color w:val="000000" w:themeColor="text1"/>
          <w:sz w:val="24"/>
          <w:szCs w:val="24"/>
          <w:lang w:val="zh-CN"/>
          <w14:textFill>
            <w14:solidFill>
              <w14:schemeClr w14:val="tx1"/>
            </w14:solidFill>
          </w14:textFill>
        </w:rPr>
        <w:t>磋商小组</w:t>
      </w:r>
    </w:p>
    <w:p w14:paraId="3062D6B6">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磋商小组由评审专家</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人及</w:t>
      </w:r>
      <w:r>
        <w:rPr>
          <w:rFonts w:hint="eastAsia" w:ascii="宋体" w:hAnsi="宋体" w:cs="宋体"/>
          <w:color w:val="000000" w:themeColor="text1"/>
          <w:sz w:val="24"/>
          <w:szCs w:val="24"/>
          <w14:textFill>
            <w14:solidFill>
              <w14:schemeClr w14:val="tx1"/>
            </w14:solidFill>
          </w14:textFill>
        </w:rPr>
        <w:t>1名采购人代表</w:t>
      </w:r>
      <w:r>
        <w:rPr>
          <w:rFonts w:hint="eastAsia" w:ascii="宋体" w:hAnsi="宋体" w:cs="宋体"/>
          <w:color w:val="000000" w:themeColor="text1"/>
          <w:sz w:val="24"/>
          <w:szCs w:val="24"/>
          <w:lang w:val="zh-CN"/>
          <w14:textFill>
            <w14:solidFill>
              <w14:schemeClr w14:val="tx1"/>
            </w14:solidFill>
          </w14:textFill>
        </w:rPr>
        <w:t>共同组成。评审专家应当从专家库内相关专业的专家名单中随机抽取。</w:t>
      </w:r>
    </w:p>
    <w:p w14:paraId="6EC277D6">
      <w:pPr>
        <w:adjustRightInd w:val="0"/>
        <w:snapToGrid w:val="0"/>
        <w:spacing w:line="480" w:lineRule="exact"/>
        <w:textAlignment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十四、</w:t>
      </w:r>
      <w:r>
        <w:rPr>
          <w:rFonts w:hint="eastAsia" w:ascii="宋体" w:hAnsi="宋体" w:cs="宋体"/>
          <w:b/>
          <w:bCs/>
          <w:color w:val="000000" w:themeColor="text1"/>
          <w:sz w:val="24"/>
          <w:szCs w:val="24"/>
          <w:lang w:val="zh-CN"/>
          <w14:textFill>
            <w14:solidFill>
              <w14:schemeClr w14:val="tx1"/>
            </w14:solidFill>
          </w14:textFill>
        </w:rPr>
        <w:t>磋商评审纪律</w:t>
      </w:r>
    </w:p>
    <w:p w14:paraId="0E49E724">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14.1磋商小组成员内部讨论的情况和意见必须保密，任何人不得以任何形式透露给供应商或与供应商有关的单位或个人；</w:t>
      </w:r>
    </w:p>
    <w:p w14:paraId="699605AC">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14.2在磋商过程中，供应商不得以任何形式对磋商小组成员进行旨在影响磋商结果的私下接触，否则取消其磋商资格；</w:t>
      </w:r>
    </w:p>
    <w:p w14:paraId="3B1F2BE8">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14.3磋商小组采用以及与磋商有关的人员应当对评审情况和评审过程中获悉的国家秘密、商业秘密予以保密。</w:t>
      </w:r>
    </w:p>
    <w:p w14:paraId="0DEBE573">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14.4供应商不得泄漏竞争性磋商活动中应当保密的情况和资料，不得与其他供应商串通损害国家利益、社会公共利益或者他人合法权益。</w:t>
      </w:r>
    </w:p>
    <w:p w14:paraId="2FB31ADB">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lang w:val="zh-CN"/>
          <w14:textFill>
            <w14:solidFill>
              <w14:schemeClr w14:val="tx1"/>
            </w14:solidFill>
          </w14:textFill>
        </w:rPr>
        <w:t>.5供应商不得相互串通响应或者与采购人串通响应，不得向采购人或者评审委员会成员行贿谋取成交，不得以他人名义响应或者以其他方式弄虚作假骗取成交；供应商不得以任何方式干扰、影响评审工作。</w:t>
      </w:r>
    </w:p>
    <w:p w14:paraId="5F98C56B">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14.6评审委员会成员不得收受他人的财物或者其他好处，不得向他人透漏对响应文件的评审和比较、成交候选人的推荐情况以及评审有关的其他情况。在评审活动中，评审委员会成员应当客观、公正地履行职责，遵守职业道德，不得擅离职守，影响评审程序正常进行，不得使用评审办法中没有规定的评审因素和标准进行评审。</w:t>
      </w:r>
    </w:p>
    <w:p w14:paraId="79510639">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14.7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45DBE86F">
      <w:pPr>
        <w:adjustRightInd w:val="0"/>
        <w:snapToGrid w:val="0"/>
        <w:spacing w:line="480" w:lineRule="exact"/>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十五、无效响应</w:t>
      </w:r>
      <w:r>
        <w:rPr>
          <w:rFonts w:hint="eastAsia" w:ascii="宋体" w:hAnsi="宋体" w:cs="宋体"/>
          <w:b/>
          <w:bCs/>
          <w:color w:val="000000" w:themeColor="text1"/>
          <w:sz w:val="24"/>
          <w:szCs w:val="24"/>
          <w14:textFill>
            <w14:solidFill>
              <w14:schemeClr w14:val="tx1"/>
            </w14:solidFill>
          </w14:textFill>
        </w:rPr>
        <w:t>文件情况</w:t>
      </w:r>
      <w:r>
        <w:rPr>
          <w:rFonts w:hint="eastAsia" w:ascii="宋体" w:hAnsi="宋体" w:cs="宋体"/>
          <w:b/>
          <w:color w:val="000000" w:themeColor="text1"/>
          <w:sz w:val="24"/>
          <w:szCs w:val="24"/>
          <w14:textFill>
            <w14:solidFill>
              <w14:schemeClr w14:val="tx1"/>
            </w14:solidFill>
          </w14:textFill>
        </w:rPr>
        <w:t>说明</w:t>
      </w:r>
    </w:p>
    <w:p w14:paraId="0F646A39">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bookmarkStart w:id="7" w:name="_Toc428365919"/>
      <w:bookmarkStart w:id="8" w:name="_Toc428362159"/>
      <w:bookmarkStart w:id="9" w:name="_Toc428362250"/>
      <w:r>
        <w:rPr>
          <w:rFonts w:hint="eastAsia" w:ascii="宋体" w:hAnsi="宋体" w:cs="宋体"/>
          <w:color w:val="000000" w:themeColor="text1"/>
          <w:sz w:val="24"/>
          <w:szCs w:val="24"/>
          <w:lang w:val="zh-CN"/>
          <w14:textFill>
            <w14:solidFill>
              <w14:schemeClr w14:val="tx1"/>
            </w14:solidFill>
          </w14:textFill>
        </w:rPr>
        <w:t>响应文件有下列情形之一的，应当按照无效响应文件处理：</w:t>
      </w:r>
      <w:bookmarkEnd w:id="7"/>
      <w:bookmarkEnd w:id="8"/>
      <w:bookmarkEnd w:id="9"/>
    </w:p>
    <w:p w14:paraId="07423280">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bookmarkStart w:id="10" w:name="_Toc428362160"/>
      <w:bookmarkStart w:id="11" w:name="_Toc428365920"/>
      <w:bookmarkStart w:id="12" w:name="_Toc428362251"/>
      <w:r>
        <w:rPr>
          <w:rFonts w:hint="eastAsia" w:ascii="宋体" w:hAnsi="宋体" w:cs="宋体"/>
          <w:color w:val="000000" w:themeColor="text1"/>
          <w:sz w:val="24"/>
          <w:szCs w:val="24"/>
          <w:lang w:val="zh-CN"/>
          <w14:textFill>
            <w14:solidFill>
              <w14:schemeClr w14:val="tx1"/>
            </w14:solidFill>
          </w14:textFill>
        </w:rPr>
        <w:t>15.1未在规定的截止时间递交的；</w:t>
      </w:r>
      <w:bookmarkEnd w:id="10"/>
      <w:bookmarkEnd w:id="11"/>
      <w:bookmarkEnd w:id="12"/>
    </w:p>
    <w:p w14:paraId="647A3AC2">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bookmarkStart w:id="13" w:name="_Toc428365921"/>
      <w:bookmarkStart w:id="14" w:name="_Toc428362252"/>
      <w:bookmarkStart w:id="15" w:name="_Toc428362161"/>
      <w:r>
        <w:rPr>
          <w:rFonts w:hint="eastAsia" w:ascii="宋体" w:hAnsi="宋体" w:cs="宋体"/>
          <w:color w:val="000000" w:themeColor="text1"/>
          <w:sz w:val="24"/>
          <w:szCs w:val="24"/>
          <w:lang w:val="zh-CN"/>
          <w14:textFill>
            <w14:solidFill>
              <w14:schemeClr w14:val="tx1"/>
            </w14:solidFill>
          </w14:textFill>
        </w:rPr>
        <w:t>15.2未按采购文件规定要求签署、盖章的；</w:t>
      </w:r>
      <w:bookmarkEnd w:id="13"/>
      <w:bookmarkEnd w:id="14"/>
      <w:bookmarkEnd w:id="15"/>
    </w:p>
    <w:p w14:paraId="28D63EB8">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bookmarkStart w:id="16" w:name="_Toc428362254"/>
      <w:bookmarkStart w:id="17" w:name="_Toc428365923"/>
      <w:bookmarkStart w:id="18" w:name="_Toc428362163"/>
      <w:r>
        <w:rPr>
          <w:rFonts w:hint="eastAsia" w:ascii="宋体" w:hAnsi="宋体" w:cs="宋体"/>
          <w:color w:val="000000" w:themeColor="text1"/>
          <w:sz w:val="24"/>
          <w:szCs w:val="24"/>
          <w:lang w:val="zh-CN"/>
          <w14:textFill>
            <w14:solidFill>
              <w14:schemeClr w14:val="tx1"/>
            </w14:solidFill>
          </w14:textFill>
        </w:rPr>
        <w:t>15.</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不具备采购文件中规定的资格要求的；</w:t>
      </w:r>
      <w:bookmarkEnd w:id="16"/>
      <w:bookmarkEnd w:id="17"/>
      <w:bookmarkEnd w:id="18"/>
    </w:p>
    <w:p w14:paraId="2CAC9143">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bookmarkStart w:id="19" w:name="_Toc428362166"/>
      <w:bookmarkStart w:id="20" w:name="_Toc428365926"/>
      <w:bookmarkStart w:id="21" w:name="_Toc428362257"/>
      <w:r>
        <w:rPr>
          <w:rFonts w:hint="eastAsia" w:ascii="宋体" w:hAnsi="宋体" w:cs="宋体"/>
          <w:color w:val="000000" w:themeColor="text1"/>
          <w:sz w:val="24"/>
          <w:szCs w:val="24"/>
          <w:lang w:val="zh-CN"/>
          <w14:textFill>
            <w14:solidFill>
              <w14:schemeClr w14:val="tx1"/>
            </w14:solidFill>
          </w14:textFill>
        </w:rPr>
        <w:t>15.</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未全部响应采购文件规定的实质性要求的；</w:t>
      </w:r>
      <w:bookmarkEnd w:id="19"/>
      <w:bookmarkEnd w:id="20"/>
      <w:bookmarkEnd w:id="21"/>
    </w:p>
    <w:p w14:paraId="780829D6">
      <w:pPr>
        <w:adjustRightInd w:val="0"/>
        <w:snapToGrid w:val="0"/>
        <w:spacing w:line="46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磋商有效期自磋商之日起算；</w:t>
      </w:r>
    </w:p>
    <w:p w14:paraId="5786E420">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bookmarkStart w:id="22" w:name="_Toc428362258"/>
      <w:bookmarkStart w:id="23" w:name="_Toc428362167"/>
      <w:bookmarkStart w:id="24" w:name="_Toc428365927"/>
      <w:r>
        <w:rPr>
          <w:rFonts w:hint="eastAsia" w:ascii="宋体" w:hAnsi="宋体" w:cs="宋体"/>
          <w:color w:val="000000" w:themeColor="text1"/>
          <w:sz w:val="24"/>
          <w:szCs w:val="24"/>
          <w:lang w:val="zh-CN"/>
          <w14:textFill>
            <w14:solidFill>
              <w14:schemeClr w14:val="tx1"/>
            </w14:solidFill>
          </w14:textFill>
        </w:rPr>
        <w:t>15.</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val="zh-CN"/>
          <w14:textFill>
            <w14:solidFill>
              <w14:schemeClr w14:val="tx1"/>
            </w14:solidFill>
          </w14:textFill>
        </w:rPr>
        <w:t>不符合法律、法规规定的其他情形。</w:t>
      </w:r>
      <w:bookmarkEnd w:id="22"/>
      <w:bookmarkEnd w:id="23"/>
      <w:bookmarkEnd w:id="24"/>
    </w:p>
    <w:p w14:paraId="5A7C0A55">
      <w:pPr>
        <w:adjustRightInd w:val="0"/>
        <w:snapToGrid w:val="0"/>
        <w:spacing w:line="480" w:lineRule="exact"/>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十六、成交公告</w:t>
      </w:r>
    </w:p>
    <w:p w14:paraId="7FEEF13B">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成交公告内容应当包括采购人和采购代理机构的名称、地址、联系方式，项目名称和项目编号，成交供应商名称、地址，服务要求以及磋商小组成员。</w:t>
      </w:r>
    </w:p>
    <w:p w14:paraId="2FCF0BBB">
      <w:pPr>
        <w:adjustRightInd w:val="0"/>
        <w:snapToGrid w:val="0"/>
        <w:spacing w:line="480" w:lineRule="exac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十七、成交</w:t>
      </w:r>
      <w:r>
        <w:rPr>
          <w:rFonts w:hint="eastAsia" w:ascii="宋体" w:hAnsi="宋体" w:cs="宋体"/>
          <w:b/>
          <w:color w:val="000000" w:themeColor="text1"/>
          <w:sz w:val="24"/>
          <w:szCs w:val="24"/>
          <w14:textFill>
            <w14:solidFill>
              <w14:schemeClr w14:val="tx1"/>
            </w14:solidFill>
          </w14:textFill>
        </w:rPr>
        <w:t>通知</w:t>
      </w:r>
    </w:p>
    <w:p w14:paraId="2B1AB1D9">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lang w:val="zh-CN"/>
          <w14:textFill>
            <w14:solidFill>
              <w14:schemeClr w14:val="tx1"/>
            </w14:solidFill>
          </w14:textFill>
        </w:rPr>
        <w:t>.1在磋商有效期内，采购代理机构以书面形式通知所选定的成交供应商。通知也可传真的形式，但需要随以书面确认。</w:t>
      </w:r>
    </w:p>
    <w:p w14:paraId="4FBCD6FA">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lang w:val="zh-CN"/>
          <w14:textFill>
            <w14:solidFill>
              <w14:schemeClr w14:val="tx1"/>
            </w14:solidFill>
          </w14:textFill>
        </w:rPr>
        <w:t>.2当成交供应商按规定与采购人签订合同后，采购代理机构将向其他供应商发出落标通知。采购代理机构对落标的供应商不作落标原因的解释。</w:t>
      </w:r>
    </w:p>
    <w:p w14:paraId="3BE64E63">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lang w:val="zh-CN"/>
          <w14:textFill>
            <w14:solidFill>
              <w14:schemeClr w14:val="tx1"/>
            </w14:solidFill>
          </w14:textFill>
        </w:rPr>
        <w:t>.3成交通知书将是合同的一个组成部分。</w:t>
      </w:r>
    </w:p>
    <w:p w14:paraId="28337217">
      <w:pPr>
        <w:adjustRightInd w:val="0"/>
        <w:snapToGrid w:val="0"/>
        <w:spacing w:line="480" w:lineRule="exact"/>
        <w:textAlignment w:val="center"/>
        <w:rPr>
          <w:rFonts w:ascii="宋体" w:hAnsi="宋体" w:cs="宋体"/>
          <w:b/>
          <w:color w:val="000000" w:themeColor="text1"/>
          <w:sz w:val="24"/>
          <w:szCs w:val="24"/>
          <w14:textFill>
            <w14:solidFill>
              <w14:schemeClr w14:val="tx1"/>
            </w14:solidFill>
          </w14:textFill>
        </w:rPr>
      </w:pPr>
      <w:bookmarkStart w:id="25" w:name="_Toc428365929"/>
      <w:bookmarkStart w:id="26" w:name="_Toc428362169"/>
      <w:bookmarkStart w:id="27" w:name="_Toc10967"/>
      <w:bookmarkStart w:id="28" w:name="_Toc21145"/>
      <w:bookmarkStart w:id="29" w:name="_Toc428362260"/>
      <w:r>
        <w:rPr>
          <w:rFonts w:hint="eastAsia" w:ascii="宋体" w:hAnsi="宋体" w:cs="宋体"/>
          <w:b/>
          <w:color w:val="000000" w:themeColor="text1"/>
          <w:sz w:val="24"/>
          <w:szCs w:val="24"/>
          <w14:textFill>
            <w14:solidFill>
              <w14:schemeClr w14:val="tx1"/>
            </w14:solidFill>
          </w14:textFill>
        </w:rPr>
        <w:t>十八、</w:t>
      </w:r>
      <w:r>
        <w:rPr>
          <w:rFonts w:hint="eastAsia" w:ascii="宋体" w:hAnsi="宋体" w:cs="宋体"/>
          <w:b/>
          <w:bCs/>
          <w:color w:val="000000" w:themeColor="text1"/>
          <w:sz w:val="24"/>
          <w:szCs w:val="24"/>
          <w14:textFill>
            <w14:solidFill>
              <w14:schemeClr w14:val="tx1"/>
            </w14:solidFill>
          </w14:textFill>
        </w:rPr>
        <w:t>合同</w:t>
      </w:r>
      <w:r>
        <w:rPr>
          <w:rFonts w:hint="eastAsia" w:ascii="宋体" w:hAnsi="宋体" w:cs="宋体"/>
          <w:b/>
          <w:color w:val="000000" w:themeColor="text1"/>
          <w:sz w:val="24"/>
          <w:szCs w:val="24"/>
          <w14:textFill>
            <w14:solidFill>
              <w14:schemeClr w14:val="tx1"/>
            </w14:solidFill>
          </w14:textFill>
        </w:rPr>
        <w:t>授予</w:t>
      </w:r>
      <w:bookmarkEnd w:id="25"/>
      <w:bookmarkEnd w:id="26"/>
      <w:bookmarkEnd w:id="27"/>
      <w:bookmarkEnd w:id="28"/>
      <w:bookmarkEnd w:id="29"/>
    </w:p>
    <w:p w14:paraId="4CEFF44C">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bookmarkStart w:id="30" w:name="_Toc428362261"/>
      <w:bookmarkStart w:id="31" w:name="_Toc428362170"/>
      <w:bookmarkStart w:id="32" w:name="_Toc428365930"/>
      <w:r>
        <w:rPr>
          <w:rFonts w:hint="eastAsia"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lang w:val="zh-CN"/>
          <w14:textFill>
            <w14:solidFill>
              <w14:schemeClr w14:val="tx1"/>
            </w14:solidFill>
          </w14:textFill>
        </w:rPr>
        <w:t>.1磋商文件、响应文件及磋商过程中有关补充文件均作为合同附件，并与合同具有相同的法律效力。</w:t>
      </w:r>
      <w:bookmarkEnd w:id="30"/>
      <w:bookmarkEnd w:id="31"/>
      <w:bookmarkEnd w:id="32"/>
    </w:p>
    <w:p w14:paraId="0F83F0D1">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bookmarkStart w:id="33" w:name="_Toc428365931"/>
      <w:bookmarkStart w:id="34" w:name="_Toc428362262"/>
      <w:bookmarkStart w:id="35" w:name="_Toc428362171"/>
      <w:r>
        <w:rPr>
          <w:rFonts w:hint="eastAsia"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lang w:val="zh-CN"/>
          <w14:textFill>
            <w14:solidFill>
              <w14:schemeClr w14:val="tx1"/>
            </w14:solidFill>
          </w14:textFill>
        </w:rPr>
        <w:t>.2当按照合同履行义务，完成磋商项目。未经采购人同意，成交供应商不得向他人转让成交项目。</w:t>
      </w:r>
      <w:bookmarkEnd w:id="33"/>
      <w:bookmarkEnd w:id="34"/>
      <w:bookmarkEnd w:id="35"/>
    </w:p>
    <w:p w14:paraId="63908649">
      <w:pPr>
        <w:adjustRightInd w:val="0"/>
        <w:snapToGrid w:val="0"/>
        <w:spacing w:line="480" w:lineRule="exact"/>
        <w:textAlignment w:val="center"/>
        <w:rPr>
          <w:rFonts w:ascii="宋体" w:hAnsi="宋体" w:cs="宋体"/>
          <w:b/>
          <w:bCs/>
          <w:color w:val="000000" w:themeColor="text1"/>
          <w:sz w:val="24"/>
          <w:szCs w:val="24"/>
          <w14:textFill>
            <w14:solidFill>
              <w14:schemeClr w14:val="tx1"/>
            </w14:solidFill>
          </w14:textFill>
        </w:rPr>
      </w:pPr>
      <w:bookmarkStart w:id="36" w:name="_Toc428365932"/>
      <w:bookmarkStart w:id="37" w:name="_Toc428362263"/>
      <w:bookmarkStart w:id="38" w:name="_Toc13401"/>
      <w:bookmarkStart w:id="39" w:name="_Toc21005"/>
      <w:bookmarkStart w:id="40" w:name="_Toc428362172"/>
      <w:r>
        <w:rPr>
          <w:rFonts w:hint="eastAsia" w:ascii="宋体" w:hAnsi="宋体" w:cs="宋体"/>
          <w:b/>
          <w:bCs/>
          <w:color w:val="000000" w:themeColor="text1"/>
          <w:sz w:val="24"/>
          <w:szCs w:val="24"/>
          <w14:textFill>
            <w14:solidFill>
              <w14:schemeClr w14:val="tx1"/>
            </w14:solidFill>
          </w14:textFill>
        </w:rPr>
        <w:t>十九、本项目磋商有效期为</w:t>
      </w:r>
      <w:r>
        <w:rPr>
          <w:rFonts w:hint="eastAsia" w:ascii="宋体" w:hAnsi="宋体" w:cs="宋体"/>
          <w:b/>
          <w:bCs/>
          <w:color w:val="000000" w:themeColor="text1"/>
          <w:sz w:val="24"/>
          <w:szCs w:val="24"/>
          <w:u w:val="single"/>
          <w:lang w:val="en-US" w:eastAsia="zh-CN"/>
          <w14:textFill>
            <w14:solidFill>
              <w14:schemeClr w14:val="tx1"/>
            </w14:solidFill>
          </w14:textFill>
        </w:rPr>
        <w:t>90天</w:t>
      </w:r>
      <w:r>
        <w:rPr>
          <w:rFonts w:hint="eastAsia" w:ascii="宋体" w:hAnsi="宋体" w:cs="宋体"/>
          <w:b/>
          <w:bCs/>
          <w:color w:val="000000" w:themeColor="text1"/>
          <w:sz w:val="24"/>
          <w:szCs w:val="24"/>
          <w14:textFill>
            <w14:solidFill>
              <w14:schemeClr w14:val="tx1"/>
            </w14:solidFill>
          </w14:textFill>
        </w:rPr>
        <w:t>。</w:t>
      </w:r>
      <w:bookmarkEnd w:id="36"/>
      <w:bookmarkEnd w:id="37"/>
      <w:bookmarkEnd w:id="38"/>
      <w:bookmarkEnd w:id="39"/>
      <w:bookmarkEnd w:id="40"/>
    </w:p>
    <w:p w14:paraId="33129EC7">
      <w:pPr>
        <w:adjustRightInd w:val="0"/>
        <w:snapToGrid w:val="0"/>
        <w:spacing w:line="480" w:lineRule="exact"/>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二十、签订合同</w:t>
      </w:r>
    </w:p>
    <w:p w14:paraId="67D91A3B">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lang w:val="zh-CN"/>
          <w14:textFill>
            <w14:solidFill>
              <w14:schemeClr w14:val="tx1"/>
            </w14:solidFill>
          </w14:textFill>
        </w:rPr>
        <w:t>.1成交供应商应在成交通知书发出之日起</w:t>
      </w: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val="zh-CN"/>
          <w14:textFill>
            <w14:solidFill>
              <w14:schemeClr w14:val="tx1"/>
            </w14:solidFill>
          </w14:textFill>
        </w:rPr>
        <w:t>日内按成交通知书规定的时间、地点与采购人签订合同，否则按违约处理，并赔偿本次及再次采购所发生的费用。</w:t>
      </w:r>
    </w:p>
    <w:p w14:paraId="02C570ED">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lang w:val="zh-CN"/>
          <w14:textFill>
            <w14:solidFill>
              <w14:schemeClr w14:val="tx1"/>
            </w14:solidFill>
          </w14:textFill>
        </w:rPr>
        <w:t>.2磋商文件、成交供应商的响应报价文件及评审过程中有关澄清文件均应作为合同附件，并与合同具有相同的法律效力。</w:t>
      </w:r>
    </w:p>
    <w:p w14:paraId="6D1AEF23">
      <w:pPr>
        <w:adjustRightInd w:val="0"/>
        <w:snapToGrid w:val="0"/>
        <w:spacing w:line="480" w:lineRule="exact"/>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二十一、成交结果公告</w:t>
      </w:r>
    </w:p>
    <w:p w14:paraId="03C8395A">
      <w:pPr>
        <w:adjustRightInd w:val="0"/>
        <w:snapToGrid w:val="0"/>
        <w:spacing w:line="46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采购人应当自成交供应商确定之日起2个工作日内，将政府采购合同在省级以上人民政府财政部门指定的媒体上公告，但政府采购合同中涉及国家秘密、商业秘密的内容除外。</w:t>
      </w:r>
    </w:p>
    <w:p w14:paraId="780299B0">
      <w:pPr>
        <w:adjustRightInd w:val="0"/>
        <w:snapToGrid w:val="0"/>
        <w:spacing w:line="480" w:lineRule="exact"/>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二十二、质疑处理</w:t>
      </w:r>
    </w:p>
    <w:p w14:paraId="5BDD685C">
      <w:pPr>
        <w:adjustRightInd w:val="0"/>
        <w:snapToGrid w:val="0"/>
        <w:spacing w:line="480" w:lineRule="exact"/>
        <w:ind w:firstLine="240" w:firstLineChars="1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  </w:t>
      </w:r>
      <w:r>
        <w:rPr>
          <w:rFonts w:hint="eastAsia" w:ascii="宋体" w:hAnsi="宋体" w:cs="宋体"/>
          <w:color w:val="000000" w:themeColor="text1"/>
          <w:sz w:val="24"/>
          <w:szCs w:val="24"/>
          <w:lang w:val="zh-CN"/>
          <w14:textFill>
            <w14:solidFill>
              <w14:schemeClr w14:val="tx1"/>
            </w14:solidFill>
          </w14:textFill>
        </w:rPr>
        <w:t>质疑</w:t>
      </w:r>
    </w:p>
    <w:p w14:paraId="1973FD95">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w:t>
      </w:r>
    </w:p>
    <w:p w14:paraId="2B784896">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（2）提出质疑的供应商应当是参与本项目采购活动的供应商。</w:t>
      </w:r>
    </w:p>
    <w:p w14:paraId="14A5CA9F">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（3）潜在供应商已依法获取其可质疑的采购文件的，可以对该文件提出质疑。对采购文</w:t>
      </w:r>
    </w:p>
    <w:p w14:paraId="5CA4B059">
      <w:pPr>
        <w:adjustRightInd w:val="0"/>
        <w:snapToGrid w:val="0"/>
        <w:spacing w:line="480" w:lineRule="exact"/>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件提出质疑的，应当在获取采购文件（以供应商填写报名登记表的时间为准）起7个工作日内提出。</w:t>
      </w:r>
    </w:p>
    <w:p w14:paraId="38ECE666">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（4）供应商提出质疑应当提交质疑函和必要的证明材料，质疑函应当包括下列内容：</w:t>
      </w:r>
    </w:p>
    <w:p w14:paraId="285B3DD8">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① 供应商的姓名或者名称、地址、邮编、联系人及联系电话；</w:t>
      </w:r>
    </w:p>
    <w:p w14:paraId="6FF9AC90">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② 质疑项目的名称、编号；</w:t>
      </w:r>
    </w:p>
    <w:p w14:paraId="37CA4324">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③ 具体、明确的质疑事项和与质疑事项相关的请求；</w:t>
      </w:r>
    </w:p>
    <w:p w14:paraId="66D684E2">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④ 事实依据；</w:t>
      </w:r>
    </w:p>
    <w:p w14:paraId="5B8E8B68">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⑤ 必要的法律依据；</w:t>
      </w:r>
    </w:p>
    <w:p w14:paraId="40991F22">
      <w:pPr>
        <w:adjustRightInd w:val="0"/>
        <w:snapToGrid w:val="0"/>
        <w:spacing w:line="480" w:lineRule="exact"/>
        <w:ind w:firstLine="480" w:firstLineChars="200"/>
        <w:textAlignment w:val="cente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⑥ 提出质疑的日期。</w:t>
      </w:r>
    </w:p>
    <w:p w14:paraId="35AAA467">
      <w:pPr>
        <w:adjustRightInd w:val="0"/>
        <w:snapToGrid w:val="0"/>
        <w:spacing w:line="480" w:lineRule="exact"/>
        <w:ind w:firstLine="480" w:firstLineChars="200"/>
        <w:textAlignment w:val="cente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（5）供应商为自然人的，应当由本人签字；供应商为法人或者其他组织的，应当由法定代表人、主要负责人，或者其授权代表签字或者盖章并加盖公章。</w:t>
      </w:r>
    </w:p>
    <w:p w14:paraId="5E585C6F">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38E646C">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（7）采购人负责供应商质疑答复。采购人委托采购代理机构采购的，采购代理机构在委托授权范围内作出答复。</w:t>
      </w:r>
    </w:p>
    <w:p w14:paraId="60D73BAE">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（8）接收质疑函的方式和联系方式：</w:t>
      </w:r>
    </w:p>
    <w:p w14:paraId="24E81AEC">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① 接收质疑函的方式：书面递交质疑函纸质版（当面递交）或PDF格式扫描件（发至电子邮箱）</w:t>
      </w:r>
    </w:p>
    <w:p w14:paraId="79855820">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② 联系方式</w:t>
      </w:r>
    </w:p>
    <w:p w14:paraId="7E477011">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采购人名称：汉滨区住房和城乡建设局</w:t>
      </w:r>
    </w:p>
    <w:p w14:paraId="08E91989">
      <w:pPr>
        <w:adjustRightInd w:val="0"/>
        <w:snapToGrid w:val="0"/>
        <w:spacing w:line="480" w:lineRule="exact"/>
        <w:ind w:firstLine="480" w:firstLineChars="200"/>
        <w:textAlignment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地    址：</w:t>
      </w:r>
      <w:r>
        <w:rPr>
          <w:rFonts w:hint="eastAsia" w:ascii="宋体" w:hAnsi="宋体" w:cs="宋体"/>
          <w:color w:val="000000" w:themeColor="text1"/>
          <w:sz w:val="24"/>
          <w:szCs w:val="24"/>
          <w:lang w:eastAsia="zh-CN"/>
          <w14:textFill>
            <w14:solidFill>
              <w14:schemeClr w14:val="tx1"/>
            </w14:solidFill>
          </w14:textFill>
        </w:rPr>
        <w:t>安康市汉滨区育才西路108号</w:t>
      </w:r>
    </w:p>
    <w:p w14:paraId="0FDBCAFF">
      <w:pPr>
        <w:adjustRightInd w:val="0"/>
        <w:snapToGrid w:val="0"/>
        <w:spacing w:line="480" w:lineRule="exact"/>
        <w:ind w:firstLine="480" w:firstLineChars="200"/>
        <w:textAlignment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联系方式：</w:t>
      </w:r>
      <w:r>
        <w:rPr>
          <w:rFonts w:hint="eastAsia" w:ascii="宋体" w:hAnsi="宋体" w:cs="宋体"/>
          <w:color w:val="000000" w:themeColor="text1"/>
          <w:sz w:val="24"/>
          <w:szCs w:val="24"/>
          <w:lang w:val="en-US" w:eastAsia="zh-CN"/>
          <w14:textFill>
            <w14:solidFill>
              <w14:schemeClr w14:val="tx1"/>
            </w14:solidFill>
          </w14:textFill>
        </w:rPr>
        <w:t xml:space="preserve"> 13909151523</w:t>
      </w:r>
    </w:p>
    <w:p w14:paraId="5E5E1703">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采购代理机构：瑞恒项目管理有限公司</w:t>
      </w:r>
    </w:p>
    <w:p w14:paraId="5031F736">
      <w:pPr>
        <w:adjustRightInd w:val="0"/>
        <w:snapToGrid w:val="0"/>
        <w:spacing w:line="48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地    址：安康市汉滨区水景湾15幢1单元门面房</w:t>
      </w:r>
    </w:p>
    <w:p w14:paraId="1277C27A">
      <w:pPr>
        <w:adjustRightInd w:val="0"/>
        <w:snapToGrid w:val="0"/>
        <w:spacing w:line="480" w:lineRule="exact"/>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联系方式：</w:t>
      </w:r>
      <w:r>
        <w:rPr>
          <w:rFonts w:hint="eastAsia" w:ascii="宋体" w:hAnsi="宋体" w:cs="宋体"/>
          <w:color w:val="000000" w:themeColor="text1"/>
          <w:sz w:val="24"/>
          <w:szCs w:val="24"/>
          <w:lang w:val="en-US" w:eastAsia="zh-CN"/>
          <w14:textFill>
            <w14:solidFill>
              <w14:schemeClr w14:val="tx1"/>
            </w14:solidFill>
          </w14:textFill>
        </w:rPr>
        <w:t>0915-3230990</w:t>
      </w:r>
    </w:p>
    <w:p w14:paraId="6237DB2E">
      <w:pPr>
        <w:adjustRightInd w:val="0"/>
        <w:snapToGrid w:val="0"/>
        <w:spacing w:line="480" w:lineRule="exact"/>
        <w:ind w:firstLine="480" w:firstLineChars="200"/>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邮    箱：</w:t>
      </w:r>
      <w:r>
        <w:rPr>
          <w:rFonts w:hint="eastAsia" w:ascii="宋体" w:hAnsi="宋体" w:cs="宋体"/>
          <w:color w:val="000000" w:themeColor="text1"/>
          <w:sz w:val="24"/>
          <w:szCs w:val="24"/>
          <w:lang w:val="en-US" w:eastAsia="zh-CN"/>
          <w14:textFill>
            <w14:solidFill>
              <w14:schemeClr w14:val="tx1"/>
            </w14:solidFill>
          </w14:textFill>
        </w:rPr>
        <w:t>1042118297@qq.com</w:t>
      </w:r>
    </w:p>
    <w:p w14:paraId="3EAC2875">
      <w:pPr>
        <w:adjustRightInd w:val="0"/>
        <w:snapToGrid w:val="0"/>
        <w:spacing w:line="480" w:lineRule="exact"/>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 投诉</w:t>
      </w:r>
    </w:p>
    <w:p w14:paraId="7A162985">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（1）质疑供应商对采购人、采购代理机构的答复不满意，或者采购人、采购代理机构未在规定时间内作出答复的，可以在答复期满后15个工作日内向同级财政部门提起投诉。</w:t>
      </w:r>
    </w:p>
    <w:p w14:paraId="14F4E8C6">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（2）投诉人投诉时,应当提交投诉书和必要的证明材料，并按照被投诉采购人、采购代理机构（以下简称被投诉人）和与投诉事项有关的供应商数量提供投诉书的副本。投诉书应当包括下列内容：</w:t>
      </w:r>
    </w:p>
    <w:p w14:paraId="4729E3E3">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① 投诉人和被投诉人的姓名或者名称、通讯地址、邮编、联系人及联系电话；</w:t>
      </w:r>
    </w:p>
    <w:p w14:paraId="5A252FCB">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② 质疑和质疑答复情况说明及相关证明材料；</w:t>
      </w:r>
    </w:p>
    <w:p w14:paraId="2B7E24F6">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③ 具体、明确的投诉事项和与投诉事项相关的投诉请求；</w:t>
      </w:r>
    </w:p>
    <w:p w14:paraId="09E16AD5">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④ 事实依据；</w:t>
      </w:r>
    </w:p>
    <w:p w14:paraId="68BA261E">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⑤ 法律依据；</w:t>
      </w:r>
    </w:p>
    <w:p w14:paraId="01F0E679">
      <w:pPr>
        <w:adjustRightInd w:val="0"/>
        <w:snapToGrid w:val="0"/>
        <w:spacing w:line="480" w:lineRule="exact"/>
        <w:ind w:firstLine="480" w:firstLineChars="200"/>
        <w:textAlignment w:val="cente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⑥ 提起投诉的日期。</w:t>
      </w:r>
    </w:p>
    <w:p w14:paraId="75AEF0C6">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（3）投诉人为自然人的，应当由本人签字；投诉人为法人或者其他组织的，应当由法定代表人、主要负责人，或者其授权代表签字或者盖章，并加盖公章。</w:t>
      </w:r>
    </w:p>
    <w:p w14:paraId="7E1F1035">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（4）投诉人提起投诉应当符合下列条件：</w:t>
      </w:r>
    </w:p>
    <w:p w14:paraId="5B1D3DB6">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① 提起投诉前已依法进行质疑；</w:t>
      </w:r>
    </w:p>
    <w:p w14:paraId="0625C05A">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② 投诉书内容符合《政府采购质疑和投诉办法》（财政部令第94号令）的规定；</w:t>
      </w:r>
    </w:p>
    <w:p w14:paraId="74709E1D">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③ 在投诉有效期限内提起投诉；</w:t>
      </w:r>
    </w:p>
    <w:p w14:paraId="5E32D134">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④ 同一投诉事项未经财政部门投诉处理；</w:t>
      </w:r>
    </w:p>
    <w:p w14:paraId="753E6E3B">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⑤ 财政部规定的其他条件。</w:t>
      </w:r>
    </w:p>
    <w:p w14:paraId="37D5B8BF">
      <w:pPr>
        <w:adjustRightInd w:val="0"/>
        <w:snapToGrid w:val="0"/>
        <w:spacing w:line="480" w:lineRule="exact"/>
        <w:ind w:firstLine="480" w:firstLineChars="200"/>
        <w:textAlignment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（5）供应商投诉的事项不得超出已质疑事项的范围，但基于质疑答复内容提出的投诉事项除外。</w:t>
      </w:r>
    </w:p>
    <w:p w14:paraId="160BB325">
      <w:pPr>
        <w:adjustRightInd w:val="0"/>
        <w:snapToGrid w:val="0"/>
        <w:spacing w:line="480" w:lineRule="exact"/>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二十三、保密</w:t>
      </w:r>
    </w:p>
    <w:p w14:paraId="3B2C7952">
      <w:pPr>
        <w:adjustRightInd w:val="0"/>
        <w:snapToGrid w:val="0"/>
        <w:spacing w:line="460" w:lineRule="exact"/>
        <w:ind w:firstLine="480" w:firstLineChars="200"/>
        <w:textAlignment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参与竞争性磋商响应活动的各方应对竞争性磋商文件和响应文件中的商业和技术等秘密保密，违者应对由此造成的后果承担法律责任。</w:t>
      </w:r>
      <w:bookmarkStart w:id="41" w:name="_Toc6171"/>
      <w:bookmarkStart w:id="42" w:name="_Toc30504"/>
      <w:bookmarkStart w:id="43" w:name="_Toc18766"/>
    </w:p>
    <w:bookmarkEnd w:id="41"/>
    <w:bookmarkEnd w:id="42"/>
    <w:bookmarkEnd w:id="43"/>
    <w:p w14:paraId="3C2C14BB">
      <w:pPr>
        <w:jc w:val="both"/>
        <w:rPr>
          <w:rFonts w:ascii="宋体" w:hAnsi="宋体" w:cs="宋体"/>
          <w:bCs/>
          <w:color w:val="000000" w:themeColor="text1"/>
          <w:sz w:val="36"/>
          <w:szCs w:val="36"/>
          <w14:textFill>
            <w14:solidFill>
              <w14:schemeClr w14:val="tx1"/>
            </w14:solidFill>
          </w14:textFill>
        </w:rPr>
        <w:sectPr>
          <w:pgSz w:w="11906" w:h="16838"/>
          <w:pgMar w:top="1417" w:right="1417" w:bottom="1417" w:left="1417" w:header="851" w:footer="992" w:gutter="0"/>
          <w:pgNumType w:fmt="decimal"/>
          <w:cols w:space="720" w:num="1"/>
          <w:docGrid w:type="lines" w:linePitch="312" w:charSpace="0"/>
        </w:sectPr>
      </w:pPr>
      <w:bookmarkStart w:id="44" w:name="_Toc428365988"/>
    </w:p>
    <w:p w14:paraId="26EBD7F7">
      <w:pPr>
        <w:numPr>
          <w:ilvl w:val="0"/>
          <w:numId w:val="2"/>
        </w:numPr>
        <w:spacing w:line="440" w:lineRule="exact"/>
        <w:jc w:val="center"/>
        <w:outlineLvl w:val="0"/>
        <w:rPr>
          <w:rFonts w:hint="eastAsia" w:ascii="宋体" w:hAnsi="宋体"/>
          <w:b/>
          <w:color w:val="000000" w:themeColor="text1"/>
          <w:sz w:val="32"/>
          <w:szCs w:val="22"/>
          <w:highlight w:val="none"/>
          <w14:textFill>
            <w14:solidFill>
              <w14:schemeClr w14:val="tx1"/>
            </w14:solidFill>
          </w14:textFill>
        </w:rPr>
      </w:pPr>
      <w:r>
        <w:rPr>
          <w:rFonts w:ascii="宋体" w:hAnsi="宋体"/>
          <w:b/>
          <w:color w:val="000000" w:themeColor="text1"/>
          <w:sz w:val="32"/>
          <w:szCs w:val="22"/>
          <w:highlight w:val="none"/>
          <w14:textFill>
            <w14:solidFill>
              <w14:schemeClr w14:val="tx1"/>
            </w14:solidFill>
          </w14:textFill>
        </w:rPr>
        <w:t xml:space="preserve">  </w:t>
      </w:r>
      <w:r>
        <w:rPr>
          <w:rFonts w:hint="eastAsia" w:ascii="宋体" w:hAnsi="宋体"/>
          <w:b/>
          <w:color w:val="000000" w:themeColor="text1"/>
          <w:sz w:val="32"/>
          <w:szCs w:val="22"/>
          <w:highlight w:val="none"/>
          <w:lang w:val="en-US" w:eastAsia="zh-CN"/>
          <w14:textFill>
            <w14:solidFill>
              <w14:schemeClr w14:val="tx1"/>
            </w14:solidFill>
          </w14:textFill>
        </w:rPr>
        <w:t>磋商内容及</w:t>
      </w:r>
      <w:r>
        <w:rPr>
          <w:rFonts w:hint="eastAsia" w:ascii="宋体" w:hAnsi="宋体"/>
          <w:b/>
          <w:color w:val="000000" w:themeColor="text1"/>
          <w:sz w:val="32"/>
          <w:szCs w:val="22"/>
          <w:highlight w:val="none"/>
          <w14:textFill>
            <w14:solidFill>
              <w14:schemeClr w14:val="tx1"/>
            </w14:solidFill>
          </w14:textFill>
        </w:rPr>
        <w:t>商务条款</w:t>
      </w:r>
    </w:p>
    <w:p w14:paraId="16DA04BF">
      <w:pPr>
        <w:widowControl w:val="0"/>
        <w:numPr>
          <w:ilvl w:val="0"/>
          <w:numId w:val="0"/>
        </w:numPr>
        <w:spacing w:line="440" w:lineRule="exact"/>
        <w:jc w:val="both"/>
        <w:outlineLvl w:val="0"/>
        <w:rPr>
          <w:rFonts w:hint="eastAsia" w:ascii="宋体" w:hAnsi="宋体"/>
          <w:b/>
          <w:color w:val="000000" w:themeColor="text1"/>
          <w:sz w:val="32"/>
          <w:szCs w:val="22"/>
          <w:highlight w:val="none"/>
          <w14:textFill>
            <w14:solidFill>
              <w14:schemeClr w14:val="tx1"/>
            </w14:solidFill>
          </w14:textFill>
        </w:rPr>
      </w:pPr>
    </w:p>
    <w:p w14:paraId="5C7F463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outlineLvl w:val="9"/>
        <w:rPr>
          <w:rFonts w:hint="default"/>
          <w:color w:val="000000" w:themeColor="text1"/>
          <w:sz w:val="28"/>
          <w:szCs w:val="36"/>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bidi="ar"/>
          <w14:textFill>
            <w14:solidFill>
              <w14:schemeClr w14:val="tx1"/>
            </w14:solidFill>
          </w14:textFill>
        </w:rPr>
        <w:t>按照省市区“已交楼未进行消防验收”三年攻坚行动安排部署及省住建厅《关于加强“已交楼未进行消防验收”三年攻坚行动整治工作的通知》(陕建消发(2024) 8号)文件要求，为扫清建筑消防安全“隐雷”，全力提升建筑本质安全水平，现对“已交楼为进行消防验收”三年攻坚行动消防验收技术指导服务及专家评审工作进行政府采购。</w:t>
      </w:r>
    </w:p>
    <w:p w14:paraId="500E23C1">
      <w:pPr>
        <w:keepNext w:val="0"/>
        <w:keepLines w:val="0"/>
        <w:pageBreakBefore w:val="0"/>
        <w:widowControl/>
        <w:numPr>
          <w:ilvl w:val="0"/>
          <w:numId w:val="3"/>
        </w:numPr>
        <w:suppressLineNumbers w:val="0"/>
        <w:kinsoku/>
        <w:wordWrap/>
        <w:overflowPunct/>
        <w:topLinePunct w:val="0"/>
        <w:autoSpaceDE/>
        <w:autoSpaceDN/>
        <w:bidi w:val="0"/>
        <w:adjustRightInd/>
        <w:snapToGrid/>
        <w:spacing w:line="460" w:lineRule="exact"/>
        <w:jc w:val="left"/>
        <w:textAlignment w:val="auto"/>
        <w:outlineLvl w:val="9"/>
        <w:rPr>
          <w:rFonts w:hint="eastAsia" w:ascii="宋体" w:hAnsi="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项目名称</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：“已交楼未进行消防验收”三年攻坚行动消防验收技术指导服务及专家</w:t>
      </w:r>
    </w:p>
    <w:p w14:paraId="238509F9">
      <w:pPr>
        <w:keepNext w:val="0"/>
        <w:keepLines w:val="0"/>
        <w:pageBreakBefore w:val="0"/>
        <w:widowControl/>
        <w:numPr>
          <w:ilvl w:val="0"/>
          <w:numId w:val="3"/>
        </w:numPr>
        <w:suppressLineNumbers w:val="0"/>
        <w:kinsoku/>
        <w:wordWrap/>
        <w:overflowPunct/>
        <w:topLinePunct w:val="0"/>
        <w:autoSpaceDE/>
        <w:autoSpaceDN/>
        <w:bidi w:val="0"/>
        <w:adjustRightInd/>
        <w:snapToGrid/>
        <w:spacing w:line="460" w:lineRule="exact"/>
        <w:jc w:val="left"/>
        <w:textAlignment w:val="auto"/>
        <w:outlineLvl w:val="9"/>
        <w:rPr>
          <w:rFonts w:hint="eastAsia" w:ascii="宋体" w:hAnsi="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cs="宋体"/>
          <w:b w:val="0"/>
          <w:bCs w:val="0"/>
          <w:color w:val="000000" w:themeColor="text1"/>
          <w:kern w:val="0"/>
          <w:sz w:val="24"/>
          <w:szCs w:val="24"/>
          <w:lang w:val="en-US" w:eastAsia="zh-CN" w:bidi="ar"/>
          <w14:textFill>
            <w14:solidFill>
              <w14:schemeClr w14:val="tx1"/>
            </w14:solidFill>
          </w14:textFill>
        </w:rPr>
        <w:t>评审工作（二次）</w:t>
      </w:r>
    </w:p>
    <w:p w14:paraId="438061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outlineLvl w:val="9"/>
        <w:rPr>
          <w:rFonts w:hint="eastAsia" w:ascii="宋体" w:hAnsi="宋体" w:cs="宋体"/>
          <w:b/>
          <w:bCs/>
          <w:color w:val="000000" w:themeColor="text1"/>
          <w:kern w:val="0"/>
          <w:sz w:val="24"/>
          <w:szCs w:val="24"/>
          <w:lang w:val="en-US" w:eastAsia="zh-CN" w:bidi="ar"/>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二、服务期：</w:t>
      </w:r>
    </w:p>
    <w:p w14:paraId="5A3C16A1">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宋体" w:hAnsi="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cs="宋体"/>
          <w:b w:val="0"/>
          <w:bCs w:val="0"/>
          <w:color w:val="000000" w:themeColor="text1"/>
          <w:kern w:val="0"/>
          <w:sz w:val="24"/>
          <w:szCs w:val="24"/>
          <w:lang w:val="en-US" w:eastAsia="zh-CN" w:bidi="ar"/>
          <w14:textFill>
            <w14:solidFill>
              <w14:schemeClr w14:val="tx1"/>
            </w14:solidFill>
          </w14:textFill>
        </w:rPr>
        <w:t>消防技术指导服务工作完成后出具消防技术指导服务函，项目整改后，组织专家进行现场检查，出具评估论证意见书。</w:t>
      </w:r>
    </w:p>
    <w:p w14:paraId="59E738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outlineLvl w:val="9"/>
        <w:rPr>
          <w:rFonts w:hint="eastAsia" w:ascii="宋体" w:hAnsi="宋体" w:cs="宋体"/>
          <w:b/>
          <w:bCs/>
          <w:color w:val="000000" w:themeColor="text1"/>
          <w:kern w:val="0"/>
          <w:sz w:val="24"/>
          <w:szCs w:val="24"/>
          <w:lang w:val="en-US" w:eastAsia="zh-CN" w:bidi="ar"/>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三、采购内容：</w:t>
      </w:r>
    </w:p>
    <w:p w14:paraId="024FFE89">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宋体" w:hAnsi="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cs="宋体"/>
          <w:b w:val="0"/>
          <w:bCs w:val="0"/>
          <w:color w:val="000000" w:themeColor="text1"/>
          <w:kern w:val="0"/>
          <w:sz w:val="24"/>
          <w:szCs w:val="24"/>
          <w:lang w:val="en-US" w:eastAsia="zh-CN" w:bidi="ar"/>
          <w14:textFill>
            <w14:solidFill>
              <w14:schemeClr w14:val="tx1"/>
            </w14:solidFill>
          </w14:textFill>
        </w:rPr>
        <w:t>主要涉及党政机关办公用房、老旧小区、机关家属院等。现需完成住建领域108个“已交楼未进行消防验收”项目的消防技术指导服务工作，出具消防技术指导服务函，为项目的整改工作提供技术性指导。对技术资料齐全，具备整改条件的项目，依据消防技术指导服务函整改意见，组织专家进行现场检查，出具评估论证意见书完成整改销号。验收要求：按照消防技术标准提供消防技术指导服务和消防评估论证，并出具技术指导服务函和消防评估论证意见函。</w:t>
      </w:r>
    </w:p>
    <w:p w14:paraId="108D578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四</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w:t>
      </w:r>
      <w:r>
        <w:rPr>
          <w:rFonts w:hint="eastAsia" w:ascii="宋体" w:hAnsi="宋体" w:cs="宋体"/>
          <w:b/>
          <w:bCs/>
          <w:color w:val="000000" w:themeColor="text1"/>
          <w:kern w:val="0"/>
          <w:sz w:val="24"/>
          <w:szCs w:val="24"/>
          <w:lang w:val="en-US" w:eastAsia="zh-CN" w:bidi="ar"/>
          <w14:textFill>
            <w14:solidFill>
              <w14:schemeClr w14:val="tx1"/>
            </w14:solidFill>
          </w14:textFill>
        </w:rPr>
        <w:t>验收</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w:t>
      </w:r>
    </w:p>
    <w:p w14:paraId="135503F9">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成果通过省级、国家级审查后视为验收合格，不再组织考核验收。</w:t>
      </w:r>
    </w:p>
    <w:p w14:paraId="5A1049F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五</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w:t>
      </w:r>
      <w:r>
        <w:rPr>
          <w:rFonts w:hint="eastAsia" w:ascii="宋体" w:hAnsi="宋体" w:cs="宋体"/>
          <w:b/>
          <w:bCs/>
          <w:color w:val="000000" w:themeColor="text1"/>
          <w:kern w:val="0"/>
          <w:sz w:val="24"/>
          <w:szCs w:val="24"/>
          <w:lang w:val="en-US" w:eastAsia="zh-CN" w:bidi="ar"/>
          <w14:textFill>
            <w14:solidFill>
              <w14:schemeClr w14:val="tx1"/>
            </w14:solidFill>
          </w14:textFill>
        </w:rPr>
        <w:t>付款方式</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w:t>
      </w:r>
    </w:p>
    <w:p w14:paraId="2070A124">
      <w:pPr>
        <w:shd w:val="clear" w:color="auto" w:fill="FFFFFF"/>
        <w:snapToGrid w:val="0"/>
        <w:spacing w:line="360" w:lineRule="auto"/>
        <w:ind w:firstLine="480" w:firstLineChars="200"/>
        <w:rPr>
          <w:rFonts w:hint="eastAsia" w:ascii="宋体" w:hAnsi="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合同签订后7个工作日内，甲方支付乙方项目额的40%；</w:t>
      </w:r>
      <w:r>
        <w:rPr>
          <w:rFonts w:hint="eastAsia" w:ascii="宋体" w:hAnsi="宋体" w:cs="宋体"/>
          <w:color w:val="000000" w:themeColor="text1"/>
          <w:kern w:val="28"/>
          <w:sz w:val="24"/>
          <w:lang w:eastAsia="zh-CN"/>
          <w14:textFill>
            <w14:solidFill>
              <w14:schemeClr w14:val="tx1"/>
            </w14:solidFill>
          </w14:textFill>
        </w:rPr>
        <w:t>消防技术指导服务工作完成后出具消防技术指导服务函，项目整改后，组织专家进行现场检查，出具评估论证意见书。</w:t>
      </w:r>
      <w:r>
        <w:rPr>
          <w:rFonts w:hint="eastAsia" w:ascii="宋体" w:hAnsi="宋体" w:cs="宋体"/>
          <w:color w:val="000000" w:themeColor="text1"/>
          <w:kern w:val="28"/>
          <w:sz w:val="24"/>
          <w14:textFill>
            <w14:solidFill>
              <w14:schemeClr w14:val="tx1"/>
            </w14:solidFill>
          </w14:textFill>
        </w:rPr>
        <w:t>7个工作日内支付</w:t>
      </w:r>
      <w:r>
        <w:rPr>
          <w:rFonts w:hint="eastAsia" w:ascii="宋体" w:hAnsi="宋体" w:cs="宋体"/>
          <w:color w:val="000000" w:themeColor="text1"/>
          <w:kern w:val="28"/>
          <w:sz w:val="24"/>
          <w:lang w:val="en-US" w:eastAsia="zh-CN"/>
          <w14:textFill>
            <w14:solidFill>
              <w14:schemeClr w14:val="tx1"/>
            </w14:solidFill>
          </w14:textFill>
        </w:rPr>
        <w:t>6</w:t>
      </w:r>
      <w:r>
        <w:rPr>
          <w:rFonts w:hint="eastAsia" w:ascii="宋体" w:hAnsi="宋体" w:cs="宋体"/>
          <w:color w:val="000000" w:themeColor="text1"/>
          <w:kern w:val="28"/>
          <w:sz w:val="24"/>
          <w14:textFill>
            <w14:solidFill>
              <w14:schemeClr w14:val="tx1"/>
            </w14:solidFill>
          </w14:textFill>
        </w:rPr>
        <w:t>0%的尾款。</w:t>
      </w:r>
    </w:p>
    <w:p w14:paraId="37E82B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outlineLvl w:val="9"/>
        <w:rPr>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六</w:t>
      </w:r>
      <w:r>
        <w:rPr>
          <w:rFonts w:ascii="宋体" w:hAnsi="宋体" w:eastAsia="宋体" w:cs="宋体"/>
          <w:b/>
          <w:bCs/>
          <w:color w:val="000000" w:themeColor="text1"/>
          <w:kern w:val="0"/>
          <w:sz w:val="24"/>
          <w:szCs w:val="24"/>
          <w:lang w:val="en-US" w:eastAsia="zh-CN" w:bidi="ar"/>
          <w14:textFill>
            <w14:solidFill>
              <w14:schemeClr w14:val="tx1"/>
            </w14:solidFill>
          </w14:textFill>
        </w:rPr>
        <w:t>、提交成果</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w:t>
      </w:r>
    </w:p>
    <w:p w14:paraId="2AFCCAA3">
      <w:pPr>
        <w:spacing w:line="360" w:lineRule="auto"/>
        <w:ind w:firstLine="480" w:firstLineChars="200"/>
        <w:jc w:val="both"/>
        <w:outlineLvl w:val="9"/>
        <w:rPr>
          <w:rFonts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经项目评审验收后，乙方应向甲方提供:纸质成果</w:t>
      </w:r>
      <w:r>
        <w:rPr>
          <w:rFonts w:hint="eastAsia" w:ascii="宋体" w:hAnsi="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套，电子光盘</w:t>
      </w:r>
      <w:r>
        <w:rPr>
          <w:rFonts w:hint="eastAsia" w:ascii="宋体" w:hAnsi="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套。</w:t>
      </w:r>
      <w:r>
        <w:rPr>
          <w:rFonts w:ascii="宋体" w:hAnsi="宋体" w:eastAsia="宋体" w:cs="宋体"/>
          <w:color w:val="000000" w:themeColor="text1"/>
          <w:kern w:val="0"/>
          <w:sz w:val="24"/>
          <w:szCs w:val="24"/>
          <w:lang w:val="en-US" w:eastAsia="zh-CN" w:bidi="ar"/>
          <w14:textFill>
            <w14:solidFill>
              <w14:schemeClr w14:val="tx1"/>
            </w14:solidFill>
          </w14:textFill>
        </w:rPr>
        <w:t xml:space="preserve"> </w:t>
      </w:r>
    </w:p>
    <w:p w14:paraId="18203224">
      <w:pPr>
        <w:shd w:val="clear" w:color="auto" w:fill="FFFFFF"/>
        <w:tabs>
          <w:tab w:val="left" w:pos="425"/>
        </w:tabs>
        <w:snapToGrid w:val="0"/>
        <w:spacing w:line="360" w:lineRule="auto"/>
        <w:textAlignment w:val="baseline"/>
        <w:outlineLvl w:val="9"/>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七</w:t>
      </w:r>
      <w:r>
        <w:rPr>
          <w:rFonts w:ascii="宋体" w:hAnsi="宋体" w:eastAsia="宋体" w:cs="宋体"/>
          <w:b/>
          <w:bCs/>
          <w:color w:val="000000" w:themeColor="text1"/>
          <w:kern w:val="0"/>
          <w:sz w:val="24"/>
          <w:szCs w:val="24"/>
          <w:lang w:val="en-US" w:eastAsia="zh-CN" w:bidi="ar"/>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违约责任</w:t>
      </w:r>
      <w:r>
        <w:rPr>
          <w:rFonts w:hint="eastAsia" w:ascii="宋体" w:hAnsi="宋体" w:cs="宋体"/>
          <w:b/>
          <w:bCs/>
          <w:color w:val="000000" w:themeColor="text1"/>
          <w:sz w:val="24"/>
          <w:lang w:eastAsia="zh-CN"/>
          <w14:textFill>
            <w14:solidFill>
              <w14:schemeClr w14:val="tx1"/>
            </w14:solidFill>
          </w14:textFill>
        </w:rPr>
        <w:t>：</w:t>
      </w:r>
    </w:p>
    <w:p w14:paraId="64BF6BAC">
      <w:pPr>
        <w:shd w:val="clear" w:color="auto" w:fill="FFFFFF"/>
        <w:snapToGrid w:val="0"/>
        <w:spacing w:line="360" w:lineRule="auto"/>
        <w:ind w:firstLine="480" w:firstLineChars="200"/>
        <w:outlineLvl w:val="9"/>
        <w:rPr>
          <w:rFonts w:hint="eastAsia"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1.乙方提供的成果质量经甲方等相关部门检验不合格的，乙方应负责无偿予以完善或更正。</w:t>
      </w:r>
    </w:p>
    <w:p w14:paraId="20F0F452">
      <w:pPr>
        <w:shd w:val="clear" w:color="auto" w:fill="FFFFFF"/>
        <w:snapToGrid w:val="0"/>
        <w:spacing w:line="360" w:lineRule="auto"/>
        <w:ind w:firstLine="480" w:firstLineChars="200"/>
        <w:outlineLvl w:val="9"/>
        <w:rPr>
          <w:rFonts w:hint="eastAsia"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2.由于不可抗力，致使合同无法展行时，双方应及时协商处理。</w:t>
      </w:r>
    </w:p>
    <w:p w14:paraId="33ABA675">
      <w:pPr>
        <w:shd w:val="clear" w:color="auto" w:fill="FFFFFF"/>
        <w:snapToGrid w:val="0"/>
        <w:spacing w:line="360" w:lineRule="auto"/>
        <w:ind w:firstLine="480" w:firstLineChars="200"/>
        <w:outlineLvl w:val="9"/>
        <w:rPr>
          <w:rFonts w:hint="eastAsia"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3.乙方擅自转包本合同标段的内容，甲方有权解除合同。合同执行过程中发生的任何争议，如双方不能通过友好协商解决，按相关法律法规处理。</w:t>
      </w:r>
    </w:p>
    <w:p w14:paraId="25361D63">
      <w:pPr>
        <w:shd w:val="clear" w:color="auto" w:fill="FFFFFF"/>
        <w:tabs>
          <w:tab w:val="left" w:pos="425"/>
        </w:tabs>
        <w:snapToGrid w:val="0"/>
        <w:spacing w:line="360" w:lineRule="auto"/>
        <w:textAlignment w:val="baseline"/>
        <w:outlineLvl w:val="9"/>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八</w:t>
      </w:r>
      <w:r>
        <w:rPr>
          <w:rFonts w:ascii="宋体" w:hAnsi="宋体" w:eastAsia="宋体" w:cs="宋体"/>
          <w:b/>
          <w:bCs/>
          <w:color w:val="000000" w:themeColor="text1"/>
          <w:kern w:val="0"/>
          <w:sz w:val="24"/>
          <w:szCs w:val="24"/>
          <w:lang w:val="en-US" w:eastAsia="zh-CN" w:bidi="ar"/>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争议解决</w:t>
      </w:r>
    </w:p>
    <w:p w14:paraId="3FC9E812">
      <w:pPr>
        <w:shd w:val="clear" w:color="auto" w:fill="FFFFFF"/>
        <w:snapToGrid w:val="0"/>
        <w:spacing w:line="360" w:lineRule="auto"/>
        <w:ind w:firstLine="480" w:firstLineChars="200"/>
        <w:outlineLvl w:val="9"/>
        <w:rPr>
          <w:rFonts w:hint="eastAsia"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合同各方应本着诚信的态度及共同合作的精神，通过协商及谈判来努力解决由本合同而产生的或与本合同有关（包括本合同项下某一特定货物买卖合同）的任何争议及不同意见。协商、谈判不能解决的，如任何一方通过诉讼解决由</w:t>
      </w:r>
      <w:r>
        <w:rPr>
          <w:rFonts w:hint="eastAsia" w:ascii="宋体" w:hAnsi="宋体" w:cs="宋体"/>
          <w:color w:val="000000" w:themeColor="text1"/>
          <w:sz w:val="24"/>
          <w14:textFill>
            <w14:solidFill>
              <w14:schemeClr w14:val="tx1"/>
            </w14:solidFill>
          </w14:textFill>
        </w:rPr>
        <w:t>甲方所在地人民法院管辖。</w:t>
      </w:r>
    </w:p>
    <w:p w14:paraId="057045E9">
      <w:pPr>
        <w:pStyle w:val="7"/>
        <w:ind w:left="0" w:leftChars="0" w:firstLine="0" w:firstLineChars="0"/>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1C2DAB13">
      <w:pPr>
        <w:pStyle w:val="8"/>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360762B8">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1019CC4A">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5FB6E349">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29D6D3E4">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095A6903">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38F5CA0E">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44633D18">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246627AA">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4AFF9DC4">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311073D9">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2019371E">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1F14068D">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4023E0CE">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65238CD0">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2DCED65E">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177DF68A">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17CFED9F">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129A07DF">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3A08F6C1">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2D16C055">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0B6B473C">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7D2FAA2E">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7EC58F1B">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6462BFBA">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720365B0">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5AA860CE">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0E2945DF">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5DA2B0F5">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3A0954CA">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5940F5F1">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1C89D29B">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1533BA3D">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49A7EA39">
      <w:pP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14:paraId="3BEE27AC">
      <w:pPr>
        <w:numPr>
          <w:ilvl w:val="0"/>
          <w:numId w:val="4"/>
        </w:num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合同格式</w:t>
      </w:r>
    </w:p>
    <w:p w14:paraId="66329CBC">
      <w:pPr>
        <w:keepNext w:val="0"/>
        <w:keepLines w:val="0"/>
        <w:pageBreakBefore w:val="0"/>
        <w:widowControl w:val="0"/>
        <w:kinsoku/>
        <w:wordWrap/>
        <w:overflowPunct/>
        <w:topLinePunct w:val="0"/>
        <w:bidi w:val="0"/>
        <w:spacing w:line="330" w:lineRule="atLeast"/>
        <w:ind w:left="-5" w:hanging="94"/>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FD36C41">
      <w:pPr>
        <w:jc w:val="center"/>
        <w:rPr>
          <w:rFonts w:hint="eastAsia"/>
          <w:b/>
          <w:bCs w:val="0"/>
          <w:color w:val="000000" w:themeColor="text1"/>
          <w:sz w:val="52"/>
          <w:szCs w:val="52"/>
          <w:u w:val="none" w:color="auto"/>
          <w:lang w:eastAsia="zh-CN"/>
          <w14:textFill>
            <w14:solidFill>
              <w14:schemeClr w14:val="tx1"/>
            </w14:solidFill>
          </w14:textFill>
        </w:rPr>
      </w:pPr>
    </w:p>
    <w:p w14:paraId="13DC70C7">
      <w:pPr>
        <w:jc w:val="center"/>
        <w:rPr>
          <w:rFonts w:hint="eastAsia" w:eastAsia="宋体"/>
          <w:b/>
          <w:bCs w:val="0"/>
          <w:color w:val="000000" w:themeColor="text1"/>
          <w:sz w:val="52"/>
          <w:szCs w:val="52"/>
          <w:u w:val="none" w:color="auto"/>
          <w:lang w:eastAsia="zh-CN"/>
          <w14:textFill>
            <w14:solidFill>
              <w14:schemeClr w14:val="tx1"/>
            </w14:solidFill>
          </w14:textFill>
        </w:rPr>
      </w:pPr>
      <w:r>
        <w:rPr>
          <w:rFonts w:hint="eastAsia"/>
          <w:b/>
          <w:bCs w:val="0"/>
          <w:color w:val="000000" w:themeColor="text1"/>
          <w:sz w:val="52"/>
          <w:szCs w:val="52"/>
          <w:u w:val="none" w:color="auto"/>
          <w:lang w:eastAsia="zh-CN"/>
          <w14:textFill>
            <w14:solidFill>
              <w14:schemeClr w14:val="tx1"/>
            </w14:solidFill>
          </w14:textFill>
        </w:rPr>
        <w:t>汉滨区住建局</w:t>
      </w:r>
    </w:p>
    <w:p w14:paraId="7460FAA9">
      <w:pPr>
        <w:jc w:val="center"/>
        <w:rPr>
          <w:rFonts w:hint="eastAsia"/>
          <w:b/>
          <w:bCs w:val="0"/>
          <w:color w:val="000000" w:themeColor="text1"/>
          <w:sz w:val="44"/>
          <w:szCs w:val="44"/>
          <w:u w:val="none" w:color="auto"/>
          <w14:textFill>
            <w14:solidFill>
              <w14:schemeClr w14:val="tx1"/>
            </w14:solidFill>
          </w14:textFill>
        </w:rPr>
      </w:pPr>
    </w:p>
    <w:p w14:paraId="07BC7B9D">
      <w:pPr>
        <w:jc w:val="center"/>
        <w:rPr>
          <w:rFonts w:hint="eastAsia"/>
          <w:b/>
          <w:bCs w:val="0"/>
          <w:color w:val="000000" w:themeColor="text1"/>
          <w:sz w:val="44"/>
          <w:szCs w:val="44"/>
          <w:u w:val="none" w:color="auto"/>
          <w14:textFill>
            <w14:solidFill>
              <w14:schemeClr w14:val="tx1"/>
            </w14:solidFill>
          </w14:textFill>
        </w:rPr>
      </w:pPr>
    </w:p>
    <w:p w14:paraId="29A152F5">
      <w:pPr>
        <w:jc w:val="center"/>
        <w:rPr>
          <w:rFonts w:hint="eastAsia"/>
          <w:b/>
          <w:bCs w:val="0"/>
          <w:color w:val="000000" w:themeColor="text1"/>
          <w:sz w:val="44"/>
          <w:szCs w:val="44"/>
          <w:u w:val="single" w:color="auto"/>
          <w:lang w:eastAsia="zh-CN"/>
          <w14:textFill>
            <w14:solidFill>
              <w14:schemeClr w14:val="tx1"/>
            </w14:solidFill>
          </w14:textFill>
        </w:rPr>
      </w:pPr>
      <w:r>
        <w:rPr>
          <w:rFonts w:hint="eastAsia"/>
          <w:b/>
          <w:bCs w:val="0"/>
          <w:color w:val="000000" w:themeColor="text1"/>
          <w:sz w:val="44"/>
          <w:szCs w:val="44"/>
          <w:u w:val="single" w:color="auto"/>
          <w:lang w:eastAsia="zh-CN"/>
          <w14:textFill>
            <w14:solidFill>
              <w14:schemeClr w14:val="tx1"/>
            </w14:solidFill>
          </w14:textFill>
        </w:rPr>
        <w:t>“已交楼未进行消防验收”三年攻坚行动消防验收技术指导服务及专家</w:t>
      </w:r>
    </w:p>
    <w:p w14:paraId="38DDA9C3">
      <w:pPr>
        <w:jc w:val="center"/>
        <w:rPr>
          <w:rFonts w:hint="eastAsia"/>
          <w:b w:val="0"/>
          <w:bCs/>
          <w:color w:val="000000" w:themeColor="text1"/>
          <w:u w:val="none" w:color="auto"/>
          <w14:textFill>
            <w14:solidFill>
              <w14:schemeClr w14:val="tx1"/>
            </w14:solidFill>
          </w14:textFill>
        </w:rPr>
      </w:pPr>
      <w:r>
        <w:rPr>
          <w:rFonts w:hint="eastAsia"/>
          <w:b/>
          <w:bCs w:val="0"/>
          <w:color w:val="000000" w:themeColor="text1"/>
          <w:sz w:val="44"/>
          <w:szCs w:val="44"/>
          <w:u w:val="single" w:color="auto"/>
          <w:lang w:eastAsia="zh-CN"/>
          <w14:textFill>
            <w14:solidFill>
              <w14:schemeClr w14:val="tx1"/>
            </w14:solidFill>
          </w14:textFill>
        </w:rPr>
        <w:t>评审工作（二次）</w:t>
      </w:r>
      <w:r>
        <w:rPr>
          <w:rFonts w:hint="eastAsia"/>
          <w:b/>
          <w:bCs w:val="0"/>
          <w:color w:val="000000" w:themeColor="text1"/>
          <w:sz w:val="44"/>
          <w:szCs w:val="44"/>
          <w:u w:val="none" w:color="auto"/>
          <w14:textFill>
            <w14:solidFill>
              <w14:schemeClr w14:val="tx1"/>
            </w14:solidFill>
          </w14:textFill>
        </w:rPr>
        <w:t>合同</w:t>
      </w:r>
    </w:p>
    <w:p w14:paraId="0CB5EBED">
      <w:pPr>
        <w:rPr>
          <w:rFonts w:hint="eastAsia"/>
          <w:b w:val="0"/>
          <w:bCs/>
          <w:color w:val="000000" w:themeColor="text1"/>
          <w:u w:val="none" w:color="auto"/>
          <w14:textFill>
            <w14:solidFill>
              <w14:schemeClr w14:val="tx1"/>
            </w14:solidFill>
          </w14:textFill>
        </w:rPr>
      </w:pPr>
    </w:p>
    <w:p w14:paraId="0CE12ABB">
      <w:pPr>
        <w:rPr>
          <w:rFonts w:hint="eastAsia"/>
          <w:b w:val="0"/>
          <w:bCs/>
          <w:color w:val="000000" w:themeColor="text1"/>
          <w:u w:val="none" w:color="auto"/>
          <w14:textFill>
            <w14:solidFill>
              <w14:schemeClr w14:val="tx1"/>
            </w14:solidFill>
          </w14:textFill>
        </w:rPr>
      </w:pPr>
    </w:p>
    <w:p w14:paraId="2490877C">
      <w:pPr>
        <w:rPr>
          <w:rFonts w:hint="eastAsia"/>
          <w:b w:val="0"/>
          <w:bCs/>
          <w:color w:val="000000" w:themeColor="text1"/>
          <w:u w:val="none" w:color="auto"/>
          <w14:textFill>
            <w14:solidFill>
              <w14:schemeClr w14:val="tx1"/>
            </w14:solidFill>
          </w14:textFill>
        </w:rPr>
      </w:pPr>
    </w:p>
    <w:p w14:paraId="478CEBD0">
      <w:pPr>
        <w:rPr>
          <w:rFonts w:hint="eastAsia"/>
          <w:b w:val="0"/>
          <w:bCs/>
          <w:color w:val="000000" w:themeColor="text1"/>
          <w:u w:val="none" w:color="auto"/>
          <w14:textFill>
            <w14:solidFill>
              <w14:schemeClr w14:val="tx1"/>
            </w14:solidFill>
          </w14:textFill>
        </w:rPr>
      </w:pPr>
    </w:p>
    <w:p w14:paraId="66EF252C">
      <w:pPr>
        <w:rPr>
          <w:rFonts w:hint="eastAsia"/>
          <w:b w:val="0"/>
          <w:bCs/>
          <w:color w:val="000000" w:themeColor="text1"/>
          <w:u w:val="none" w:color="auto"/>
          <w14:textFill>
            <w14:solidFill>
              <w14:schemeClr w14:val="tx1"/>
            </w14:solidFill>
          </w14:textFill>
        </w:rPr>
      </w:pPr>
    </w:p>
    <w:p w14:paraId="729D9D0A">
      <w:pPr>
        <w:rPr>
          <w:rFonts w:hint="eastAsia"/>
          <w:b w:val="0"/>
          <w:bCs/>
          <w:color w:val="000000" w:themeColor="text1"/>
          <w:u w:val="none" w:color="auto"/>
          <w14:textFill>
            <w14:solidFill>
              <w14:schemeClr w14:val="tx1"/>
            </w14:solidFill>
          </w14:textFill>
        </w:rPr>
      </w:pPr>
    </w:p>
    <w:p w14:paraId="36C89BEC">
      <w:pPr>
        <w:rPr>
          <w:rFonts w:hint="eastAsia"/>
          <w:b w:val="0"/>
          <w:bCs/>
          <w:color w:val="000000" w:themeColor="text1"/>
          <w:u w:val="none" w:color="auto"/>
          <w14:textFill>
            <w14:solidFill>
              <w14:schemeClr w14:val="tx1"/>
            </w14:solidFill>
          </w14:textFill>
        </w:rPr>
      </w:pPr>
    </w:p>
    <w:p w14:paraId="4124A383">
      <w:pPr>
        <w:rPr>
          <w:rFonts w:hint="eastAsia"/>
          <w:b w:val="0"/>
          <w:bCs/>
          <w:color w:val="000000" w:themeColor="text1"/>
          <w:u w:val="none" w:color="auto"/>
          <w14:textFill>
            <w14:solidFill>
              <w14:schemeClr w14:val="tx1"/>
            </w14:solidFill>
          </w14:textFill>
        </w:rPr>
      </w:pPr>
    </w:p>
    <w:p w14:paraId="10DD3132">
      <w:pPr>
        <w:rPr>
          <w:rFonts w:hint="eastAsia"/>
          <w:b w:val="0"/>
          <w:bCs/>
          <w:color w:val="000000" w:themeColor="text1"/>
          <w:u w:val="none" w:color="auto"/>
          <w14:textFill>
            <w14:solidFill>
              <w14:schemeClr w14:val="tx1"/>
            </w14:solidFill>
          </w14:textFill>
        </w:rPr>
      </w:pPr>
    </w:p>
    <w:p w14:paraId="71DB1943">
      <w:pPr>
        <w:rPr>
          <w:rFonts w:hint="eastAsia"/>
          <w:b w:val="0"/>
          <w:bCs/>
          <w:color w:val="000000" w:themeColor="text1"/>
          <w:u w:val="none" w:color="auto"/>
          <w14:textFill>
            <w14:solidFill>
              <w14:schemeClr w14:val="tx1"/>
            </w14:solidFill>
          </w14:textFill>
        </w:rPr>
      </w:pPr>
    </w:p>
    <w:p w14:paraId="7E1E24B7">
      <w:pPr>
        <w:rPr>
          <w:rFonts w:hint="eastAsia"/>
          <w:b w:val="0"/>
          <w:bCs/>
          <w:color w:val="000000" w:themeColor="text1"/>
          <w:u w:val="none" w:color="auto"/>
          <w14:textFill>
            <w14:solidFill>
              <w14:schemeClr w14:val="tx1"/>
            </w14:solidFill>
          </w14:textFill>
        </w:rPr>
      </w:pPr>
    </w:p>
    <w:p w14:paraId="2A985C24">
      <w:pPr>
        <w:rPr>
          <w:rFonts w:hint="eastAsia"/>
          <w:b w:val="0"/>
          <w:bCs/>
          <w:color w:val="000000" w:themeColor="text1"/>
          <w:u w:val="none" w:color="auto"/>
          <w14:textFill>
            <w14:solidFill>
              <w14:schemeClr w14:val="tx1"/>
            </w14:solidFill>
          </w14:textFill>
        </w:rPr>
      </w:pPr>
    </w:p>
    <w:p w14:paraId="5A56755B">
      <w:pPr>
        <w:rPr>
          <w:rFonts w:hint="eastAsia"/>
          <w:b w:val="0"/>
          <w:bCs/>
          <w:color w:val="000000" w:themeColor="text1"/>
          <w:u w:val="none" w:color="auto"/>
          <w14:textFill>
            <w14:solidFill>
              <w14:schemeClr w14:val="tx1"/>
            </w14:solidFill>
          </w14:textFill>
        </w:rPr>
      </w:pPr>
    </w:p>
    <w:p w14:paraId="583A94E9">
      <w:pPr>
        <w:rPr>
          <w:rFonts w:hint="eastAsia"/>
          <w:b w:val="0"/>
          <w:bCs/>
          <w:color w:val="000000" w:themeColor="text1"/>
          <w:u w:val="none" w:color="auto"/>
          <w14:textFill>
            <w14:solidFill>
              <w14:schemeClr w14:val="tx1"/>
            </w14:solidFill>
          </w14:textFill>
        </w:rPr>
      </w:pPr>
    </w:p>
    <w:p w14:paraId="637D95D5">
      <w:pPr>
        <w:rPr>
          <w:rFonts w:hint="eastAsia"/>
          <w:b w:val="0"/>
          <w:bCs/>
          <w:color w:val="000000" w:themeColor="text1"/>
          <w:u w:val="none" w:color="auto"/>
          <w14:textFill>
            <w14:solidFill>
              <w14:schemeClr w14:val="tx1"/>
            </w14:solidFill>
          </w14:textFill>
        </w:rPr>
      </w:pPr>
    </w:p>
    <w:p w14:paraId="52F5E2F8">
      <w:pPr>
        <w:rPr>
          <w:rFonts w:hint="eastAsia"/>
          <w:b w:val="0"/>
          <w:bCs/>
          <w:color w:val="000000" w:themeColor="text1"/>
          <w:u w:val="none" w:color="auto"/>
          <w14:textFill>
            <w14:solidFill>
              <w14:schemeClr w14:val="tx1"/>
            </w14:solidFill>
          </w14:textFill>
        </w:rPr>
      </w:pPr>
    </w:p>
    <w:p w14:paraId="175DDE43">
      <w:pPr>
        <w:rPr>
          <w:rFonts w:hint="eastAsia"/>
          <w:b w:val="0"/>
          <w:bCs/>
          <w:color w:val="000000" w:themeColor="text1"/>
          <w:u w:val="none" w:color="auto"/>
          <w14:textFill>
            <w14:solidFill>
              <w14:schemeClr w14:val="tx1"/>
            </w14:solidFill>
          </w14:textFill>
        </w:rPr>
      </w:pPr>
    </w:p>
    <w:p w14:paraId="0C565B18">
      <w:pPr>
        <w:rPr>
          <w:rFonts w:hint="eastAsia"/>
          <w:b w:val="0"/>
          <w:bCs/>
          <w:color w:val="000000" w:themeColor="text1"/>
          <w:u w:val="none" w:color="auto"/>
          <w14:textFill>
            <w14:solidFill>
              <w14:schemeClr w14:val="tx1"/>
            </w14:solidFill>
          </w14:textFill>
        </w:rPr>
      </w:pPr>
    </w:p>
    <w:p w14:paraId="04DCC7CD">
      <w:pPr>
        <w:rPr>
          <w:rFonts w:hint="eastAsia"/>
          <w:b w:val="0"/>
          <w:bCs/>
          <w:color w:val="000000" w:themeColor="text1"/>
          <w:u w:val="none" w:color="auto"/>
          <w14:textFill>
            <w14:solidFill>
              <w14:schemeClr w14:val="tx1"/>
            </w14:solidFill>
          </w14:textFill>
        </w:rPr>
      </w:pPr>
    </w:p>
    <w:p w14:paraId="02FB4856">
      <w:pPr>
        <w:rPr>
          <w:rFonts w:hint="eastAsia"/>
          <w:b w:val="0"/>
          <w:bCs/>
          <w:color w:val="000000" w:themeColor="text1"/>
          <w:u w:val="none" w:color="auto"/>
          <w14:textFill>
            <w14:solidFill>
              <w14:schemeClr w14:val="tx1"/>
            </w14:solidFill>
          </w14:textFill>
        </w:rPr>
      </w:pPr>
    </w:p>
    <w:p w14:paraId="16EDE1E8">
      <w:pPr>
        <w:rPr>
          <w:rFonts w:hint="eastAsia"/>
          <w:b w:val="0"/>
          <w:bCs/>
          <w:color w:val="000000" w:themeColor="text1"/>
          <w:u w:val="none" w:color="auto"/>
          <w14:textFill>
            <w14:solidFill>
              <w14:schemeClr w14:val="tx1"/>
            </w14:solidFill>
          </w14:textFill>
        </w:rPr>
      </w:pPr>
    </w:p>
    <w:p w14:paraId="4BA81056">
      <w:pPr>
        <w:rPr>
          <w:rFonts w:hint="eastAsia"/>
          <w:b w:val="0"/>
          <w:bCs/>
          <w:color w:val="000000" w:themeColor="text1"/>
          <w:u w:val="none" w:color="auto"/>
          <w14:textFill>
            <w14:solidFill>
              <w14:schemeClr w14:val="tx1"/>
            </w14:solidFill>
          </w14:textFill>
        </w:rPr>
      </w:pPr>
    </w:p>
    <w:p w14:paraId="7F00001D">
      <w:pPr>
        <w:rPr>
          <w:rFonts w:hint="eastAsia"/>
          <w:b w:val="0"/>
          <w:bCs/>
          <w:color w:val="000000" w:themeColor="text1"/>
          <w:u w:val="none" w:color="auto"/>
          <w14:textFill>
            <w14:solidFill>
              <w14:schemeClr w14:val="tx1"/>
            </w14:solidFill>
          </w14:textFill>
        </w:rPr>
      </w:pPr>
    </w:p>
    <w:p w14:paraId="59226AFE">
      <w:pPr>
        <w:rPr>
          <w:rFonts w:hint="eastAsia"/>
          <w:b w:val="0"/>
          <w:bCs/>
          <w:color w:val="000000" w:themeColor="text1"/>
          <w:u w:val="none" w:color="auto"/>
          <w14:textFill>
            <w14:solidFill>
              <w14:schemeClr w14:val="tx1"/>
            </w14:solidFill>
          </w14:textFill>
        </w:rPr>
      </w:pPr>
    </w:p>
    <w:p w14:paraId="3BD19BEC">
      <w:pPr>
        <w:rPr>
          <w:rFonts w:hint="eastAsia"/>
          <w:b w:val="0"/>
          <w:bCs/>
          <w:color w:val="000000" w:themeColor="text1"/>
          <w:u w:val="none" w:color="auto"/>
          <w14:textFill>
            <w14:solidFill>
              <w14:schemeClr w14:val="tx1"/>
            </w14:solidFill>
          </w14:textFill>
        </w:rPr>
      </w:pPr>
    </w:p>
    <w:p w14:paraId="502A518D">
      <w:pPr>
        <w:rPr>
          <w:rFonts w:hint="eastAsia"/>
          <w:b w:val="0"/>
          <w:bCs/>
          <w:color w:val="000000" w:themeColor="text1"/>
          <w:u w:val="none" w:color="auto"/>
          <w14:textFill>
            <w14:solidFill>
              <w14:schemeClr w14:val="tx1"/>
            </w14:solidFill>
          </w14:textFill>
        </w:rPr>
      </w:pPr>
    </w:p>
    <w:p w14:paraId="21569FE9">
      <w:pPr>
        <w:rPr>
          <w:rFonts w:hint="eastAsia"/>
          <w:b w:val="0"/>
          <w:bCs/>
          <w:color w:val="000000" w:themeColor="text1"/>
          <w:u w:val="none" w:color="auto"/>
          <w14:textFill>
            <w14:solidFill>
              <w14:schemeClr w14:val="tx1"/>
            </w14:solidFill>
          </w14:textFill>
        </w:rPr>
      </w:pPr>
    </w:p>
    <w:p w14:paraId="5A9E0D94">
      <w:pPr>
        <w:spacing w:line="360" w:lineRule="auto"/>
        <w:rPr>
          <w:rFonts w:hint="default"/>
          <w:b w:val="0"/>
          <w:bCs/>
          <w:strike w:val="0"/>
          <w:dstrike w:val="0"/>
          <w:color w:val="000000" w:themeColor="text1"/>
          <w:sz w:val="28"/>
          <w:szCs w:val="24"/>
          <w:u w:val="none" w:color="auto"/>
          <w:lang w:val="en-US" w:eastAsia="zh-CN"/>
          <w14:textFill>
            <w14:solidFill>
              <w14:schemeClr w14:val="tx1"/>
            </w14:solidFill>
          </w14:textFill>
        </w:rPr>
      </w:pPr>
      <w:r>
        <w:rPr>
          <w:rFonts w:hint="eastAsia"/>
          <w:b/>
          <w:bCs w:val="0"/>
          <w:strike w:val="0"/>
          <w:dstrike w:val="0"/>
          <w:color w:val="000000" w:themeColor="text1"/>
          <w:sz w:val="28"/>
          <w:szCs w:val="24"/>
          <w:u w:val="none" w:color="auto"/>
          <w:lang w:eastAsia="zh-CN"/>
          <w14:textFill>
            <w14:solidFill>
              <w14:schemeClr w14:val="tx1"/>
            </w14:solidFill>
          </w14:textFill>
        </w:rPr>
        <w:t>甲方：</w:t>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p>
    <w:p w14:paraId="28998552">
      <w:pPr>
        <w:spacing w:line="360" w:lineRule="auto"/>
        <w:rPr>
          <w:rFonts w:hint="default"/>
          <w:b w:val="0"/>
          <w:bCs/>
          <w:strike w:val="0"/>
          <w:dstrike w:val="0"/>
          <w:color w:val="000000" w:themeColor="text1"/>
          <w:sz w:val="28"/>
          <w:szCs w:val="24"/>
          <w:u w:val="none" w:color="auto"/>
          <w:lang w:val="en-US" w:eastAsia="zh-CN"/>
          <w14:textFill>
            <w14:solidFill>
              <w14:schemeClr w14:val="tx1"/>
            </w14:solidFill>
          </w14:textFill>
        </w:rPr>
      </w:pPr>
      <w:r>
        <w:rPr>
          <w:rFonts w:hint="eastAsia"/>
          <w:b/>
          <w:bCs w:val="0"/>
          <w:strike w:val="0"/>
          <w:dstrike w:val="0"/>
          <w:color w:val="000000" w:themeColor="text1"/>
          <w:sz w:val="28"/>
          <w:szCs w:val="24"/>
          <w:u w:val="none" w:color="auto"/>
          <w:lang w:eastAsia="zh-CN"/>
          <w14:textFill>
            <w14:solidFill>
              <w14:schemeClr w14:val="tx1"/>
            </w14:solidFill>
          </w14:textFill>
        </w:rPr>
        <w:t>乙方：</w:t>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p>
    <w:p w14:paraId="1D9B62C3">
      <w:pPr>
        <w:spacing w:line="360" w:lineRule="auto"/>
        <w:rPr>
          <w:rFonts w:hint="default"/>
          <w:b w:val="0"/>
          <w:bCs/>
          <w:strike w:val="0"/>
          <w:dstrike w:val="0"/>
          <w:color w:val="000000" w:themeColor="text1"/>
          <w:sz w:val="28"/>
          <w:szCs w:val="24"/>
          <w:u w:val="none" w:color="auto"/>
          <w:lang w:val="en-US" w:eastAsia="zh-CN"/>
          <w14:textFill>
            <w14:solidFill>
              <w14:schemeClr w14:val="tx1"/>
            </w14:solidFill>
          </w14:textFill>
        </w:rPr>
      </w:pPr>
      <w:r>
        <w:rPr>
          <w:rFonts w:hint="eastAsia"/>
          <w:b/>
          <w:bCs w:val="0"/>
          <w:strike w:val="0"/>
          <w:dstrike w:val="0"/>
          <w:color w:val="000000" w:themeColor="text1"/>
          <w:sz w:val="28"/>
          <w:szCs w:val="24"/>
          <w:u w:val="none" w:color="auto"/>
          <w:lang w:eastAsia="zh-CN"/>
          <w14:textFill>
            <w14:solidFill>
              <w14:schemeClr w14:val="tx1"/>
            </w14:solidFill>
          </w14:textFill>
        </w:rPr>
        <w:t>签订日期：</w:t>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r>
        <w:rPr>
          <w:rFonts w:hint="eastAsia"/>
          <w:b w:val="0"/>
          <w:bCs/>
          <w:strike w:val="0"/>
          <w:dstrike w:val="0"/>
          <w:color w:val="000000" w:themeColor="text1"/>
          <w:sz w:val="28"/>
          <w:szCs w:val="24"/>
          <w:u w:val="single" w:color="auto"/>
          <w:lang w:val="en-US" w:eastAsia="zh-CN"/>
          <w14:textFill>
            <w14:solidFill>
              <w14:schemeClr w14:val="tx1"/>
            </w14:solidFill>
          </w14:textFill>
        </w:rPr>
        <w:tab/>
      </w:r>
    </w:p>
    <w:p w14:paraId="11266B1C">
      <w:pPr>
        <w:rPr>
          <w:rFonts w:hint="eastAsia"/>
          <w:b w:val="0"/>
          <w:bCs/>
          <w:color w:val="000000" w:themeColor="text1"/>
          <w:sz w:val="32"/>
          <w:szCs w:val="28"/>
          <w:u w:val="none" w:color="auto"/>
          <w14:textFill>
            <w14:solidFill>
              <w14:schemeClr w14:val="tx1"/>
            </w14:solidFill>
          </w14:textFill>
        </w:rPr>
      </w:pPr>
    </w:p>
    <w:p w14:paraId="63935039">
      <w:pPr>
        <w:rPr>
          <w:rFonts w:hint="eastAsia"/>
          <w:b w:val="0"/>
          <w:bCs/>
          <w:color w:val="000000" w:themeColor="text1"/>
          <w:u w:val="none" w:color="auto"/>
          <w14:textFill>
            <w14:solidFill>
              <w14:schemeClr w14:val="tx1"/>
            </w14:solidFill>
          </w14:textFill>
        </w:rPr>
      </w:pPr>
    </w:p>
    <w:p w14:paraId="473736CD">
      <w:pPr>
        <w:rPr>
          <w:rFonts w:hint="eastAsia"/>
          <w:b w:val="0"/>
          <w:bCs/>
          <w:color w:val="000000" w:themeColor="text1"/>
          <w:u w:val="none" w:color="auto"/>
          <w14:textFill>
            <w14:solidFill>
              <w14:schemeClr w14:val="tx1"/>
            </w14:solidFill>
          </w14:textFill>
        </w:rPr>
      </w:pPr>
    </w:p>
    <w:p w14:paraId="514459CC">
      <w:pPr>
        <w:rPr>
          <w:rFonts w:hint="eastAsia"/>
          <w:b w:val="0"/>
          <w:bCs/>
          <w:color w:val="000000" w:themeColor="text1"/>
          <w:u w:val="none" w:color="auto"/>
          <w14:textFill>
            <w14:solidFill>
              <w14:schemeClr w14:val="tx1"/>
            </w14:solidFill>
          </w14:textFill>
        </w:rPr>
      </w:pPr>
    </w:p>
    <w:p w14:paraId="419C80D3">
      <w:pPr>
        <w:rPr>
          <w:rFonts w:hint="eastAsia"/>
          <w:b w:val="0"/>
          <w:bCs/>
          <w:color w:val="000000" w:themeColor="text1"/>
          <w:u w:val="none" w:color="auto"/>
          <w14:textFill>
            <w14:solidFill>
              <w14:schemeClr w14:val="tx1"/>
            </w14:solidFill>
          </w14:textFill>
        </w:rPr>
      </w:pPr>
    </w:p>
    <w:p w14:paraId="1283D706">
      <w:pPr>
        <w:spacing w:line="360" w:lineRule="auto"/>
        <w:rPr>
          <w:rFonts w:hint="default" w:eastAsia="宋体"/>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 xml:space="preserve">甲方：_________________ </w:t>
      </w:r>
      <w:r>
        <w:rPr>
          <w:rFonts w:hint="eastAsia"/>
          <w:b w:val="0"/>
          <w:bCs/>
          <w:color w:val="000000" w:themeColor="text1"/>
          <w:sz w:val="24"/>
          <w:szCs w:val="24"/>
          <w:u w:val="none" w:color="auto"/>
          <w:lang w:val="en-US" w:eastAsia="zh-CN"/>
          <w14:textFill>
            <w14:solidFill>
              <w14:schemeClr w14:val="tx1"/>
            </w14:solidFill>
          </w14:textFill>
        </w:rPr>
        <w:tab/>
      </w:r>
      <w:r>
        <w:rPr>
          <w:rFonts w:hint="eastAsia"/>
          <w:b w:val="0"/>
          <w:bCs/>
          <w:color w:val="000000" w:themeColor="text1"/>
          <w:sz w:val="24"/>
          <w:szCs w:val="24"/>
          <w:u w:val="none" w:color="auto"/>
          <w:lang w:val="en-US" w:eastAsia="zh-CN"/>
          <w14:textFill>
            <w14:solidFill>
              <w14:schemeClr w14:val="tx1"/>
            </w14:solidFill>
          </w14:textFill>
        </w:rPr>
        <w:tab/>
      </w:r>
      <w:r>
        <w:rPr>
          <w:rFonts w:hint="eastAsia"/>
          <w:b w:val="0"/>
          <w:bCs/>
          <w:color w:val="000000" w:themeColor="text1"/>
          <w:sz w:val="24"/>
          <w:szCs w:val="24"/>
          <w:u w:val="none" w:color="auto"/>
          <w:lang w:val="en-US" w:eastAsia="zh-CN"/>
          <w14:textFill>
            <w14:solidFill>
              <w14:schemeClr w14:val="tx1"/>
            </w14:solidFill>
          </w14:textFill>
        </w:rPr>
        <w:tab/>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乙方：</w:t>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 xml:space="preserve">     </w:t>
      </w:r>
    </w:p>
    <w:p w14:paraId="0B074412">
      <w:pPr>
        <w:spacing w:line="360" w:lineRule="auto"/>
        <w:rPr>
          <w:rFonts w:hint="default" w:eastAsia="宋体"/>
          <w:b w:val="0"/>
          <w:bCs/>
          <w:color w:val="000000" w:themeColor="text1"/>
          <w:sz w:val="24"/>
          <w:szCs w:val="24"/>
          <w:u w:val="single" w:color="auto"/>
          <w:lang w:val="en-US" w:eastAsia="zh-CN"/>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法定代表人</w:t>
      </w:r>
      <w:r>
        <w:rPr>
          <w:rFonts w:hint="eastAsia"/>
          <w:b w:val="0"/>
          <w:bCs/>
          <w:color w:val="000000" w:themeColor="text1"/>
          <w:sz w:val="24"/>
          <w:szCs w:val="24"/>
          <w:u w:val="none" w:color="auto"/>
          <w:lang w:eastAsia="zh-CN"/>
          <w14:textFill>
            <w14:solidFill>
              <w14:schemeClr w14:val="tx1"/>
            </w14:solidFill>
          </w14:textFill>
        </w:rPr>
        <w:t>（负责人）</w:t>
      </w:r>
      <w:r>
        <w:rPr>
          <w:rFonts w:hint="eastAsia"/>
          <w:b w:val="0"/>
          <w:bCs/>
          <w:color w:val="000000" w:themeColor="text1"/>
          <w:sz w:val="24"/>
          <w:szCs w:val="24"/>
          <w:u w:val="none" w:color="auto"/>
          <w14:textFill>
            <w14:solidFill>
              <w14:schemeClr w14:val="tx1"/>
            </w14:solidFill>
          </w14:textFill>
        </w:rPr>
        <w:t>：_______</w:t>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法定代表人</w:t>
      </w:r>
      <w:r>
        <w:rPr>
          <w:rFonts w:hint="eastAsia"/>
          <w:b w:val="0"/>
          <w:bCs/>
          <w:color w:val="000000" w:themeColor="text1"/>
          <w:sz w:val="24"/>
          <w:szCs w:val="24"/>
          <w:u w:val="none" w:color="auto"/>
          <w:lang w:eastAsia="zh-CN"/>
          <w14:textFill>
            <w14:solidFill>
              <w14:schemeClr w14:val="tx1"/>
            </w14:solidFill>
          </w14:textFill>
        </w:rPr>
        <w:t>（负责人）</w:t>
      </w:r>
      <w:r>
        <w:rPr>
          <w:rFonts w:hint="eastAsia"/>
          <w:b w:val="0"/>
          <w:bCs/>
          <w:color w:val="000000" w:themeColor="text1"/>
          <w:sz w:val="24"/>
          <w:szCs w:val="24"/>
          <w:u w:val="none" w:color="auto"/>
          <w14:textFill>
            <w14:solidFill>
              <w14:schemeClr w14:val="tx1"/>
            </w14:solidFill>
          </w14:textFill>
        </w:rPr>
        <w:t>：</w:t>
      </w:r>
      <w:r>
        <w:rPr>
          <w:rFonts w:hint="eastAsia"/>
          <w:b w:val="0"/>
          <w:bCs/>
          <w:color w:val="000000" w:themeColor="text1"/>
          <w:sz w:val="24"/>
          <w:szCs w:val="24"/>
          <w:u w:val="single" w:color="auto"/>
          <w:lang w:val="en-US" w:eastAsia="zh-CN"/>
          <w14:textFill>
            <w14:solidFill>
              <w14:schemeClr w14:val="tx1"/>
            </w14:solidFill>
          </w14:textFill>
        </w:rPr>
        <w:t xml:space="preserve">         </w:t>
      </w:r>
    </w:p>
    <w:p w14:paraId="30E92F98">
      <w:pPr>
        <w:spacing w:line="360" w:lineRule="auto"/>
        <w:rPr>
          <w:rFonts w:hint="default"/>
          <w:b w:val="0"/>
          <w:bCs/>
          <w:color w:val="000000" w:themeColor="text1"/>
          <w:sz w:val="24"/>
          <w:szCs w:val="24"/>
          <w:u w:val="none" w:color="auto"/>
          <w:lang w:val="en-US"/>
          <w14:textFill>
            <w14:solidFill>
              <w14:schemeClr w14:val="tx1"/>
            </w14:solidFill>
          </w14:textFill>
        </w:rPr>
      </w:pPr>
      <w:r>
        <w:rPr>
          <w:rFonts w:hint="eastAsia"/>
          <w:b w:val="0"/>
          <w:bCs/>
          <w:color w:val="000000" w:themeColor="text1"/>
          <w:sz w:val="24"/>
          <w:szCs w:val="24"/>
          <w:u w:val="none" w:color="auto"/>
          <w:lang w:eastAsia="zh-CN"/>
          <w14:textFill>
            <w14:solidFill>
              <w14:schemeClr w14:val="tx1"/>
            </w14:solidFill>
          </w14:textFill>
        </w:rPr>
        <w:t>联系方式：</w:t>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 xml:space="preserve">  </w:t>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lang w:eastAsia="zh-CN"/>
          <w14:textFill>
            <w14:solidFill>
              <w14:schemeClr w14:val="tx1"/>
            </w14:solidFill>
          </w14:textFill>
        </w:rPr>
        <w:t>联系方式：</w:t>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ab/>
      </w:r>
      <w:r>
        <w:rPr>
          <w:rFonts w:hint="eastAsia"/>
          <w:b w:val="0"/>
          <w:bCs/>
          <w:color w:val="000000" w:themeColor="text1"/>
          <w:sz w:val="24"/>
          <w:szCs w:val="24"/>
          <w:u w:val="single" w:color="auto"/>
          <w:lang w:val="en-US" w:eastAsia="zh-CN"/>
          <w14:textFill>
            <w14:solidFill>
              <w14:schemeClr w14:val="tx1"/>
            </w14:solidFill>
          </w14:textFill>
        </w:rPr>
        <w:t xml:space="preserve">         </w:t>
      </w:r>
    </w:p>
    <w:p w14:paraId="1E23842D">
      <w:pPr>
        <w:spacing w:line="360" w:lineRule="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合同编号：______________</w:t>
      </w:r>
    </w:p>
    <w:p w14:paraId="736BCBFA">
      <w:pPr>
        <w:spacing w:line="360" w:lineRule="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 xml:space="preserve">签订地址：______________ </w:t>
      </w:r>
    </w:p>
    <w:p w14:paraId="707791EF">
      <w:pPr>
        <w:spacing w:line="360" w:lineRule="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签订日期：____年</w:t>
      </w:r>
      <w:r>
        <w:rPr>
          <w:rFonts w:hint="eastAsia"/>
          <w:b w:val="0"/>
          <w:bCs/>
          <w:color w:val="000000" w:themeColor="text1"/>
          <w:sz w:val="24"/>
          <w:szCs w:val="24"/>
          <w:u w:val="singl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月</w:t>
      </w:r>
      <w:r>
        <w:rPr>
          <w:rFonts w:hint="eastAsia"/>
          <w:b w:val="0"/>
          <w:bCs/>
          <w:color w:val="000000" w:themeColor="text1"/>
          <w:sz w:val="24"/>
          <w:szCs w:val="24"/>
          <w:u w:val="singl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日</w:t>
      </w:r>
    </w:p>
    <w:p w14:paraId="30E253A1">
      <w:pPr>
        <w:spacing w:line="360" w:lineRule="auto"/>
        <w:ind w:firstLine="480" w:firstLineChars="200"/>
        <w:rPr>
          <w:rFonts w:hint="eastAsia"/>
          <w:b w:val="0"/>
          <w:bCs/>
          <w:color w:val="000000" w:themeColor="text1"/>
          <w:sz w:val="24"/>
          <w:szCs w:val="24"/>
          <w:u w:val="none" w:color="auto"/>
          <w:lang w:eastAsia="zh-CN"/>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根据《中华人民共和国民法典》及其他有关法律、法规，遵循平等、自愿、公平和诚实信用的原则，甲方将</w:t>
      </w:r>
      <w:r>
        <w:rPr>
          <w:rFonts w:hint="eastAsia"/>
          <w:b w:val="0"/>
          <w:bCs/>
          <w:color w:val="000000" w:themeColor="text1"/>
          <w:sz w:val="24"/>
          <w:szCs w:val="24"/>
          <w:u w:val="none" w:color="auto"/>
          <w:lang w:eastAsia="zh-CN"/>
          <w14:textFill>
            <w14:solidFill>
              <w14:schemeClr w14:val="tx1"/>
            </w14:solidFill>
          </w14:textFill>
        </w:rPr>
        <w:t>“已交楼未进行消防验收”三年攻坚行动消防验收技术指导服务及专家</w:t>
      </w:r>
    </w:p>
    <w:p w14:paraId="2FD8B97E">
      <w:pPr>
        <w:spacing w:line="360" w:lineRule="auto"/>
        <w:ind w:firstLine="480" w:firstLineChars="200"/>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lang w:eastAsia="zh-CN"/>
          <w14:textFill>
            <w14:solidFill>
              <w14:schemeClr w14:val="tx1"/>
            </w14:solidFill>
          </w14:textFill>
        </w:rPr>
        <w:t>评审工作（二次）</w:t>
      </w:r>
      <w:r>
        <w:rPr>
          <w:rFonts w:hint="eastAsia"/>
          <w:b w:val="0"/>
          <w:bCs/>
          <w:color w:val="000000" w:themeColor="text1"/>
          <w:sz w:val="24"/>
          <w:szCs w:val="24"/>
          <w:u w:val="none" w:color="auto"/>
          <w14:textFill>
            <w14:solidFill>
              <w14:schemeClr w14:val="tx1"/>
            </w14:solidFill>
          </w14:textFill>
        </w:rPr>
        <w:t>委托给乙方实施，双方现就业务管理及服务范围事宜，协商一致，签订本合同，以资共同遵守。</w:t>
      </w:r>
    </w:p>
    <w:p w14:paraId="7E2808E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项目概况</w:t>
      </w:r>
    </w:p>
    <w:p w14:paraId="6DEF25D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合同名称：</w:t>
      </w:r>
      <w:r>
        <w:rPr>
          <w:rFonts w:hint="eastAsia"/>
          <w:b w:val="0"/>
          <w:bCs/>
          <w:color w:val="000000" w:themeColor="text1"/>
          <w:sz w:val="24"/>
          <w:szCs w:val="24"/>
          <w:u w:val="single" w:color="auto"/>
          <w:lang w:eastAsia="zh-CN"/>
          <w14:textFill>
            <w14:solidFill>
              <w14:schemeClr w14:val="tx1"/>
            </w14:solidFill>
          </w14:textFill>
        </w:rPr>
        <w:t>“已交楼未进行消防验收”三年攻坚行动消防验收技术指导服务及专家</w:t>
      </w:r>
    </w:p>
    <w:p w14:paraId="2EBB46D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single" w:color="auto"/>
          <w:lang w:eastAsia="zh-CN"/>
          <w14:textFill>
            <w14:solidFill>
              <w14:schemeClr w14:val="tx1"/>
            </w14:solidFill>
          </w14:textFill>
        </w:rPr>
        <w:t>评审工作（二次）。</w:t>
      </w:r>
    </w:p>
    <w:p w14:paraId="14775E0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default"/>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质量标准：</w:t>
      </w:r>
      <w:r>
        <w:rPr>
          <w:rFonts w:hint="eastAsia"/>
          <w:b w:val="0"/>
          <w:bCs/>
          <w:color w:val="000000" w:themeColor="text1"/>
          <w:sz w:val="24"/>
          <w:szCs w:val="24"/>
          <w:u w:val="single" w:color="auto"/>
          <w14:textFill>
            <w14:solidFill>
              <w14:schemeClr w14:val="tx1"/>
            </w14:solidFill>
          </w14:textFill>
        </w:rPr>
        <w:t>符合国家及行业相关标准并满足招标文件要求</w:t>
      </w:r>
      <w:r>
        <w:rPr>
          <w:rFonts w:hint="eastAsia"/>
          <w:b w:val="0"/>
          <w:bCs/>
          <w:color w:val="000000" w:themeColor="text1"/>
          <w:sz w:val="24"/>
          <w:szCs w:val="24"/>
          <w:u w:val="single" w:color="auto"/>
          <w:lang w:eastAsia="zh-CN"/>
          <w14:textFill>
            <w14:solidFill>
              <w14:schemeClr w14:val="tx1"/>
            </w14:solidFill>
          </w14:textFill>
        </w:rPr>
        <w:t>。</w:t>
      </w:r>
    </w:p>
    <w:p w14:paraId="39F0B64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default"/>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项目地址：</w:t>
      </w:r>
      <w:r>
        <w:rPr>
          <w:rFonts w:hint="eastAsia"/>
          <w:b w:val="0"/>
          <w:bCs/>
          <w:color w:val="000000" w:themeColor="text1"/>
          <w:sz w:val="24"/>
          <w:szCs w:val="24"/>
          <w:u w:val="single" w:color="auto"/>
          <w:lang w:val="en-US" w:eastAsia="zh-CN"/>
          <w14:textFill>
            <w14:solidFill>
              <w14:schemeClr w14:val="tx1"/>
            </w14:solidFill>
          </w14:textFill>
        </w:rPr>
        <w:t>陕西省安康市汉滨区城区及周边乡镇。</w:t>
      </w:r>
    </w:p>
    <w:p w14:paraId="6967611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default"/>
          <w:b w:val="0"/>
          <w:bCs/>
          <w:color w:val="000000" w:themeColor="text1"/>
          <w:sz w:val="24"/>
          <w:szCs w:val="24"/>
          <w:u w:val="singl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项目数量：</w:t>
      </w:r>
      <w:r>
        <w:rPr>
          <w:rFonts w:hint="eastAsia"/>
          <w:b w:val="0"/>
          <w:bCs/>
          <w:color w:val="000000" w:themeColor="text1"/>
          <w:sz w:val="24"/>
          <w:szCs w:val="24"/>
          <w:u w:val="single" w:color="auto"/>
          <w:lang w:val="en-US" w:eastAsia="zh-CN"/>
          <w14:textFill>
            <w14:solidFill>
              <w14:schemeClr w14:val="tx1"/>
            </w14:solidFill>
          </w14:textFill>
        </w:rPr>
        <w:t xml:space="preserve">   个。</w:t>
      </w:r>
    </w:p>
    <w:p w14:paraId="7F6F85A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default"/>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项目目标：</w:t>
      </w:r>
      <w:r>
        <w:rPr>
          <w:rFonts w:hint="eastAsia"/>
          <w:b w:val="0"/>
          <w:bCs/>
          <w:color w:val="000000" w:themeColor="text1"/>
          <w:sz w:val="24"/>
          <w:szCs w:val="24"/>
          <w:u w:val="single" w:color="auto"/>
          <w:lang w:val="en-US" w:eastAsia="zh-CN"/>
          <w14:textFill>
            <w14:solidFill>
              <w14:schemeClr w14:val="tx1"/>
            </w14:solidFill>
          </w14:textFill>
        </w:rPr>
        <w:t>扫清建筑消防安全“隐雷”，全力提升建筑本质安全水平；需满足的要求:按照消防技术标准提供消防技术指导服务和消防评估论证，并出具技术指导服务函和消防评估论证意见函。</w:t>
      </w:r>
    </w:p>
    <w:p w14:paraId="70D7315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default"/>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服务期限：</w:t>
      </w:r>
      <w:r>
        <w:rPr>
          <w:rFonts w:hint="eastAsia"/>
          <w:b w:val="0"/>
          <w:bCs/>
          <w:color w:val="000000" w:themeColor="text1"/>
          <w:sz w:val="24"/>
          <w:szCs w:val="24"/>
          <w:u w:val="single" w:color="auto"/>
          <w:lang w:val="en-US" w:eastAsia="zh-CN"/>
          <w14:textFill>
            <w14:solidFill>
              <w14:schemeClr w14:val="tx1"/>
            </w14:solidFill>
          </w14:textFill>
        </w:rPr>
        <w:t xml:space="preserve">  年。</w:t>
      </w:r>
    </w:p>
    <w:p w14:paraId="600C0DA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default"/>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服务范围</w:t>
      </w:r>
    </w:p>
    <w:p w14:paraId="5C8CF74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消防技术服务阶段</w:t>
      </w:r>
    </w:p>
    <w:p w14:paraId="5EF5A84E">
      <w:pPr>
        <w:keepNext w:val="0"/>
        <w:keepLines w:val="0"/>
        <w:pageBreakBefore w:val="0"/>
        <w:widowControl w:val="0"/>
        <w:numPr>
          <w:ilvl w:val="1"/>
          <w:numId w:val="8"/>
        </w:numPr>
        <w:kinsoku/>
        <w:wordWrap/>
        <w:overflowPunct/>
        <w:topLinePunct w:val="0"/>
        <w:autoSpaceDE/>
        <w:autoSpaceDN/>
        <w:bidi w:val="0"/>
        <w:adjustRightInd/>
        <w:snapToGrid/>
        <w:spacing w:line="360" w:lineRule="auto"/>
        <w:ind w:firstLine="480" w:firstLineChars="200"/>
        <w:textAlignment w:val="auto"/>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按照服务内容的内容开展各项工作，承担“已交楼未进行消防验收”三年攻坚行动消防技术服务</w:t>
      </w:r>
      <w:r>
        <w:rPr>
          <w:rFonts w:hint="eastAsia"/>
          <w:b w:val="0"/>
          <w:bCs/>
          <w:color w:val="000000" w:themeColor="text1"/>
          <w:sz w:val="24"/>
          <w:szCs w:val="24"/>
          <w:u w:val="none" w:color="auto"/>
          <w:lang w:eastAsia="zh-CN"/>
          <w14:textFill>
            <w14:solidFill>
              <w14:schemeClr w14:val="tx1"/>
            </w14:solidFill>
          </w14:textFill>
        </w:rPr>
        <w:t>，</w:t>
      </w:r>
      <w:r>
        <w:rPr>
          <w:rFonts w:hint="eastAsia"/>
          <w:b w:val="0"/>
          <w:bCs/>
          <w:color w:val="000000" w:themeColor="text1"/>
          <w:sz w:val="24"/>
          <w:szCs w:val="24"/>
          <w:u w:val="none" w:color="auto"/>
          <w:lang w:val="en-US" w:eastAsia="zh-CN"/>
          <w14:textFill>
            <w14:solidFill>
              <w14:schemeClr w14:val="tx1"/>
            </w14:solidFill>
          </w14:textFill>
        </w:rPr>
        <w:t>并出具技术指导服务函。</w:t>
      </w:r>
    </w:p>
    <w:p w14:paraId="0FEF3241">
      <w:pPr>
        <w:keepNext w:val="0"/>
        <w:keepLines w:val="0"/>
        <w:pageBreakBefore w:val="0"/>
        <w:widowControl w:val="0"/>
        <w:numPr>
          <w:ilvl w:val="1"/>
          <w:numId w:val="8"/>
        </w:numPr>
        <w:kinsoku/>
        <w:wordWrap/>
        <w:overflowPunct/>
        <w:topLinePunct w:val="0"/>
        <w:autoSpaceDE/>
        <w:autoSpaceDN/>
        <w:bidi w:val="0"/>
        <w:adjustRightInd/>
        <w:snapToGrid/>
        <w:spacing w:line="360" w:lineRule="auto"/>
        <w:ind w:firstLine="480" w:firstLineChars="200"/>
        <w:textAlignment w:val="auto"/>
        <w:rPr>
          <w:rFonts w:hint="default"/>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组织省级专家及注册一级消防工程师对各项目开展消防技术服务，根据各建筑设计及施工年限，结合现场实际情况，出具技术指导服务报告。</w:t>
      </w:r>
    </w:p>
    <w:p w14:paraId="4BE6163E">
      <w:pPr>
        <w:keepNext w:val="0"/>
        <w:keepLines w:val="0"/>
        <w:pageBreakBefore w:val="0"/>
        <w:widowControl w:val="0"/>
        <w:numPr>
          <w:ilvl w:val="1"/>
          <w:numId w:val="8"/>
        </w:numPr>
        <w:kinsoku/>
        <w:wordWrap/>
        <w:overflowPunct/>
        <w:topLinePunct w:val="0"/>
        <w:autoSpaceDE/>
        <w:autoSpaceDN/>
        <w:bidi w:val="0"/>
        <w:adjustRightInd/>
        <w:snapToGrid/>
        <w:spacing w:line="360" w:lineRule="auto"/>
        <w:ind w:firstLine="480" w:firstLineChars="200"/>
        <w:textAlignment w:val="auto"/>
        <w:rPr>
          <w:rFonts w:hint="default"/>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后期在各服务项目整改过程中，结合专家意见，对各整改项目提供技术支撑，辅助完成消防整改，达到验收或评估论证条件。</w:t>
      </w:r>
    </w:p>
    <w:p w14:paraId="54AD983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2" w:firstLineChars="200"/>
        <w:textAlignment w:val="auto"/>
        <w:rPr>
          <w:rFonts w:hint="default"/>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评估论证阶段</w:t>
      </w:r>
    </w:p>
    <w:p w14:paraId="19E5314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b w:val="0"/>
          <w:bCs/>
          <w:color w:val="000000" w:themeColor="text1"/>
          <w:sz w:val="24"/>
          <w:szCs w:val="24"/>
          <w:u w:val="none" w:color="auto"/>
          <w:lang w:val="en-US" w:eastAsia="zh-CN"/>
          <w14:textFill>
            <w14:solidFill>
              <w14:schemeClr w14:val="tx1"/>
            </w14:solidFill>
          </w14:textFill>
        </w:rPr>
      </w:pPr>
      <w:r>
        <w:rPr>
          <w:rFonts w:hint="eastAsia" w:cs="仿宋"/>
          <w:b w:val="0"/>
          <w:bCs/>
          <w:color w:val="000000" w:themeColor="text1"/>
          <w:kern w:val="2"/>
          <w:sz w:val="24"/>
          <w:szCs w:val="24"/>
          <w:lang w:val="en-US" w:eastAsia="zh-CN" w:bidi="ar-SA"/>
          <w14:textFill>
            <w14:solidFill>
              <w14:schemeClr w14:val="tx1"/>
            </w14:solidFill>
          </w14:textFill>
        </w:rPr>
        <w:t>2</w:t>
      </w:r>
      <w:r>
        <w:rPr>
          <w:rFonts w:hint="default" w:ascii="Calibri" w:hAnsi="Calibri" w:eastAsia="宋体" w:cs="仿宋"/>
          <w:b w:val="0"/>
          <w:bCs/>
          <w:color w:val="000000" w:themeColor="text1"/>
          <w:kern w:val="2"/>
          <w:sz w:val="24"/>
          <w:szCs w:val="24"/>
          <w:lang w:val="en-US" w:eastAsia="zh-CN" w:bidi="ar-SA"/>
          <w14:textFill>
            <w14:solidFill>
              <w14:schemeClr w14:val="tx1"/>
            </w14:solidFill>
          </w14:textFill>
        </w:rPr>
        <w:t>.1、</w:t>
      </w:r>
      <w:r>
        <w:rPr>
          <w:rFonts w:hint="eastAsia"/>
          <w:b w:val="0"/>
          <w:bCs/>
          <w:color w:val="000000" w:themeColor="text1"/>
          <w:sz w:val="24"/>
          <w:szCs w:val="24"/>
          <w:u w:val="none" w:color="auto"/>
          <w:lang w:val="en-US" w:eastAsia="zh-CN"/>
          <w14:textFill>
            <w14:solidFill>
              <w14:schemeClr w14:val="tx1"/>
            </w14:solidFill>
          </w14:textFill>
        </w:rPr>
        <w:t>对于前期资料或手续不齐全项目，在整改结束后，由乙方配合甲方组织专家论证，辅助出具消防评估论证意见函。</w:t>
      </w:r>
    </w:p>
    <w:p w14:paraId="7DC547F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b w:val="0"/>
          <w:bCs/>
          <w:color w:val="000000" w:themeColor="text1"/>
          <w:sz w:val="24"/>
          <w:szCs w:val="24"/>
          <w:u w:val="none" w:color="auto"/>
          <w:lang w:val="en-US" w:eastAsia="zh-CN"/>
          <w14:textFill>
            <w14:solidFill>
              <w14:schemeClr w14:val="tx1"/>
            </w14:solidFill>
          </w14:textFill>
        </w:rPr>
      </w:pPr>
      <w:r>
        <w:rPr>
          <w:rFonts w:hint="eastAsia" w:cs="仿宋"/>
          <w:b w:val="0"/>
          <w:bCs/>
          <w:color w:val="000000" w:themeColor="text1"/>
          <w:kern w:val="2"/>
          <w:sz w:val="24"/>
          <w:szCs w:val="24"/>
          <w:lang w:val="en-US" w:eastAsia="zh-CN" w:bidi="ar-SA"/>
          <w14:textFill>
            <w14:solidFill>
              <w14:schemeClr w14:val="tx1"/>
            </w14:solidFill>
          </w14:textFill>
        </w:rPr>
        <w:t>2</w:t>
      </w:r>
      <w:r>
        <w:rPr>
          <w:rFonts w:hint="default" w:ascii="Calibri" w:hAnsi="Calibri" w:eastAsia="宋体" w:cs="仿宋"/>
          <w:b w:val="0"/>
          <w:bCs/>
          <w:color w:val="000000" w:themeColor="text1"/>
          <w:kern w:val="2"/>
          <w:sz w:val="24"/>
          <w:szCs w:val="24"/>
          <w:lang w:val="en-US" w:eastAsia="zh-CN" w:bidi="ar-SA"/>
          <w14:textFill>
            <w14:solidFill>
              <w14:schemeClr w14:val="tx1"/>
            </w14:solidFill>
          </w14:textFill>
        </w:rPr>
        <w:t>.2、</w:t>
      </w:r>
      <w:r>
        <w:rPr>
          <w:rFonts w:hint="eastAsia"/>
          <w:b w:val="0"/>
          <w:bCs/>
          <w:color w:val="000000" w:themeColor="text1"/>
          <w:sz w:val="24"/>
          <w:szCs w:val="24"/>
          <w:u w:val="none" w:color="auto"/>
          <w:lang w:val="en-US" w:eastAsia="zh-CN"/>
          <w14:textFill>
            <w14:solidFill>
              <w14:schemeClr w14:val="tx1"/>
            </w14:solidFill>
          </w14:textFill>
        </w:rPr>
        <w:t>评估论证前，乙方因根据各项目整改情况现场考核，达到论证条件，申报甲方，由甲方决定并安排组织专家论证。</w:t>
      </w:r>
    </w:p>
    <w:p w14:paraId="442024E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合同价款及结算方式</w:t>
      </w:r>
    </w:p>
    <w:p w14:paraId="49A3D27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color w:val="000000" w:themeColor="text1"/>
          <w:sz w:val="24"/>
          <w:szCs w:val="24"/>
          <w:u w:val="none" w:color="auto"/>
          <w:lang w:val="en-US" w:eastAsia="zh-CN"/>
          <w14:textFill>
            <w14:solidFill>
              <w14:schemeClr w14:val="tx1"/>
            </w14:solidFill>
          </w14:textFill>
        </w:rPr>
      </w:pPr>
      <w:r>
        <w:rPr>
          <w:rFonts w:hint="default" w:ascii="Calibri" w:hAnsi="Calibri" w:eastAsia="宋体" w:cs="仿宋"/>
          <w:b w:val="0"/>
          <w:bCs/>
          <w:color w:val="000000" w:themeColor="text1"/>
          <w:kern w:val="2"/>
          <w:sz w:val="24"/>
          <w:szCs w:val="24"/>
          <w:lang w:val="en-US" w:eastAsia="zh-CN" w:bidi="ar-SA"/>
          <w14:textFill>
            <w14:solidFill>
              <w14:schemeClr w14:val="tx1"/>
            </w14:solidFill>
          </w14:textFill>
        </w:rPr>
        <w:t>1、</w:t>
      </w:r>
      <w:r>
        <w:rPr>
          <w:rFonts w:hint="eastAsia"/>
          <w:b w:val="0"/>
          <w:bCs/>
          <w:color w:val="000000" w:themeColor="text1"/>
          <w:sz w:val="24"/>
          <w:szCs w:val="24"/>
          <w:u w:val="none" w:color="auto"/>
          <w:lang w:val="en-US" w:eastAsia="zh-CN"/>
          <w14:textFill>
            <w14:solidFill>
              <w14:schemeClr w14:val="tx1"/>
            </w14:solidFill>
          </w14:textFill>
        </w:rPr>
        <w:t>合同总价款为：              元（大写：            ）； 合同总价款分为两部分，其中消防技术服务部分价款为          元，（大写：               ）；评估论证部分服务价款为          元，（大写：               ）。</w:t>
      </w:r>
    </w:p>
    <w:p w14:paraId="2CA7776A">
      <w:p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 xml:space="preserve">2、本项目无预付款。 </w:t>
      </w:r>
    </w:p>
    <w:p w14:paraId="43C9C54E">
      <w:p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 xml:space="preserve">3、本合同为固定综合总价承包模式。包括承包范围内发生的所有费用（含税），以及乙方认为完成本合同中未明确但在服务范围内必须完成的所有工作所发生的一切费用和其它不可预见费用。 合同价款原则上不调整，可对价格进行调整的情况仅限于： </w:t>
      </w:r>
    </w:p>
    <w:p w14:paraId="44870060">
      <w:p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3.1、甲方规定相关政策发生变化时进行的调整。</w:t>
      </w:r>
    </w:p>
    <w:p w14:paraId="013946E9">
      <w:p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3.2、当项目数量发生变化时，由甲乙双方经商议后决定价款调整。</w:t>
      </w:r>
    </w:p>
    <w:p w14:paraId="33D2947B">
      <w:p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4、合同付款</w:t>
      </w:r>
    </w:p>
    <w:p w14:paraId="71B59666">
      <w:pPr>
        <w:spacing w:line="360" w:lineRule="auto"/>
        <w:ind w:firstLine="480" w:firstLineChars="200"/>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甲方根据乙方</w:t>
      </w:r>
      <w:r>
        <w:rPr>
          <w:rFonts w:hint="eastAsia"/>
          <w:b w:val="0"/>
          <w:bCs/>
          <w:color w:val="000000" w:themeColor="text1"/>
          <w:sz w:val="24"/>
          <w:szCs w:val="24"/>
          <w:u w:val="none" w:color="auto"/>
          <w:lang w:eastAsia="zh-CN"/>
          <w14:textFill>
            <w14:solidFill>
              <w14:schemeClr w14:val="tx1"/>
            </w14:solidFill>
          </w14:textFill>
        </w:rPr>
        <w:t>项目最终完成情况及配合程度一次性支付</w:t>
      </w:r>
      <w:r>
        <w:rPr>
          <w:rFonts w:hint="eastAsia"/>
          <w:b w:val="0"/>
          <w:bCs/>
          <w:color w:val="000000" w:themeColor="text1"/>
          <w:sz w:val="24"/>
          <w:szCs w:val="24"/>
          <w:u w:val="none" w:color="auto"/>
          <w14:textFill>
            <w14:solidFill>
              <w14:schemeClr w14:val="tx1"/>
            </w14:solidFill>
          </w14:textFill>
        </w:rPr>
        <w:t>。</w:t>
      </w:r>
    </w:p>
    <w:p w14:paraId="629010F9">
      <w:pPr>
        <w:spacing w:line="360" w:lineRule="auto"/>
        <w:ind w:firstLine="480" w:firstLineChars="200"/>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4.1、</w:t>
      </w:r>
      <w:r>
        <w:rPr>
          <w:rFonts w:hint="eastAsia"/>
          <w:b w:val="0"/>
          <w:bCs/>
          <w:color w:val="000000" w:themeColor="text1"/>
          <w:sz w:val="24"/>
          <w:szCs w:val="24"/>
          <w:u w:val="none" w:color="auto"/>
          <w14:textFill>
            <w14:solidFill>
              <w14:schemeClr w14:val="tx1"/>
            </w14:solidFill>
          </w14:textFill>
        </w:rPr>
        <w:t>其他：乙方需按甲方要求提出付款申请，并提供与应付款等额的增值税专用发票（税率为 6%），甲方 30 个工作日完成付款，付款方式为银行承兑或电汇。</w:t>
      </w:r>
    </w:p>
    <w:p w14:paraId="6387CA3A">
      <w:pPr>
        <w:spacing w:line="360" w:lineRule="auto"/>
        <w:ind w:firstLine="480" w:firstLineChars="200"/>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4.2、</w:t>
      </w:r>
      <w:r>
        <w:rPr>
          <w:rFonts w:hint="eastAsia"/>
          <w:b w:val="0"/>
          <w:bCs/>
          <w:color w:val="000000" w:themeColor="text1"/>
          <w:sz w:val="24"/>
          <w:szCs w:val="24"/>
          <w:u w:val="none" w:color="auto"/>
          <w14:textFill>
            <w14:solidFill>
              <w14:schemeClr w14:val="tx1"/>
            </w14:solidFill>
          </w14:textFill>
        </w:rPr>
        <w:t>考核及扣款</w:t>
      </w:r>
    </w:p>
    <w:p w14:paraId="0C353D02">
      <w:pPr>
        <w:spacing w:line="360" w:lineRule="auto"/>
        <w:ind w:firstLine="480" w:firstLineChars="200"/>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甲方按照本条规定支付的价款，并不影响甲方依照本合同的其他条款规定，从甲方应向承包商支付的价款中扣除应由乙方承担的违约金或其他扣款。</w:t>
      </w:r>
    </w:p>
    <w:p w14:paraId="05B1DAF2">
      <w:pPr>
        <w:spacing w:line="360" w:lineRule="auto"/>
        <w:ind w:firstLine="480" w:firstLineChars="200"/>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只要是本项目的需要，乙方应无条件的按照业主的指示进行本项目的相关工作，如乙方无能力或不愿立即进行此类工作时，甲方可在其认为必要时，雇用其它人员从事该项工作，并支付有关费用。如果甲方认为此项工作按合同规定本应由乙方进行，则甲方可从应付或将付给乙方的价款中扣除甲方因从事此项工作而支付的全部费用。</w:t>
      </w:r>
    </w:p>
    <w:p w14:paraId="0FA97509">
      <w:pPr>
        <w:spacing w:line="360" w:lineRule="auto"/>
        <w:ind w:firstLine="480" w:firstLineChars="200"/>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由乙方按甲方要求开具增值税专用发票，甲方于开票后 30 个工作日完成应付款的支付。</w:t>
      </w:r>
    </w:p>
    <w:p w14:paraId="42BC8D7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甲方权利义务</w:t>
      </w:r>
    </w:p>
    <w:p w14:paraId="5B8373C9">
      <w:pPr>
        <w:numPr>
          <w:ilvl w:val="0"/>
          <w:numId w:val="9"/>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甲方需确定专人负责协调工作，配合乙方及专家对各项目开展工作。</w:t>
      </w:r>
    </w:p>
    <w:p w14:paraId="1A6C0B45">
      <w:pPr>
        <w:numPr>
          <w:ilvl w:val="0"/>
          <w:numId w:val="9"/>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甲方有权本着提高服务水平的角度对乙方的服务工作提出意见及建议，对乙方日常管理包括岗位职责、劳动纪律、安全生产和行业业务规范的等方面进行考核和记录</w:t>
      </w:r>
    </w:p>
    <w:p w14:paraId="7C0D0489">
      <w:pPr>
        <w:numPr>
          <w:ilvl w:val="0"/>
          <w:numId w:val="9"/>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甲方对乙方的管理实施全面监管权，且甲方有对乙方一级消防工程师的直接调动权。如确需调动时要征得乙方管理人员的同意。甲方可以随时进入乙方的工作场所进行检查，乙方应予以配合。</w:t>
      </w:r>
    </w:p>
    <w:p w14:paraId="51FF5CD8">
      <w:pPr>
        <w:numPr>
          <w:ilvl w:val="0"/>
          <w:numId w:val="9"/>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甲方认为乙方派驻人员专业能力不符合岗位要求的，可要求乙方在24小时内更换同等资质人员。</w:t>
      </w:r>
    </w:p>
    <w:p w14:paraId="7272C65F">
      <w:pPr>
        <w:numPr>
          <w:ilvl w:val="0"/>
          <w:numId w:val="9"/>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甲方有权根据实际工作情况增减人数。</w:t>
      </w:r>
    </w:p>
    <w:p w14:paraId="746CDE5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乙方权利义务</w:t>
      </w:r>
    </w:p>
    <w:p w14:paraId="5C1812D3">
      <w:pPr>
        <w:numPr>
          <w:ilvl w:val="0"/>
          <w:numId w:val="10"/>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按甲方制订和下发的要求及制度履行职责，并遵守甲方有关管理制度。</w:t>
      </w:r>
    </w:p>
    <w:p w14:paraId="13E5AF9D">
      <w:pPr>
        <w:numPr>
          <w:ilvl w:val="0"/>
          <w:numId w:val="10"/>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负责与专家沟通，根据各项目现场实际情况出具技术服务报告，并辅助完成消防技术指导函。</w:t>
      </w:r>
    </w:p>
    <w:p w14:paraId="7177FF2F">
      <w:pPr>
        <w:numPr>
          <w:ilvl w:val="0"/>
          <w:numId w:val="10"/>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在合同期内，在工作场所应当服从甲方的领导及调度命令。</w:t>
      </w:r>
    </w:p>
    <w:p w14:paraId="059FCE9A">
      <w:pPr>
        <w:numPr>
          <w:ilvl w:val="0"/>
          <w:numId w:val="10"/>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配备合格，符合技术要求的工作人员。甲方有权随时检查乙方人员的资质，如发现不符合要求的人员，有权要求乙方立即更换。</w:t>
      </w:r>
    </w:p>
    <w:p w14:paraId="2F7A7F86">
      <w:pPr>
        <w:numPr>
          <w:ilvl w:val="0"/>
          <w:numId w:val="10"/>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应根据合同的各项规定，调动员工积极性，优质高效地完成各项工作。</w:t>
      </w:r>
    </w:p>
    <w:p w14:paraId="30365A48">
      <w:pPr>
        <w:numPr>
          <w:ilvl w:val="0"/>
          <w:numId w:val="10"/>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在工作过程中发生人身伤亡等事故，按国家有关规定分清责任，由于乙方原因导致乙方人员发生人身伤亡由乙方处理，并承担全部责任和费用；由乙方人员的责任造成其他人员伤亡应当从合同总价款中扣除用于处理善后事宜的费用。如因乙方的过失或违约导致甲方遭受任何损失或承担任何责任，乙方应全额赔偿甲方。</w:t>
      </w:r>
    </w:p>
    <w:p w14:paraId="78EDFD85">
      <w:pPr>
        <w:numPr>
          <w:ilvl w:val="0"/>
          <w:numId w:val="10"/>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未经甲方书面同意，乙方不得将本合同所涉及的项目转托给任何第三方实施。如发现乙方存在转包或违法分包行为，甲方有权立即解除合同，并要求乙方赔偿由此造成的全部损失。</w:t>
      </w:r>
    </w:p>
    <w:p w14:paraId="0197531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合同履行期限、合同解除</w:t>
      </w:r>
    </w:p>
    <w:p w14:paraId="4A78E28B">
      <w:pPr>
        <w:numPr>
          <w:ilvl w:val="0"/>
          <w:numId w:val="11"/>
        </w:numPr>
        <w:spacing w:line="360" w:lineRule="auto"/>
        <w:ind w:firstLine="480" w:firstLineChars="200"/>
        <w:rPr>
          <w:rFonts w:hint="default"/>
          <w:b w:val="0"/>
          <w:bCs/>
          <w:color w:val="000000" w:themeColor="text1"/>
          <w:sz w:val="24"/>
          <w:szCs w:val="24"/>
          <w:u w:val="none" w:color="auto"/>
          <w:lang w:val="en-US" w:eastAsia="zh-CN"/>
          <w14:textFill>
            <w14:solidFill>
              <w14:schemeClr w14:val="tx1"/>
            </w14:solidFill>
          </w14:textFill>
        </w:rPr>
      </w:pPr>
      <w:r>
        <w:rPr>
          <w:rFonts w:hint="default"/>
          <w:b w:val="0"/>
          <w:bCs/>
          <w:color w:val="000000" w:themeColor="text1"/>
          <w:sz w:val="24"/>
          <w:szCs w:val="24"/>
          <w:u w:val="none" w:color="auto"/>
          <w:lang w:val="en-US" w:eastAsia="zh-CN"/>
          <w14:textFill>
            <w14:solidFill>
              <w14:schemeClr w14:val="tx1"/>
            </w14:solidFill>
          </w14:textFill>
        </w:rPr>
        <w:t>合同履行期限：自合同签订后自甲方书面通知开始之日起，合同服务工期为</w:t>
      </w:r>
      <w:r>
        <w:rPr>
          <w:rFonts w:hint="eastAsia"/>
          <w:b w:val="0"/>
          <w:bCs/>
          <w:color w:val="000000" w:themeColor="text1"/>
          <w:sz w:val="24"/>
          <w:szCs w:val="24"/>
          <w:u w:val="none" w:color="auto"/>
          <w:lang w:val="en-US" w:eastAsia="zh-CN"/>
          <w14:textFill>
            <w14:solidFill>
              <w14:schemeClr w14:val="tx1"/>
            </w14:solidFill>
          </w14:textFill>
        </w:rPr>
        <w:t>一</w:t>
      </w:r>
      <w:r>
        <w:rPr>
          <w:rFonts w:hint="default"/>
          <w:b w:val="0"/>
          <w:bCs/>
          <w:color w:val="000000" w:themeColor="text1"/>
          <w:sz w:val="24"/>
          <w:szCs w:val="24"/>
          <w:u w:val="none" w:color="auto"/>
          <w:lang w:val="en-US" w:eastAsia="zh-CN"/>
          <w14:textFill>
            <w14:solidFill>
              <w14:schemeClr w14:val="tx1"/>
            </w14:solidFill>
          </w14:textFill>
        </w:rPr>
        <w:t>年。</w:t>
      </w:r>
    </w:p>
    <w:p w14:paraId="747D25BD">
      <w:pPr>
        <w:numPr>
          <w:ilvl w:val="0"/>
          <w:numId w:val="11"/>
        </w:numPr>
        <w:spacing w:line="360" w:lineRule="auto"/>
        <w:ind w:firstLine="480" w:firstLineChars="200"/>
        <w:rPr>
          <w:rFonts w:hint="default"/>
          <w:b w:val="0"/>
          <w:bCs/>
          <w:color w:val="000000" w:themeColor="text1"/>
          <w:sz w:val="24"/>
          <w:szCs w:val="24"/>
          <w:u w:val="none" w:color="auto"/>
          <w:lang w:val="en-US" w:eastAsia="zh-CN"/>
          <w14:textFill>
            <w14:solidFill>
              <w14:schemeClr w14:val="tx1"/>
            </w14:solidFill>
          </w14:textFill>
        </w:rPr>
      </w:pPr>
      <w:r>
        <w:rPr>
          <w:rFonts w:hint="default"/>
          <w:b w:val="0"/>
          <w:bCs/>
          <w:color w:val="000000" w:themeColor="text1"/>
          <w:sz w:val="24"/>
          <w:szCs w:val="24"/>
          <w:u w:val="none" w:color="auto"/>
          <w:lang w:val="en-US" w:eastAsia="zh-CN"/>
          <w14:textFill>
            <w14:solidFill>
              <w14:schemeClr w14:val="tx1"/>
            </w14:solidFill>
          </w14:textFill>
        </w:rPr>
        <w:t>本合同生效后，甲、乙双方任何一方除本合同约定情形外不得擅自变更或提前解除本合同。在合同履行期间，如本合同需要变更或解除时，应达成书面协议，在书面变更或者解除协议达成前，本合同各条款仍然有效</w:t>
      </w:r>
      <w:r>
        <w:rPr>
          <w:rFonts w:hint="eastAsia"/>
          <w:b w:val="0"/>
          <w:bCs/>
          <w:color w:val="000000" w:themeColor="text1"/>
          <w:sz w:val="24"/>
          <w:szCs w:val="24"/>
          <w:u w:val="none" w:color="auto"/>
          <w:lang w:val="en-US" w:eastAsia="zh-CN"/>
          <w14:textFill>
            <w14:solidFill>
              <w14:schemeClr w14:val="tx1"/>
            </w14:solidFill>
          </w14:textFill>
        </w:rPr>
        <w:t>。</w:t>
      </w:r>
    </w:p>
    <w:p w14:paraId="67A7C865">
      <w:pPr>
        <w:numPr>
          <w:ilvl w:val="0"/>
          <w:numId w:val="11"/>
        </w:numPr>
        <w:spacing w:line="360" w:lineRule="auto"/>
        <w:ind w:firstLine="480" w:firstLineChars="200"/>
        <w:rPr>
          <w:rFonts w:hint="default"/>
          <w:b w:val="0"/>
          <w:bCs/>
          <w:color w:val="000000" w:themeColor="text1"/>
          <w:sz w:val="24"/>
          <w:szCs w:val="24"/>
          <w:u w:val="none" w:color="auto"/>
          <w:lang w:val="en-US" w:eastAsia="zh-CN"/>
          <w14:textFill>
            <w14:solidFill>
              <w14:schemeClr w14:val="tx1"/>
            </w14:solidFill>
          </w14:textFill>
        </w:rPr>
      </w:pPr>
      <w:r>
        <w:rPr>
          <w:rFonts w:hint="default"/>
          <w:b w:val="0"/>
          <w:bCs/>
          <w:color w:val="000000" w:themeColor="text1"/>
          <w:sz w:val="24"/>
          <w:szCs w:val="24"/>
          <w:u w:val="none" w:color="auto"/>
          <w:lang w:val="en-US" w:eastAsia="zh-CN"/>
          <w14:textFill>
            <w14:solidFill>
              <w14:schemeClr w14:val="tx1"/>
            </w14:solidFill>
          </w14:textFill>
        </w:rPr>
        <w:t>乙方未能按照约定提供服务，或服务未达到约定的目标，甲方有权要求乙方限期整改，逾</w:t>
      </w:r>
    </w:p>
    <w:p w14:paraId="5C51D89A">
      <w:pPr>
        <w:numPr>
          <w:ilvl w:val="0"/>
          <w:numId w:val="11"/>
        </w:numPr>
        <w:spacing w:line="360" w:lineRule="auto"/>
        <w:ind w:firstLine="480" w:firstLineChars="200"/>
        <w:rPr>
          <w:rFonts w:hint="default"/>
          <w:b w:val="0"/>
          <w:bCs/>
          <w:color w:val="000000" w:themeColor="text1"/>
          <w:sz w:val="24"/>
          <w:szCs w:val="24"/>
          <w:u w:val="none" w:color="auto"/>
          <w:lang w:val="en-US" w:eastAsia="zh-CN"/>
          <w14:textFill>
            <w14:solidFill>
              <w14:schemeClr w14:val="tx1"/>
            </w14:solidFill>
          </w14:textFill>
        </w:rPr>
      </w:pPr>
      <w:r>
        <w:rPr>
          <w:rFonts w:hint="default"/>
          <w:b w:val="0"/>
          <w:bCs/>
          <w:color w:val="000000" w:themeColor="text1"/>
          <w:sz w:val="24"/>
          <w:szCs w:val="24"/>
          <w:u w:val="none" w:color="auto"/>
          <w:lang w:val="en-US" w:eastAsia="zh-CN"/>
          <w14:textFill>
            <w14:solidFill>
              <w14:schemeClr w14:val="tx1"/>
            </w14:solidFill>
          </w14:textFill>
        </w:rPr>
        <w:t>期未整改且严重违约的，甲方有权单方解除合同，且不承担任何责任</w:t>
      </w:r>
      <w:r>
        <w:rPr>
          <w:rFonts w:hint="eastAsia"/>
          <w:b w:val="0"/>
          <w:bCs/>
          <w:color w:val="000000" w:themeColor="text1"/>
          <w:sz w:val="24"/>
          <w:szCs w:val="24"/>
          <w:u w:val="none" w:color="auto"/>
          <w:lang w:val="en-US" w:eastAsia="zh-CN"/>
          <w14:textFill>
            <w14:solidFill>
              <w14:schemeClr w14:val="tx1"/>
            </w14:solidFill>
          </w14:textFill>
        </w:rPr>
        <w:t>。</w:t>
      </w:r>
    </w:p>
    <w:p w14:paraId="529EEB92">
      <w:pPr>
        <w:numPr>
          <w:ilvl w:val="0"/>
          <w:numId w:val="11"/>
        </w:numPr>
        <w:spacing w:line="360" w:lineRule="auto"/>
        <w:ind w:firstLine="480" w:firstLineChars="200"/>
        <w:rPr>
          <w:rFonts w:hint="default"/>
          <w:b w:val="0"/>
          <w:bCs/>
          <w:color w:val="000000" w:themeColor="text1"/>
          <w:sz w:val="24"/>
          <w:szCs w:val="24"/>
          <w:u w:val="none" w:color="auto"/>
          <w:lang w:val="en-US" w:eastAsia="zh-CN"/>
          <w14:textFill>
            <w14:solidFill>
              <w14:schemeClr w14:val="tx1"/>
            </w14:solidFill>
          </w14:textFill>
        </w:rPr>
      </w:pPr>
      <w:r>
        <w:rPr>
          <w:rFonts w:hint="default"/>
          <w:b w:val="0"/>
          <w:bCs/>
          <w:color w:val="000000" w:themeColor="text1"/>
          <w:sz w:val="24"/>
          <w:szCs w:val="24"/>
          <w:u w:val="none" w:color="auto"/>
          <w:lang w:val="en-US" w:eastAsia="zh-CN"/>
          <w14:textFill>
            <w14:solidFill>
              <w14:schemeClr w14:val="tx1"/>
            </w14:solidFill>
          </w14:textFill>
        </w:rPr>
        <w:t>鉴于乙方通过参加甲方的招投标活动而取得签订本合同的资格，在合同签订后或者合同履行过程中，如果甲方发现乙方在投标过程中有虚构事实，从而使甲方误信乙方符合投标条件，进而乙方中标并与甲方签订合同的情形，则甲方有权单方终止本合同，且不承担任何责任，并且自甲方口头或者书面通知乙方合同终止日起本合同终止</w:t>
      </w:r>
      <w:r>
        <w:rPr>
          <w:rFonts w:hint="eastAsia"/>
          <w:b w:val="0"/>
          <w:bCs/>
          <w:color w:val="000000" w:themeColor="text1"/>
          <w:sz w:val="24"/>
          <w:szCs w:val="24"/>
          <w:u w:val="none" w:color="auto"/>
          <w:lang w:val="en-US" w:eastAsia="zh-CN"/>
          <w14:textFill>
            <w14:solidFill>
              <w14:schemeClr w14:val="tx1"/>
            </w14:solidFill>
          </w14:textFill>
        </w:rPr>
        <w:t>。</w:t>
      </w:r>
    </w:p>
    <w:p w14:paraId="0890BC23">
      <w:pPr>
        <w:numPr>
          <w:ilvl w:val="0"/>
          <w:numId w:val="0"/>
        </w:numPr>
        <w:spacing w:line="360" w:lineRule="auto"/>
        <w:rPr>
          <w:rFonts w:hint="default"/>
          <w:b w:val="0"/>
          <w:bCs/>
          <w:color w:val="000000" w:themeColor="text1"/>
          <w:sz w:val="24"/>
          <w:szCs w:val="24"/>
          <w:u w:val="none" w:color="auto"/>
          <w:lang w:val="en-US" w:eastAsia="zh-CN"/>
          <w14:textFill>
            <w14:solidFill>
              <w14:schemeClr w14:val="tx1"/>
            </w14:solidFill>
          </w14:textFill>
        </w:rPr>
      </w:pPr>
    </w:p>
    <w:p w14:paraId="28AD4B2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违约责任</w:t>
      </w:r>
    </w:p>
    <w:p w14:paraId="3F24AF3D">
      <w:pPr>
        <w:numPr>
          <w:ilvl w:val="0"/>
          <w:numId w:val="0"/>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当事人一方如不履行本协议义务或履行本协议义务不符合 约定而给其它各方造成损失的，应对损失进行赔偿（包括各种 因之产生的费用、开支、额外责任，以及合同履行后所可以获 得的直接利益）；但遭受损失方必须提供相关损失的证明，且不得超过违约方订立协议时预见到或应当预见到的因违约行为所可能造成的损失。</w:t>
      </w:r>
    </w:p>
    <w:p w14:paraId="2B4975F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 xml:space="preserve">保密责任 </w:t>
      </w:r>
    </w:p>
    <w:p w14:paraId="221CEB4A">
      <w:pPr>
        <w:spacing w:line="360" w:lineRule="auto"/>
        <w:ind w:firstLine="480" w:firstLineChars="200"/>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甲乙双方保证对在讨论、签订、执行本协议过程中所获悉的属于对方的且无法自公开渠道获得的文件及资料（财务信息、技术信息</w:t>
      </w:r>
      <w:r>
        <w:rPr>
          <w:rFonts w:hint="eastAsia"/>
          <w:b w:val="0"/>
          <w:bCs/>
          <w:color w:val="000000" w:themeColor="text1"/>
          <w:sz w:val="24"/>
          <w:szCs w:val="24"/>
          <w:u w:val="none" w:color="auto"/>
          <w:lang w:eastAsia="zh-CN"/>
          <w14:textFill>
            <w14:solidFill>
              <w14:schemeClr w14:val="tx1"/>
            </w14:solidFill>
          </w14:textFill>
        </w:rPr>
        <w:t>等</w:t>
      </w:r>
      <w:r>
        <w:rPr>
          <w:rFonts w:hint="eastAsia"/>
          <w:b w:val="0"/>
          <w:bCs/>
          <w:color w:val="000000" w:themeColor="text1"/>
          <w:sz w:val="24"/>
          <w:szCs w:val="24"/>
          <w:u w:val="none" w:color="auto"/>
          <w14:textFill>
            <w14:solidFill>
              <w14:schemeClr w14:val="tx1"/>
            </w14:solidFill>
          </w14:textFill>
        </w:rPr>
        <w:t>）予以保密。未经该资料和文件的原提供方书 面同意，另一方不得向任何第三方泄露该商业秘密的全部或部分内容。但法律、法规另有规定或双方另有约定的除外。</w:t>
      </w:r>
    </w:p>
    <w:p w14:paraId="1B64FBF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争议解决</w:t>
      </w:r>
    </w:p>
    <w:p w14:paraId="19FF7438">
      <w:p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因履行合同发生争议的，由双方协商解决。协商不能达成一致意见的，任何一方均可向甲方所在地有管辖权人民法院起诉。</w:t>
      </w:r>
    </w:p>
    <w:p w14:paraId="6501946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 xml:space="preserve">补充与变更 </w:t>
      </w:r>
    </w:p>
    <w:p w14:paraId="5CFEC5F5">
      <w:pPr>
        <w:numPr>
          <w:ilvl w:val="0"/>
          <w:numId w:val="12"/>
        </w:numPr>
        <w:spacing w:line="360" w:lineRule="auto"/>
        <w:ind w:firstLine="480" w:firstLineChars="200"/>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 </w:t>
      </w:r>
    </w:p>
    <w:p w14:paraId="42D79E11">
      <w:pPr>
        <w:numPr>
          <w:ilvl w:val="0"/>
          <w:numId w:val="12"/>
        </w:numPr>
        <w:spacing w:line="360" w:lineRule="auto"/>
        <w:ind w:firstLine="480" w:firstLineChars="200"/>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法律变更对本合同不应构成影响。各方应根据后继立</w:t>
      </w:r>
      <w:r>
        <w:rPr>
          <w:rFonts w:hint="eastAsia"/>
          <w:b w:val="0"/>
          <w:bCs/>
          <w:color w:val="000000" w:themeColor="text1"/>
          <w:sz w:val="24"/>
          <w:szCs w:val="24"/>
          <w:u w:val="none" w:color="auto"/>
          <w14:textFill>
            <w14:solidFill>
              <w14:schemeClr w14:val="tx1"/>
            </w14:solidFill>
          </w14:textFill>
        </w:rPr>
        <w:t>法或法律变更，经协商一致对本合同进行修改或补充，但应采 取书面形式。</w:t>
      </w:r>
    </w:p>
    <w:p w14:paraId="72CDE7F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szCs w:val="24"/>
          <w:u w:val="none" w:color="auto"/>
          <w:lang w:val="en-US" w:eastAsia="zh-CN"/>
          <w14:textFill>
            <w14:solidFill>
              <w14:schemeClr w14:val="tx1"/>
            </w14:solidFill>
          </w14:textFill>
        </w:rPr>
      </w:pPr>
      <w:r>
        <w:rPr>
          <w:rFonts w:hint="eastAsia"/>
          <w:b/>
          <w:bCs w:val="0"/>
          <w:color w:val="000000" w:themeColor="text1"/>
          <w:sz w:val="24"/>
          <w:szCs w:val="24"/>
          <w:u w:val="none" w:color="auto"/>
          <w:lang w:val="en-US" w:eastAsia="zh-CN"/>
          <w14:textFill>
            <w14:solidFill>
              <w14:schemeClr w14:val="tx1"/>
            </w14:solidFill>
          </w14:textFill>
        </w:rPr>
        <w:t>附则</w:t>
      </w:r>
    </w:p>
    <w:p w14:paraId="4A7509F5">
      <w:pPr>
        <w:numPr>
          <w:ilvl w:val="0"/>
          <w:numId w:val="13"/>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甲乙双方可对本合同的条款进行补充，以书面形式签订补充协议，补充协议与本合同具有同等效力。</w:t>
      </w:r>
    </w:p>
    <w:p w14:paraId="54CA6CFE">
      <w:pPr>
        <w:numPr>
          <w:ilvl w:val="0"/>
          <w:numId w:val="13"/>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本合同一式肆份，甲乙双方各执贰份，具有同等法律效力。</w:t>
      </w:r>
    </w:p>
    <w:p w14:paraId="177B9925">
      <w:pPr>
        <w:numPr>
          <w:ilvl w:val="0"/>
          <w:numId w:val="13"/>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甲乙双方有义务对本合同各条款保密，以确保双方利益。</w:t>
      </w:r>
    </w:p>
    <w:p w14:paraId="37EA096A">
      <w:pPr>
        <w:numPr>
          <w:ilvl w:val="0"/>
          <w:numId w:val="13"/>
        </w:numPr>
        <w:spacing w:line="360" w:lineRule="auto"/>
        <w:ind w:firstLine="480" w:firstLineChars="200"/>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本合同由甲、乙双方法定代表人或授权代表签字盖章之日起生效。</w:t>
      </w:r>
    </w:p>
    <w:p w14:paraId="033C7B5E">
      <w:pPr>
        <w:numPr>
          <w:ilvl w:val="0"/>
          <w:numId w:val="0"/>
        </w:numPr>
        <w:spacing w:line="360" w:lineRule="auto"/>
        <w:rPr>
          <w:rFonts w:hint="eastAsia"/>
          <w:b w:val="0"/>
          <w:bCs/>
          <w:color w:val="000000" w:themeColor="text1"/>
          <w:sz w:val="24"/>
          <w:szCs w:val="24"/>
          <w:u w:val="none" w:color="auto"/>
          <w:lang w:val="en-US" w:eastAsia="zh-CN"/>
          <w14:textFill>
            <w14:solidFill>
              <w14:schemeClr w14:val="tx1"/>
            </w14:solidFill>
          </w14:textFill>
        </w:rPr>
      </w:pPr>
    </w:p>
    <w:p w14:paraId="6184D17A">
      <w:pPr>
        <w:numPr>
          <w:ilvl w:val="0"/>
          <w:numId w:val="0"/>
        </w:numPr>
        <w:spacing w:line="360" w:lineRule="auto"/>
        <w:rPr>
          <w:rFonts w:hint="eastAsia"/>
          <w:b w:val="0"/>
          <w:bCs/>
          <w:color w:val="000000" w:themeColor="text1"/>
          <w:sz w:val="24"/>
          <w:szCs w:val="24"/>
          <w:u w:val="none" w:color="auto"/>
          <w:lang w:val="en-US" w:eastAsia="zh-CN"/>
          <w14:textFill>
            <w14:solidFill>
              <w14:schemeClr w14:val="tx1"/>
            </w14:solidFill>
          </w14:textFill>
        </w:rPr>
      </w:pPr>
      <w:r>
        <w:rPr>
          <w:rFonts w:hint="eastAsia"/>
          <w:b w:val="0"/>
          <w:bCs/>
          <w:color w:val="000000" w:themeColor="text1"/>
          <w:sz w:val="24"/>
          <w:szCs w:val="24"/>
          <w:u w:val="none" w:color="auto"/>
          <w:lang w:val="en-US" w:eastAsia="zh-CN"/>
          <w14:textFill>
            <w14:solidFill>
              <w14:schemeClr w14:val="tx1"/>
            </w14:solidFill>
          </w14:textFill>
        </w:rPr>
        <w:t>（以下无正文）</w:t>
      </w:r>
    </w:p>
    <w:p w14:paraId="355818F1">
      <w:pPr>
        <w:numPr>
          <w:ilvl w:val="0"/>
          <w:numId w:val="0"/>
        </w:numPr>
        <w:spacing w:line="360" w:lineRule="auto"/>
        <w:rPr>
          <w:rFonts w:hint="eastAsia"/>
          <w:b w:val="0"/>
          <w:bCs/>
          <w:color w:val="000000" w:themeColor="text1"/>
          <w:sz w:val="24"/>
          <w:szCs w:val="24"/>
          <w:u w:val="none" w:color="auto"/>
          <w:lang w:val="en-US" w:eastAsia="zh-CN"/>
          <w14:textFill>
            <w14:solidFill>
              <w14:schemeClr w14:val="tx1"/>
            </w14:solidFill>
          </w14:textFill>
        </w:rPr>
      </w:pPr>
    </w:p>
    <w:p w14:paraId="122CE937">
      <w:pPr>
        <w:numPr>
          <w:ilvl w:val="0"/>
          <w:numId w:val="0"/>
        </w:numPr>
        <w:spacing w:line="360" w:lineRule="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 xml:space="preserve">甲方（盖章）：___________ </w:t>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 xml:space="preserve">乙方（盖章）：__________ </w:t>
      </w:r>
    </w:p>
    <w:p w14:paraId="71A9F596">
      <w:pPr>
        <w:numPr>
          <w:ilvl w:val="0"/>
          <w:numId w:val="0"/>
        </w:numPr>
        <w:spacing w:line="360" w:lineRule="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 xml:space="preserve">授权代理人：（签字）_____ </w:t>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 xml:space="preserve">授权代理人：（签字）____ </w:t>
      </w:r>
    </w:p>
    <w:p w14:paraId="0A209DA1">
      <w:pPr>
        <w:numPr>
          <w:ilvl w:val="0"/>
          <w:numId w:val="0"/>
        </w:numPr>
        <w:spacing w:line="360" w:lineRule="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lang w:eastAsia="zh-CN"/>
          <w14:textFill>
            <w14:solidFill>
              <w14:schemeClr w14:val="tx1"/>
            </w14:solidFill>
          </w14:textFill>
        </w:rPr>
        <w:t>地</w:t>
      </w:r>
      <w:r>
        <w:rPr>
          <w:rFonts w:hint="eastAsia"/>
          <w:b w:val="0"/>
          <w:bCs/>
          <w:color w:val="000000" w:themeColor="text1"/>
          <w:sz w:val="24"/>
          <w:szCs w:val="24"/>
          <w:u w:val="none" w:color="auto"/>
          <w14:textFill>
            <w14:solidFill>
              <w14:schemeClr w14:val="tx1"/>
            </w14:solidFill>
          </w14:textFill>
        </w:rPr>
        <w:t xml:space="preserve">址：___________________ </w:t>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lang w:eastAsia="zh-CN"/>
          <w14:textFill>
            <w14:solidFill>
              <w14:schemeClr w14:val="tx1"/>
            </w14:solidFill>
          </w14:textFill>
        </w:rPr>
        <w:t>地</w:t>
      </w:r>
      <w:r>
        <w:rPr>
          <w:rFonts w:hint="eastAsia"/>
          <w:b w:val="0"/>
          <w:bCs/>
          <w:color w:val="000000" w:themeColor="text1"/>
          <w:sz w:val="24"/>
          <w:szCs w:val="24"/>
          <w:u w:val="none" w:color="auto"/>
          <w14:textFill>
            <w14:solidFill>
              <w14:schemeClr w14:val="tx1"/>
            </w14:solidFill>
          </w14:textFill>
        </w:rPr>
        <w:t xml:space="preserve">址：__________________ </w:t>
      </w:r>
    </w:p>
    <w:p w14:paraId="7FC196FD">
      <w:pPr>
        <w:numPr>
          <w:ilvl w:val="0"/>
          <w:numId w:val="0"/>
        </w:numPr>
        <w:spacing w:line="360" w:lineRule="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 xml:space="preserve">邮政编码：_______________ </w:t>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 xml:space="preserve">邮政编码：______________ </w:t>
      </w:r>
    </w:p>
    <w:p w14:paraId="7874F7A8">
      <w:pPr>
        <w:numPr>
          <w:ilvl w:val="0"/>
          <w:numId w:val="0"/>
        </w:numPr>
        <w:spacing w:line="360" w:lineRule="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 xml:space="preserve">联系电话：_______________ </w:t>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 xml:space="preserve">联系电话：______________ </w:t>
      </w:r>
    </w:p>
    <w:p w14:paraId="6186100A">
      <w:pPr>
        <w:numPr>
          <w:ilvl w:val="0"/>
          <w:numId w:val="0"/>
        </w:numPr>
        <w:spacing w:line="360" w:lineRule="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 xml:space="preserve">传真：___________________ </w:t>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 xml:space="preserve">传真：__________________ </w:t>
      </w:r>
    </w:p>
    <w:p w14:paraId="3A3DDEEE">
      <w:pPr>
        <w:numPr>
          <w:ilvl w:val="0"/>
          <w:numId w:val="0"/>
        </w:numPr>
        <w:spacing w:line="360" w:lineRule="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 xml:space="preserve">日期：___________________ </w:t>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 xml:space="preserve">日期：__________________ </w:t>
      </w:r>
    </w:p>
    <w:p w14:paraId="724D6767">
      <w:pPr>
        <w:numPr>
          <w:ilvl w:val="0"/>
          <w:numId w:val="0"/>
        </w:numPr>
        <w:spacing w:line="360" w:lineRule="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 xml:space="preserve">电子信箱：_______________ </w:t>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 xml:space="preserve">电子信箱：______________ </w:t>
      </w:r>
    </w:p>
    <w:p w14:paraId="425DBF2B">
      <w:pPr>
        <w:numPr>
          <w:ilvl w:val="0"/>
          <w:numId w:val="0"/>
        </w:numPr>
        <w:spacing w:line="360" w:lineRule="auto"/>
        <w:rPr>
          <w:rFonts w:hint="eastAsia"/>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 xml:space="preserve">开户银行：_______________ </w:t>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 xml:space="preserve">开户银行：______________ </w:t>
      </w:r>
    </w:p>
    <w:p w14:paraId="4D50754C">
      <w:pPr>
        <w:numPr>
          <w:ilvl w:val="0"/>
          <w:numId w:val="0"/>
        </w:numPr>
        <w:spacing w:line="360" w:lineRule="auto"/>
        <w:rPr>
          <w:b w:val="0"/>
          <w:bCs/>
          <w:color w:val="000000" w:themeColor="text1"/>
          <w:sz w:val="24"/>
          <w:szCs w:val="24"/>
          <w:u w:val="none" w:color="auto"/>
          <w14:textFill>
            <w14:solidFill>
              <w14:schemeClr w14:val="tx1"/>
            </w14:solidFill>
          </w14:textFill>
        </w:rPr>
      </w:pPr>
      <w:r>
        <w:rPr>
          <w:rFonts w:hint="eastAsia"/>
          <w:b w:val="0"/>
          <w:bCs/>
          <w:color w:val="000000" w:themeColor="text1"/>
          <w:sz w:val="24"/>
          <w:szCs w:val="24"/>
          <w:u w:val="none" w:color="auto"/>
          <w14:textFill>
            <w14:solidFill>
              <w14:schemeClr w14:val="tx1"/>
            </w14:solidFill>
          </w14:textFill>
        </w:rPr>
        <w:t xml:space="preserve">账号：___________________ </w:t>
      </w:r>
      <w:r>
        <w:rPr>
          <w:rFonts w:hint="eastAsia"/>
          <w:b w:val="0"/>
          <w:bCs/>
          <w:color w:val="000000" w:themeColor="text1"/>
          <w:sz w:val="24"/>
          <w:szCs w:val="24"/>
          <w:u w:val="none" w:color="auto"/>
          <w:lang w:val="en-US" w:eastAsia="zh-CN"/>
          <w14:textFill>
            <w14:solidFill>
              <w14:schemeClr w14:val="tx1"/>
            </w14:solidFill>
          </w14:textFill>
        </w:rPr>
        <w:t xml:space="preserve">        </w:t>
      </w:r>
      <w:r>
        <w:rPr>
          <w:rFonts w:hint="eastAsia"/>
          <w:b w:val="0"/>
          <w:bCs/>
          <w:color w:val="000000" w:themeColor="text1"/>
          <w:sz w:val="24"/>
          <w:szCs w:val="24"/>
          <w:u w:val="none" w:color="auto"/>
          <w14:textFill>
            <w14:solidFill>
              <w14:schemeClr w14:val="tx1"/>
            </w14:solidFill>
          </w14:textFill>
        </w:rPr>
        <w:t>账号：</w:t>
      </w:r>
      <w:r>
        <w:rPr>
          <w:rFonts w:hint="eastAsia"/>
          <w:b w:val="0"/>
          <w:bCs/>
          <w:color w:val="000000" w:themeColor="text1"/>
          <w:sz w:val="24"/>
          <w:szCs w:val="24"/>
          <w:u w:val="single" w:color="auto"/>
          <w:lang w:val="en-US" w:eastAsia="zh-CN"/>
          <w14:textFill>
            <w14:solidFill>
              <w14:schemeClr w14:val="tx1"/>
            </w14:solidFill>
          </w14:textFill>
        </w:rPr>
        <w:t xml:space="preserve">                 </w:t>
      </w:r>
    </w:p>
    <w:p w14:paraId="7C6905FF">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宋体" w:hAnsi="宋体" w:cs="宋体"/>
          <w:color w:val="000000" w:themeColor="text1"/>
          <w:sz w:val="24"/>
          <w:szCs w:val="24"/>
          <w14:textFill>
            <w14:solidFill>
              <w14:schemeClr w14:val="tx1"/>
            </w14:solidFill>
          </w14:textFill>
        </w:rPr>
      </w:pPr>
    </w:p>
    <w:p w14:paraId="3EDDC8B1">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宋体" w:hAnsi="宋体" w:cs="宋体"/>
          <w:color w:val="000000" w:themeColor="text1"/>
          <w:sz w:val="24"/>
          <w:szCs w:val="24"/>
          <w14:textFill>
            <w14:solidFill>
              <w14:schemeClr w14:val="tx1"/>
            </w14:solidFill>
          </w14:textFill>
        </w:rPr>
      </w:pPr>
    </w:p>
    <w:p w14:paraId="0B2702E0">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宋体" w:hAnsi="宋体" w:cs="宋体"/>
          <w:color w:val="000000" w:themeColor="text1"/>
          <w:sz w:val="24"/>
          <w:szCs w:val="24"/>
          <w14:textFill>
            <w14:solidFill>
              <w14:schemeClr w14:val="tx1"/>
            </w14:solidFill>
          </w14:textFill>
        </w:rPr>
      </w:pPr>
    </w:p>
    <w:p w14:paraId="47AE3B1F">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rPr>
          <w:rFonts w:hint="eastAsia" w:ascii="宋体" w:hAnsi="宋体" w:cs="宋体"/>
          <w:color w:val="000000" w:themeColor="text1"/>
          <w:sz w:val="24"/>
          <w14:textFill>
            <w14:solidFill>
              <w14:schemeClr w14:val="tx1"/>
            </w14:solidFill>
          </w14:textFill>
        </w:rPr>
      </w:pPr>
    </w:p>
    <w:p w14:paraId="62715C92">
      <w:pPr>
        <w:pStyle w:val="18"/>
        <w:rPr>
          <w:rFonts w:hint="eastAsia"/>
          <w:color w:val="000000" w:themeColor="text1"/>
          <w14:textFill>
            <w14:solidFill>
              <w14:schemeClr w14:val="tx1"/>
            </w14:solidFill>
          </w14:textFill>
        </w:rPr>
      </w:pPr>
    </w:p>
    <w:p w14:paraId="097E837D">
      <w:pPr>
        <w:rPr>
          <w:rFonts w:hint="eastAsia"/>
          <w:color w:val="000000" w:themeColor="text1"/>
          <w14:textFill>
            <w14:solidFill>
              <w14:schemeClr w14:val="tx1"/>
            </w14:solidFill>
          </w14:textFill>
        </w:rPr>
      </w:pPr>
    </w:p>
    <w:p w14:paraId="367C81D6">
      <w:pPr>
        <w:rPr>
          <w:rFonts w:hint="eastAsia"/>
          <w:color w:val="000000" w:themeColor="text1"/>
          <w14:textFill>
            <w14:solidFill>
              <w14:schemeClr w14:val="tx1"/>
            </w14:solidFill>
          </w14:textFill>
        </w:rPr>
      </w:pPr>
    </w:p>
    <w:p w14:paraId="18431B00">
      <w:pPr>
        <w:rPr>
          <w:rFonts w:hint="eastAsia"/>
          <w:color w:val="000000" w:themeColor="text1"/>
          <w14:textFill>
            <w14:solidFill>
              <w14:schemeClr w14:val="tx1"/>
            </w14:solidFill>
          </w14:textFill>
        </w:rPr>
      </w:pPr>
    </w:p>
    <w:p w14:paraId="54357281">
      <w:pPr>
        <w:rPr>
          <w:rFonts w:hint="eastAsia"/>
          <w:color w:val="000000" w:themeColor="text1"/>
          <w14:textFill>
            <w14:solidFill>
              <w14:schemeClr w14:val="tx1"/>
            </w14:solidFill>
          </w14:textFill>
        </w:rPr>
      </w:pPr>
    </w:p>
    <w:p w14:paraId="17D07E30">
      <w:pPr>
        <w:rPr>
          <w:rFonts w:hint="eastAsia"/>
          <w:color w:val="000000" w:themeColor="text1"/>
          <w14:textFill>
            <w14:solidFill>
              <w14:schemeClr w14:val="tx1"/>
            </w14:solidFill>
          </w14:textFill>
        </w:rPr>
      </w:pPr>
    </w:p>
    <w:p w14:paraId="58CA5916">
      <w:pPr>
        <w:rPr>
          <w:rFonts w:hint="eastAsia"/>
          <w:color w:val="000000" w:themeColor="text1"/>
          <w14:textFill>
            <w14:solidFill>
              <w14:schemeClr w14:val="tx1"/>
            </w14:solidFill>
          </w14:textFill>
        </w:rPr>
      </w:pPr>
    </w:p>
    <w:p w14:paraId="78734B52">
      <w:pPr>
        <w:rPr>
          <w:rFonts w:hint="eastAsia"/>
          <w:color w:val="000000" w:themeColor="text1"/>
          <w14:textFill>
            <w14:solidFill>
              <w14:schemeClr w14:val="tx1"/>
            </w14:solidFill>
          </w14:textFill>
        </w:rPr>
      </w:pPr>
    </w:p>
    <w:p w14:paraId="7B923099">
      <w:pPr>
        <w:rPr>
          <w:rFonts w:hint="eastAsia"/>
          <w:color w:val="000000" w:themeColor="text1"/>
          <w14:textFill>
            <w14:solidFill>
              <w14:schemeClr w14:val="tx1"/>
            </w14:solidFill>
          </w14:textFill>
        </w:rPr>
      </w:pPr>
    </w:p>
    <w:p w14:paraId="6BB5A8E3">
      <w:pPr>
        <w:rPr>
          <w:rFonts w:hint="eastAsia"/>
          <w:color w:val="000000" w:themeColor="text1"/>
          <w14:textFill>
            <w14:solidFill>
              <w14:schemeClr w14:val="tx1"/>
            </w14:solidFill>
          </w14:textFill>
        </w:rPr>
      </w:pPr>
    </w:p>
    <w:p w14:paraId="28450AFD">
      <w:pPr>
        <w:rPr>
          <w:rFonts w:hint="eastAsia"/>
          <w:color w:val="000000" w:themeColor="text1"/>
          <w14:textFill>
            <w14:solidFill>
              <w14:schemeClr w14:val="tx1"/>
            </w14:solidFill>
          </w14:textFill>
        </w:rPr>
      </w:pPr>
    </w:p>
    <w:p w14:paraId="1C7648C3">
      <w:pPr>
        <w:rPr>
          <w:rFonts w:hint="eastAsia"/>
          <w:color w:val="000000" w:themeColor="text1"/>
          <w14:textFill>
            <w14:solidFill>
              <w14:schemeClr w14:val="tx1"/>
            </w14:solidFill>
          </w14:textFill>
        </w:rPr>
      </w:pPr>
    </w:p>
    <w:p w14:paraId="4C8217DD">
      <w:pPr>
        <w:rPr>
          <w:rFonts w:hint="eastAsia"/>
          <w:color w:val="000000" w:themeColor="text1"/>
          <w14:textFill>
            <w14:solidFill>
              <w14:schemeClr w14:val="tx1"/>
            </w14:solidFill>
          </w14:textFill>
        </w:rPr>
      </w:pPr>
    </w:p>
    <w:p w14:paraId="38F7C073">
      <w:pPr>
        <w:rPr>
          <w:rFonts w:hint="eastAsia"/>
          <w:color w:val="000000" w:themeColor="text1"/>
          <w14:textFill>
            <w14:solidFill>
              <w14:schemeClr w14:val="tx1"/>
            </w14:solidFill>
          </w14:textFill>
        </w:rPr>
      </w:pPr>
    </w:p>
    <w:p w14:paraId="6C0864C2">
      <w:pPr>
        <w:rPr>
          <w:rFonts w:hint="eastAsia"/>
          <w:color w:val="000000" w:themeColor="text1"/>
          <w14:textFill>
            <w14:solidFill>
              <w14:schemeClr w14:val="tx1"/>
            </w14:solidFill>
          </w14:textFill>
        </w:rPr>
      </w:pPr>
    </w:p>
    <w:p w14:paraId="43444A84">
      <w:pPr>
        <w:rPr>
          <w:rFonts w:hint="eastAsia"/>
          <w:color w:val="000000" w:themeColor="text1"/>
          <w14:textFill>
            <w14:solidFill>
              <w14:schemeClr w14:val="tx1"/>
            </w14:solidFill>
          </w14:textFill>
        </w:rPr>
      </w:pPr>
    </w:p>
    <w:p w14:paraId="1EDF967A">
      <w:pPr>
        <w:rPr>
          <w:rFonts w:hint="eastAsia"/>
          <w:color w:val="000000" w:themeColor="text1"/>
          <w14:textFill>
            <w14:solidFill>
              <w14:schemeClr w14:val="tx1"/>
            </w14:solidFill>
          </w14:textFill>
        </w:rPr>
      </w:pPr>
    </w:p>
    <w:p w14:paraId="15CF57C2">
      <w:pPr>
        <w:numPr>
          <w:ilvl w:val="0"/>
          <w:numId w:val="4"/>
        </w:numPr>
        <w:autoSpaceDE w:val="0"/>
        <w:autoSpaceDN w:val="0"/>
        <w:adjustRightInd w:val="0"/>
        <w:spacing w:line="360" w:lineRule="auto"/>
        <w:ind w:left="0" w:leftChars="0" w:firstLine="0" w:firstLineChars="0"/>
        <w:jc w:val="center"/>
        <w:rPr>
          <w:rFonts w:hint="eastAsia" w:ascii="宋体" w:hAnsi="宋体" w:cs="宋体"/>
          <w:b/>
          <w:bCs/>
          <w:color w:val="000000" w:themeColor="text1"/>
          <w:kern w:val="44"/>
          <w:sz w:val="36"/>
          <w:szCs w:val="36"/>
          <w:lang w:val="zh-CN"/>
          <w14:textFill>
            <w14:solidFill>
              <w14:schemeClr w14:val="tx1"/>
            </w14:solidFill>
          </w14:textFill>
        </w:rPr>
      </w:pPr>
      <w:r>
        <w:rPr>
          <w:rFonts w:hint="eastAsia" w:ascii="宋体" w:hAnsi="宋体" w:cs="宋体"/>
          <w:b/>
          <w:bCs/>
          <w:color w:val="000000" w:themeColor="text1"/>
          <w:kern w:val="44"/>
          <w:sz w:val="36"/>
          <w:szCs w:val="36"/>
          <w14:textFill>
            <w14:solidFill>
              <w14:schemeClr w14:val="tx1"/>
            </w14:solidFill>
          </w14:textFill>
        </w:rPr>
        <w:t xml:space="preserve">  </w:t>
      </w:r>
      <w:r>
        <w:rPr>
          <w:rFonts w:hint="eastAsia" w:ascii="宋体" w:hAnsi="宋体" w:cs="宋体"/>
          <w:b/>
          <w:bCs/>
          <w:color w:val="000000" w:themeColor="text1"/>
          <w:kern w:val="44"/>
          <w:sz w:val="36"/>
          <w:szCs w:val="36"/>
          <w:lang w:val="zh-CN"/>
          <w14:textFill>
            <w14:solidFill>
              <w14:schemeClr w14:val="tx1"/>
            </w14:solidFill>
          </w14:textFill>
        </w:rPr>
        <w:t>响应性文件格式</w:t>
      </w:r>
    </w:p>
    <w:p w14:paraId="7F2B9AC2">
      <w:pPr>
        <w:pStyle w:val="18"/>
        <w:numPr>
          <w:ilvl w:val="0"/>
          <w:numId w:val="0"/>
        </w:numPr>
        <w:ind w:leftChars="0"/>
        <w:rPr>
          <w:color w:val="000000" w:themeColor="text1"/>
          <w:lang w:val="zh-CN"/>
          <w14:textFill>
            <w14:solidFill>
              <w14:schemeClr w14:val="tx1"/>
            </w14:solidFill>
          </w14:textFill>
        </w:rPr>
      </w:pPr>
    </w:p>
    <w:bookmarkEnd w:id="44"/>
    <w:p w14:paraId="0318E7A4">
      <w:pPr>
        <w:adjustRightInd w:val="0"/>
        <w:snapToGrid w:val="0"/>
        <w:spacing w:line="360" w:lineRule="auto"/>
        <w:ind w:right="-187" w:rightChars="-89"/>
        <w:outlineLvl w:val="1"/>
        <w:rPr>
          <w:rFonts w:hint="default" w:ascii="宋体" w:hAnsi="宋体" w:eastAsia="宋体"/>
          <w:b/>
          <w:color w:val="000000" w:themeColor="text1"/>
          <w:sz w:val="28"/>
          <w:szCs w:val="28"/>
          <w:lang w:val="en-US" w:eastAsia="zh-CN"/>
          <w14:textFill>
            <w14:solidFill>
              <w14:schemeClr w14:val="tx1"/>
            </w14:solidFill>
          </w14:textFill>
        </w:rPr>
      </w:pPr>
      <w:bookmarkStart w:id="45" w:name="_Toc22882"/>
      <w:bookmarkStart w:id="46" w:name="_Toc915"/>
      <w:r>
        <w:rPr>
          <w:rFonts w:hint="eastAsia" w:ascii="宋体" w:hAnsi="宋体"/>
          <w:b/>
          <w:color w:val="000000" w:themeColor="text1"/>
          <w:sz w:val="24"/>
          <w:szCs w:val="24"/>
          <w14:textFill>
            <w14:solidFill>
              <w14:schemeClr w14:val="tx1"/>
            </w14:solidFill>
          </w14:textFill>
        </w:rPr>
        <w:t>项目编号：</w:t>
      </w:r>
      <w:bookmarkEnd w:id="45"/>
      <w:bookmarkEnd w:id="46"/>
      <w:r>
        <w:rPr>
          <w:rFonts w:hint="eastAsia" w:hAnsi="宋体"/>
          <w:b/>
          <w:color w:val="000000" w:themeColor="text1"/>
          <w:sz w:val="24"/>
          <w:szCs w:val="24"/>
          <w:lang w:val="en-US" w:eastAsia="zh-CN"/>
          <w14:textFill>
            <w14:solidFill>
              <w14:schemeClr w14:val="tx1"/>
            </w14:solidFill>
          </w14:textFill>
        </w:rPr>
        <w:t>RHAKCG-20250522.1B1</w:t>
      </w:r>
    </w:p>
    <w:p w14:paraId="13A6779F">
      <w:pPr>
        <w:spacing w:line="20" w:lineRule="atLeast"/>
        <w:jc w:val="center"/>
        <w:rPr>
          <w:rFonts w:hint="eastAsia" w:hAnsi="宋体"/>
          <w:b/>
          <w:color w:val="000000" w:themeColor="text1"/>
          <w:w w:val="90"/>
          <w:sz w:val="44"/>
          <w:szCs w:val="56"/>
          <w:lang w:eastAsia="zh-CN"/>
          <w14:textFill>
            <w14:solidFill>
              <w14:schemeClr w14:val="tx1"/>
            </w14:solidFill>
          </w14:textFill>
        </w:rPr>
      </w:pPr>
    </w:p>
    <w:p w14:paraId="7F06886C">
      <w:pPr>
        <w:spacing w:line="20" w:lineRule="atLeast"/>
        <w:jc w:val="center"/>
        <w:rPr>
          <w:rFonts w:hint="eastAsia" w:hAnsi="宋体"/>
          <w:b/>
          <w:color w:val="000000" w:themeColor="text1"/>
          <w:w w:val="90"/>
          <w:sz w:val="44"/>
          <w:szCs w:val="56"/>
          <w:lang w:eastAsia="zh-CN"/>
          <w14:textFill>
            <w14:solidFill>
              <w14:schemeClr w14:val="tx1"/>
            </w14:solidFill>
          </w14:textFill>
        </w:rPr>
      </w:pPr>
      <w:r>
        <w:rPr>
          <w:rFonts w:hint="eastAsia" w:hAnsi="宋体"/>
          <w:b/>
          <w:color w:val="000000" w:themeColor="text1"/>
          <w:w w:val="90"/>
          <w:sz w:val="44"/>
          <w:szCs w:val="56"/>
          <w:lang w:eastAsia="zh-CN"/>
          <w14:textFill>
            <w14:solidFill>
              <w14:schemeClr w14:val="tx1"/>
            </w14:solidFill>
          </w14:textFill>
        </w:rPr>
        <w:t>“已交楼未进行消防验收”三年攻坚行动消防验收</w:t>
      </w:r>
    </w:p>
    <w:p w14:paraId="3025C9B7">
      <w:pPr>
        <w:spacing w:line="20" w:lineRule="atLeast"/>
        <w:jc w:val="center"/>
        <w:rPr>
          <w:rFonts w:hint="default" w:ascii="宋体" w:hAnsi="宋体"/>
          <w:color w:val="000000" w:themeColor="text1"/>
          <w:sz w:val="96"/>
          <w:szCs w:val="96"/>
          <w:u w:val="single"/>
          <w:lang w:val="en-US"/>
          <w14:textFill>
            <w14:solidFill>
              <w14:schemeClr w14:val="tx1"/>
            </w14:solidFill>
          </w14:textFill>
        </w:rPr>
      </w:pPr>
      <w:r>
        <w:rPr>
          <w:rFonts w:hint="eastAsia" w:hAnsi="宋体"/>
          <w:b/>
          <w:color w:val="000000" w:themeColor="text1"/>
          <w:w w:val="90"/>
          <w:sz w:val="44"/>
          <w:szCs w:val="56"/>
          <w:lang w:eastAsia="zh-CN"/>
          <w14:textFill>
            <w14:solidFill>
              <w14:schemeClr w14:val="tx1"/>
            </w14:solidFill>
          </w14:textFill>
        </w:rPr>
        <w:t>技术指导服务及专家评审工作</w:t>
      </w:r>
    </w:p>
    <w:p w14:paraId="21954481">
      <w:pPr>
        <w:spacing w:line="20" w:lineRule="atLeast"/>
        <w:rPr>
          <w:rFonts w:hint="eastAsia" w:ascii="宋体" w:hAnsi="宋体"/>
          <w:color w:val="000000" w:themeColor="text1"/>
          <w:sz w:val="72"/>
          <w:szCs w:val="72"/>
          <w14:textFill>
            <w14:solidFill>
              <w14:schemeClr w14:val="tx1"/>
            </w14:solidFill>
          </w14:textFill>
        </w:rPr>
      </w:pPr>
    </w:p>
    <w:p w14:paraId="51E2286E">
      <w:pPr>
        <w:pStyle w:val="18"/>
        <w:rPr>
          <w:rFonts w:hint="eastAsia"/>
          <w:color w:val="000000" w:themeColor="text1"/>
          <w14:textFill>
            <w14:solidFill>
              <w14:schemeClr w14:val="tx1"/>
            </w14:solidFill>
          </w14:textFill>
        </w:rPr>
      </w:pPr>
    </w:p>
    <w:p w14:paraId="6CDA878C">
      <w:pPr>
        <w:rPr>
          <w:rFonts w:hint="eastAsia"/>
        </w:rPr>
      </w:pPr>
    </w:p>
    <w:p w14:paraId="63C5A07E">
      <w:pPr>
        <w:spacing w:line="20" w:lineRule="atLeast"/>
        <w:jc w:val="center"/>
        <w:rPr>
          <w:rFonts w:ascii="宋体" w:hAnsi="宋体"/>
          <w:b/>
          <w:bCs/>
          <w:color w:val="000000" w:themeColor="text1"/>
          <w:sz w:val="72"/>
          <w:szCs w:val="72"/>
          <w14:textFill>
            <w14:solidFill>
              <w14:schemeClr w14:val="tx1"/>
            </w14:solidFill>
          </w14:textFill>
        </w:rPr>
      </w:pPr>
      <w:r>
        <w:rPr>
          <w:rFonts w:hint="eastAsia" w:hAnsi="宋体"/>
          <w:b/>
          <w:color w:val="000000" w:themeColor="text1"/>
          <w:sz w:val="72"/>
          <w:szCs w:val="72"/>
          <w:lang w:eastAsia="zh-CN"/>
          <w14:textFill>
            <w14:solidFill>
              <w14:schemeClr w14:val="tx1"/>
            </w14:solidFill>
          </w14:textFill>
        </w:rPr>
        <w:t>竞争性</w:t>
      </w:r>
      <w:r>
        <w:rPr>
          <w:rFonts w:hint="eastAsia" w:ascii="宋体" w:hAnsi="宋体"/>
          <w:b/>
          <w:color w:val="000000" w:themeColor="text1"/>
          <w:sz w:val="72"/>
          <w:szCs w:val="72"/>
          <w14:textFill>
            <w14:solidFill>
              <w14:schemeClr w14:val="tx1"/>
            </w14:solidFill>
          </w14:textFill>
        </w:rPr>
        <w:t>磋商响应文件</w:t>
      </w:r>
    </w:p>
    <w:p w14:paraId="321708B3">
      <w:pPr>
        <w:spacing w:line="20" w:lineRule="atLeast"/>
        <w:jc w:val="center"/>
        <w:rPr>
          <w:rFonts w:ascii="宋体" w:hAnsi="宋体"/>
          <w:b/>
          <w:color w:val="000000" w:themeColor="text1"/>
          <w:sz w:val="36"/>
          <w14:textFill>
            <w14:solidFill>
              <w14:schemeClr w14:val="tx1"/>
            </w14:solidFill>
          </w14:textFill>
        </w:rPr>
      </w:pPr>
    </w:p>
    <w:p w14:paraId="56055C14">
      <w:pPr>
        <w:spacing w:line="20" w:lineRule="atLeast"/>
        <w:rPr>
          <w:rFonts w:hint="eastAsia" w:ascii="宋体" w:hAnsi="宋体"/>
          <w:b/>
          <w:color w:val="000000" w:themeColor="text1"/>
          <w:sz w:val="36"/>
          <w14:textFill>
            <w14:solidFill>
              <w14:schemeClr w14:val="tx1"/>
            </w14:solidFill>
          </w14:textFill>
        </w:rPr>
      </w:pPr>
    </w:p>
    <w:p w14:paraId="60623DAB">
      <w:pPr>
        <w:spacing w:line="20" w:lineRule="atLeast"/>
        <w:rPr>
          <w:rFonts w:hint="eastAsia" w:ascii="宋体" w:hAnsi="宋体"/>
          <w:b/>
          <w:color w:val="000000" w:themeColor="text1"/>
          <w:sz w:val="36"/>
          <w14:textFill>
            <w14:solidFill>
              <w14:schemeClr w14:val="tx1"/>
            </w14:solidFill>
          </w14:textFill>
        </w:rPr>
      </w:pPr>
    </w:p>
    <w:p w14:paraId="4AF51DC8">
      <w:pPr>
        <w:spacing w:line="20" w:lineRule="atLeast"/>
        <w:rPr>
          <w:rFonts w:hint="eastAsia" w:ascii="宋体" w:hAnsi="宋体"/>
          <w:b/>
          <w:color w:val="000000" w:themeColor="text1"/>
          <w:sz w:val="36"/>
          <w14:textFill>
            <w14:solidFill>
              <w14:schemeClr w14:val="tx1"/>
            </w14:solidFill>
          </w14:textFill>
        </w:rPr>
      </w:pPr>
    </w:p>
    <w:p w14:paraId="10380ACB">
      <w:pPr>
        <w:spacing w:line="20" w:lineRule="atLeast"/>
        <w:rPr>
          <w:rFonts w:hint="eastAsia" w:ascii="宋体" w:hAnsi="宋体"/>
          <w:b/>
          <w:color w:val="000000" w:themeColor="text1"/>
          <w:sz w:val="36"/>
          <w14:textFill>
            <w14:solidFill>
              <w14:schemeClr w14:val="tx1"/>
            </w14:solidFill>
          </w14:textFill>
        </w:rPr>
      </w:pPr>
    </w:p>
    <w:p w14:paraId="1A894BFB">
      <w:pPr>
        <w:adjustRightInd w:val="0"/>
        <w:snapToGrid w:val="0"/>
        <w:spacing w:line="1000" w:lineRule="exact"/>
        <w:rPr>
          <w:rFonts w:hint="eastAsia" w:ascii="宋体" w:hAnsi="宋体"/>
          <w:b/>
          <w:bCs/>
          <w:color w:val="000000" w:themeColor="text1"/>
          <w:sz w:val="32"/>
          <w:szCs w:val="32"/>
          <w14:textFill>
            <w14:solidFill>
              <w14:schemeClr w14:val="tx1"/>
            </w14:solidFill>
          </w14:textFill>
        </w:rPr>
      </w:pPr>
    </w:p>
    <w:p w14:paraId="7DB23568">
      <w:pPr>
        <w:adjustRightInd w:val="0"/>
        <w:snapToGrid w:val="0"/>
        <w:spacing w:line="1000" w:lineRule="exact"/>
        <w:jc w:val="both"/>
        <w:rPr>
          <w:rFonts w:hint="eastAsia" w:ascii="宋体" w:hAnsi="宋体"/>
          <w:b/>
          <w:bCs/>
          <w:color w:val="000000" w:themeColor="text1"/>
          <w:sz w:val="32"/>
          <w:szCs w:val="32"/>
          <w14:textFill>
            <w14:solidFill>
              <w14:schemeClr w14:val="tx1"/>
            </w14:solidFill>
          </w14:textFill>
        </w:rPr>
      </w:pPr>
    </w:p>
    <w:p w14:paraId="58CD534B">
      <w:pPr>
        <w:adjustRightInd w:val="0"/>
        <w:snapToGrid w:val="0"/>
        <w:spacing w:line="1000" w:lineRule="exact"/>
        <w:ind w:firstLine="643" w:firstLineChars="200"/>
        <w:jc w:val="both"/>
        <w:rPr>
          <w:rFonts w:hint="eastAsia" w:ascii="宋体" w:hAnsi="宋体" w:eastAsia="宋体"/>
          <w:b/>
          <w:color w:val="000000" w:themeColor="text1"/>
          <w:sz w:val="32"/>
          <w:szCs w:val="32"/>
          <w:u w:val="none"/>
          <w:lang w:eastAsia="zh-CN"/>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供应商</w:t>
      </w:r>
      <w:r>
        <w:rPr>
          <w:rFonts w:hint="eastAsia" w:hAnsi="宋体"/>
          <w:b/>
          <w:bCs/>
          <w:color w:val="000000" w:themeColor="text1"/>
          <w:sz w:val="32"/>
          <w:szCs w:val="32"/>
          <w:lang w:eastAsia="zh-CN"/>
          <w14:textFill>
            <w14:solidFill>
              <w14:schemeClr w14:val="tx1"/>
            </w14:solidFill>
          </w14:textFill>
        </w:rPr>
        <w:t>名称</w:t>
      </w:r>
      <w:r>
        <w:rPr>
          <w:rFonts w:hint="eastAsia" w:ascii="宋体" w:hAnsi="宋体"/>
          <w:b/>
          <w:color w:val="000000" w:themeColor="text1"/>
          <w:sz w:val="32"/>
          <w:szCs w:val="32"/>
          <w14:textFill>
            <w14:solidFill>
              <w14:schemeClr w14:val="tx1"/>
            </w14:solidFill>
          </w14:textFill>
        </w:rPr>
        <w:t>：</w:t>
      </w:r>
      <w:r>
        <w:rPr>
          <w:rFonts w:ascii="宋体" w:hAnsi="宋体"/>
          <w:color w:val="000000" w:themeColor="text1"/>
          <w:sz w:val="32"/>
          <w:szCs w:val="32"/>
          <w:u w:val="single"/>
          <w14:textFill>
            <w14:solidFill>
              <w14:schemeClr w14:val="tx1"/>
            </w14:solidFill>
          </w14:textFill>
        </w:rPr>
        <w:t xml:space="preserve">                    </w:t>
      </w:r>
      <w:r>
        <w:rPr>
          <w:rFonts w:ascii="宋体" w:hAnsi="宋体"/>
          <w:b/>
          <w:color w:val="000000" w:themeColor="text1"/>
          <w:sz w:val="32"/>
          <w:szCs w:val="32"/>
          <w:u w:val="single"/>
          <w14:textFill>
            <w14:solidFill>
              <w14:schemeClr w14:val="tx1"/>
            </w14:solidFill>
          </w14:textFill>
        </w:rPr>
        <w:t xml:space="preserve">  </w:t>
      </w:r>
      <w:r>
        <w:rPr>
          <w:rFonts w:hint="eastAsia" w:ascii="宋体" w:hAnsi="宋体"/>
          <w:b/>
          <w:color w:val="000000" w:themeColor="text1"/>
          <w:sz w:val="32"/>
          <w:szCs w:val="32"/>
          <w:u w:val="single"/>
          <w:lang w:val="en-US" w:eastAsia="zh-CN"/>
          <w14:textFill>
            <w14:solidFill>
              <w14:schemeClr w14:val="tx1"/>
            </w14:solidFill>
          </w14:textFill>
        </w:rPr>
        <w:t xml:space="preserve">  </w:t>
      </w:r>
      <w:r>
        <w:rPr>
          <w:rFonts w:ascii="宋体" w:hAnsi="宋体"/>
          <w:b/>
          <w:color w:val="000000" w:themeColor="text1"/>
          <w:sz w:val="32"/>
          <w:szCs w:val="32"/>
          <w:u w:val="single"/>
          <w14:textFill>
            <w14:solidFill>
              <w14:schemeClr w14:val="tx1"/>
            </w14:solidFill>
          </w14:textFill>
        </w:rPr>
        <w:t xml:space="preserve"> </w:t>
      </w:r>
      <w:r>
        <w:rPr>
          <w:rFonts w:hint="eastAsia" w:hAnsi="宋体"/>
          <w:b/>
          <w:color w:val="000000" w:themeColor="text1"/>
          <w:sz w:val="32"/>
          <w:szCs w:val="32"/>
          <w:u w:val="none"/>
          <w:lang w:eastAsia="zh-CN"/>
          <w14:textFill>
            <w14:solidFill>
              <w14:schemeClr w14:val="tx1"/>
            </w14:solidFill>
          </w14:textFill>
        </w:rPr>
        <w:t>（公章）</w:t>
      </w:r>
    </w:p>
    <w:p w14:paraId="2C09B0FC">
      <w:pPr>
        <w:adjustRightInd w:val="0"/>
        <w:snapToGrid w:val="0"/>
        <w:spacing w:line="1000" w:lineRule="exact"/>
        <w:ind w:firstLine="643" w:firstLineChars="200"/>
        <w:rPr>
          <w:rFonts w:ascii="宋体" w:hAnsi="宋体"/>
          <w:b/>
          <w:bCs/>
          <w:color w:val="000000" w:themeColor="text1"/>
          <w:sz w:val="32"/>
          <w:szCs w:val="32"/>
          <w14:textFill>
            <w14:solidFill>
              <w14:schemeClr w14:val="tx1"/>
            </w14:solidFill>
          </w14:textFill>
        </w:rPr>
      </w:pPr>
      <w:r>
        <w:rPr>
          <w:rFonts w:hint="eastAsia" w:hAnsi="宋体"/>
          <w:b/>
          <w:bCs/>
          <w:color w:val="000000" w:themeColor="text1"/>
          <w:sz w:val="32"/>
          <w:szCs w:val="32"/>
          <w:lang w:eastAsia="zh-CN"/>
          <w14:textFill>
            <w14:solidFill>
              <w14:schemeClr w14:val="tx1"/>
            </w14:solidFill>
          </w14:textFill>
        </w:rPr>
        <w:t>法定代表人或授权代理人签字或盖章</w:t>
      </w:r>
      <w:r>
        <w:rPr>
          <w:rFonts w:hint="eastAsia" w:ascii="宋体" w:hAnsi="宋体"/>
          <w:b/>
          <w:bCs/>
          <w:color w:val="000000" w:themeColor="text1"/>
          <w:sz w:val="32"/>
          <w:szCs w:val="32"/>
          <w14:textFill>
            <w14:solidFill>
              <w14:schemeClr w14:val="tx1"/>
            </w14:solidFill>
          </w14:textFill>
        </w:rPr>
        <w:t>：</w:t>
      </w:r>
      <w:r>
        <w:rPr>
          <w:rFonts w:ascii="宋体" w:hAnsi="宋体"/>
          <w:color w:val="000000" w:themeColor="text1"/>
          <w:sz w:val="32"/>
          <w:szCs w:val="32"/>
          <w:u w:val="single"/>
          <w14:textFill>
            <w14:solidFill>
              <w14:schemeClr w14:val="tx1"/>
            </w14:solidFill>
          </w14:textFill>
        </w:rPr>
        <w:t xml:space="preserve">        </w:t>
      </w:r>
      <w:r>
        <w:rPr>
          <w:rFonts w:hint="eastAsia" w:hAnsi="宋体"/>
          <w:color w:val="000000" w:themeColor="text1"/>
          <w:sz w:val="32"/>
          <w:szCs w:val="32"/>
          <w:u w:val="single"/>
          <w:lang w:val="en-US" w:eastAsia="zh-CN"/>
          <w14:textFill>
            <w14:solidFill>
              <w14:schemeClr w14:val="tx1"/>
            </w14:solidFill>
          </w14:textFill>
        </w:rPr>
        <w:t xml:space="preserve"> </w:t>
      </w:r>
      <w:r>
        <w:rPr>
          <w:rFonts w:ascii="宋体" w:hAnsi="宋体"/>
          <w:color w:val="000000" w:themeColor="text1"/>
          <w:sz w:val="32"/>
          <w:szCs w:val="32"/>
          <w:u w:val="single"/>
          <w14:textFill>
            <w14:solidFill>
              <w14:schemeClr w14:val="tx1"/>
            </w14:solidFill>
          </w14:textFill>
        </w:rPr>
        <w:t xml:space="preserve">  </w:t>
      </w:r>
    </w:p>
    <w:p w14:paraId="5EC21C3B">
      <w:pPr>
        <w:adjustRightInd w:val="0"/>
        <w:snapToGrid w:val="0"/>
        <w:spacing w:line="1000" w:lineRule="exact"/>
        <w:ind w:firstLine="643" w:firstLineChars="200"/>
        <w:rPr>
          <w:rFonts w:ascii="宋体" w:hAnsi="宋体"/>
          <w:color w:val="000000" w:themeColor="text1"/>
          <w:sz w:val="32"/>
          <w:szCs w:val="32"/>
          <w:u w:val="single"/>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时</w:t>
      </w:r>
      <w:r>
        <w:rPr>
          <w:rFonts w:ascii="宋体" w:hAnsi="宋体"/>
          <w:b/>
          <w:color w:val="000000" w:themeColor="text1"/>
          <w:sz w:val="32"/>
          <w:szCs w:val="32"/>
          <w14:textFill>
            <w14:solidFill>
              <w14:schemeClr w14:val="tx1"/>
            </w14:solidFill>
          </w14:textFill>
        </w:rPr>
        <w:t xml:space="preserve">   </w:t>
      </w:r>
      <w:r>
        <w:rPr>
          <w:rFonts w:hint="eastAsia" w:hAnsi="宋体"/>
          <w:b/>
          <w:color w:val="000000" w:themeColor="text1"/>
          <w:sz w:val="32"/>
          <w:szCs w:val="32"/>
          <w:lang w:val="en-US" w:eastAsia="zh-CN"/>
          <w14:textFill>
            <w14:solidFill>
              <w14:schemeClr w14:val="tx1"/>
            </w14:solidFill>
          </w14:textFill>
        </w:rPr>
        <w:t xml:space="preserve">  </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间</w:t>
      </w:r>
      <w:r>
        <w:rPr>
          <w:rFonts w:hint="eastAsia" w:ascii="宋体" w:hAnsi="宋体"/>
          <w:color w:val="000000" w:themeColor="text1"/>
          <w:sz w:val="32"/>
          <w:szCs w:val="32"/>
          <w14:textFill>
            <w14:solidFill>
              <w14:schemeClr w14:val="tx1"/>
            </w14:solidFill>
          </w14:textFill>
        </w:rPr>
        <w:t>：</w:t>
      </w:r>
      <w:r>
        <w:rPr>
          <w:rFonts w:ascii="宋体" w:hAnsi="宋体"/>
          <w:color w:val="000000" w:themeColor="text1"/>
          <w:sz w:val="32"/>
          <w:szCs w:val="32"/>
          <w:u w:val="single"/>
          <w14:textFill>
            <w14:solidFill>
              <w14:schemeClr w14:val="tx1"/>
            </w14:solidFill>
          </w14:textFill>
        </w:rPr>
        <w:t xml:space="preserve">                       </w:t>
      </w:r>
      <w:r>
        <w:rPr>
          <w:rFonts w:hint="eastAsia" w:hAnsi="宋体"/>
          <w:color w:val="000000" w:themeColor="text1"/>
          <w:sz w:val="32"/>
          <w:szCs w:val="32"/>
          <w:u w:val="single"/>
          <w:lang w:val="en-US" w:eastAsia="zh-CN"/>
          <w14:textFill>
            <w14:solidFill>
              <w14:schemeClr w14:val="tx1"/>
            </w14:solidFill>
          </w14:textFill>
        </w:rPr>
        <w:t xml:space="preserve">  </w:t>
      </w:r>
      <w:r>
        <w:rPr>
          <w:rFonts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u w:val="single"/>
          <w:lang w:val="en-US" w:eastAsia="zh-CN"/>
          <w14:textFill>
            <w14:solidFill>
              <w14:schemeClr w14:val="tx1"/>
            </w14:solidFill>
          </w14:textFill>
        </w:rPr>
        <w:t xml:space="preserve">   </w:t>
      </w:r>
      <w:r>
        <w:rPr>
          <w:rFonts w:ascii="宋体" w:hAnsi="宋体"/>
          <w:color w:val="000000" w:themeColor="text1"/>
          <w:sz w:val="32"/>
          <w:szCs w:val="32"/>
          <w:u w:val="single"/>
          <w14:textFill>
            <w14:solidFill>
              <w14:schemeClr w14:val="tx1"/>
            </w14:solidFill>
          </w14:textFill>
        </w:rPr>
        <w:t xml:space="preserve">    </w:t>
      </w:r>
    </w:p>
    <w:p w14:paraId="43BFDBED">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w:t>
      </w:r>
      <w:r>
        <w:rPr>
          <w:rFonts w:ascii="宋体" w:hAnsi="宋体"/>
          <w:b/>
          <w:color w:val="000000" w:themeColor="text1"/>
          <w:sz w:val="44"/>
          <w:szCs w:val="44"/>
          <w14:textFill>
            <w14:solidFill>
              <w14:schemeClr w14:val="tx1"/>
            </w14:solidFill>
          </w14:textFill>
        </w:rPr>
        <w:t xml:space="preserve">   </w:t>
      </w:r>
      <w:r>
        <w:rPr>
          <w:rFonts w:hint="eastAsia" w:ascii="宋体" w:hAnsi="宋体"/>
          <w:b/>
          <w:color w:val="000000" w:themeColor="text1"/>
          <w:sz w:val="44"/>
          <w:szCs w:val="44"/>
          <w14:textFill>
            <w14:solidFill>
              <w14:schemeClr w14:val="tx1"/>
            </w14:solidFill>
          </w14:textFill>
        </w:rPr>
        <w:t>录</w:t>
      </w:r>
    </w:p>
    <w:p w14:paraId="09245B8E">
      <w:pPr>
        <w:ind w:firstLine="1606" w:firstLineChars="500"/>
        <w:rPr>
          <w:rFonts w:ascii="宋体" w:hAnsi="宋体"/>
          <w:b/>
          <w:color w:val="000000" w:themeColor="text1"/>
          <w:sz w:val="32"/>
          <w:szCs w:val="32"/>
          <w14:textFill>
            <w14:solidFill>
              <w14:schemeClr w14:val="tx1"/>
            </w14:solidFill>
          </w14:textFill>
        </w:rPr>
      </w:pPr>
    </w:p>
    <w:p w14:paraId="35A6D46D">
      <w:pPr>
        <w:autoSpaceDE w:val="0"/>
        <w:autoSpaceDN w:val="0"/>
        <w:adjustRightInd w:val="0"/>
        <w:snapToGrid w:val="0"/>
        <w:spacing w:line="360" w:lineRule="auto"/>
        <w:ind w:firstLine="482" w:firstLineChars="200"/>
        <w:rPr>
          <w:rFonts w:hint="eastAsia"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一、响应函</w:t>
      </w:r>
    </w:p>
    <w:p w14:paraId="752BAD60">
      <w:pPr>
        <w:autoSpaceDE w:val="0"/>
        <w:autoSpaceDN w:val="0"/>
        <w:adjustRightInd w:val="0"/>
        <w:snapToGrid w:val="0"/>
        <w:spacing w:line="360" w:lineRule="auto"/>
        <w:ind w:firstLine="482" w:firstLineChars="200"/>
        <w:rPr>
          <w:rFonts w:hint="eastAsia"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二、法定代表人身份证明</w:t>
      </w:r>
      <w:r>
        <w:rPr>
          <w:rFonts w:hint="eastAsia" w:ascii="宋体" w:hAnsi="宋体"/>
          <w:b/>
          <w:bCs/>
          <w:color w:val="000000" w:themeColor="text1"/>
          <w:sz w:val="24"/>
          <w:lang w:val="zh-CN" w:eastAsia="zh-CN"/>
          <w14:textFill>
            <w14:solidFill>
              <w14:schemeClr w14:val="tx1"/>
            </w14:solidFill>
          </w14:textFill>
        </w:rPr>
        <w:t>及</w:t>
      </w:r>
      <w:r>
        <w:rPr>
          <w:rFonts w:hint="eastAsia" w:ascii="宋体" w:hAnsi="宋体"/>
          <w:b/>
          <w:bCs/>
          <w:color w:val="000000" w:themeColor="text1"/>
          <w:sz w:val="24"/>
          <w:lang w:val="zh-CN"/>
          <w14:textFill>
            <w14:solidFill>
              <w14:schemeClr w14:val="tx1"/>
            </w14:solidFill>
          </w14:textFill>
        </w:rPr>
        <w:t>法定代表人授权书</w:t>
      </w:r>
    </w:p>
    <w:p w14:paraId="20CD256A">
      <w:pPr>
        <w:autoSpaceDE w:val="0"/>
        <w:autoSpaceDN w:val="0"/>
        <w:adjustRightInd w:val="0"/>
        <w:snapToGrid w:val="0"/>
        <w:spacing w:line="360" w:lineRule="auto"/>
        <w:ind w:firstLine="482" w:firstLineChars="200"/>
        <w:rPr>
          <w:rFonts w:hint="eastAsia"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三、第一次磋商报价表</w:t>
      </w:r>
    </w:p>
    <w:p w14:paraId="343D844F">
      <w:pPr>
        <w:autoSpaceDE w:val="0"/>
        <w:autoSpaceDN w:val="0"/>
        <w:adjustRightInd w:val="0"/>
        <w:snapToGrid w:val="0"/>
        <w:spacing w:line="360" w:lineRule="auto"/>
        <w:ind w:firstLine="482" w:firstLineChars="200"/>
        <w:rPr>
          <w:rFonts w:hint="eastAsia"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四、分项报价表</w:t>
      </w:r>
    </w:p>
    <w:p w14:paraId="5469B986">
      <w:pPr>
        <w:autoSpaceDE w:val="0"/>
        <w:autoSpaceDN w:val="0"/>
        <w:adjustRightInd w:val="0"/>
        <w:snapToGrid w:val="0"/>
        <w:spacing w:line="360" w:lineRule="auto"/>
        <w:ind w:firstLine="482" w:firstLineChars="200"/>
        <w:rPr>
          <w:rFonts w:hint="eastAsia"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五、资格证明</w:t>
      </w:r>
      <w:r>
        <w:rPr>
          <w:rFonts w:hint="eastAsia" w:ascii="宋体" w:hAnsi="宋体"/>
          <w:b/>
          <w:bCs/>
          <w:color w:val="000000" w:themeColor="text1"/>
          <w:sz w:val="24"/>
          <w:lang w:val="en-US" w:eastAsia="zh-CN"/>
          <w14:textFill>
            <w14:solidFill>
              <w14:schemeClr w14:val="tx1"/>
            </w14:solidFill>
          </w14:textFill>
        </w:rPr>
        <w:t>文件</w:t>
      </w:r>
      <w:r>
        <w:rPr>
          <w:rFonts w:hint="eastAsia" w:ascii="宋体" w:hAnsi="宋体"/>
          <w:b/>
          <w:bCs/>
          <w:color w:val="000000" w:themeColor="text1"/>
          <w:sz w:val="24"/>
          <w:lang w:val="zh-CN"/>
          <w14:textFill>
            <w14:solidFill>
              <w14:schemeClr w14:val="tx1"/>
            </w14:solidFill>
          </w14:textFill>
        </w:rPr>
        <w:t xml:space="preserve"> </w:t>
      </w:r>
    </w:p>
    <w:p w14:paraId="449EA934">
      <w:pPr>
        <w:autoSpaceDE w:val="0"/>
        <w:autoSpaceDN w:val="0"/>
        <w:adjustRightInd w:val="0"/>
        <w:snapToGrid w:val="0"/>
        <w:spacing w:line="360" w:lineRule="auto"/>
        <w:ind w:firstLine="482" w:firstLineChars="200"/>
        <w:rPr>
          <w:rFonts w:hint="eastAsia"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六、响应方案</w:t>
      </w:r>
    </w:p>
    <w:p w14:paraId="597A07A2">
      <w:pPr>
        <w:autoSpaceDE w:val="0"/>
        <w:autoSpaceDN w:val="0"/>
        <w:adjustRightInd w:val="0"/>
        <w:snapToGrid w:val="0"/>
        <w:spacing w:line="360" w:lineRule="auto"/>
        <w:ind w:firstLine="482" w:firstLineChars="200"/>
        <w:rPr>
          <w:rFonts w:hint="eastAsia"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七、商务响应偏离表</w:t>
      </w:r>
    </w:p>
    <w:p w14:paraId="63DA1339">
      <w:pPr>
        <w:autoSpaceDE w:val="0"/>
        <w:autoSpaceDN w:val="0"/>
        <w:adjustRightInd w:val="0"/>
        <w:snapToGrid w:val="0"/>
        <w:spacing w:line="360" w:lineRule="auto"/>
        <w:ind w:firstLine="482" w:firstLineChars="200"/>
        <w:rPr>
          <w:rFonts w:hint="eastAsia"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八、供应商参加政府采购活动</w:t>
      </w:r>
      <w:r>
        <w:rPr>
          <w:rFonts w:hint="eastAsia" w:ascii="宋体" w:hAnsi="宋体"/>
          <w:b/>
          <w:bCs/>
          <w:color w:val="000000" w:themeColor="text1"/>
          <w:sz w:val="24"/>
          <w:lang w:val="zh-CN" w:eastAsia="zh-CN"/>
          <w14:textFill>
            <w14:solidFill>
              <w14:schemeClr w14:val="tx1"/>
            </w14:solidFill>
          </w14:textFill>
        </w:rPr>
        <w:t>的</w:t>
      </w:r>
      <w:r>
        <w:rPr>
          <w:rFonts w:hint="eastAsia" w:ascii="宋体" w:hAnsi="宋体"/>
          <w:b/>
          <w:bCs/>
          <w:color w:val="000000" w:themeColor="text1"/>
          <w:sz w:val="24"/>
          <w:lang w:val="zh-CN"/>
          <w14:textFill>
            <w14:solidFill>
              <w14:schemeClr w14:val="tx1"/>
            </w14:solidFill>
          </w14:textFill>
        </w:rPr>
        <w:t>承诺书</w:t>
      </w:r>
    </w:p>
    <w:p w14:paraId="31C4123D">
      <w:pPr>
        <w:autoSpaceDE w:val="0"/>
        <w:autoSpaceDN w:val="0"/>
        <w:adjustRightInd w:val="0"/>
        <w:snapToGrid w:val="0"/>
        <w:spacing w:line="360" w:lineRule="auto"/>
        <w:ind w:firstLine="482" w:firstLineChars="200"/>
        <w:rPr>
          <w:rFonts w:hint="eastAsia"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九、</w:t>
      </w:r>
      <w:r>
        <w:rPr>
          <w:rFonts w:hint="eastAsia" w:ascii="宋体" w:hAnsi="宋体"/>
          <w:b/>
          <w:bCs/>
          <w:color w:val="000000" w:themeColor="text1"/>
          <w:sz w:val="24"/>
          <w:lang w:val="zh-CN" w:eastAsia="zh-CN"/>
          <w14:textFill>
            <w14:solidFill>
              <w14:schemeClr w14:val="tx1"/>
            </w14:solidFill>
          </w14:textFill>
        </w:rPr>
        <w:t>供应商性质声明函</w:t>
      </w:r>
    </w:p>
    <w:p w14:paraId="2EE25EAA">
      <w:pPr>
        <w:autoSpaceDE w:val="0"/>
        <w:autoSpaceDN w:val="0"/>
        <w:adjustRightInd w:val="0"/>
        <w:snapToGrid w:val="0"/>
        <w:spacing w:line="360" w:lineRule="auto"/>
        <w:rPr>
          <w:rFonts w:hint="eastAsia" w:ascii="宋体" w:hAnsi="宋体"/>
          <w:color w:val="000000" w:themeColor="text1"/>
          <w:sz w:val="24"/>
          <w:lang w:val="zh-CN"/>
          <w14:textFill>
            <w14:solidFill>
              <w14:schemeClr w14:val="tx1"/>
            </w14:solidFill>
          </w14:textFill>
        </w:rPr>
        <w:sectPr>
          <w:headerReference r:id="rId8" w:type="default"/>
          <w:footerReference r:id="rId9" w:type="default"/>
          <w:pgSz w:w="11906" w:h="16838"/>
          <w:pgMar w:top="1417" w:right="1417" w:bottom="1417" w:left="1417" w:header="680" w:footer="652" w:gutter="0"/>
          <w:paperSrc w:first="7" w:other="7"/>
          <w:pgNumType w:fmt="decimal"/>
          <w:cols w:space="720" w:num="1"/>
          <w:rtlGutter w:val="0"/>
          <w:docGrid w:linePitch="1" w:charSpace="0"/>
        </w:sectPr>
      </w:pPr>
    </w:p>
    <w:p w14:paraId="3F9D454C">
      <w:pPr>
        <w:pageBreakBefore/>
        <w:jc w:val="center"/>
        <w:rPr>
          <w:rFonts w:hint="eastAsia" w:ascii="宋体" w:hAnsi="宋体"/>
          <w:b/>
          <w:color w:val="000000" w:themeColor="text1"/>
          <w:kern w:val="0"/>
          <w:sz w:val="30"/>
          <w:szCs w:val="30"/>
          <w14:textFill>
            <w14:solidFill>
              <w14:schemeClr w14:val="tx1"/>
            </w14:solidFill>
          </w14:textFill>
        </w:rPr>
      </w:pPr>
      <w:bookmarkStart w:id="47" w:name="_Toc179632815"/>
      <w:bookmarkStart w:id="48" w:name="_Toc144974863"/>
      <w:bookmarkStart w:id="49" w:name="_Toc246996363"/>
      <w:bookmarkStart w:id="50" w:name="_Toc428365991"/>
      <w:bookmarkStart w:id="51" w:name="_Toc152045795"/>
      <w:bookmarkStart w:id="52" w:name="_Toc246997106"/>
      <w:bookmarkStart w:id="53" w:name="_Toc247085881"/>
      <w:bookmarkStart w:id="54" w:name="_Toc372533218"/>
      <w:bookmarkStart w:id="55" w:name="_Toc152042584"/>
      <w:r>
        <w:rPr>
          <w:rFonts w:hint="eastAsia" w:ascii="宋体" w:hAnsi="宋体"/>
          <w:b/>
          <w:color w:val="000000" w:themeColor="text1"/>
          <w:kern w:val="0"/>
          <w:sz w:val="30"/>
          <w:szCs w:val="30"/>
          <w14:textFill>
            <w14:solidFill>
              <w14:schemeClr w14:val="tx1"/>
            </w14:solidFill>
          </w14:textFill>
        </w:rPr>
        <w:t>一、磋商响应函</w:t>
      </w:r>
    </w:p>
    <w:p w14:paraId="00D94F49">
      <w:pPr>
        <w:spacing w:before="341" w:line="184" w:lineRule="auto"/>
        <w:ind w:firstLine="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pacing w:val="4"/>
          <w:sz w:val="24"/>
          <w:szCs w:val="24"/>
          <w:lang w:val="en-US" w:eastAsia="zh-CN"/>
          <w14:textFill>
            <w14:solidFill>
              <w14:schemeClr w14:val="tx1"/>
            </w14:solidFill>
          </w14:textFill>
        </w:rPr>
        <w:t>汉滨区住房和城乡建设局</w:t>
      </w:r>
      <w:r>
        <w:rPr>
          <w:rFonts w:hint="eastAsia" w:ascii="宋体" w:hAnsi="宋体" w:eastAsia="宋体" w:cs="宋体"/>
          <w:color w:val="000000" w:themeColor="text1"/>
          <w:spacing w:val="4"/>
          <w:sz w:val="24"/>
          <w:szCs w:val="24"/>
          <w14:textFill>
            <w14:solidFill>
              <w14:schemeClr w14:val="tx1"/>
            </w14:solidFill>
          </w14:textFill>
        </w:rPr>
        <w:t>（采购人</w:t>
      </w:r>
      <w:r>
        <w:rPr>
          <w:rFonts w:hint="eastAsia" w:ascii="宋体" w:hAnsi="宋体" w:eastAsia="宋体" w:cs="宋体"/>
          <w:color w:val="000000" w:themeColor="text1"/>
          <w:spacing w:val="-67"/>
          <w:sz w:val="24"/>
          <w:szCs w:val="24"/>
          <w14:textFill>
            <w14:solidFill>
              <w14:schemeClr w14:val="tx1"/>
            </w14:solidFill>
          </w14:textFill>
        </w:rPr>
        <w:t>）</w:t>
      </w:r>
      <w:r>
        <w:rPr>
          <w:rFonts w:hint="eastAsia" w:ascii="宋体" w:hAnsi="宋体" w:eastAsia="宋体" w:cs="宋体"/>
          <w:color w:val="000000" w:themeColor="text1"/>
          <w:spacing w:val="-18"/>
          <w:sz w:val="24"/>
          <w:szCs w:val="24"/>
          <w14:textFill>
            <w14:solidFill>
              <w14:schemeClr w14:val="tx1"/>
            </w14:solidFill>
          </w14:textFill>
        </w:rPr>
        <w:t xml:space="preserve"> </w:t>
      </w:r>
      <w:r>
        <w:rPr>
          <w:rFonts w:hint="eastAsia" w:ascii="宋体" w:hAnsi="宋体" w:eastAsia="宋体" w:cs="宋体"/>
          <w:color w:val="000000" w:themeColor="text1"/>
          <w:spacing w:val="-67"/>
          <w:sz w:val="24"/>
          <w:szCs w:val="24"/>
          <w14:textFill>
            <w14:solidFill>
              <w14:schemeClr w14:val="tx1"/>
            </w14:solidFill>
          </w14:textFill>
        </w:rPr>
        <w:t>：</w:t>
      </w:r>
    </w:p>
    <w:p w14:paraId="6F9C5787">
      <w:pPr>
        <w:spacing w:before="162" w:line="306" w:lineRule="auto"/>
        <w:ind w:left="11" w:firstLine="43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根据贵方为</w:t>
      </w:r>
      <w:r>
        <w:rPr>
          <w:rFonts w:hint="eastAsia" w:ascii="宋体" w:hAnsi="宋体" w:eastAsia="宋体" w:cs="宋体"/>
          <w:color w:val="000000" w:themeColor="text1"/>
          <w:spacing w:val="-6"/>
          <w:sz w:val="24"/>
          <w:szCs w:val="24"/>
          <w:u w:val="single" w:color="auto"/>
          <w14:textFill>
            <w14:solidFill>
              <w14:schemeClr w14:val="tx1"/>
            </w14:solidFill>
          </w14:textFill>
        </w:rPr>
        <w:t>（采购项目名称）</w:t>
      </w:r>
      <w:r>
        <w:rPr>
          <w:rFonts w:hint="eastAsia" w:ascii="宋体" w:hAnsi="宋体" w:eastAsia="宋体" w:cs="宋体"/>
          <w:color w:val="000000" w:themeColor="text1"/>
          <w:spacing w:val="-3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招标采购的磋商公告</w:t>
      </w:r>
      <w:r>
        <w:rPr>
          <w:rFonts w:hint="eastAsia" w:ascii="宋体" w:hAnsi="宋体" w:eastAsia="宋体" w:cs="宋体"/>
          <w:color w:val="000000" w:themeColor="text1"/>
          <w:spacing w:val="-6"/>
          <w:sz w:val="24"/>
          <w:szCs w:val="24"/>
          <w:u w:val="single" w:color="auto"/>
          <w14:textFill>
            <w14:solidFill>
              <w14:schemeClr w14:val="tx1"/>
            </w14:solidFill>
          </w14:textFill>
        </w:rPr>
        <w:t>（项目编号</w:t>
      </w:r>
      <w:r>
        <w:rPr>
          <w:rFonts w:hint="eastAsia" w:ascii="宋体" w:hAnsi="宋体" w:eastAsia="宋体" w:cs="宋体"/>
          <w:color w:val="000000" w:themeColor="text1"/>
          <w:spacing w:val="-67"/>
          <w:sz w:val="24"/>
          <w:szCs w:val="24"/>
          <w:u w:val="single" w:color="auto"/>
          <w14:textFill>
            <w14:solidFill>
              <w14:schemeClr w14:val="tx1"/>
            </w14:solidFill>
          </w14:textFill>
        </w:rPr>
        <w:t>）</w:t>
      </w:r>
      <w:r>
        <w:rPr>
          <w:rFonts w:hint="eastAsia" w:ascii="宋体" w:hAnsi="宋体" w:eastAsia="宋体" w:cs="宋体"/>
          <w:color w:val="000000" w:themeColor="text1"/>
          <w:spacing w:val="-4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7"/>
          <w:sz w:val="24"/>
          <w:szCs w:val="24"/>
          <w14:textFill>
            <w14:solidFill>
              <w14:schemeClr w14:val="tx1"/>
            </w14:solidFill>
          </w14:textFill>
        </w:rPr>
        <w:t>，</w:t>
      </w:r>
      <w:r>
        <w:rPr>
          <w:rFonts w:hint="eastAsia" w:ascii="宋体" w:hAnsi="宋体" w:eastAsia="宋体" w:cs="宋体"/>
          <w:color w:val="000000" w:themeColor="text1"/>
          <w:spacing w:val="-6"/>
          <w:sz w:val="24"/>
          <w:szCs w:val="24"/>
          <w14:textFill>
            <w14:solidFill>
              <w14:schemeClr w14:val="tx1"/>
            </w14:solidFill>
          </w14:textFill>
        </w:rPr>
        <w:t>签字代表</w:t>
      </w:r>
      <w:r>
        <w:rPr>
          <w:rFonts w:hint="eastAsia" w:ascii="宋体" w:hAnsi="宋体" w:eastAsia="宋体" w:cs="宋体"/>
          <w:color w:val="000000" w:themeColor="text1"/>
          <w:spacing w:val="-6"/>
          <w:sz w:val="24"/>
          <w:szCs w:val="24"/>
          <w:u w:val="single" w:color="auto"/>
          <w14:textFill>
            <w14:solidFill>
              <w14:schemeClr w14:val="tx1"/>
            </w14:solidFill>
          </w14:textFill>
        </w:rPr>
        <w:t>（姓名、职务）</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经正式授权并代表投标人</w:t>
      </w:r>
      <w:r>
        <w:rPr>
          <w:rFonts w:hint="eastAsia" w:ascii="宋体" w:hAnsi="宋体" w:eastAsia="宋体" w:cs="宋体"/>
          <w:color w:val="000000" w:themeColor="text1"/>
          <w:spacing w:val="-1"/>
          <w:sz w:val="24"/>
          <w:szCs w:val="24"/>
          <w:u w:val="single" w:color="auto"/>
          <w14:textFill>
            <w14:solidFill>
              <w14:schemeClr w14:val="tx1"/>
            </w14:solidFill>
          </w14:textFill>
        </w:rPr>
        <w:t>（投标人名称、地址</w:t>
      </w:r>
      <w:r>
        <w:rPr>
          <w:rFonts w:hint="eastAsia" w:ascii="宋体" w:hAnsi="宋体" w:eastAsia="宋体" w:cs="宋体"/>
          <w:color w:val="000000" w:themeColor="text1"/>
          <w:spacing w:val="-68"/>
          <w:sz w:val="24"/>
          <w:szCs w:val="24"/>
          <w:u w:val="single" w:color="auto"/>
          <w14:textFill>
            <w14:solidFill>
              <w14:schemeClr w14:val="tx1"/>
            </w14:solidFill>
          </w14:textFill>
        </w:rPr>
        <w:t>）</w:t>
      </w:r>
      <w:r>
        <w:rPr>
          <w:rFonts w:hint="eastAsia" w:ascii="宋体" w:hAnsi="宋体" w:eastAsia="宋体" w:cs="宋体"/>
          <w:color w:val="000000" w:themeColor="text1"/>
          <w:spacing w:val="36"/>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8"/>
          <w:sz w:val="24"/>
          <w:szCs w:val="24"/>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提交投标文件电子版（.SXSTF）壹份。</w:t>
      </w:r>
    </w:p>
    <w:p w14:paraId="287767BC">
      <w:pPr>
        <w:spacing w:before="2" w:line="202" w:lineRule="auto"/>
        <w:ind w:firstLine="48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在此，签字代表宣布同意如下：</w:t>
      </w:r>
    </w:p>
    <w:p w14:paraId="7FE88156">
      <w:pPr>
        <w:spacing w:before="139" w:line="306" w:lineRule="auto"/>
        <w:ind w:left="12" w:right="108" w:firstLine="4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1．所附投标报价表中规定的应提交和交付的服务投标总价为</w:t>
      </w:r>
      <w:r>
        <w:rPr>
          <w:rFonts w:hint="eastAsia" w:ascii="宋体" w:hAnsi="宋体" w:eastAsia="宋体" w:cs="宋体"/>
          <w:color w:val="000000" w:themeColor="text1"/>
          <w:spacing w:val="-1"/>
          <w:sz w:val="24"/>
          <w:szCs w:val="24"/>
          <w:u w:val="single" w:color="auto"/>
          <w14:textFill>
            <w14:solidFill>
              <w14:schemeClr w14:val="tx1"/>
            </w14:solidFill>
          </w14:textFill>
        </w:rPr>
        <w:t>人民币金额数（同时用汉字</w:t>
      </w:r>
      <w:r>
        <w:rPr>
          <w:rFonts w:hint="eastAsia" w:ascii="宋体" w:hAnsi="宋体" w:eastAsia="宋体" w:cs="宋体"/>
          <w:color w:val="000000" w:themeColor="text1"/>
          <w:spacing w:val="-10"/>
          <w:sz w:val="24"/>
          <w:szCs w:val="24"/>
          <w:u w:val="single" w:color="auto"/>
          <w14:textFill>
            <w14:solidFill>
              <w14:schemeClr w14:val="tx1"/>
            </w14:solidFill>
          </w14:textFill>
        </w:rPr>
        <w:t>大写和数字表示的投标总价）</w:t>
      </w:r>
      <w:r>
        <w:rPr>
          <w:rFonts w:hint="eastAsia" w:ascii="宋体" w:hAnsi="宋体" w:eastAsia="宋体" w:cs="宋体"/>
          <w:color w:val="000000" w:themeColor="text1"/>
          <w:spacing w:val="7"/>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w:t>
      </w:r>
    </w:p>
    <w:p w14:paraId="258944D6">
      <w:pPr>
        <w:spacing w:before="2" w:line="202" w:lineRule="auto"/>
        <w:ind w:firstLine="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2．投标人将按磋商文件的规定履行合同责任和义务。</w:t>
      </w:r>
    </w:p>
    <w:p w14:paraId="3124AD68">
      <w:pPr>
        <w:spacing w:before="139" w:line="306" w:lineRule="auto"/>
        <w:ind w:left="8" w:right="106" w:firstLine="48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3．投标人已详细审查全部磋商文件。我们完全理解并同意放弃对这方面有不明及误解的</w:t>
      </w:r>
      <w:r>
        <w:rPr>
          <w:rFonts w:hint="eastAsia" w:ascii="宋体" w:hAnsi="宋体" w:eastAsia="宋体" w:cs="宋体"/>
          <w:color w:val="000000" w:themeColor="text1"/>
          <w:spacing w:val="12"/>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权力。</w:t>
      </w:r>
    </w:p>
    <w:p w14:paraId="7FE98A3B">
      <w:pPr>
        <w:spacing w:before="4" w:line="246" w:lineRule="auto"/>
        <w:ind w:left="15" w:right="106" w:firstLine="47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4．本投标有效期为自开标日起</w:t>
      </w:r>
      <w:r>
        <w:rPr>
          <w:rFonts w:hint="eastAsia" w:ascii="宋体" w:hAnsi="宋体" w:eastAsia="宋体" w:cs="宋体"/>
          <w:color w:val="000000" w:themeColor="text1"/>
          <w:spacing w:val="9"/>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个日历日（中标人的投标文件有效期延长为与合同有</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24"/>
          <w:sz w:val="24"/>
          <w:szCs w:val="24"/>
          <w14:textFill>
            <w14:solidFill>
              <w14:schemeClr w14:val="tx1"/>
            </w14:solidFill>
          </w14:textFill>
        </w:rPr>
        <w:t>效期一致）</w:t>
      </w:r>
      <w:r>
        <w:rPr>
          <w:rFonts w:hint="eastAsia" w:ascii="宋体" w:hAnsi="宋体" w:eastAsia="宋体" w:cs="宋体"/>
          <w:color w:val="000000" w:themeColor="text1"/>
          <w:spacing w:val="8"/>
          <w:sz w:val="24"/>
          <w:szCs w:val="24"/>
          <w14:textFill>
            <w14:solidFill>
              <w14:schemeClr w14:val="tx1"/>
            </w14:solidFill>
          </w14:textFill>
        </w:rPr>
        <w:t xml:space="preserve"> </w:t>
      </w:r>
      <w:r>
        <w:rPr>
          <w:rFonts w:hint="eastAsia" w:ascii="宋体" w:hAnsi="宋体" w:eastAsia="宋体" w:cs="宋体"/>
          <w:color w:val="000000" w:themeColor="text1"/>
          <w:spacing w:val="-24"/>
          <w:sz w:val="24"/>
          <w:szCs w:val="24"/>
          <w14:textFill>
            <w14:solidFill>
              <w14:schemeClr w14:val="tx1"/>
            </w14:solidFill>
          </w14:textFill>
        </w:rPr>
        <w:t>。</w:t>
      </w:r>
    </w:p>
    <w:p w14:paraId="2A828F8D">
      <w:pPr>
        <w:spacing w:before="162" w:line="246" w:lineRule="auto"/>
        <w:ind w:left="15" w:right="104" w:firstLine="4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pacing w:val="-3"/>
          <w:sz w:val="24"/>
          <w:szCs w:val="24"/>
          <w:lang w:val="en-US" w:eastAsia="zh-CN"/>
          <w14:textFill>
            <w14:solidFill>
              <w14:schemeClr w14:val="tx1"/>
            </w14:solidFill>
          </w14:textFill>
        </w:rPr>
        <w:t>5</w:t>
      </w:r>
      <w:r>
        <w:rPr>
          <w:rFonts w:hint="eastAsia" w:ascii="宋体" w:hAnsi="宋体" w:eastAsia="宋体" w:cs="宋体"/>
          <w:color w:val="000000" w:themeColor="text1"/>
          <w:spacing w:val="-3"/>
          <w:sz w:val="24"/>
          <w:szCs w:val="24"/>
          <w14:textFill>
            <w14:solidFill>
              <w14:schemeClr w14:val="tx1"/>
            </w14:solidFill>
          </w14:textFill>
        </w:rPr>
        <w:t>.投标人已充分认识到本项目服务工作时间的紧迫性、内容的复杂性、履行的艰巨性，愿</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意承担风险，竭诚履行合同义务。</w:t>
      </w:r>
    </w:p>
    <w:p w14:paraId="009266E9">
      <w:pPr>
        <w:spacing w:before="159" w:line="308" w:lineRule="auto"/>
        <w:ind w:left="13" w:right="106" w:firstLine="48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．投标人同意提供按照贵方可能要求的与其投标有关的一切数据或资料，完全理解贵方</w:t>
      </w:r>
      <w:r>
        <w:rPr>
          <w:rFonts w:hint="eastAsia" w:ascii="宋体" w:hAnsi="宋体" w:eastAsia="宋体" w:cs="宋体"/>
          <w:color w:val="000000" w:themeColor="text1"/>
          <w:spacing w:val="1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不一定接受最低投标报价的投标或收到的任何投标。</w:t>
      </w:r>
    </w:p>
    <w:p w14:paraId="27CD61A1">
      <w:pPr>
        <w:spacing w:line="202" w:lineRule="auto"/>
        <w:ind w:firstLine="49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pacing w:val="-1"/>
          <w:sz w:val="24"/>
          <w:szCs w:val="24"/>
          <w:lang w:val="en-US" w:eastAsia="zh-CN"/>
          <w14:textFill>
            <w14:solidFill>
              <w14:schemeClr w14:val="tx1"/>
            </w14:solidFill>
          </w14:textFill>
        </w:rPr>
        <w:t>7</w:t>
      </w:r>
      <w:r>
        <w:rPr>
          <w:rFonts w:hint="eastAsia" w:ascii="宋体" w:hAnsi="宋体" w:eastAsia="宋体" w:cs="宋体"/>
          <w:color w:val="000000" w:themeColor="text1"/>
          <w:spacing w:val="-1"/>
          <w:sz w:val="24"/>
          <w:szCs w:val="24"/>
          <w14:textFill>
            <w14:solidFill>
              <w14:schemeClr w14:val="tx1"/>
            </w14:solidFill>
          </w14:textFill>
        </w:rPr>
        <w:t>．若我方获得中标，我方保证按有关规定向贵方支付中标服务费。</w:t>
      </w:r>
    </w:p>
    <w:p w14:paraId="2CC79CF1">
      <w:pPr>
        <w:spacing w:before="137" w:line="246" w:lineRule="auto"/>
        <w:ind w:left="491" w:right="4748" w:hanging="1"/>
        <w:rPr>
          <w:rFonts w:hint="eastAsia" w:ascii="宋体" w:hAnsi="宋体" w:eastAsia="宋体" w:cs="宋体"/>
          <w:color w:val="000000" w:themeColor="text1"/>
          <w:spacing w:val="14"/>
          <w:sz w:val="24"/>
          <w:szCs w:val="24"/>
          <w14:textFill>
            <w14:solidFill>
              <w14:schemeClr w14:val="tx1"/>
            </w14:solidFill>
          </w14:textFill>
        </w:rPr>
      </w:pPr>
      <w:r>
        <w:rPr>
          <w:rFonts w:hint="eastAsia" w:ascii="宋体" w:hAnsi="宋体" w:cs="宋体"/>
          <w:color w:val="000000" w:themeColor="text1"/>
          <w:spacing w:val="-4"/>
          <w:sz w:val="24"/>
          <w:szCs w:val="24"/>
          <w:lang w:val="en-US" w:eastAsia="zh-CN"/>
          <w14:textFill>
            <w14:solidFill>
              <w14:schemeClr w14:val="tx1"/>
            </w14:solidFill>
          </w14:textFill>
        </w:rPr>
        <w:t>8</w:t>
      </w:r>
      <w:r>
        <w:rPr>
          <w:rFonts w:hint="eastAsia" w:ascii="宋体" w:hAnsi="宋体" w:eastAsia="宋体" w:cs="宋体"/>
          <w:color w:val="000000" w:themeColor="text1"/>
          <w:spacing w:val="-4"/>
          <w:sz w:val="24"/>
          <w:szCs w:val="24"/>
          <w14:textFill>
            <w14:solidFill>
              <w14:schemeClr w14:val="tx1"/>
            </w14:solidFill>
          </w14:textFill>
        </w:rPr>
        <w:t>．与本投标有关的一切正式往来信函请寄：</w:t>
      </w:r>
      <w:r>
        <w:rPr>
          <w:rFonts w:hint="eastAsia" w:ascii="宋体" w:hAnsi="宋体" w:eastAsia="宋体" w:cs="宋体"/>
          <w:color w:val="000000" w:themeColor="text1"/>
          <w:spacing w:val="14"/>
          <w:sz w:val="24"/>
          <w:szCs w:val="24"/>
          <w14:textFill>
            <w14:solidFill>
              <w14:schemeClr w14:val="tx1"/>
            </w14:solidFill>
          </w14:textFill>
        </w:rPr>
        <w:t xml:space="preserve"> </w:t>
      </w:r>
    </w:p>
    <w:p w14:paraId="173B1D02">
      <w:pPr>
        <w:spacing w:before="137" w:line="246" w:lineRule="auto"/>
        <w:ind w:left="491" w:right="4748" w:hanging="1"/>
        <w:rPr>
          <w:rFonts w:hint="eastAsia" w:ascii="宋体" w:hAnsi="宋体" w:eastAsia="宋体" w:cs="宋体"/>
          <w:color w:val="000000" w:themeColor="text1"/>
          <w:spacing w:val="2"/>
          <w:sz w:val="24"/>
          <w:szCs w:val="24"/>
          <w:u w:val="single"/>
          <w:lang w:val="en-US" w:eastAsia="zh-CN"/>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标人名称（公章</w:t>
      </w:r>
      <w:r>
        <w:rPr>
          <w:rFonts w:hint="eastAsia" w:ascii="宋体" w:hAnsi="宋体" w:eastAsia="宋体" w:cs="宋体"/>
          <w:color w:val="000000" w:themeColor="text1"/>
          <w:spacing w:val="-65"/>
          <w:sz w:val="24"/>
          <w:szCs w:val="24"/>
          <w14:textFill>
            <w14:solidFill>
              <w14:schemeClr w14:val="tx1"/>
            </w14:solidFill>
          </w14:textFill>
        </w:rPr>
        <w:t>）</w:t>
      </w:r>
      <w:r>
        <w:rPr>
          <w:rFonts w:hint="eastAsia" w:ascii="宋体" w:hAnsi="宋体" w:eastAsia="宋体" w:cs="宋体"/>
          <w:color w:val="000000" w:themeColor="text1"/>
          <w:spacing w:val="-19"/>
          <w:sz w:val="24"/>
          <w:szCs w:val="24"/>
          <w14:textFill>
            <w14:solidFill>
              <w14:schemeClr w14:val="tx1"/>
            </w14:solidFill>
          </w14:textFill>
        </w:rPr>
        <w:t xml:space="preserve"> </w:t>
      </w:r>
      <w:r>
        <w:rPr>
          <w:rFonts w:hint="eastAsia" w:ascii="宋体" w:hAnsi="宋体" w:eastAsia="宋体" w:cs="宋体"/>
          <w:color w:val="000000" w:themeColor="text1"/>
          <w:spacing w:val="-65"/>
          <w:sz w:val="24"/>
          <w:szCs w:val="24"/>
          <w14:textFill>
            <w14:solidFill>
              <w14:schemeClr w14:val="tx1"/>
            </w14:solidFill>
          </w14:textFill>
        </w:rPr>
        <w:t>：</w:t>
      </w:r>
      <w:r>
        <w:rPr>
          <w:rFonts w:hint="eastAsia" w:ascii="宋体" w:hAnsi="宋体" w:eastAsia="宋体" w:cs="宋体"/>
          <w:color w:val="000000" w:themeColor="text1"/>
          <w:spacing w:val="2"/>
          <w:sz w:val="24"/>
          <w:szCs w:val="24"/>
          <w:u w:val="single"/>
          <w:lang w:val="en-US" w:eastAsia="zh-CN"/>
          <w14:textFill>
            <w14:solidFill>
              <w14:schemeClr w14:val="tx1"/>
            </w14:solidFill>
          </w14:textFill>
        </w:rPr>
        <w:t xml:space="preserve">            </w:t>
      </w:r>
      <w:r>
        <w:rPr>
          <w:rFonts w:hint="eastAsia" w:ascii="宋体" w:hAnsi="宋体" w:cs="宋体"/>
          <w:color w:val="000000" w:themeColor="text1"/>
          <w:spacing w:val="2"/>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u w:val="single"/>
          <w:lang w:val="en-US" w:eastAsia="zh-CN"/>
          <w14:textFill>
            <w14:solidFill>
              <w14:schemeClr w14:val="tx1"/>
            </w14:solidFill>
          </w14:textFill>
        </w:rPr>
        <w:t xml:space="preserve">       </w:t>
      </w:r>
    </w:p>
    <w:p w14:paraId="6EF1F8B5">
      <w:pPr>
        <w:keepNext w:val="0"/>
        <w:keepLines w:val="0"/>
        <w:pageBreakBefore w:val="0"/>
        <w:widowControl w:val="0"/>
        <w:kinsoku/>
        <w:wordWrap/>
        <w:overflowPunct/>
        <w:topLinePunct w:val="0"/>
        <w:autoSpaceDE/>
        <w:autoSpaceDN/>
        <w:bidi w:val="0"/>
        <w:adjustRightInd/>
        <w:snapToGrid/>
        <w:spacing w:line="245" w:lineRule="auto"/>
        <w:ind w:right="0" w:firstLine="488"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法定代表人或授权代理人签字</w:t>
      </w:r>
      <w:r>
        <w:rPr>
          <w:rFonts w:hint="eastAsia" w:ascii="宋体" w:hAnsi="宋体" w:eastAsia="宋体" w:cs="宋体"/>
          <w:color w:val="000000" w:themeColor="text1"/>
          <w:spacing w:val="2"/>
          <w:sz w:val="24"/>
          <w:szCs w:val="24"/>
          <w:lang w:eastAsia="zh-CN"/>
          <w14:textFill>
            <w14:solidFill>
              <w14:schemeClr w14:val="tx1"/>
            </w14:solidFill>
          </w14:textFill>
        </w:rPr>
        <w:t>或盖章</w:t>
      </w:r>
      <w:r>
        <w:rPr>
          <w:rFonts w:hint="eastAsia"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w:t>
      </w:r>
    </w:p>
    <w:p w14:paraId="726A132B">
      <w:pPr>
        <w:spacing w:before="161" w:line="360" w:lineRule="auto"/>
        <w:ind w:firstLine="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详细地址：</w:t>
      </w:r>
      <w:r>
        <w:rPr>
          <w:rFonts w:hint="eastAsia" w:ascii="宋体" w:hAnsi="宋体" w:eastAsia="宋体" w:cs="宋体"/>
          <w:color w:val="000000" w:themeColor="text1"/>
          <w:position w:val="11"/>
          <w:sz w:val="24"/>
          <w:szCs w:val="24"/>
          <w:u w:val="single" w:color="auto"/>
          <w14:textFill>
            <w14:solidFill>
              <w14:schemeClr w14:val="tx1"/>
            </w14:solidFill>
          </w14:textFill>
        </w:rPr>
        <w:t xml:space="preserve">                                </w:t>
      </w:r>
      <w:r>
        <w:rPr>
          <w:rFonts w:hint="eastAsia" w:ascii="宋体" w:hAnsi="宋体" w:eastAsia="宋体" w:cs="宋体"/>
          <w:color w:val="000000" w:themeColor="text1"/>
          <w:position w:val="11"/>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position w:val="11"/>
          <w:sz w:val="24"/>
          <w:szCs w:val="24"/>
          <w:u w:val="single" w:color="auto"/>
          <w14:textFill>
            <w14:solidFill>
              <w14:schemeClr w14:val="tx1"/>
            </w14:solidFill>
          </w14:textFill>
        </w:rPr>
        <w:t xml:space="preserve">    </w:t>
      </w:r>
    </w:p>
    <w:p w14:paraId="27296F3F">
      <w:pPr>
        <w:spacing w:line="360" w:lineRule="auto"/>
        <w:ind w:firstLine="5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邮政编码：</w:t>
      </w:r>
      <w:r>
        <w:rPr>
          <w:rFonts w:hint="eastAsia" w:ascii="宋体" w:hAnsi="宋体" w:eastAsia="宋体" w:cs="宋体"/>
          <w:color w:val="000000" w:themeColor="text1"/>
          <w:spacing w:val="2"/>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 xml:space="preserve">                 </w:t>
      </w:r>
    </w:p>
    <w:p w14:paraId="6CBBF837">
      <w:pPr>
        <w:spacing w:before="136" w:line="184" w:lineRule="auto"/>
        <w:ind w:firstLine="517"/>
        <w:rPr>
          <w:rFonts w:hint="default" w:ascii="宋体" w:hAnsi="宋体" w:eastAsia="宋体" w:cs="宋体"/>
          <w:color w:val="000000" w:themeColor="text1"/>
          <w:sz w:val="24"/>
          <w:szCs w:val="24"/>
          <w:u w:val="single" w:color="auto"/>
          <w:lang w:val="en-US" w:eastAsia="zh-CN"/>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电话：</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z w:val="24"/>
          <w:szCs w:val="24"/>
          <w:u w:val="single" w:color="auto"/>
          <w:lang w:val="en-US" w:eastAsia="zh-CN"/>
          <w14:textFill>
            <w14:solidFill>
              <w14:schemeClr w14:val="tx1"/>
            </w14:solidFill>
          </w14:textFill>
        </w:rPr>
        <w:t xml:space="preserve">                                         </w:t>
      </w:r>
    </w:p>
    <w:p w14:paraId="0BF3FCE8">
      <w:pPr>
        <w:spacing w:before="161" w:line="184" w:lineRule="auto"/>
        <w:ind w:firstLine="48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 xml:space="preserve">传真： </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05F91272">
      <w:pPr>
        <w:spacing w:before="159" w:line="184" w:lineRule="auto"/>
        <w:ind w:firstLine="51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电子邮件地址：</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351AE045">
      <w:pPr>
        <w:spacing w:before="162" w:line="184" w:lineRule="auto"/>
        <w:ind w:firstLine="49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 xml:space="preserve">开户银行：  </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22AEBC63">
      <w:pPr>
        <w:spacing w:before="79" w:line="184" w:lineRule="auto"/>
        <w:ind w:firstLine="488" w:firstLineChars="200"/>
        <w:jc w:val="both"/>
        <w:rPr>
          <w:rFonts w:hint="eastAsia" w:ascii="宋体" w:hAnsi="宋体" w:eastAsia="宋体" w:cs="宋体"/>
          <w:color w:val="000000" w:themeColor="text1"/>
          <w:spacing w:val="2"/>
          <w:sz w:val="24"/>
          <w:szCs w:val="24"/>
          <w:u w:val="single" w:color="auto"/>
          <w:lang w:val="en-US"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账</w:t>
      </w:r>
      <w:r>
        <w:rPr>
          <w:rFonts w:hint="eastAsia" w:ascii="宋体" w:hAnsi="宋体" w:eastAsia="宋体" w:cs="宋体"/>
          <w:color w:val="000000" w:themeColor="text1"/>
          <w:spacing w:val="2"/>
          <w:sz w:val="24"/>
          <w:szCs w:val="24"/>
          <w14:textFill>
            <w14:solidFill>
              <w14:schemeClr w14:val="tx1"/>
            </w14:solidFill>
          </w14:textFill>
        </w:rPr>
        <w:t>号：</w:t>
      </w:r>
      <w:r>
        <w:rPr>
          <w:rFonts w:hint="eastAsia" w:ascii="宋体" w:hAnsi="宋体" w:eastAsia="宋体" w:cs="宋体"/>
          <w:color w:val="000000" w:themeColor="text1"/>
          <w:spacing w:val="2"/>
          <w:sz w:val="24"/>
          <w:szCs w:val="24"/>
          <w:u w:val="single" w:color="auto"/>
          <w:lang w:val="en-US" w:eastAsia="zh-CN"/>
          <w14:textFill>
            <w14:solidFill>
              <w14:schemeClr w14:val="tx1"/>
            </w14:solidFill>
          </w14:textFill>
        </w:rPr>
        <w:t xml:space="preserve">                                 </w:t>
      </w:r>
      <w:r>
        <w:rPr>
          <w:rFonts w:hint="eastAsia" w:ascii="宋体" w:hAnsi="宋体" w:cs="宋体"/>
          <w:color w:val="000000" w:themeColor="text1"/>
          <w:spacing w:val="2"/>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u w:val="single" w:color="auto"/>
          <w:lang w:val="en-US" w:eastAsia="zh-CN"/>
          <w14:textFill>
            <w14:solidFill>
              <w14:schemeClr w14:val="tx1"/>
            </w14:solidFill>
          </w14:textFill>
        </w:rPr>
        <w:t xml:space="preserve">  </w:t>
      </w:r>
    </w:p>
    <w:p w14:paraId="48195F65">
      <w:pPr>
        <w:spacing w:before="79" w:line="184" w:lineRule="auto"/>
        <w:ind w:firstLine="5023" w:firstLineChars="2263"/>
        <w:rPr>
          <w:rFonts w:hint="eastAsia" w:ascii="宋体" w:hAnsi="宋体" w:eastAsia="宋体" w:cs="宋体"/>
          <w:color w:val="000000" w:themeColor="text1"/>
          <w:spacing w:val="-9"/>
          <w:sz w:val="24"/>
          <w:szCs w:val="24"/>
          <w14:textFill>
            <w14:solidFill>
              <w14:schemeClr w14:val="tx1"/>
            </w14:solidFill>
          </w14:textFill>
        </w:rPr>
      </w:pPr>
    </w:p>
    <w:p w14:paraId="2AEF7BFD">
      <w:pPr>
        <w:spacing w:before="79" w:line="184" w:lineRule="auto"/>
        <w:ind w:firstLine="5023" w:firstLineChars="22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3"/>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10"/>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日</w:t>
      </w:r>
    </w:p>
    <w:p w14:paraId="25E24C52">
      <w:pPr>
        <w:rPr>
          <w:rFonts w:hint="eastAsia" w:ascii="宋体" w:hAnsi="宋体" w:eastAsia="宋体" w:cs="宋体"/>
          <w:color w:val="000000" w:themeColor="text1"/>
          <w:sz w:val="24"/>
          <w:szCs w:val="24"/>
          <w14:textFill>
            <w14:solidFill>
              <w14:schemeClr w14:val="tx1"/>
            </w14:solidFill>
          </w14:textFill>
        </w:rPr>
        <w:sectPr>
          <w:headerReference r:id="rId10" w:type="default"/>
          <w:footerReference r:id="rId11" w:type="default"/>
          <w:pgSz w:w="11906" w:h="16838"/>
          <w:pgMar w:top="1417" w:right="1417" w:bottom="1417" w:left="1417" w:header="680" w:footer="652" w:gutter="0"/>
          <w:paperSrc w:first="7" w:other="7"/>
          <w:pgNumType w:fmt="decimal"/>
          <w:cols w:space="720" w:num="1"/>
          <w:rtlGutter w:val="0"/>
          <w:docGrid w:linePitch="1" w:charSpace="0"/>
        </w:sectPr>
      </w:pPr>
    </w:p>
    <w:p w14:paraId="4E970543">
      <w:pPr>
        <w:pageBreakBefore/>
        <w:jc w:val="center"/>
        <w:rPr>
          <w:rFonts w:hint="eastAsia" w:ascii="宋体" w:hAnsi="宋体" w:eastAsia="宋体" w:cs="Times New Roman"/>
          <w:b/>
          <w:color w:val="000000" w:themeColor="text1"/>
          <w:kern w:val="0"/>
          <w:sz w:val="30"/>
          <w:szCs w:val="30"/>
          <w14:textFill>
            <w14:solidFill>
              <w14:schemeClr w14:val="tx1"/>
            </w14:solidFill>
          </w14:textFill>
        </w:rPr>
      </w:pPr>
      <w:r>
        <w:rPr>
          <w:rFonts w:hint="eastAsia" w:ascii="宋体" w:hAnsi="宋体" w:eastAsia="宋体" w:cs="Times New Roman"/>
          <w:b/>
          <w:color w:val="000000" w:themeColor="text1"/>
          <w:kern w:val="0"/>
          <w:sz w:val="30"/>
          <w:szCs w:val="30"/>
          <w14:textFill>
            <w14:solidFill>
              <w14:schemeClr w14:val="tx1"/>
            </w14:solidFill>
          </w14:textFill>
        </w:rPr>
        <w:t>二、法定代表人身份证明</w:t>
      </w:r>
      <w:r>
        <w:rPr>
          <w:rFonts w:hint="eastAsia" w:ascii="宋体" w:hAnsi="宋体" w:eastAsia="宋体" w:cs="Times New Roman"/>
          <w:b/>
          <w:color w:val="000000" w:themeColor="text1"/>
          <w:kern w:val="0"/>
          <w:sz w:val="30"/>
          <w:szCs w:val="30"/>
          <w:lang w:eastAsia="zh-CN"/>
          <w14:textFill>
            <w14:solidFill>
              <w14:schemeClr w14:val="tx1"/>
            </w14:solidFill>
          </w14:textFill>
        </w:rPr>
        <w:t>及</w:t>
      </w:r>
      <w:r>
        <w:rPr>
          <w:rFonts w:hint="eastAsia" w:ascii="宋体" w:hAnsi="宋体" w:eastAsia="宋体" w:cs="Times New Roman"/>
          <w:b/>
          <w:color w:val="000000" w:themeColor="text1"/>
          <w:kern w:val="0"/>
          <w:sz w:val="30"/>
          <w:szCs w:val="30"/>
          <w14:textFill>
            <w14:solidFill>
              <w14:schemeClr w14:val="tx1"/>
            </w14:solidFill>
          </w14:textFill>
        </w:rPr>
        <w:t>法定代表人授权书</w:t>
      </w:r>
    </w:p>
    <w:p w14:paraId="416D38C0">
      <w:pPr>
        <w:spacing w:line="360" w:lineRule="auto"/>
        <w:rPr>
          <w:rFonts w:hint="eastAsia" w:ascii="宋体" w:hAnsi="宋体" w:eastAsia="宋体" w:cs="宋体"/>
          <w:color w:val="000000" w:themeColor="text1"/>
          <w:sz w:val="24"/>
          <w:szCs w:val="24"/>
          <w14:textFill>
            <w14:solidFill>
              <w14:schemeClr w14:val="tx1"/>
            </w14:solidFill>
          </w14:textFill>
        </w:rPr>
      </w:pPr>
    </w:p>
    <w:p w14:paraId="6EF5087E">
      <w:pPr>
        <w:spacing w:before="104" w:line="184" w:lineRule="auto"/>
        <w:ind w:firstLine="291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（一）法定代表人身份证明</w:t>
      </w:r>
    </w:p>
    <w:p w14:paraId="73FBC1B3">
      <w:pPr>
        <w:spacing w:before="342" w:line="184" w:lineRule="auto"/>
        <w:ind w:firstLine="216" w:firstLineChars="10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6"/>
          <w:sz w:val="24"/>
          <w:szCs w:val="24"/>
          <w14:textFill>
            <w14:solidFill>
              <w14:schemeClr w14:val="tx1"/>
            </w14:solidFill>
          </w14:textFill>
        </w:rPr>
        <w:t xml:space="preserve">供应商名称： </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1F51CA93">
      <w:pPr>
        <w:spacing w:line="267" w:lineRule="auto"/>
        <w:rPr>
          <w:rFonts w:hint="eastAsia" w:ascii="宋体" w:hAnsi="宋体" w:eastAsia="宋体" w:cs="宋体"/>
          <w:color w:val="000000" w:themeColor="text1"/>
          <w:sz w:val="24"/>
          <w:szCs w:val="24"/>
          <w14:textFill>
            <w14:solidFill>
              <w14:schemeClr w14:val="tx1"/>
            </w14:solidFill>
          </w14:textFill>
        </w:rPr>
      </w:pPr>
    </w:p>
    <w:p w14:paraId="61A4242E">
      <w:pPr>
        <w:spacing w:before="78" w:line="184" w:lineRule="auto"/>
        <w:ind w:firstLine="222" w:firstLineChars="1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6"/>
          <w:sz w:val="24"/>
          <w:szCs w:val="24"/>
          <w14:textFill>
            <w14:solidFill>
              <w14:schemeClr w14:val="tx1"/>
            </w14:solidFill>
          </w14:textFill>
        </w:rPr>
        <w:t>统一社会信用代码：</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1F9381BE">
      <w:pPr>
        <w:spacing w:line="269" w:lineRule="auto"/>
        <w:rPr>
          <w:rFonts w:hint="eastAsia" w:ascii="宋体" w:hAnsi="宋体" w:eastAsia="宋体" w:cs="宋体"/>
          <w:color w:val="000000" w:themeColor="text1"/>
          <w:sz w:val="24"/>
          <w:szCs w:val="24"/>
          <w14:textFill>
            <w14:solidFill>
              <w14:schemeClr w14:val="tx1"/>
            </w14:solidFill>
          </w14:textFill>
        </w:rPr>
      </w:pPr>
    </w:p>
    <w:p w14:paraId="4FDEE8A0">
      <w:pPr>
        <w:spacing w:before="79" w:line="184" w:lineRule="auto"/>
        <w:ind w:firstLine="216" w:firstLineChars="10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6"/>
          <w:sz w:val="24"/>
          <w:szCs w:val="24"/>
          <w14:textFill>
            <w14:solidFill>
              <w14:schemeClr w14:val="tx1"/>
            </w14:solidFill>
          </w14:textFill>
        </w:rPr>
        <w:t>注册地址：</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15885BCC">
      <w:pPr>
        <w:spacing w:line="202" w:lineRule="auto"/>
        <w:ind w:firstLine="28"/>
        <w:rPr>
          <w:rFonts w:hint="eastAsia" w:ascii="宋体" w:hAnsi="宋体" w:eastAsia="宋体" w:cs="宋体"/>
          <w:color w:val="000000" w:themeColor="text1"/>
          <w:spacing w:val="-16"/>
          <w:sz w:val="24"/>
          <w:szCs w:val="24"/>
          <w14:textFill>
            <w14:solidFill>
              <w14:schemeClr w14:val="tx1"/>
            </w14:solidFill>
          </w14:textFill>
        </w:rPr>
      </w:pPr>
    </w:p>
    <w:p w14:paraId="30591F4A">
      <w:pPr>
        <w:spacing w:line="202" w:lineRule="auto"/>
        <w:ind w:firstLine="235" w:firstLineChars="11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6"/>
          <w:sz w:val="24"/>
          <w:szCs w:val="24"/>
          <w14:textFill>
            <w14:solidFill>
              <w14:schemeClr w14:val="tx1"/>
            </w14:solidFill>
          </w14:textFill>
        </w:rPr>
        <w:t xml:space="preserve">成立时间： </w:t>
      </w:r>
      <w:r>
        <w:rPr>
          <w:rFonts w:hint="eastAsia" w:ascii="宋体" w:hAnsi="宋体" w:eastAsia="宋体" w:cs="宋体"/>
          <w:color w:val="000000" w:themeColor="text1"/>
          <w:spacing w:val="1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23"/>
          <w:w w:val="98"/>
          <w:sz w:val="24"/>
          <w:szCs w:val="24"/>
          <w14:textFill>
            <w14:solidFill>
              <w14:schemeClr w14:val="tx1"/>
            </w14:solidFill>
          </w14:textFill>
        </w:rPr>
        <w:t>年</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23"/>
          <w:w w:val="98"/>
          <w:sz w:val="24"/>
          <w:szCs w:val="24"/>
          <w14:textFill>
            <w14:solidFill>
              <w14:schemeClr w14:val="tx1"/>
            </w14:solidFill>
          </w14:textFill>
        </w:rPr>
        <w:t>月</w:t>
      </w:r>
      <w:r>
        <w:rPr>
          <w:rFonts w:hint="eastAsia" w:ascii="宋体" w:hAnsi="宋体" w:eastAsia="宋体" w:cs="宋体"/>
          <w:color w:val="000000" w:themeColor="text1"/>
          <w:spacing w:val="2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23"/>
          <w:w w:val="98"/>
          <w:sz w:val="24"/>
          <w:szCs w:val="24"/>
          <w14:textFill>
            <w14:solidFill>
              <w14:schemeClr w14:val="tx1"/>
            </w14:solidFill>
          </w14:textFill>
        </w:rPr>
        <w:t>日</w:t>
      </w:r>
    </w:p>
    <w:p w14:paraId="3E8BB51A">
      <w:pPr>
        <w:spacing w:line="267" w:lineRule="auto"/>
        <w:rPr>
          <w:rFonts w:hint="eastAsia" w:ascii="宋体" w:hAnsi="宋体" w:eastAsia="宋体" w:cs="宋体"/>
          <w:color w:val="000000" w:themeColor="text1"/>
          <w:sz w:val="24"/>
          <w:szCs w:val="24"/>
          <w14:textFill>
            <w14:solidFill>
              <w14:schemeClr w14:val="tx1"/>
            </w14:solidFill>
          </w14:textFill>
        </w:rPr>
      </w:pPr>
    </w:p>
    <w:p w14:paraId="3B688E3F">
      <w:pPr>
        <w:spacing w:before="78" w:line="184" w:lineRule="auto"/>
        <w:ind w:firstLine="218" w:firstLineChars="10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6"/>
          <w:sz w:val="24"/>
          <w:szCs w:val="24"/>
          <w14:textFill>
            <w14:solidFill>
              <w14:schemeClr w14:val="tx1"/>
            </w14:solidFill>
          </w14:textFill>
        </w:rPr>
        <w:t xml:space="preserve">经营期限： </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5B8BA5C1">
      <w:pPr>
        <w:spacing w:line="269" w:lineRule="auto"/>
        <w:rPr>
          <w:rFonts w:hint="eastAsia" w:ascii="宋体" w:hAnsi="宋体" w:eastAsia="宋体" w:cs="宋体"/>
          <w:color w:val="000000" w:themeColor="text1"/>
          <w:sz w:val="24"/>
          <w:szCs w:val="24"/>
          <w14:textFill>
            <w14:solidFill>
              <w14:schemeClr w14:val="tx1"/>
            </w14:solidFill>
          </w14:textFill>
        </w:rPr>
      </w:pPr>
    </w:p>
    <w:p w14:paraId="3F3719A0">
      <w:pPr>
        <w:spacing w:before="79" w:line="478" w:lineRule="auto"/>
        <w:ind w:left="9" w:right="144" w:rightChars="0" w:firstLine="208" w:firstLineChars="100"/>
        <w:rPr>
          <w:rFonts w:hint="eastAsia" w:ascii="宋体" w:hAnsi="宋体" w:eastAsia="宋体" w:cs="宋体"/>
          <w:color w:val="000000" w:themeColor="text1"/>
          <w:spacing w:val="-16"/>
          <w:sz w:val="24"/>
          <w:szCs w:val="24"/>
          <w14:textFill>
            <w14:solidFill>
              <w14:schemeClr w14:val="tx1"/>
            </w14:solidFill>
          </w14:textFill>
        </w:rPr>
      </w:pPr>
      <w:r>
        <w:rPr>
          <w:rFonts w:hint="eastAsia" w:ascii="宋体" w:hAnsi="宋体" w:eastAsia="宋体" w:cs="宋体"/>
          <w:color w:val="000000" w:themeColor="text1"/>
          <w:spacing w:val="-16"/>
          <w:sz w:val="24"/>
          <w:szCs w:val="24"/>
          <w14:textFill>
            <w14:solidFill>
              <w14:schemeClr w14:val="tx1"/>
            </w14:solidFill>
          </w14:textFill>
        </w:rPr>
        <w:t xml:space="preserve">姓名： </w:t>
      </w:r>
      <w:r>
        <w:rPr>
          <w:rFonts w:hint="eastAsia" w:ascii="宋体" w:hAnsi="宋体" w:eastAsia="宋体" w:cs="宋体"/>
          <w:color w:val="000000" w:themeColor="text1"/>
          <w:spacing w:val="9"/>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6"/>
          <w:sz w:val="24"/>
          <w:szCs w:val="24"/>
          <w14:textFill>
            <w14:solidFill>
              <w14:schemeClr w14:val="tx1"/>
            </w14:solidFill>
          </w14:textFill>
        </w:rPr>
        <w:t xml:space="preserve">性别： </w:t>
      </w:r>
      <w:r>
        <w:rPr>
          <w:rFonts w:hint="eastAsia" w:ascii="宋体" w:hAnsi="宋体" w:eastAsia="宋体" w:cs="宋体"/>
          <w:color w:val="000000" w:themeColor="text1"/>
          <w:spacing w:val="1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6"/>
          <w:sz w:val="24"/>
          <w:szCs w:val="24"/>
          <w14:textFill>
            <w14:solidFill>
              <w14:schemeClr w14:val="tx1"/>
            </w14:solidFill>
          </w14:textFill>
        </w:rPr>
        <w:t>年龄：</w:t>
      </w:r>
      <w:r>
        <w:rPr>
          <w:rFonts w:hint="eastAsia" w:ascii="宋体" w:hAnsi="宋体" w:eastAsia="宋体" w:cs="宋体"/>
          <w:color w:val="000000" w:themeColor="text1"/>
          <w:spacing w:val="-16"/>
          <w:sz w:val="24"/>
          <w:szCs w:val="24"/>
          <w:u w:val="single"/>
          <w14:textFill>
            <w14:solidFill>
              <w14:schemeClr w14:val="tx1"/>
            </w14:solidFill>
          </w14:textFill>
        </w:rPr>
        <w:t xml:space="preserve">  </w:t>
      </w:r>
      <w:r>
        <w:rPr>
          <w:rFonts w:hint="eastAsia" w:ascii="宋体" w:hAnsi="宋体" w:eastAsia="宋体" w:cs="宋体"/>
          <w:color w:val="000000" w:themeColor="text1"/>
          <w:spacing w:val="1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6"/>
          <w:sz w:val="24"/>
          <w:szCs w:val="24"/>
          <w14:textFill>
            <w14:solidFill>
              <w14:schemeClr w14:val="tx1"/>
            </w14:solidFill>
          </w14:textFill>
        </w:rPr>
        <w:t xml:space="preserve">系 </w:t>
      </w:r>
      <w:r>
        <w:rPr>
          <w:rFonts w:hint="eastAsia" w:ascii="宋体" w:hAnsi="宋体" w:eastAsia="宋体" w:cs="宋体"/>
          <w:color w:val="000000" w:themeColor="text1"/>
          <w:spacing w:val="-16"/>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6"/>
          <w:sz w:val="24"/>
          <w:szCs w:val="24"/>
          <w14:textFill>
            <w14:solidFill>
              <w14:schemeClr w14:val="tx1"/>
            </w14:solidFill>
          </w14:textFill>
        </w:rPr>
        <w:t>（供应商名称） 的法定代表人。</w:t>
      </w:r>
    </w:p>
    <w:p w14:paraId="49D24C81">
      <w:pPr>
        <w:spacing w:before="79" w:line="478" w:lineRule="auto"/>
        <w:ind w:left="9" w:right="144" w:rightChars="0"/>
        <w:rPr>
          <w:rFonts w:hint="eastAsia" w:ascii="宋体" w:hAnsi="宋体" w:eastAsia="宋体" w:cs="宋体"/>
          <w:color w:val="000000" w:themeColor="text1"/>
          <w:spacing w:val="-16"/>
          <w:sz w:val="24"/>
          <w:szCs w:val="24"/>
          <w:lang w:eastAsia="zh-CN"/>
          <w14:textFill>
            <w14:solidFill>
              <w14:schemeClr w14:val="tx1"/>
            </w14:solidFill>
          </w14:textFill>
        </w:rPr>
      </w:pPr>
      <w:r>
        <w:rPr>
          <w:rFonts w:hint="eastAsia" w:ascii="宋体" w:hAnsi="宋体" w:eastAsia="宋体" w:cs="宋体"/>
          <w:color w:val="000000" w:themeColor="text1"/>
          <w:spacing w:val="-16"/>
          <w:sz w:val="24"/>
          <w:szCs w:val="24"/>
          <w14:textFill>
            <w14:solidFill>
              <w14:schemeClr w14:val="tx1"/>
            </w14:solidFill>
          </w14:textFill>
        </w:rPr>
        <w:t xml:space="preserve"> </w:t>
      </w:r>
      <w:r>
        <w:rPr>
          <w:rFonts w:hint="eastAsia" w:ascii="宋体" w:hAnsi="宋体" w:cs="宋体"/>
          <w:color w:val="000000" w:themeColor="text1"/>
          <w:spacing w:val="-16"/>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16"/>
          <w:sz w:val="24"/>
          <w:szCs w:val="24"/>
          <w14:textFill>
            <w14:solidFill>
              <w14:schemeClr w14:val="tx1"/>
            </w14:solidFill>
          </w14:textFill>
        </w:rPr>
        <w:t>特此证明</w:t>
      </w:r>
      <w:r>
        <w:rPr>
          <w:rFonts w:hint="eastAsia" w:ascii="宋体" w:hAnsi="宋体" w:eastAsia="宋体" w:cs="宋体"/>
          <w:color w:val="000000" w:themeColor="text1"/>
          <w:spacing w:val="-16"/>
          <w:sz w:val="24"/>
          <w:szCs w:val="24"/>
          <w:lang w:eastAsia="zh-CN"/>
          <w14:textFill>
            <w14:solidFill>
              <w14:schemeClr w14:val="tx1"/>
            </w14:solidFill>
          </w14:textFill>
        </w:rPr>
        <w:t>。</w:t>
      </w:r>
    </w:p>
    <w:p w14:paraId="5A3D4EC8">
      <w:pPr>
        <w:spacing w:line="202" w:lineRule="auto"/>
        <w:ind w:firstLine="235" w:firstLineChars="11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6"/>
          <w:sz w:val="24"/>
          <w:szCs w:val="24"/>
          <w14:textFill>
            <w14:solidFill>
              <w14:schemeClr w14:val="tx1"/>
            </w14:solidFill>
          </w14:textFill>
        </w:rPr>
        <w:t>附：</w:t>
      </w:r>
      <w:r>
        <w:rPr>
          <w:rFonts w:hint="eastAsia" w:ascii="宋体" w:hAnsi="宋体" w:eastAsia="宋体" w:cs="宋体"/>
          <w:color w:val="000000" w:themeColor="text1"/>
          <w:spacing w:val="59"/>
          <w:sz w:val="24"/>
          <w:szCs w:val="24"/>
          <w14:textFill>
            <w14:solidFill>
              <w14:schemeClr w14:val="tx1"/>
            </w14:solidFill>
          </w14:textFill>
        </w:rPr>
        <w:t xml:space="preserve"> </w:t>
      </w:r>
      <w:r>
        <w:rPr>
          <w:rFonts w:hint="eastAsia" w:ascii="宋体" w:hAnsi="宋体" w:eastAsia="宋体" w:cs="宋体"/>
          <w:color w:val="000000" w:themeColor="text1"/>
          <w:spacing w:val="-16"/>
          <w:sz w:val="24"/>
          <w:szCs w:val="24"/>
          <w14:textFill>
            <w14:solidFill>
              <w14:schemeClr w14:val="tx1"/>
            </w14:solidFill>
          </w14:textFill>
        </w:rPr>
        <w:t>法定代表人身份证复印件</w:t>
      </w:r>
    </w:p>
    <w:p w14:paraId="44BF8D22">
      <w:pPr>
        <w:rPr>
          <w:rFonts w:hint="eastAsia" w:ascii="宋体" w:hAnsi="宋体" w:eastAsia="宋体" w:cs="宋体"/>
          <w:color w:val="000000" w:themeColor="text1"/>
          <w:sz w:val="24"/>
          <w:szCs w:val="24"/>
          <w14:textFill>
            <w14:solidFill>
              <w14:schemeClr w14:val="tx1"/>
            </w14:solidFill>
          </w14:textFill>
        </w:rPr>
      </w:pPr>
    </w:p>
    <w:p w14:paraId="3DCDBD86">
      <w:pPr>
        <w:spacing w:line="33" w:lineRule="exact"/>
        <w:rPr>
          <w:rFonts w:hint="eastAsia" w:ascii="宋体" w:hAnsi="宋体" w:eastAsia="宋体" w:cs="宋体"/>
          <w:color w:val="000000" w:themeColor="text1"/>
          <w:sz w:val="24"/>
          <w:szCs w:val="24"/>
          <w14:textFill>
            <w14:solidFill>
              <w14:schemeClr w14:val="tx1"/>
            </w14:solidFill>
          </w14:textFill>
        </w:rPr>
      </w:pPr>
    </w:p>
    <w:tbl>
      <w:tblPr>
        <w:tblStyle w:val="55"/>
        <w:tblW w:w="5872" w:type="dxa"/>
        <w:tblInd w:w="193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872"/>
      </w:tblGrid>
      <w:tr w14:paraId="370FD54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11" w:hRule="atLeast"/>
        </w:trPr>
        <w:tc>
          <w:tcPr>
            <w:tcW w:w="5872" w:type="dxa"/>
            <w:noWrap w:val="0"/>
            <w:vAlign w:val="top"/>
          </w:tcPr>
          <w:p w14:paraId="229E6719">
            <w:pPr>
              <w:spacing w:line="299" w:lineRule="auto"/>
              <w:rPr>
                <w:rFonts w:hint="eastAsia" w:ascii="宋体" w:hAnsi="宋体" w:eastAsia="宋体" w:cs="宋体"/>
                <w:color w:val="000000" w:themeColor="text1"/>
                <w:sz w:val="24"/>
                <w:szCs w:val="24"/>
                <w14:textFill>
                  <w14:solidFill>
                    <w14:schemeClr w14:val="tx1"/>
                  </w14:solidFill>
                </w14:textFill>
              </w:rPr>
            </w:pPr>
          </w:p>
          <w:p w14:paraId="059A4BB6">
            <w:pPr>
              <w:spacing w:line="300" w:lineRule="auto"/>
              <w:rPr>
                <w:rFonts w:hint="eastAsia" w:ascii="宋体" w:hAnsi="宋体" w:eastAsia="宋体" w:cs="宋体"/>
                <w:color w:val="000000" w:themeColor="text1"/>
                <w:sz w:val="24"/>
                <w:szCs w:val="24"/>
                <w14:textFill>
                  <w14:solidFill>
                    <w14:schemeClr w14:val="tx1"/>
                  </w14:solidFill>
                </w14:textFill>
              </w:rPr>
            </w:pPr>
          </w:p>
          <w:p w14:paraId="2472A980">
            <w:pPr>
              <w:spacing w:line="300" w:lineRule="auto"/>
              <w:rPr>
                <w:rFonts w:hint="eastAsia" w:ascii="宋体" w:hAnsi="宋体" w:eastAsia="宋体" w:cs="宋体"/>
                <w:color w:val="000000" w:themeColor="text1"/>
                <w:sz w:val="24"/>
                <w:szCs w:val="24"/>
                <w14:textFill>
                  <w14:solidFill>
                    <w14:schemeClr w14:val="tx1"/>
                  </w14:solidFill>
                </w14:textFill>
              </w:rPr>
            </w:pPr>
          </w:p>
          <w:p w14:paraId="62AA8D25">
            <w:pPr>
              <w:spacing w:line="300" w:lineRule="auto"/>
              <w:rPr>
                <w:rFonts w:hint="eastAsia" w:ascii="宋体" w:hAnsi="宋体" w:eastAsia="宋体" w:cs="宋体"/>
                <w:color w:val="000000" w:themeColor="text1"/>
                <w:sz w:val="24"/>
                <w:szCs w:val="24"/>
                <w14:textFill>
                  <w14:solidFill>
                    <w14:schemeClr w14:val="tx1"/>
                  </w14:solidFill>
                </w14:textFill>
              </w:rPr>
            </w:pPr>
          </w:p>
          <w:p w14:paraId="05F1E404">
            <w:pPr>
              <w:spacing w:before="79" w:line="184" w:lineRule="auto"/>
              <w:ind w:firstLine="12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法定代表人身份证复印件粘贴处</w:t>
            </w:r>
          </w:p>
          <w:p w14:paraId="0955E6EC">
            <w:pPr>
              <w:spacing w:before="226" w:line="184" w:lineRule="auto"/>
              <w:ind w:firstLine="232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（正反面）</w:t>
            </w:r>
          </w:p>
        </w:tc>
      </w:tr>
    </w:tbl>
    <w:p w14:paraId="36EEA9F1">
      <w:pPr>
        <w:spacing w:line="469" w:lineRule="auto"/>
        <w:rPr>
          <w:rFonts w:hint="eastAsia" w:ascii="宋体" w:hAnsi="宋体" w:eastAsia="宋体" w:cs="宋体"/>
          <w:color w:val="000000" w:themeColor="text1"/>
          <w:sz w:val="24"/>
          <w:szCs w:val="24"/>
          <w14:textFill>
            <w14:solidFill>
              <w14:schemeClr w14:val="tx1"/>
            </w14:solidFill>
          </w14:textFill>
        </w:rPr>
      </w:pPr>
    </w:p>
    <w:p w14:paraId="3616DC91">
      <w:pPr>
        <w:spacing w:before="79" w:line="184" w:lineRule="auto"/>
        <w:ind w:firstLine="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供应商名称（公章</w:t>
      </w:r>
      <w:r>
        <w:rPr>
          <w:rFonts w:hint="eastAsia" w:ascii="宋体" w:hAnsi="宋体" w:eastAsia="宋体" w:cs="宋体"/>
          <w:color w:val="000000" w:themeColor="text1"/>
          <w:spacing w:val="-68"/>
          <w:sz w:val="24"/>
          <w:szCs w:val="24"/>
          <w14:textFill>
            <w14:solidFill>
              <w14:schemeClr w14:val="tx1"/>
            </w14:solidFill>
          </w14:textFill>
        </w:rPr>
        <w:t>）</w:t>
      </w:r>
      <w:r>
        <w:rPr>
          <w:rFonts w:hint="eastAsia" w:ascii="宋体" w:hAnsi="宋体" w:eastAsia="宋体" w:cs="宋体"/>
          <w:color w:val="000000" w:themeColor="text1"/>
          <w:spacing w:val="-18"/>
          <w:sz w:val="24"/>
          <w:szCs w:val="24"/>
          <w14:textFill>
            <w14:solidFill>
              <w14:schemeClr w14:val="tx1"/>
            </w14:solidFill>
          </w14:textFill>
        </w:rPr>
        <w:t xml:space="preserve"> </w:t>
      </w:r>
      <w:r>
        <w:rPr>
          <w:rFonts w:hint="eastAsia" w:ascii="宋体" w:hAnsi="宋体" w:eastAsia="宋体" w:cs="宋体"/>
          <w:color w:val="000000" w:themeColor="text1"/>
          <w:spacing w:val="-68"/>
          <w:sz w:val="24"/>
          <w:szCs w:val="24"/>
          <w14:textFill>
            <w14:solidFill>
              <w14:schemeClr w14:val="tx1"/>
            </w14:solidFill>
          </w14:textFill>
        </w:rPr>
        <w:t>：</w:t>
      </w:r>
    </w:p>
    <w:p w14:paraId="7025B973">
      <w:pPr>
        <w:spacing w:before="226" w:line="184" w:lineRule="auto"/>
        <w:ind w:firstLine="50"/>
        <w:rPr>
          <w:rFonts w:hint="eastAsia"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日期：年  月  日</w:t>
      </w:r>
    </w:p>
    <w:p w14:paraId="416327A3">
      <w:pPr>
        <w:rPr>
          <w:rFonts w:hint="eastAsia" w:ascii="宋体" w:hAnsi="宋体" w:eastAsia="宋体" w:cs="宋体"/>
          <w:color w:val="000000" w:themeColor="text1"/>
          <w:sz w:val="24"/>
          <w:szCs w:val="24"/>
          <w14:textFill>
            <w14:solidFill>
              <w14:schemeClr w14:val="tx1"/>
            </w14:solidFill>
          </w14:textFill>
        </w:rPr>
        <w:sectPr>
          <w:headerReference r:id="rId12" w:type="default"/>
          <w:footerReference r:id="rId13" w:type="default"/>
          <w:pgSz w:w="11906" w:h="16838"/>
          <w:pgMar w:top="1417" w:right="1417" w:bottom="1417" w:left="1417" w:header="680" w:footer="964" w:gutter="0"/>
          <w:paperSrc w:first="7" w:other="7"/>
          <w:pgNumType w:fmt="decimal"/>
          <w:cols w:space="720" w:num="1"/>
          <w:rtlGutter w:val="0"/>
          <w:docGrid w:linePitch="1" w:charSpace="0"/>
        </w:sectPr>
      </w:pPr>
    </w:p>
    <w:p w14:paraId="575B56FE">
      <w:pPr>
        <w:spacing w:before="233" w:line="360" w:lineRule="auto"/>
        <w:ind w:firstLine="280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（二）</w:t>
      </w:r>
      <w:r>
        <w:rPr>
          <w:rFonts w:hint="eastAsia" w:ascii="宋体" w:hAnsi="宋体" w:eastAsia="宋体" w:cs="宋体"/>
          <w:color w:val="000000" w:themeColor="text1"/>
          <w:spacing w:val="27"/>
          <w:sz w:val="24"/>
          <w:szCs w:val="24"/>
          <w14:textFill>
            <w14:solidFill>
              <w14:schemeClr w14:val="tx1"/>
            </w14:solidFill>
          </w14:textFill>
        </w:rPr>
        <w:t xml:space="preserve"> </w:t>
      </w:r>
      <w:r>
        <w:rPr>
          <w:rFonts w:hint="eastAsia" w:ascii="宋体" w:hAnsi="宋体" w:eastAsia="宋体" w:cs="宋体"/>
          <w:color w:val="000000" w:themeColor="text1"/>
          <w:spacing w:val="-15"/>
          <w:sz w:val="24"/>
          <w:szCs w:val="24"/>
          <w14:textFill>
            <w14:solidFill>
              <w14:schemeClr w14:val="tx1"/>
            </w14:solidFill>
          </w14:textFill>
        </w:rPr>
        <w:t>法定代表人授权委托书</w:t>
      </w:r>
    </w:p>
    <w:p w14:paraId="57C741C6">
      <w:pPr>
        <w:keepNext w:val="0"/>
        <w:keepLines w:val="0"/>
        <w:pageBreakBefore w:val="0"/>
        <w:widowControl w:val="0"/>
        <w:kinsoku/>
        <w:wordWrap/>
        <w:overflowPunct/>
        <w:topLinePunct w:val="0"/>
        <w:autoSpaceDE/>
        <w:autoSpaceDN/>
        <w:bidi w:val="0"/>
        <w:adjustRightInd/>
        <w:snapToGrid/>
        <w:spacing w:line="500" w:lineRule="exact"/>
        <w:ind w:left="0" w:right="0" w:firstLine="444"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本</w:t>
      </w:r>
      <w:r>
        <w:rPr>
          <w:rFonts w:hint="eastAsia" w:ascii="宋体" w:hAnsi="宋体" w:eastAsia="宋体" w:cs="宋体"/>
          <w:color w:val="000000" w:themeColor="text1"/>
          <w:spacing w:val="-16"/>
          <w:sz w:val="24"/>
          <w:szCs w:val="24"/>
          <w14:textFill>
            <w14:solidFill>
              <w14:schemeClr w14:val="tx1"/>
            </w14:solidFill>
          </w14:textFill>
        </w:rPr>
        <w:t>授权书声明： 注册于中华人民共和国的</w:t>
      </w:r>
      <w:r>
        <w:rPr>
          <w:rFonts w:hint="eastAsia" w:ascii="宋体" w:hAnsi="宋体" w:eastAsia="宋体" w:cs="宋体"/>
          <w:color w:val="000000" w:themeColor="text1"/>
          <w:spacing w:val="-9"/>
          <w:sz w:val="24"/>
          <w:szCs w:val="24"/>
          <w:u w:val="single" w:color="auto"/>
          <w14:textFill>
            <w14:solidFill>
              <w14:schemeClr w14:val="tx1"/>
            </w14:solidFill>
          </w14:textFill>
        </w:rPr>
        <w:t>（投标人名称）</w:t>
      </w:r>
      <w:r>
        <w:rPr>
          <w:rFonts w:hint="eastAsia" w:ascii="宋体" w:hAnsi="宋体" w:eastAsia="宋体" w:cs="宋体"/>
          <w:color w:val="000000" w:themeColor="text1"/>
          <w:spacing w:val="-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的在下面签字或盖章</w:t>
      </w:r>
      <w:r>
        <w:rPr>
          <w:rFonts w:hint="eastAsia" w:ascii="宋体" w:hAnsi="宋体" w:eastAsia="宋体" w:cs="宋体"/>
          <w:color w:val="000000" w:themeColor="text1"/>
          <w:spacing w:val="-9"/>
          <w:sz w:val="24"/>
          <w:szCs w:val="24"/>
          <w:u w:val="single" w:color="auto"/>
          <w14:textFill>
            <w14:solidFill>
              <w14:schemeClr w14:val="tx1"/>
            </w14:solidFill>
          </w14:textFill>
        </w:rPr>
        <w:t>（法定代表人姓名、职务）</w:t>
      </w:r>
      <w:r>
        <w:rPr>
          <w:rFonts w:hint="eastAsia" w:ascii="宋体" w:hAnsi="宋体" w:eastAsia="宋体" w:cs="宋体"/>
          <w:color w:val="000000" w:themeColor="text1"/>
          <w:spacing w:val="2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代表本公司授权的在下面签字的</w:t>
      </w:r>
      <w:r>
        <w:rPr>
          <w:rFonts w:hint="eastAsia" w:ascii="宋体" w:hAnsi="宋体" w:eastAsia="宋体" w:cs="宋体"/>
          <w:color w:val="000000" w:themeColor="text1"/>
          <w:spacing w:val="-9"/>
          <w:sz w:val="24"/>
          <w:szCs w:val="24"/>
          <w:u w:val="single" w:color="auto"/>
          <w14:textFill>
            <w14:solidFill>
              <w14:schemeClr w14:val="tx1"/>
            </w14:solidFill>
          </w14:textFill>
        </w:rPr>
        <w:t>（被授权人的姓名、职务）</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为本公司的合法代理人，就项目编号为</w:t>
      </w:r>
      <w:r>
        <w:rPr>
          <w:rFonts w:hint="eastAsia" w:ascii="宋体" w:hAnsi="宋体" w:eastAsia="宋体" w:cs="宋体"/>
          <w:color w:val="000000" w:themeColor="text1"/>
          <w:spacing w:val="-9"/>
          <w:sz w:val="24"/>
          <w:szCs w:val="24"/>
          <w:u w:val="single" w:color="auto"/>
          <w14:textFill>
            <w14:solidFill>
              <w14:schemeClr w14:val="tx1"/>
            </w14:solidFill>
          </w14:textFill>
        </w:rPr>
        <w:t>（项目编号）</w:t>
      </w:r>
      <w:r>
        <w:rPr>
          <w:rFonts w:hint="eastAsia" w:ascii="宋体" w:hAnsi="宋体" w:eastAsia="宋体" w:cs="宋体"/>
          <w:color w:val="000000" w:themeColor="text1"/>
          <w:spacing w:val="1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的</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u w:val="single" w:color="auto"/>
          <w14:textFill>
            <w14:solidFill>
              <w14:schemeClr w14:val="tx1"/>
            </w14:solidFill>
          </w14:textFill>
        </w:rPr>
        <w:t>(项目名称)</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的投标，以本公司名义处理一切</w:t>
      </w:r>
      <w:r>
        <w:rPr>
          <w:rFonts w:hint="eastAsia" w:ascii="宋体" w:hAnsi="宋体" w:eastAsia="宋体" w:cs="宋体"/>
          <w:color w:val="000000" w:themeColor="text1"/>
          <w:spacing w:val="-2"/>
          <w:sz w:val="24"/>
          <w:szCs w:val="24"/>
          <w14:textFill>
            <w14:solidFill>
              <w14:schemeClr w14:val="tx1"/>
            </w14:solidFill>
          </w14:textFill>
        </w:rPr>
        <w:t>与之有关的事务。</w:t>
      </w:r>
    </w:p>
    <w:p w14:paraId="72F933AC">
      <w:pPr>
        <w:spacing w:before="158" w:line="480" w:lineRule="auto"/>
        <w:ind w:firstLine="44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本授权书于年月日签字生效，特此声明。</w:t>
      </w:r>
    </w:p>
    <w:p w14:paraId="3D7AA537">
      <w:pPr>
        <w:spacing w:line="208" w:lineRule="exact"/>
        <w:rPr>
          <w:rFonts w:hint="eastAsia" w:ascii="宋体" w:hAnsi="宋体" w:eastAsia="宋体" w:cs="宋体"/>
          <w:color w:val="000000" w:themeColor="text1"/>
          <w:sz w:val="24"/>
          <w:szCs w:val="24"/>
          <w14:textFill>
            <w14:solidFill>
              <w14:schemeClr w14:val="tx1"/>
            </w14:solidFill>
          </w14:textFill>
        </w:rPr>
      </w:pPr>
    </w:p>
    <w:tbl>
      <w:tblPr>
        <w:tblStyle w:val="55"/>
        <w:tblW w:w="7683" w:type="dxa"/>
        <w:tblInd w:w="10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31"/>
        <w:gridCol w:w="3852"/>
      </w:tblGrid>
      <w:tr w14:paraId="0FFF5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4" w:hRule="atLeast"/>
        </w:trPr>
        <w:tc>
          <w:tcPr>
            <w:tcW w:w="3831" w:type="dxa"/>
            <w:noWrap w:val="0"/>
            <w:vAlign w:val="top"/>
          </w:tcPr>
          <w:p w14:paraId="79C61D05">
            <w:pPr>
              <w:spacing w:line="451" w:lineRule="auto"/>
              <w:rPr>
                <w:rFonts w:hint="eastAsia" w:ascii="宋体" w:hAnsi="宋体" w:eastAsia="宋体" w:cs="宋体"/>
                <w:color w:val="000000" w:themeColor="text1"/>
                <w:sz w:val="24"/>
                <w:szCs w:val="24"/>
                <w14:textFill>
                  <w14:solidFill>
                    <w14:schemeClr w14:val="tx1"/>
                  </w14:solidFill>
                </w14:textFill>
              </w:rPr>
            </w:pPr>
          </w:p>
          <w:p w14:paraId="00D66D38">
            <w:pPr>
              <w:spacing w:before="78" w:line="184" w:lineRule="auto"/>
              <w:ind w:firstLine="11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8"/>
                <w:sz w:val="24"/>
                <w:szCs w:val="24"/>
                <w14:textFill>
                  <w14:solidFill>
                    <w14:schemeClr w14:val="tx1"/>
                  </w14:solidFill>
                </w14:textFill>
              </w:rPr>
              <w:t>法人代表签字或盖章：</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5CD1AB67">
            <w:pPr>
              <w:spacing w:line="247" w:lineRule="auto"/>
              <w:rPr>
                <w:rFonts w:hint="eastAsia" w:ascii="宋体" w:hAnsi="宋体" w:eastAsia="宋体" w:cs="宋体"/>
                <w:color w:val="000000" w:themeColor="text1"/>
                <w:sz w:val="24"/>
                <w:szCs w:val="24"/>
                <w14:textFill>
                  <w14:solidFill>
                    <w14:schemeClr w14:val="tx1"/>
                  </w14:solidFill>
                </w14:textFill>
              </w:rPr>
            </w:pPr>
          </w:p>
          <w:p w14:paraId="21A3CCDF">
            <w:pPr>
              <w:spacing w:line="248" w:lineRule="auto"/>
              <w:rPr>
                <w:rFonts w:hint="eastAsia" w:ascii="宋体" w:hAnsi="宋体" w:eastAsia="宋体" w:cs="宋体"/>
                <w:color w:val="000000" w:themeColor="text1"/>
                <w:sz w:val="24"/>
                <w:szCs w:val="24"/>
                <w14:textFill>
                  <w14:solidFill>
                    <w14:schemeClr w14:val="tx1"/>
                  </w14:solidFill>
                </w14:textFill>
              </w:rPr>
            </w:pPr>
          </w:p>
          <w:p w14:paraId="103A5586">
            <w:pPr>
              <w:spacing w:before="78" w:line="184" w:lineRule="auto"/>
              <w:ind w:firstLine="1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（公章</w:t>
            </w:r>
            <w:r>
              <w:rPr>
                <w:rFonts w:hint="eastAsia" w:ascii="宋体" w:hAnsi="宋体" w:eastAsia="宋体" w:cs="宋体"/>
                <w:color w:val="000000" w:themeColor="text1"/>
                <w:spacing w:val="-83"/>
                <w:sz w:val="24"/>
                <w:szCs w:val="24"/>
                <w14:textFill>
                  <w14:solidFill>
                    <w14:schemeClr w14:val="tx1"/>
                  </w14:solidFill>
                </w14:textFill>
              </w:rPr>
              <w:t>）</w:t>
            </w:r>
            <w:r>
              <w:rPr>
                <w:rFonts w:hint="eastAsia" w:ascii="宋体" w:hAnsi="宋体" w:eastAsia="宋体" w:cs="宋体"/>
                <w:color w:val="000000" w:themeColor="text1"/>
                <w:spacing w:val="12"/>
                <w:sz w:val="24"/>
                <w:szCs w:val="24"/>
                <w14:textFill>
                  <w14:solidFill>
                    <w14:schemeClr w14:val="tx1"/>
                  </w14:solidFill>
                </w14:textFill>
              </w:rPr>
              <w:t xml:space="preserve"> </w:t>
            </w:r>
            <w:r>
              <w:rPr>
                <w:rFonts w:hint="eastAsia" w:ascii="宋体" w:hAnsi="宋体" w:eastAsia="宋体" w:cs="宋体"/>
                <w:color w:val="000000" w:themeColor="text1"/>
                <w:spacing w:val="-83"/>
                <w:sz w:val="24"/>
                <w:szCs w:val="24"/>
                <w14:textFill>
                  <w14:solidFill>
                    <w14:schemeClr w14:val="tx1"/>
                  </w14:solidFill>
                </w14:textFill>
              </w:rPr>
              <w:t>：</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32D40581">
            <w:pPr>
              <w:spacing w:line="247" w:lineRule="auto"/>
              <w:rPr>
                <w:rFonts w:hint="eastAsia" w:ascii="宋体" w:hAnsi="宋体" w:eastAsia="宋体" w:cs="宋体"/>
                <w:color w:val="000000" w:themeColor="text1"/>
                <w:sz w:val="24"/>
                <w:szCs w:val="24"/>
                <w14:textFill>
                  <w14:solidFill>
                    <w14:schemeClr w14:val="tx1"/>
                  </w14:solidFill>
                </w14:textFill>
              </w:rPr>
            </w:pPr>
          </w:p>
          <w:p w14:paraId="1C800A14">
            <w:pPr>
              <w:spacing w:line="248" w:lineRule="auto"/>
              <w:rPr>
                <w:rFonts w:hint="eastAsia" w:ascii="宋体" w:hAnsi="宋体" w:eastAsia="宋体" w:cs="宋体"/>
                <w:color w:val="000000" w:themeColor="text1"/>
                <w:sz w:val="24"/>
                <w:szCs w:val="24"/>
                <w14:textFill>
                  <w14:solidFill>
                    <w14:schemeClr w14:val="tx1"/>
                  </w14:solidFill>
                </w14:textFill>
              </w:rPr>
            </w:pPr>
          </w:p>
          <w:p w14:paraId="22E046B0">
            <w:pPr>
              <w:spacing w:before="78" w:line="184" w:lineRule="auto"/>
              <w:ind w:firstLine="23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8"/>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25"/>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日</w:t>
            </w:r>
          </w:p>
        </w:tc>
        <w:tc>
          <w:tcPr>
            <w:tcW w:w="3852" w:type="dxa"/>
            <w:noWrap w:val="0"/>
            <w:vAlign w:val="top"/>
          </w:tcPr>
          <w:p w14:paraId="28DD2A35">
            <w:pPr>
              <w:spacing w:line="277" w:lineRule="auto"/>
              <w:rPr>
                <w:rFonts w:hint="eastAsia" w:ascii="宋体" w:hAnsi="宋体" w:eastAsia="宋体" w:cs="宋体"/>
                <w:color w:val="000000" w:themeColor="text1"/>
                <w:sz w:val="24"/>
                <w:szCs w:val="24"/>
                <w14:textFill>
                  <w14:solidFill>
                    <w14:schemeClr w14:val="tx1"/>
                  </w14:solidFill>
                </w14:textFill>
              </w:rPr>
            </w:pPr>
          </w:p>
          <w:p w14:paraId="07821A80">
            <w:pPr>
              <w:spacing w:line="277" w:lineRule="auto"/>
              <w:rPr>
                <w:rFonts w:hint="eastAsia" w:ascii="宋体" w:hAnsi="宋体" w:eastAsia="宋体" w:cs="宋体"/>
                <w:color w:val="000000" w:themeColor="text1"/>
                <w:sz w:val="24"/>
                <w:szCs w:val="24"/>
                <w14:textFill>
                  <w14:solidFill>
                    <w14:schemeClr w14:val="tx1"/>
                  </w14:solidFill>
                </w14:textFill>
              </w:rPr>
            </w:pPr>
          </w:p>
          <w:p w14:paraId="6F709BF3">
            <w:pPr>
              <w:spacing w:line="277" w:lineRule="auto"/>
              <w:rPr>
                <w:rFonts w:hint="eastAsia" w:ascii="宋体" w:hAnsi="宋体" w:eastAsia="宋体" w:cs="宋体"/>
                <w:color w:val="000000" w:themeColor="text1"/>
                <w:sz w:val="24"/>
                <w:szCs w:val="24"/>
                <w14:textFill>
                  <w14:solidFill>
                    <w14:schemeClr w14:val="tx1"/>
                  </w14:solidFill>
                </w14:textFill>
              </w:rPr>
            </w:pPr>
          </w:p>
          <w:p w14:paraId="6F60A959">
            <w:pPr>
              <w:spacing w:line="278" w:lineRule="auto"/>
              <w:rPr>
                <w:rFonts w:hint="eastAsia" w:ascii="宋体" w:hAnsi="宋体" w:eastAsia="宋体" w:cs="宋体"/>
                <w:color w:val="000000" w:themeColor="text1"/>
                <w:sz w:val="24"/>
                <w:szCs w:val="24"/>
                <w14:textFill>
                  <w14:solidFill>
                    <w14:schemeClr w14:val="tx1"/>
                  </w14:solidFill>
                </w14:textFill>
              </w:rPr>
            </w:pPr>
          </w:p>
          <w:p w14:paraId="728EEF07">
            <w:pPr>
              <w:spacing w:before="78" w:line="184" w:lineRule="auto"/>
              <w:ind w:firstLine="49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（法人代表身份证复印件）</w:t>
            </w:r>
          </w:p>
        </w:tc>
      </w:tr>
    </w:tbl>
    <w:p w14:paraId="71FEA4D9">
      <w:pPr>
        <w:rPr>
          <w:rFonts w:hint="eastAsia" w:ascii="宋体" w:hAnsi="宋体" w:eastAsia="宋体" w:cs="宋体"/>
          <w:color w:val="000000" w:themeColor="text1"/>
          <w:sz w:val="24"/>
          <w:szCs w:val="24"/>
          <w14:textFill>
            <w14:solidFill>
              <w14:schemeClr w14:val="tx1"/>
            </w14:solidFill>
          </w14:textFill>
        </w:rPr>
      </w:pPr>
    </w:p>
    <w:p w14:paraId="5A349524">
      <w:pPr>
        <w:spacing w:line="226" w:lineRule="exact"/>
        <w:rPr>
          <w:rFonts w:hint="eastAsia" w:ascii="宋体" w:hAnsi="宋体" w:eastAsia="宋体" w:cs="宋体"/>
          <w:color w:val="000000" w:themeColor="text1"/>
          <w:sz w:val="24"/>
          <w:szCs w:val="24"/>
          <w14:textFill>
            <w14:solidFill>
              <w14:schemeClr w14:val="tx1"/>
            </w14:solidFill>
          </w14:textFill>
        </w:rPr>
      </w:pPr>
    </w:p>
    <w:tbl>
      <w:tblPr>
        <w:tblStyle w:val="55"/>
        <w:tblW w:w="7683" w:type="dxa"/>
        <w:tblInd w:w="10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32"/>
        <w:gridCol w:w="3851"/>
      </w:tblGrid>
      <w:tr w14:paraId="3729C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3832" w:type="dxa"/>
            <w:noWrap w:val="0"/>
            <w:vAlign w:val="top"/>
          </w:tcPr>
          <w:p w14:paraId="72FCF501">
            <w:pPr>
              <w:spacing w:line="452" w:lineRule="auto"/>
              <w:rPr>
                <w:rFonts w:hint="eastAsia" w:ascii="宋体" w:hAnsi="宋体" w:eastAsia="宋体" w:cs="宋体"/>
                <w:color w:val="000000" w:themeColor="text1"/>
                <w:sz w:val="24"/>
                <w:szCs w:val="24"/>
                <w14:textFill>
                  <w14:solidFill>
                    <w14:schemeClr w14:val="tx1"/>
                  </w14:solidFill>
                </w14:textFill>
              </w:rPr>
            </w:pPr>
          </w:p>
          <w:p w14:paraId="21C53BB4">
            <w:pPr>
              <w:spacing w:before="79" w:line="184" w:lineRule="auto"/>
              <w:ind w:firstLine="11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8"/>
                <w:sz w:val="24"/>
                <w:szCs w:val="24"/>
                <w14:textFill>
                  <w14:solidFill>
                    <w14:schemeClr w14:val="tx1"/>
                  </w14:solidFill>
                </w14:textFill>
              </w:rPr>
              <w:t>被授权人签字</w:t>
            </w:r>
            <w:r>
              <w:rPr>
                <w:rFonts w:hint="eastAsia" w:ascii="宋体" w:hAnsi="宋体" w:eastAsia="宋体" w:cs="宋体"/>
                <w:color w:val="000000" w:themeColor="text1"/>
                <w:spacing w:val="-18"/>
                <w:sz w:val="24"/>
                <w:szCs w:val="24"/>
                <w:lang w:eastAsia="zh-CN"/>
                <w14:textFill>
                  <w14:solidFill>
                    <w14:schemeClr w14:val="tx1"/>
                  </w14:solidFill>
                </w14:textFill>
              </w:rPr>
              <w:t>或盖章</w:t>
            </w:r>
            <w:r>
              <w:rPr>
                <w:rFonts w:hint="eastAsia" w:ascii="宋体" w:hAnsi="宋体" w:eastAsia="宋体" w:cs="宋体"/>
                <w:color w:val="000000" w:themeColor="text1"/>
                <w:spacing w:val="-18"/>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2D060606">
            <w:pPr>
              <w:spacing w:line="246" w:lineRule="auto"/>
              <w:rPr>
                <w:rFonts w:hint="eastAsia" w:ascii="宋体" w:hAnsi="宋体" w:eastAsia="宋体" w:cs="宋体"/>
                <w:color w:val="000000" w:themeColor="text1"/>
                <w:sz w:val="24"/>
                <w:szCs w:val="24"/>
                <w14:textFill>
                  <w14:solidFill>
                    <w14:schemeClr w14:val="tx1"/>
                  </w14:solidFill>
                </w14:textFill>
              </w:rPr>
            </w:pPr>
          </w:p>
          <w:p w14:paraId="364F2C52">
            <w:pPr>
              <w:spacing w:line="247" w:lineRule="auto"/>
              <w:rPr>
                <w:rFonts w:hint="eastAsia" w:ascii="宋体" w:hAnsi="宋体" w:eastAsia="宋体" w:cs="宋体"/>
                <w:color w:val="000000" w:themeColor="text1"/>
                <w:sz w:val="24"/>
                <w:szCs w:val="24"/>
                <w14:textFill>
                  <w14:solidFill>
                    <w14:schemeClr w14:val="tx1"/>
                  </w14:solidFill>
                </w14:textFill>
              </w:rPr>
            </w:pPr>
          </w:p>
          <w:p w14:paraId="62482B62">
            <w:pPr>
              <w:spacing w:before="78" w:line="184" w:lineRule="auto"/>
              <w:ind w:firstLine="11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 xml:space="preserve">职务： </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24B74A95">
            <w:pPr>
              <w:spacing w:line="247" w:lineRule="auto"/>
              <w:rPr>
                <w:rFonts w:hint="eastAsia" w:ascii="宋体" w:hAnsi="宋体" w:eastAsia="宋体" w:cs="宋体"/>
                <w:color w:val="000000" w:themeColor="text1"/>
                <w:sz w:val="24"/>
                <w:szCs w:val="24"/>
                <w14:textFill>
                  <w14:solidFill>
                    <w14:schemeClr w14:val="tx1"/>
                  </w14:solidFill>
                </w14:textFill>
              </w:rPr>
            </w:pPr>
          </w:p>
          <w:p w14:paraId="52A0A745">
            <w:pPr>
              <w:spacing w:line="248" w:lineRule="auto"/>
              <w:rPr>
                <w:rFonts w:hint="eastAsia" w:ascii="宋体" w:hAnsi="宋体" w:eastAsia="宋体" w:cs="宋体"/>
                <w:color w:val="000000" w:themeColor="text1"/>
                <w:sz w:val="24"/>
                <w:szCs w:val="24"/>
                <w14:textFill>
                  <w14:solidFill>
                    <w14:schemeClr w14:val="tx1"/>
                  </w14:solidFill>
                </w14:textFill>
              </w:rPr>
            </w:pPr>
          </w:p>
          <w:p w14:paraId="653AB059">
            <w:pPr>
              <w:spacing w:before="78" w:line="184" w:lineRule="auto"/>
              <w:ind w:firstLine="23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8"/>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25"/>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日</w:t>
            </w:r>
          </w:p>
        </w:tc>
        <w:tc>
          <w:tcPr>
            <w:tcW w:w="3851" w:type="dxa"/>
            <w:noWrap w:val="0"/>
            <w:vAlign w:val="top"/>
          </w:tcPr>
          <w:p w14:paraId="457053D4">
            <w:pPr>
              <w:spacing w:line="259" w:lineRule="auto"/>
              <w:rPr>
                <w:rFonts w:hint="eastAsia" w:ascii="宋体" w:hAnsi="宋体" w:eastAsia="宋体" w:cs="宋体"/>
                <w:color w:val="000000" w:themeColor="text1"/>
                <w:sz w:val="24"/>
                <w:szCs w:val="24"/>
                <w14:textFill>
                  <w14:solidFill>
                    <w14:schemeClr w14:val="tx1"/>
                  </w14:solidFill>
                </w14:textFill>
              </w:rPr>
            </w:pPr>
          </w:p>
          <w:p w14:paraId="4A1CD798">
            <w:pPr>
              <w:spacing w:line="260" w:lineRule="auto"/>
              <w:rPr>
                <w:rFonts w:hint="eastAsia" w:ascii="宋体" w:hAnsi="宋体" w:eastAsia="宋体" w:cs="宋体"/>
                <w:color w:val="000000" w:themeColor="text1"/>
                <w:sz w:val="24"/>
                <w:szCs w:val="24"/>
                <w14:textFill>
                  <w14:solidFill>
                    <w14:schemeClr w14:val="tx1"/>
                  </w14:solidFill>
                </w14:textFill>
              </w:rPr>
            </w:pPr>
          </w:p>
          <w:p w14:paraId="7843D55A">
            <w:pPr>
              <w:spacing w:line="260" w:lineRule="auto"/>
              <w:rPr>
                <w:rFonts w:hint="eastAsia" w:ascii="宋体" w:hAnsi="宋体" w:eastAsia="宋体" w:cs="宋体"/>
                <w:color w:val="000000" w:themeColor="text1"/>
                <w:sz w:val="24"/>
                <w:szCs w:val="24"/>
                <w14:textFill>
                  <w14:solidFill>
                    <w14:schemeClr w14:val="tx1"/>
                  </w14:solidFill>
                </w14:textFill>
              </w:rPr>
            </w:pPr>
          </w:p>
          <w:p w14:paraId="6BB864FF">
            <w:pPr>
              <w:spacing w:line="260" w:lineRule="auto"/>
              <w:rPr>
                <w:rFonts w:hint="eastAsia" w:ascii="宋体" w:hAnsi="宋体" w:eastAsia="宋体" w:cs="宋体"/>
                <w:color w:val="000000" w:themeColor="text1"/>
                <w:sz w:val="24"/>
                <w:szCs w:val="24"/>
                <w14:textFill>
                  <w14:solidFill>
                    <w14:schemeClr w14:val="tx1"/>
                  </w14:solidFill>
                </w14:textFill>
              </w:rPr>
            </w:pPr>
          </w:p>
          <w:p w14:paraId="2E007CFA">
            <w:pPr>
              <w:spacing w:before="78" w:line="184" w:lineRule="auto"/>
              <w:ind w:firstLine="4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（被授权人身份证复印件）</w:t>
            </w:r>
          </w:p>
        </w:tc>
      </w:tr>
    </w:tbl>
    <w:p w14:paraId="09887341">
      <w:pPr>
        <w:spacing w:before="211" w:line="184" w:lineRule="auto"/>
        <w:ind w:firstLine="1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说明：本授权有效期自开标之日起不得少于</w:t>
      </w:r>
      <w:r>
        <w:rPr>
          <w:rFonts w:hint="eastAsia" w:ascii="宋体" w:hAnsi="宋体" w:eastAsia="宋体" w:cs="宋体"/>
          <w:color w:val="000000" w:themeColor="text1"/>
          <w:spacing w:val="-49"/>
          <w:sz w:val="24"/>
          <w:szCs w:val="24"/>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90</w:t>
      </w:r>
      <w:r>
        <w:rPr>
          <w:rFonts w:hint="eastAsia" w:ascii="宋体" w:hAnsi="宋体" w:eastAsia="宋体" w:cs="宋体"/>
          <w:color w:val="000000" w:themeColor="text1"/>
          <w:spacing w:val="-46"/>
          <w:sz w:val="24"/>
          <w:szCs w:val="24"/>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天，仅限授权代表参加磋商时提供。</w:t>
      </w:r>
    </w:p>
    <w:p w14:paraId="5A8B7B4C">
      <w:pPr>
        <w:pStyle w:val="15"/>
        <w:ind w:right="-1" w:firstLine="643" w:firstLineChars="200"/>
        <w:jc w:val="center"/>
        <w:rPr>
          <w:rFonts w:hint="eastAsia" w:cs="宋体"/>
          <w:b/>
          <w:color w:val="000000" w:themeColor="text1"/>
          <w:sz w:val="32"/>
          <w:szCs w:val="32"/>
          <w14:textFill>
            <w14:solidFill>
              <w14:schemeClr w14:val="tx1"/>
            </w14:solidFill>
          </w14:textFill>
        </w:rPr>
      </w:pPr>
    </w:p>
    <w:p w14:paraId="2AED7E86">
      <w:pPr>
        <w:pStyle w:val="15"/>
        <w:ind w:right="-1" w:firstLine="643" w:firstLineChars="200"/>
        <w:jc w:val="center"/>
        <w:rPr>
          <w:rFonts w:hint="eastAsia" w:cs="宋体"/>
          <w:b/>
          <w:color w:val="000000" w:themeColor="text1"/>
          <w:sz w:val="32"/>
          <w:szCs w:val="32"/>
          <w14:textFill>
            <w14:solidFill>
              <w14:schemeClr w14:val="tx1"/>
            </w14:solidFill>
          </w14:textFill>
        </w:rPr>
      </w:pPr>
    </w:p>
    <w:p w14:paraId="5A29EA8E">
      <w:pPr>
        <w:pStyle w:val="15"/>
        <w:ind w:right="-1" w:firstLine="643" w:firstLineChars="200"/>
        <w:jc w:val="center"/>
        <w:rPr>
          <w:rFonts w:hint="eastAsia" w:cs="宋体"/>
          <w:b/>
          <w:color w:val="000000" w:themeColor="text1"/>
          <w:sz w:val="32"/>
          <w:szCs w:val="32"/>
          <w14:textFill>
            <w14:solidFill>
              <w14:schemeClr w14:val="tx1"/>
            </w14:solidFill>
          </w14:textFill>
        </w:rPr>
      </w:pPr>
    </w:p>
    <w:p w14:paraId="064FE5F7">
      <w:pPr>
        <w:pStyle w:val="15"/>
        <w:ind w:right="-1" w:firstLine="643" w:firstLineChars="200"/>
        <w:jc w:val="center"/>
        <w:rPr>
          <w:rFonts w:hint="eastAsia" w:cs="宋体"/>
          <w:b/>
          <w:color w:val="000000" w:themeColor="text1"/>
          <w:sz w:val="32"/>
          <w:szCs w:val="32"/>
          <w14:textFill>
            <w14:solidFill>
              <w14:schemeClr w14:val="tx1"/>
            </w14:solidFill>
          </w14:textFill>
        </w:rPr>
      </w:pPr>
    </w:p>
    <w:p w14:paraId="2E16D788">
      <w:pPr>
        <w:pStyle w:val="15"/>
        <w:ind w:right="-1" w:firstLine="643" w:firstLineChars="200"/>
        <w:jc w:val="center"/>
        <w:rPr>
          <w:rFonts w:hint="eastAsia" w:cs="宋体"/>
          <w:b/>
          <w:color w:val="000000" w:themeColor="text1"/>
          <w:sz w:val="32"/>
          <w:szCs w:val="32"/>
          <w14:textFill>
            <w14:solidFill>
              <w14:schemeClr w14:val="tx1"/>
            </w14:solidFill>
          </w14:textFill>
        </w:rPr>
      </w:pPr>
    </w:p>
    <w:p w14:paraId="4DF46603">
      <w:pPr>
        <w:pageBreakBefore/>
        <w:jc w:val="center"/>
        <w:rPr>
          <w:rFonts w:hint="eastAsia" w:ascii="宋体" w:hAnsi="宋体" w:eastAsia="宋体" w:cs="Times New Roman"/>
          <w:b/>
          <w:color w:val="000000" w:themeColor="text1"/>
          <w:kern w:val="0"/>
          <w:sz w:val="30"/>
          <w:szCs w:val="30"/>
          <w:lang w:eastAsia="zh-CN"/>
          <w14:textFill>
            <w14:solidFill>
              <w14:schemeClr w14:val="tx1"/>
            </w14:solidFill>
          </w14:textFill>
        </w:rPr>
      </w:pPr>
      <w:bookmarkStart w:id="88" w:name="_GoBack"/>
      <w:r>
        <w:rPr>
          <w:rFonts w:hint="eastAsia" w:ascii="宋体" w:hAnsi="宋体" w:eastAsia="宋体" w:cs="Times New Roman"/>
          <w:b/>
          <w:color w:val="000000" w:themeColor="text1"/>
          <w:kern w:val="0"/>
          <w:sz w:val="30"/>
          <w:szCs w:val="30"/>
          <w:lang w:eastAsia="zh-CN"/>
          <w14:textFill>
            <w14:solidFill>
              <w14:schemeClr w14:val="tx1"/>
            </w14:solidFill>
          </w14:textFill>
        </w:rPr>
        <w:t>三、第一次磋商报价表</w:t>
      </w:r>
    </w:p>
    <w:tbl>
      <w:tblPr>
        <w:tblStyle w:val="24"/>
        <w:tblW w:w="0" w:type="auto"/>
        <w:tblInd w:w="32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04"/>
        <w:gridCol w:w="6025"/>
      </w:tblGrid>
      <w:tr w14:paraId="6025704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rPr>
          <w:trHeight w:val="684" w:hRule="atLeast"/>
        </w:trPr>
        <w:tc>
          <w:tcPr>
            <w:tcW w:w="2404" w:type="dxa"/>
            <w:tcBorders>
              <w:bottom w:val="single" w:color="auto" w:sz="4" w:space="0"/>
            </w:tcBorders>
            <w:noWrap w:val="0"/>
            <w:vAlign w:val="center"/>
          </w:tcPr>
          <w:p w14:paraId="0892B827">
            <w:pPr>
              <w:jc w:val="center"/>
              <w:rPr>
                <w:rFonts w:hint="eastAsia" w:ascii="宋体" w:hAnsi="宋体" w:eastAsia="宋体" w:cs="宋体"/>
                <w:cap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采购项目名称</w:t>
            </w:r>
          </w:p>
        </w:tc>
        <w:tc>
          <w:tcPr>
            <w:tcW w:w="6025" w:type="dxa"/>
            <w:noWrap w:val="0"/>
            <w:vAlign w:val="center"/>
          </w:tcPr>
          <w:p w14:paraId="34B488D6">
            <w:pPr>
              <w:rPr>
                <w:rFonts w:hint="eastAsia" w:ascii="宋体" w:hAnsi="宋体" w:eastAsia="宋体" w:cs="宋体"/>
                <w:caps/>
                <w:color w:val="000000" w:themeColor="text1"/>
                <w:sz w:val="24"/>
                <w:szCs w:val="24"/>
                <w14:textFill>
                  <w14:solidFill>
                    <w14:schemeClr w14:val="tx1"/>
                  </w14:solidFill>
                </w14:textFill>
              </w:rPr>
            </w:pPr>
            <w:r>
              <w:rPr>
                <w:rFonts w:hint="eastAsia" w:ascii="宋体" w:hAnsi="宋体" w:eastAsia="宋体" w:cs="宋体"/>
                <w:caps/>
                <w:color w:val="000000" w:themeColor="text1"/>
                <w:sz w:val="24"/>
                <w:szCs w:val="24"/>
                <w14:textFill>
                  <w14:solidFill>
                    <w14:schemeClr w14:val="tx1"/>
                  </w14:solidFill>
                </w14:textFill>
              </w:rPr>
              <w:t xml:space="preserve">           </w:t>
            </w:r>
          </w:p>
        </w:tc>
      </w:tr>
      <w:tr w14:paraId="60458DA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2404" w:type="dxa"/>
            <w:tcBorders>
              <w:bottom w:val="single" w:color="auto" w:sz="4" w:space="0"/>
            </w:tcBorders>
            <w:noWrap w:val="0"/>
            <w:vAlign w:val="center"/>
          </w:tcPr>
          <w:p w14:paraId="3F2F208E">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采购项目编号</w:t>
            </w:r>
          </w:p>
        </w:tc>
        <w:tc>
          <w:tcPr>
            <w:tcW w:w="6025" w:type="dxa"/>
            <w:tcBorders>
              <w:bottom w:val="single" w:color="auto" w:sz="4" w:space="0"/>
            </w:tcBorders>
            <w:noWrap w:val="0"/>
            <w:vAlign w:val="center"/>
          </w:tcPr>
          <w:p w14:paraId="2BE64597">
            <w:pPr>
              <w:spacing w:line="360" w:lineRule="auto"/>
              <w:ind w:firstLine="421"/>
              <w:jc w:val="left"/>
              <w:rPr>
                <w:rFonts w:hint="eastAsia" w:ascii="宋体" w:hAnsi="宋体" w:eastAsia="宋体" w:cs="宋体"/>
                <w:cap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p>
        </w:tc>
      </w:tr>
      <w:tr w14:paraId="27CF7C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61" w:hRule="atLeast"/>
        </w:trPr>
        <w:tc>
          <w:tcPr>
            <w:tcW w:w="2404" w:type="dxa"/>
            <w:noWrap w:val="0"/>
            <w:vAlign w:val="center"/>
          </w:tcPr>
          <w:p w14:paraId="0E0DDF5D">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 应 商</w:t>
            </w:r>
          </w:p>
        </w:tc>
        <w:tc>
          <w:tcPr>
            <w:tcW w:w="6025" w:type="dxa"/>
            <w:noWrap w:val="0"/>
            <w:vAlign w:val="center"/>
          </w:tcPr>
          <w:p w14:paraId="0EC02180">
            <w:pPr>
              <w:rPr>
                <w:rFonts w:hint="eastAsia" w:ascii="宋体" w:hAnsi="宋体" w:eastAsia="宋体" w:cs="宋体"/>
                <w:color w:val="000000" w:themeColor="text1"/>
                <w:sz w:val="24"/>
                <w:szCs w:val="24"/>
                <w14:textFill>
                  <w14:solidFill>
                    <w14:schemeClr w14:val="tx1"/>
                  </w14:solidFill>
                </w14:textFill>
              </w:rPr>
            </w:pPr>
          </w:p>
        </w:tc>
      </w:tr>
      <w:tr w14:paraId="71F34FB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61" w:hRule="atLeast"/>
        </w:trPr>
        <w:tc>
          <w:tcPr>
            <w:tcW w:w="2404" w:type="dxa"/>
            <w:noWrap w:val="0"/>
            <w:vAlign w:val="center"/>
          </w:tcPr>
          <w:p w14:paraId="7226732A">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w:t>
            </w:r>
            <w:r>
              <w:rPr>
                <w:rFonts w:hint="eastAsia" w:ascii="宋体" w:hAnsi="宋体" w:eastAsia="宋体" w:cs="宋体"/>
                <w:color w:val="000000" w:themeColor="text1"/>
                <w:sz w:val="24"/>
                <w:szCs w:val="24"/>
                <w:lang w:val="en-US" w:eastAsia="zh-CN"/>
                <w14:textFill>
                  <w14:solidFill>
                    <w14:schemeClr w14:val="tx1"/>
                  </w14:solidFill>
                </w14:textFill>
              </w:rPr>
              <w:t>总</w:t>
            </w:r>
            <w:r>
              <w:rPr>
                <w:rFonts w:hint="eastAsia" w:ascii="宋体" w:hAnsi="宋体" w:eastAsia="宋体" w:cs="宋体"/>
                <w:color w:val="000000" w:themeColor="text1"/>
                <w:sz w:val="24"/>
                <w:szCs w:val="24"/>
                <w14:textFill>
                  <w14:solidFill>
                    <w14:schemeClr w14:val="tx1"/>
                  </w14:solidFill>
                </w14:textFill>
              </w:rPr>
              <w:t>报价</w:t>
            </w:r>
          </w:p>
        </w:tc>
        <w:tc>
          <w:tcPr>
            <w:tcW w:w="6025" w:type="dxa"/>
            <w:noWrap w:val="0"/>
            <w:vAlign w:val="top"/>
          </w:tcPr>
          <w:p w14:paraId="5423B7BE">
            <w:pPr>
              <w:rPr>
                <w:rFonts w:hint="eastAsia" w:ascii="宋体" w:hAnsi="宋体" w:eastAsia="宋体" w:cs="宋体"/>
                <w:color w:val="000000" w:themeColor="text1"/>
                <w:sz w:val="24"/>
                <w:szCs w:val="24"/>
                <w14:textFill>
                  <w14:solidFill>
                    <w14:schemeClr w14:val="tx1"/>
                  </w14:solidFill>
                </w14:textFill>
              </w:rPr>
            </w:pPr>
          </w:p>
          <w:p w14:paraId="1A8F05E5">
            <w:pPr>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大写：</w:t>
            </w:r>
            <w:r>
              <w:rPr>
                <w:rFonts w:hint="eastAsia" w:ascii="宋体" w:hAnsi="宋体" w:eastAsia="宋体" w:cs="宋体"/>
                <w:color w:val="000000" w:themeColor="text1"/>
                <w:sz w:val="24"/>
                <w:szCs w:val="24"/>
                <w:u w:val="single"/>
                <w14:textFill>
                  <w14:solidFill>
                    <w14:schemeClr w14:val="tx1"/>
                  </w14:solidFill>
                </w14:textFill>
              </w:rPr>
              <w:t xml:space="preserve">                              元</w:t>
            </w:r>
          </w:p>
          <w:p w14:paraId="6266CE12">
            <w:pPr>
              <w:rPr>
                <w:rFonts w:hint="eastAsia" w:ascii="宋体" w:hAnsi="宋体" w:eastAsia="宋体" w:cs="宋体"/>
                <w:color w:val="000000" w:themeColor="text1"/>
                <w:sz w:val="24"/>
                <w:szCs w:val="24"/>
                <w14:textFill>
                  <w14:solidFill>
                    <w14:schemeClr w14:val="tx1"/>
                  </w14:solidFill>
                </w14:textFill>
              </w:rPr>
            </w:pPr>
          </w:p>
          <w:p w14:paraId="57D007CD">
            <w:pPr>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小写：</w:t>
            </w:r>
            <w:r>
              <w:rPr>
                <w:rFonts w:hint="eastAsia" w:ascii="宋体" w:hAnsi="宋体" w:eastAsia="宋体" w:cs="宋体"/>
                <w:color w:val="000000" w:themeColor="text1"/>
                <w:sz w:val="24"/>
                <w:szCs w:val="24"/>
                <w:u w:val="single"/>
                <w14:textFill>
                  <w14:solidFill>
                    <w14:schemeClr w14:val="tx1"/>
                  </w14:solidFill>
                </w14:textFill>
              </w:rPr>
              <w:t xml:space="preserve">                              元</w:t>
            </w:r>
          </w:p>
          <w:p w14:paraId="6737FE7A">
            <w:pPr>
              <w:rPr>
                <w:rFonts w:hint="eastAsia" w:ascii="宋体" w:hAnsi="宋体" w:eastAsia="宋体" w:cs="宋体"/>
                <w:color w:val="000000" w:themeColor="text1"/>
                <w:sz w:val="24"/>
                <w:szCs w:val="24"/>
                <w14:textFill>
                  <w14:solidFill>
                    <w14:schemeClr w14:val="tx1"/>
                  </w14:solidFill>
                </w14:textFill>
              </w:rPr>
            </w:pPr>
          </w:p>
        </w:tc>
      </w:tr>
      <w:tr w14:paraId="72D67C8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8429" w:type="dxa"/>
            <w:gridSpan w:val="2"/>
            <w:noWrap w:val="0"/>
            <w:vAlign w:val="center"/>
          </w:tcPr>
          <w:p w14:paraId="5F88FEB5">
            <w:pPr>
              <w:ind w:firstLine="600" w:firstLineChars="25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服务期：</w:t>
            </w:r>
          </w:p>
        </w:tc>
      </w:tr>
      <w:tr w14:paraId="096BE70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8429" w:type="dxa"/>
            <w:gridSpan w:val="2"/>
            <w:noWrap w:val="0"/>
            <w:vAlign w:val="center"/>
          </w:tcPr>
          <w:p w14:paraId="0D4A303E">
            <w:pPr>
              <w:ind w:firstLine="600" w:firstLineChars="25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质量目标：</w:t>
            </w:r>
          </w:p>
        </w:tc>
      </w:tr>
      <w:tr w14:paraId="08991D7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8429" w:type="dxa"/>
            <w:gridSpan w:val="2"/>
            <w:noWrap w:val="0"/>
            <w:vAlign w:val="center"/>
          </w:tcPr>
          <w:p w14:paraId="57548731">
            <w:pPr>
              <w:ind w:firstLine="600" w:firstLineChars="25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拟派项目负责人：</w:t>
            </w:r>
          </w:p>
        </w:tc>
      </w:tr>
    </w:tbl>
    <w:p w14:paraId="49C3AF2A">
      <w:pPr>
        <w:rPr>
          <w:rFonts w:hint="eastAsia" w:ascii="宋体" w:hAnsi="宋体"/>
          <w:color w:val="000000" w:themeColor="text1"/>
          <w:sz w:val="24"/>
          <w14:textFill>
            <w14:solidFill>
              <w14:schemeClr w14:val="tx1"/>
            </w14:solidFill>
          </w14:textFill>
        </w:rPr>
      </w:pPr>
    </w:p>
    <w:p w14:paraId="48C06B35">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14:paraId="06D5B9AD">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1、报价应按总报价填写，精确到小数点后两位，大小写不一致时，以大写为准；</w:t>
      </w:r>
    </w:p>
    <w:p w14:paraId="5B2E82B1">
      <w:pPr>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2、本表所列各项数据与</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文件其他地方表述不一致时，以本表为准</w:t>
      </w:r>
      <w:r>
        <w:rPr>
          <w:rFonts w:hint="eastAsia" w:ascii="宋体" w:hAnsi="宋体"/>
          <w:color w:val="000000" w:themeColor="text1"/>
          <w:sz w:val="24"/>
          <w:lang w:eastAsia="zh-CN"/>
          <w14:textFill>
            <w14:solidFill>
              <w14:schemeClr w14:val="tx1"/>
            </w14:solidFill>
          </w14:textFill>
        </w:rPr>
        <w:t>；</w:t>
      </w:r>
    </w:p>
    <w:p w14:paraId="64224484">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如有所供产品属于节能、环保产品的、不填报的，在评审时不予加分。</w:t>
      </w:r>
    </w:p>
    <w:p w14:paraId="4BE33FCE">
      <w:pPr>
        <w:rPr>
          <w:rFonts w:ascii="宋体" w:hAnsi="宋体"/>
          <w:color w:val="000000" w:themeColor="text1"/>
          <w:sz w:val="24"/>
          <w14:textFill>
            <w14:solidFill>
              <w14:schemeClr w14:val="tx1"/>
            </w14:solidFill>
          </w14:textFill>
        </w:rPr>
      </w:pPr>
    </w:p>
    <w:p w14:paraId="035F694D">
      <w:pPr>
        <w:ind w:firstLine="240" w:firstLineChars="100"/>
        <w:rPr>
          <w:rFonts w:hint="eastAsia" w:ascii="宋体" w:hAnsi="宋体"/>
          <w:color w:val="000000" w:themeColor="text1"/>
          <w:sz w:val="24"/>
          <w14:textFill>
            <w14:solidFill>
              <w14:schemeClr w14:val="tx1"/>
            </w14:solidFill>
          </w14:textFill>
        </w:rPr>
      </w:pPr>
    </w:p>
    <w:p w14:paraId="2B1CFB98">
      <w:pPr>
        <w:ind w:firstLine="240" w:firstLineChars="100"/>
        <w:rPr>
          <w:rFonts w:hint="eastAsia" w:ascii="宋体" w:hAnsi="宋体"/>
          <w:color w:val="000000" w:themeColor="text1"/>
          <w:sz w:val="24"/>
          <w14:textFill>
            <w14:solidFill>
              <w14:schemeClr w14:val="tx1"/>
            </w14:solidFill>
          </w14:textFill>
        </w:rPr>
      </w:pPr>
    </w:p>
    <w:p w14:paraId="608F741A">
      <w:pPr>
        <w:ind w:firstLine="240" w:firstLineChars="100"/>
        <w:rPr>
          <w:rFonts w:hint="eastAsia" w:ascii="宋体" w:hAnsi="宋体"/>
          <w:color w:val="000000" w:themeColor="text1"/>
          <w:sz w:val="24"/>
          <w14:textFill>
            <w14:solidFill>
              <w14:schemeClr w14:val="tx1"/>
            </w14:solidFill>
          </w14:textFill>
        </w:rPr>
      </w:pPr>
    </w:p>
    <w:p w14:paraId="7C2751A1">
      <w:pPr>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hAnsi="宋体"/>
          <w:color w:val="000000" w:themeColor="text1"/>
          <w:sz w:val="24"/>
          <w:lang w:eastAsia="zh-CN"/>
          <w14:textFill>
            <w14:solidFill>
              <w14:schemeClr w14:val="tx1"/>
            </w14:solidFill>
          </w14:textFill>
        </w:rPr>
        <w:t>名称</w:t>
      </w:r>
      <w:r>
        <w:rPr>
          <w:rFonts w:hint="eastAsia" w:ascii="宋体" w:hAnsi="宋体"/>
          <w:color w:val="000000" w:themeColor="text1"/>
          <w:sz w:val="24"/>
          <w14:textFill>
            <w14:solidFill>
              <w14:schemeClr w14:val="tx1"/>
            </w14:solidFill>
          </w14:textFill>
        </w:rPr>
        <w:t>：</w:t>
      </w:r>
      <w:r>
        <w:rPr>
          <w:rFonts w:ascii="宋体" w:hAnsi="宋体" w:cs="宋体"/>
          <w:color w:val="000000" w:themeColor="text1"/>
          <w:kern w:val="0"/>
          <w:sz w:val="24"/>
          <w:u w:val="single"/>
          <w14:textFill>
            <w14:solidFill>
              <w14:schemeClr w14:val="tx1"/>
            </w14:solidFill>
          </w14:textFill>
        </w:rPr>
        <w:t>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公</w:t>
      </w:r>
      <w:r>
        <w:rPr>
          <w:rFonts w:hint="eastAsia" w:ascii="宋体" w:hAnsi="宋体"/>
          <w:color w:val="000000" w:themeColor="text1"/>
          <w:sz w:val="24"/>
          <w14:textFill>
            <w14:solidFill>
              <w14:schemeClr w14:val="tx1"/>
            </w14:solidFill>
          </w14:textFill>
        </w:rPr>
        <w:t>章）</w:t>
      </w:r>
    </w:p>
    <w:p w14:paraId="52104264">
      <w:pPr>
        <w:rPr>
          <w:rFonts w:ascii="宋体" w:hAnsi="宋体"/>
          <w:color w:val="000000" w:themeColor="text1"/>
          <w:sz w:val="24"/>
          <w14:textFill>
            <w14:solidFill>
              <w14:schemeClr w14:val="tx1"/>
            </w14:solidFill>
          </w14:textFill>
        </w:rPr>
      </w:pPr>
    </w:p>
    <w:p w14:paraId="1A6439B0">
      <w:pPr>
        <w:ind w:firstLine="240" w:firstLineChars="100"/>
        <w:rPr>
          <w:rFonts w:hint="eastAsia" w:ascii="宋体" w:hAnsi="宋体" w:cs="宋体"/>
          <w:color w:val="000000" w:themeColor="text1"/>
          <w:kern w:val="0"/>
          <w:sz w:val="24"/>
          <w14:textFill>
            <w14:solidFill>
              <w14:schemeClr w14:val="tx1"/>
            </w14:solidFill>
          </w14:textFill>
        </w:rPr>
      </w:pPr>
    </w:p>
    <w:p w14:paraId="24176BA0">
      <w:pPr>
        <w:ind w:firstLine="240" w:firstLineChars="100"/>
        <w:rPr>
          <w:rFonts w:hint="default" w:ascii="宋体" w:hAnsi="宋体" w:eastAsia="宋体"/>
          <w:color w:val="000000" w:themeColor="text1"/>
          <w:sz w:val="24"/>
          <w:lang w:val="en-US" w:eastAsia="zh-CN"/>
          <w14:textFill>
            <w14:solidFill>
              <w14:schemeClr w14:val="tx1"/>
            </w14:solidFill>
          </w14:textFill>
        </w:rPr>
      </w:pPr>
      <w:r>
        <w:rPr>
          <w:rFonts w:ascii="宋体" w:hAnsi="宋体" w:cs="宋体"/>
          <w:color w:val="000000" w:themeColor="text1"/>
          <w:kern w:val="0"/>
          <w:sz w:val="24"/>
          <w14:textFill>
            <w14:solidFill>
              <w14:schemeClr w14:val="tx1"/>
            </w14:solidFill>
          </w14:textFill>
        </w:rPr>
        <w:t>法定代表人或授权代理人</w:t>
      </w:r>
      <w:r>
        <w:rPr>
          <w:rFonts w:hint="eastAsia" w:hAnsi="宋体" w:cs="宋体"/>
          <w:color w:val="000000" w:themeColor="text1"/>
          <w:kern w:val="0"/>
          <w:sz w:val="24"/>
          <w:lang w:eastAsia="zh-CN"/>
          <w14:textFill>
            <w14:solidFill>
              <w14:schemeClr w14:val="tx1"/>
            </w14:solidFill>
          </w14:textFill>
        </w:rPr>
        <w:t>签字或盖章</w:t>
      </w:r>
      <w:r>
        <w:rPr>
          <w:rFonts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u w:val="single"/>
          <w14:textFill>
            <w14:solidFill>
              <w14:schemeClr w14:val="tx1"/>
            </w14:solidFill>
          </w14:textFill>
        </w:rPr>
        <w:t>           </w:t>
      </w:r>
    </w:p>
    <w:p w14:paraId="0DF85C8B">
      <w:pPr>
        <w:rPr>
          <w:rFonts w:ascii="宋体" w:hAnsi="宋体"/>
          <w:color w:val="000000" w:themeColor="text1"/>
          <w:sz w:val="24"/>
          <w14:textFill>
            <w14:solidFill>
              <w14:schemeClr w14:val="tx1"/>
            </w14:solidFill>
          </w14:textFill>
        </w:rPr>
      </w:pPr>
    </w:p>
    <w:p w14:paraId="7F1CB756">
      <w:pPr>
        <w:rPr>
          <w:rFonts w:ascii="宋体" w:hAnsi="宋体"/>
          <w:color w:val="000000" w:themeColor="text1"/>
          <w:sz w:val="24"/>
          <w14:textFill>
            <w14:solidFill>
              <w14:schemeClr w14:val="tx1"/>
            </w14:solidFill>
          </w14:textFill>
        </w:rPr>
      </w:pPr>
    </w:p>
    <w:p w14:paraId="26FEEEBE">
      <w:pPr>
        <w:ind w:firstLine="4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334A545A">
      <w:pPr>
        <w:wordWrap w:val="0"/>
        <w:ind w:firstLine="448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bookmarkEnd w:id="88"/>
    <w:p w14:paraId="48912789">
      <w:pPr>
        <w:rPr>
          <w:rFonts w:ascii="宋体" w:hAnsi="宋体"/>
          <w:b/>
          <w:color w:val="000000" w:themeColor="text1"/>
          <w:sz w:val="30"/>
          <w:szCs w:val="32"/>
          <w14:textFill>
            <w14:solidFill>
              <w14:schemeClr w14:val="tx1"/>
            </w14:solidFill>
          </w14:textFill>
        </w:rPr>
      </w:pPr>
    </w:p>
    <w:p w14:paraId="1D4A7841">
      <w:pPr>
        <w:spacing w:before="243" w:line="184" w:lineRule="auto"/>
        <w:ind w:firstLine="3639"/>
        <w:rPr>
          <w:rFonts w:hint="eastAsia" w:ascii="宋体" w:hAnsi="宋体" w:eastAsia="宋体" w:cs="宋体"/>
          <w:color w:val="000000" w:themeColor="text1"/>
          <w:spacing w:val="-5"/>
          <w:sz w:val="24"/>
          <w:szCs w:val="24"/>
          <w14:textFill>
            <w14:solidFill>
              <w14:schemeClr w14:val="tx1"/>
            </w14:solidFill>
          </w14:textFill>
        </w:rPr>
      </w:pPr>
    </w:p>
    <w:p w14:paraId="6F8DE65C">
      <w:pPr>
        <w:pageBreakBefore/>
        <w:jc w:val="center"/>
        <w:rPr>
          <w:rFonts w:hint="eastAsia" w:ascii="宋体" w:hAnsi="宋体" w:eastAsia="宋体" w:cs="Times New Roman"/>
          <w:b/>
          <w:color w:val="000000" w:themeColor="text1"/>
          <w:kern w:val="0"/>
          <w:sz w:val="30"/>
          <w:szCs w:val="30"/>
          <w:lang w:eastAsia="zh-CN"/>
          <w14:textFill>
            <w14:solidFill>
              <w14:schemeClr w14:val="tx1"/>
            </w14:solidFill>
          </w14:textFill>
        </w:rPr>
      </w:pPr>
      <w:r>
        <w:rPr>
          <w:rFonts w:hint="eastAsia" w:ascii="宋体" w:hAnsi="宋体" w:eastAsia="宋体" w:cs="Times New Roman"/>
          <w:b/>
          <w:color w:val="000000" w:themeColor="text1"/>
          <w:kern w:val="0"/>
          <w:sz w:val="30"/>
          <w:szCs w:val="30"/>
          <w:lang w:eastAsia="zh-CN"/>
          <w14:textFill>
            <w14:solidFill>
              <w14:schemeClr w14:val="tx1"/>
            </w14:solidFill>
          </w14:textFill>
        </w:rPr>
        <w:t>四、分项报价表</w:t>
      </w:r>
    </w:p>
    <w:p w14:paraId="385ADBF4">
      <w:pPr>
        <w:spacing w:line="162" w:lineRule="exact"/>
        <w:rPr>
          <w:rFonts w:hint="eastAsia" w:ascii="宋体" w:hAnsi="宋体" w:eastAsia="宋体" w:cs="宋体"/>
          <w:color w:val="000000" w:themeColor="text1"/>
          <w:sz w:val="24"/>
          <w:szCs w:val="24"/>
          <w14:textFill>
            <w14:solidFill>
              <w14:schemeClr w14:val="tx1"/>
            </w14:solidFill>
          </w14:textFill>
        </w:rPr>
      </w:pPr>
    </w:p>
    <w:tbl>
      <w:tblPr>
        <w:tblStyle w:val="55"/>
        <w:tblW w:w="8885"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3710"/>
        <w:gridCol w:w="1799"/>
        <w:gridCol w:w="1806"/>
      </w:tblGrid>
      <w:tr w14:paraId="1F042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570" w:type="dxa"/>
            <w:noWrap w:val="0"/>
            <w:vAlign w:val="top"/>
          </w:tcPr>
          <w:p w14:paraId="54ED3AA4">
            <w:pPr>
              <w:spacing w:before="109" w:line="184" w:lineRule="auto"/>
              <w:ind w:firstLine="55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序号</w:t>
            </w:r>
          </w:p>
        </w:tc>
        <w:tc>
          <w:tcPr>
            <w:tcW w:w="3710" w:type="dxa"/>
            <w:noWrap w:val="0"/>
            <w:vAlign w:val="top"/>
          </w:tcPr>
          <w:p w14:paraId="41E7BF7D">
            <w:pPr>
              <w:spacing w:before="109" w:line="184" w:lineRule="auto"/>
              <w:ind w:firstLine="165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9"/>
                <w:sz w:val="24"/>
                <w:szCs w:val="24"/>
                <w14:textFill>
                  <w14:solidFill>
                    <w14:schemeClr w14:val="tx1"/>
                  </w14:solidFill>
                </w14:textFill>
              </w:rPr>
              <w:t>内容</w:t>
            </w:r>
          </w:p>
        </w:tc>
        <w:tc>
          <w:tcPr>
            <w:tcW w:w="1799" w:type="dxa"/>
            <w:noWrap w:val="0"/>
            <w:vAlign w:val="top"/>
          </w:tcPr>
          <w:p w14:paraId="441563BA">
            <w:pPr>
              <w:spacing w:before="109" w:line="184" w:lineRule="auto"/>
              <w:ind w:firstLine="3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收费（元）</w:t>
            </w:r>
          </w:p>
        </w:tc>
        <w:tc>
          <w:tcPr>
            <w:tcW w:w="1806" w:type="dxa"/>
            <w:noWrap w:val="0"/>
            <w:vAlign w:val="top"/>
          </w:tcPr>
          <w:p w14:paraId="79580B8B">
            <w:pPr>
              <w:spacing w:before="109" w:line="184" w:lineRule="auto"/>
              <w:ind w:firstLine="62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备</w:t>
            </w:r>
            <w:r>
              <w:rPr>
                <w:rFonts w:hint="eastAsia" w:ascii="宋体" w:hAnsi="宋体" w:eastAsia="宋体" w:cs="宋体"/>
                <w:color w:val="000000" w:themeColor="text1"/>
                <w:spacing w:val="9"/>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注</w:t>
            </w:r>
          </w:p>
        </w:tc>
      </w:tr>
      <w:tr w14:paraId="6C7FA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70" w:type="dxa"/>
            <w:noWrap w:val="0"/>
            <w:vAlign w:val="top"/>
          </w:tcPr>
          <w:p w14:paraId="10A1EF15">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4CF0E892">
            <w:pPr>
              <w:rPr>
                <w:rFonts w:hint="eastAsia" w:ascii="宋体" w:hAnsi="宋体" w:eastAsia="宋体" w:cs="宋体"/>
                <w:color w:val="000000" w:themeColor="text1"/>
                <w:sz w:val="24"/>
                <w:szCs w:val="24"/>
                <w14:textFill>
                  <w14:solidFill>
                    <w14:schemeClr w14:val="tx1"/>
                  </w14:solidFill>
                </w14:textFill>
              </w:rPr>
            </w:pPr>
          </w:p>
        </w:tc>
        <w:tc>
          <w:tcPr>
            <w:tcW w:w="1799" w:type="dxa"/>
            <w:noWrap w:val="0"/>
            <w:vAlign w:val="top"/>
          </w:tcPr>
          <w:p w14:paraId="35585FD5">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19345377">
            <w:pPr>
              <w:rPr>
                <w:rFonts w:hint="eastAsia" w:ascii="宋体" w:hAnsi="宋体" w:eastAsia="宋体" w:cs="宋体"/>
                <w:color w:val="000000" w:themeColor="text1"/>
                <w:sz w:val="24"/>
                <w:szCs w:val="24"/>
                <w14:textFill>
                  <w14:solidFill>
                    <w14:schemeClr w14:val="tx1"/>
                  </w14:solidFill>
                </w14:textFill>
              </w:rPr>
            </w:pPr>
          </w:p>
        </w:tc>
      </w:tr>
      <w:tr w14:paraId="3D55F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570" w:type="dxa"/>
            <w:noWrap w:val="0"/>
            <w:vAlign w:val="top"/>
          </w:tcPr>
          <w:p w14:paraId="2A0E8ADF">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123AA7EB">
            <w:pPr>
              <w:rPr>
                <w:rFonts w:hint="eastAsia" w:ascii="宋体" w:hAnsi="宋体" w:eastAsia="宋体" w:cs="宋体"/>
                <w:color w:val="000000" w:themeColor="text1"/>
                <w:sz w:val="24"/>
                <w:szCs w:val="24"/>
                <w14:textFill>
                  <w14:solidFill>
                    <w14:schemeClr w14:val="tx1"/>
                  </w14:solidFill>
                </w14:textFill>
              </w:rPr>
            </w:pPr>
          </w:p>
        </w:tc>
        <w:tc>
          <w:tcPr>
            <w:tcW w:w="1799" w:type="dxa"/>
            <w:noWrap w:val="0"/>
            <w:vAlign w:val="top"/>
          </w:tcPr>
          <w:p w14:paraId="625B1E9D">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543C3A1C">
            <w:pPr>
              <w:rPr>
                <w:rFonts w:hint="eastAsia" w:ascii="宋体" w:hAnsi="宋体" w:eastAsia="宋体" w:cs="宋体"/>
                <w:color w:val="000000" w:themeColor="text1"/>
                <w:sz w:val="24"/>
                <w:szCs w:val="24"/>
                <w14:textFill>
                  <w14:solidFill>
                    <w14:schemeClr w14:val="tx1"/>
                  </w14:solidFill>
                </w14:textFill>
              </w:rPr>
            </w:pPr>
          </w:p>
        </w:tc>
      </w:tr>
      <w:tr w14:paraId="65FF7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0" w:type="dxa"/>
            <w:noWrap w:val="0"/>
            <w:vAlign w:val="top"/>
          </w:tcPr>
          <w:p w14:paraId="60B86A8C">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6BD5F4CE">
            <w:pPr>
              <w:rPr>
                <w:rFonts w:hint="eastAsia" w:ascii="宋体" w:hAnsi="宋体" w:eastAsia="宋体" w:cs="宋体"/>
                <w:color w:val="000000" w:themeColor="text1"/>
                <w:sz w:val="24"/>
                <w:szCs w:val="24"/>
                <w14:textFill>
                  <w14:solidFill>
                    <w14:schemeClr w14:val="tx1"/>
                  </w14:solidFill>
                </w14:textFill>
              </w:rPr>
            </w:pPr>
          </w:p>
        </w:tc>
        <w:tc>
          <w:tcPr>
            <w:tcW w:w="1799" w:type="dxa"/>
            <w:noWrap w:val="0"/>
            <w:vAlign w:val="top"/>
          </w:tcPr>
          <w:p w14:paraId="2A476136">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07B3683D">
            <w:pPr>
              <w:rPr>
                <w:rFonts w:hint="eastAsia" w:ascii="宋体" w:hAnsi="宋体" w:eastAsia="宋体" w:cs="宋体"/>
                <w:color w:val="000000" w:themeColor="text1"/>
                <w:sz w:val="24"/>
                <w:szCs w:val="24"/>
                <w14:textFill>
                  <w14:solidFill>
                    <w14:schemeClr w14:val="tx1"/>
                  </w14:solidFill>
                </w14:textFill>
              </w:rPr>
            </w:pPr>
          </w:p>
        </w:tc>
      </w:tr>
      <w:tr w14:paraId="7DFE8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570" w:type="dxa"/>
            <w:noWrap w:val="0"/>
            <w:vAlign w:val="top"/>
          </w:tcPr>
          <w:p w14:paraId="551E4153">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4421431B">
            <w:pPr>
              <w:rPr>
                <w:rFonts w:hint="eastAsia" w:ascii="宋体" w:hAnsi="宋体" w:eastAsia="宋体" w:cs="宋体"/>
                <w:color w:val="000000" w:themeColor="text1"/>
                <w:sz w:val="24"/>
                <w:szCs w:val="24"/>
                <w14:textFill>
                  <w14:solidFill>
                    <w14:schemeClr w14:val="tx1"/>
                  </w14:solidFill>
                </w14:textFill>
              </w:rPr>
            </w:pPr>
          </w:p>
        </w:tc>
        <w:tc>
          <w:tcPr>
            <w:tcW w:w="1799" w:type="dxa"/>
            <w:noWrap w:val="0"/>
            <w:vAlign w:val="top"/>
          </w:tcPr>
          <w:p w14:paraId="2D165070">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4818D6B6">
            <w:pPr>
              <w:rPr>
                <w:rFonts w:hint="eastAsia" w:ascii="宋体" w:hAnsi="宋体" w:eastAsia="宋体" w:cs="宋体"/>
                <w:color w:val="000000" w:themeColor="text1"/>
                <w:sz w:val="24"/>
                <w:szCs w:val="24"/>
                <w14:textFill>
                  <w14:solidFill>
                    <w14:schemeClr w14:val="tx1"/>
                  </w14:solidFill>
                </w14:textFill>
              </w:rPr>
            </w:pPr>
          </w:p>
        </w:tc>
      </w:tr>
      <w:tr w14:paraId="13CE8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570" w:type="dxa"/>
            <w:noWrap w:val="0"/>
            <w:vAlign w:val="top"/>
          </w:tcPr>
          <w:p w14:paraId="40CE647E">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5032FF04">
            <w:pPr>
              <w:rPr>
                <w:rFonts w:hint="eastAsia" w:ascii="宋体" w:hAnsi="宋体" w:eastAsia="宋体" w:cs="宋体"/>
                <w:color w:val="000000" w:themeColor="text1"/>
                <w:sz w:val="24"/>
                <w:szCs w:val="24"/>
                <w14:textFill>
                  <w14:solidFill>
                    <w14:schemeClr w14:val="tx1"/>
                  </w14:solidFill>
                </w14:textFill>
              </w:rPr>
            </w:pPr>
          </w:p>
        </w:tc>
        <w:tc>
          <w:tcPr>
            <w:tcW w:w="1799" w:type="dxa"/>
            <w:noWrap w:val="0"/>
            <w:vAlign w:val="top"/>
          </w:tcPr>
          <w:p w14:paraId="2FAA6561">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051936AF">
            <w:pPr>
              <w:rPr>
                <w:rFonts w:hint="eastAsia" w:ascii="宋体" w:hAnsi="宋体" w:eastAsia="宋体" w:cs="宋体"/>
                <w:color w:val="000000" w:themeColor="text1"/>
                <w:sz w:val="24"/>
                <w:szCs w:val="24"/>
                <w14:textFill>
                  <w14:solidFill>
                    <w14:schemeClr w14:val="tx1"/>
                  </w14:solidFill>
                </w14:textFill>
              </w:rPr>
            </w:pPr>
          </w:p>
        </w:tc>
      </w:tr>
      <w:tr w14:paraId="68A52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3BC0F608">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7F1B6A0D">
            <w:pPr>
              <w:rPr>
                <w:rFonts w:hint="eastAsia" w:ascii="宋体" w:hAnsi="宋体" w:eastAsia="宋体" w:cs="宋体"/>
                <w:color w:val="000000" w:themeColor="text1"/>
                <w:sz w:val="24"/>
                <w:szCs w:val="24"/>
                <w14:textFill>
                  <w14:solidFill>
                    <w14:schemeClr w14:val="tx1"/>
                  </w14:solidFill>
                </w14:textFill>
              </w:rPr>
            </w:pPr>
          </w:p>
        </w:tc>
        <w:tc>
          <w:tcPr>
            <w:tcW w:w="1799" w:type="dxa"/>
            <w:noWrap w:val="0"/>
            <w:vAlign w:val="top"/>
          </w:tcPr>
          <w:p w14:paraId="2AB79A51">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16BAC82C">
            <w:pPr>
              <w:rPr>
                <w:rFonts w:hint="eastAsia" w:ascii="宋体" w:hAnsi="宋体" w:eastAsia="宋体" w:cs="宋体"/>
                <w:color w:val="000000" w:themeColor="text1"/>
                <w:sz w:val="24"/>
                <w:szCs w:val="24"/>
                <w14:textFill>
                  <w14:solidFill>
                    <w14:schemeClr w14:val="tx1"/>
                  </w14:solidFill>
                </w14:textFill>
              </w:rPr>
            </w:pPr>
          </w:p>
        </w:tc>
      </w:tr>
      <w:tr w14:paraId="2EDBB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193EF048">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1C92AFCE">
            <w:pPr>
              <w:rPr>
                <w:rFonts w:hint="eastAsia" w:ascii="宋体" w:hAnsi="宋体" w:eastAsia="宋体" w:cs="宋体"/>
                <w:color w:val="000000" w:themeColor="text1"/>
                <w:sz w:val="24"/>
                <w:szCs w:val="24"/>
                <w14:textFill>
                  <w14:solidFill>
                    <w14:schemeClr w14:val="tx1"/>
                  </w14:solidFill>
                </w14:textFill>
              </w:rPr>
            </w:pPr>
          </w:p>
        </w:tc>
        <w:tc>
          <w:tcPr>
            <w:tcW w:w="1799" w:type="dxa"/>
            <w:noWrap w:val="0"/>
            <w:vAlign w:val="top"/>
          </w:tcPr>
          <w:p w14:paraId="267EC4AC">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70AA8369">
            <w:pPr>
              <w:rPr>
                <w:rFonts w:hint="eastAsia" w:ascii="宋体" w:hAnsi="宋体" w:eastAsia="宋体" w:cs="宋体"/>
                <w:color w:val="000000" w:themeColor="text1"/>
                <w:sz w:val="24"/>
                <w:szCs w:val="24"/>
                <w14:textFill>
                  <w14:solidFill>
                    <w14:schemeClr w14:val="tx1"/>
                  </w14:solidFill>
                </w14:textFill>
              </w:rPr>
            </w:pPr>
          </w:p>
        </w:tc>
      </w:tr>
      <w:tr w14:paraId="3D503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0A982E2C">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458C33F0">
            <w:pPr>
              <w:rPr>
                <w:rFonts w:hint="eastAsia" w:ascii="宋体" w:hAnsi="宋体" w:eastAsia="宋体" w:cs="宋体"/>
                <w:color w:val="000000" w:themeColor="text1"/>
                <w:sz w:val="24"/>
                <w:szCs w:val="24"/>
                <w14:textFill>
                  <w14:solidFill>
                    <w14:schemeClr w14:val="tx1"/>
                  </w14:solidFill>
                </w14:textFill>
              </w:rPr>
            </w:pPr>
          </w:p>
        </w:tc>
        <w:tc>
          <w:tcPr>
            <w:tcW w:w="1799" w:type="dxa"/>
            <w:noWrap w:val="0"/>
            <w:vAlign w:val="top"/>
          </w:tcPr>
          <w:p w14:paraId="3C53A9D3">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15F18F7F">
            <w:pPr>
              <w:rPr>
                <w:rFonts w:hint="eastAsia" w:ascii="宋体" w:hAnsi="宋体" w:eastAsia="宋体" w:cs="宋体"/>
                <w:color w:val="000000" w:themeColor="text1"/>
                <w:sz w:val="24"/>
                <w:szCs w:val="24"/>
                <w14:textFill>
                  <w14:solidFill>
                    <w14:schemeClr w14:val="tx1"/>
                  </w14:solidFill>
                </w14:textFill>
              </w:rPr>
            </w:pPr>
          </w:p>
        </w:tc>
      </w:tr>
      <w:tr w14:paraId="30BB0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635C7272">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79E61A59">
            <w:pPr>
              <w:rPr>
                <w:rFonts w:hint="eastAsia" w:ascii="宋体" w:hAnsi="宋体" w:eastAsia="宋体" w:cs="宋体"/>
                <w:color w:val="000000" w:themeColor="text1"/>
                <w:sz w:val="24"/>
                <w:szCs w:val="24"/>
                <w14:textFill>
                  <w14:solidFill>
                    <w14:schemeClr w14:val="tx1"/>
                  </w14:solidFill>
                </w14:textFill>
              </w:rPr>
            </w:pPr>
          </w:p>
        </w:tc>
        <w:tc>
          <w:tcPr>
            <w:tcW w:w="1799" w:type="dxa"/>
            <w:noWrap w:val="0"/>
            <w:vAlign w:val="top"/>
          </w:tcPr>
          <w:p w14:paraId="5E6EA387">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15A5771A">
            <w:pPr>
              <w:rPr>
                <w:rFonts w:hint="eastAsia" w:ascii="宋体" w:hAnsi="宋体" w:eastAsia="宋体" w:cs="宋体"/>
                <w:color w:val="000000" w:themeColor="text1"/>
                <w:sz w:val="24"/>
                <w:szCs w:val="24"/>
                <w14:textFill>
                  <w14:solidFill>
                    <w14:schemeClr w14:val="tx1"/>
                  </w14:solidFill>
                </w14:textFill>
              </w:rPr>
            </w:pPr>
          </w:p>
        </w:tc>
      </w:tr>
      <w:tr w14:paraId="24BCD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1949F635">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18A42DF1">
            <w:pPr>
              <w:rPr>
                <w:rFonts w:hint="eastAsia" w:ascii="宋体" w:hAnsi="宋体" w:eastAsia="宋体" w:cs="宋体"/>
                <w:color w:val="000000" w:themeColor="text1"/>
                <w:sz w:val="24"/>
                <w:szCs w:val="24"/>
                <w14:textFill>
                  <w14:solidFill>
                    <w14:schemeClr w14:val="tx1"/>
                  </w14:solidFill>
                </w14:textFill>
              </w:rPr>
            </w:pPr>
          </w:p>
        </w:tc>
        <w:tc>
          <w:tcPr>
            <w:tcW w:w="1799" w:type="dxa"/>
            <w:noWrap w:val="0"/>
            <w:vAlign w:val="top"/>
          </w:tcPr>
          <w:p w14:paraId="26B38F53">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0923DD13">
            <w:pPr>
              <w:rPr>
                <w:rFonts w:hint="eastAsia" w:ascii="宋体" w:hAnsi="宋体" w:eastAsia="宋体" w:cs="宋体"/>
                <w:color w:val="000000" w:themeColor="text1"/>
                <w:sz w:val="24"/>
                <w:szCs w:val="24"/>
                <w14:textFill>
                  <w14:solidFill>
                    <w14:schemeClr w14:val="tx1"/>
                  </w14:solidFill>
                </w14:textFill>
              </w:rPr>
            </w:pPr>
          </w:p>
        </w:tc>
      </w:tr>
      <w:tr w14:paraId="4165C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2B50FAF5">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536F7BD5">
            <w:pPr>
              <w:rPr>
                <w:rFonts w:hint="eastAsia" w:ascii="宋体" w:hAnsi="宋体" w:eastAsia="宋体" w:cs="宋体"/>
                <w:color w:val="000000" w:themeColor="text1"/>
                <w:sz w:val="24"/>
                <w:szCs w:val="24"/>
                <w14:textFill>
                  <w14:solidFill>
                    <w14:schemeClr w14:val="tx1"/>
                  </w14:solidFill>
                </w14:textFill>
              </w:rPr>
            </w:pPr>
          </w:p>
        </w:tc>
        <w:tc>
          <w:tcPr>
            <w:tcW w:w="1799" w:type="dxa"/>
            <w:noWrap w:val="0"/>
            <w:vAlign w:val="top"/>
          </w:tcPr>
          <w:p w14:paraId="7771BD0C">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6988CA71">
            <w:pPr>
              <w:rPr>
                <w:rFonts w:hint="eastAsia" w:ascii="宋体" w:hAnsi="宋体" w:eastAsia="宋体" w:cs="宋体"/>
                <w:color w:val="000000" w:themeColor="text1"/>
                <w:sz w:val="24"/>
                <w:szCs w:val="24"/>
                <w14:textFill>
                  <w14:solidFill>
                    <w14:schemeClr w14:val="tx1"/>
                  </w14:solidFill>
                </w14:textFill>
              </w:rPr>
            </w:pPr>
          </w:p>
        </w:tc>
      </w:tr>
      <w:tr w14:paraId="751E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70" w:type="dxa"/>
            <w:noWrap w:val="0"/>
            <w:vAlign w:val="top"/>
          </w:tcPr>
          <w:p w14:paraId="723C5A0C">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629778DB">
            <w:pPr>
              <w:rPr>
                <w:rFonts w:hint="eastAsia" w:ascii="宋体" w:hAnsi="宋体" w:eastAsia="宋体" w:cs="宋体"/>
                <w:color w:val="000000" w:themeColor="text1"/>
                <w:sz w:val="24"/>
                <w:szCs w:val="24"/>
                <w14:textFill>
                  <w14:solidFill>
                    <w14:schemeClr w14:val="tx1"/>
                  </w14:solidFill>
                </w14:textFill>
              </w:rPr>
            </w:pPr>
          </w:p>
        </w:tc>
        <w:tc>
          <w:tcPr>
            <w:tcW w:w="1799" w:type="dxa"/>
            <w:noWrap w:val="0"/>
            <w:vAlign w:val="top"/>
          </w:tcPr>
          <w:p w14:paraId="24BAB5ED">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3D6D635D">
            <w:pPr>
              <w:rPr>
                <w:rFonts w:hint="eastAsia" w:ascii="宋体" w:hAnsi="宋体" w:eastAsia="宋体" w:cs="宋体"/>
                <w:color w:val="000000" w:themeColor="text1"/>
                <w:sz w:val="24"/>
                <w:szCs w:val="24"/>
                <w14:textFill>
                  <w14:solidFill>
                    <w14:schemeClr w14:val="tx1"/>
                  </w14:solidFill>
                </w14:textFill>
              </w:rPr>
            </w:pPr>
          </w:p>
        </w:tc>
      </w:tr>
      <w:tr w14:paraId="5C559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570" w:type="dxa"/>
            <w:noWrap w:val="0"/>
            <w:vAlign w:val="top"/>
          </w:tcPr>
          <w:p w14:paraId="423CA11A">
            <w:pPr>
              <w:rPr>
                <w:rFonts w:hint="eastAsia" w:ascii="宋体" w:hAnsi="宋体" w:eastAsia="宋体" w:cs="宋体"/>
                <w:color w:val="000000" w:themeColor="text1"/>
                <w:sz w:val="24"/>
                <w:szCs w:val="24"/>
                <w14:textFill>
                  <w14:solidFill>
                    <w14:schemeClr w14:val="tx1"/>
                  </w14:solidFill>
                </w14:textFill>
              </w:rPr>
            </w:pPr>
          </w:p>
        </w:tc>
        <w:tc>
          <w:tcPr>
            <w:tcW w:w="3710" w:type="dxa"/>
            <w:noWrap w:val="0"/>
            <w:vAlign w:val="top"/>
          </w:tcPr>
          <w:p w14:paraId="29885AF9">
            <w:pPr>
              <w:spacing w:before="108" w:line="184" w:lineRule="auto"/>
              <w:ind w:firstLine="163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合计</w:t>
            </w:r>
          </w:p>
        </w:tc>
        <w:tc>
          <w:tcPr>
            <w:tcW w:w="1799" w:type="dxa"/>
            <w:noWrap w:val="0"/>
            <w:vAlign w:val="top"/>
          </w:tcPr>
          <w:p w14:paraId="5CA1D4D2">
            <w:pPr>
              <w:rPr>
                <w:rFonts w:hint="eastAsia" w:ascii="宋体" w:hAnsi="宋体" w:eastAsia="宋体" w:cs="宋体"/>
                <w:color w:val="000000" w:themeColor="text1"/>
                <w:sz w:val="24"/>
                <w:szCs w:val="24"/>
                <w14:textFill>
                  <w14:solidFill>
                    <w14:schemeClr w14:val="tx1"/>
                  </w14:solidFill>
                </w14:textFill>
              </w:rPr>
            </w:pPr>
          </w:p>
        </w:tc>
        <w:tc>
          <w:tcPr>
            <w:tcW w:w="1806" w:type="dxa"/>
            <w:noWrap w:val="0"/>
            <w:vAlign w:val="top"/>
          </w:tcPr>
          <w:p w14:paraId="14DF329B">
            <w:pPr>
              <w:rPr>
                <w:rFonts w:hint="eastAsia" w:ascii="宋体" w:hAnsi="宋体" w:eastAsia="宋体" w:cs="宋体"/>
                <w:color w:val="000000" w:themeColor="text1"/>
                <w:sz w:val="24"/>
                <w:szCs w:val="24"/>
                <w14:textFill>
                  <w14:solidFill>
                    <w14:schemeClr w14:val="tx1"/>
                  </w14:solidFill>
                </w14:textFill>
              </w:rPr>
            </w:pPr>
          </w:p>
        </w:tc>
      </w:tr>
    </w:tbl>
    <w:p w14:paraId="153425E4">
      <w:pPr>
        <w:spacing w:before="303" w:line="184" w:lineRule="auto"/>
        <w:ind w:firstLine="237" w:firstLineChars="10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注：</w:t>
      </w:r>
      <w:r>
        <w:rPr>
          <w:rFonts w:hint="eastAsia" w:ascii="宋体" w:hAnsi="宋体" w:eastAsia="宋体" w:cs="宋体"/>
          <w:color w:val="000000" w:themeColor="text1"/>
          <w:spacing w:val="-6"/>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①</w:t>
      </w:r>
      <w:r>
        <w:rPr>
          <w:rFonts w:hint="eastAsia" w:ascii="宋体" w:hAnsi="宋体" w:eastAsia="宋体" w:cs="宋体"/>
          <w:color w:val="000000" w:themeColor="text1"/>
          <w:spacing w:val="10"/>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本投标报价依据磋商文件投标须知和合同文件的有关条款进行编制；</w:t>
      </w:r>
    </w:p>
    <w:p w14:paraId="44ABFB10">
      <w:pPr>
        <w:spacing w:before="200" w:line="184" w:lineRule="auto"/>
        <w:ind w:firstLine="787" w:firstLineChars="33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②</w:t>
      </w:r>
      <w:r>
        <w:rPr>
          <w:rFonts w:hint="eastAsia" w:ascii="宋体" w:hAnsi="宋体" w:eastAsia="宋体" w:cs="宋体"/>
          <w:color w:val="000000" w:themeColor="text1"/>
          <w:spacing w:val="26"/>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投标方应将投标报价需要说明的事项，用文字书写与投标报价表一并报送。</w:t>
      </w:r>
    </w:p>
    <w:p w14:paraId="3C5BEEFD">
      <w:pPr>
        <w:spacing w:before="202" w:line="184" w:lineRule="auto"/>
        <w:ind w:firstLine="787" w:firstLineChars="33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③</w:t>
      </w:r>
      <w:r>
        <w:rPr>
          <w:rFonts w:hint="eastAsia" w:ascii="宋体" w:hAnsi="宋体" w:eastAsia="宋体" w:cs="宋体"/>
          <w:color w:val="000000" w:themeColor="text1"/>
          <w:spacing w:val="19"/>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如果不提供详细分项报价将视为没有实质性响应磋商文件。</w:t>
      </w:r>
    </w:p>
    <w:p w14:paraId="117D1688">
      <w:pPr>
        <w:spacing w:line="269" w:lineRule="auto"/>
        <w:rPr>
          <w:rFonts w:hint="eastAsia" w:ascii="宋体" w:hAnsi="宋体" w:eastAsia="宋体" w:cs="宋体"/>
          <w:color w:val="000000" w:themeColor="text1"/>
          <w:sz w:val="24"/>
          <w:szCs w:val="24"/>
          <w14:textFill>
            <w14:solidFill>
              <w14:schemeClr w14:val="tx1"/>
            </w14:solidFill>
          </w14:textFill>
        </w:rPr>
      </w:pPr>
    </w:p>
    <w:p w14:paraId="352B957C">
      <w:pPr>
        <w:spacing w:line="269" w:lineRule="auto"/>
        <w:rPr>
          <w:rFonts w:hint="eastAsia" w:ascii="宋体" w:hAnsi="宋体" w:eastAsia="宋体" w:cs="宋体"/>
          <w:color w:val="000000" w:themeColor="text1"/>
          <w:sz w:val="24"/>
          <w:szCs w:val="24"/>
          <w14:textFill>
            <w14:solidFill>
              <w14:schemeClr w14:val="tx1"/>
            </w14:solidFill>
          </w14:textFill>
        </w:rPr>
      </w:pPr>
    </w:p>
    <w:p w14:paraId="78200738">
      <w:pPr>
        <w:spacing w:line="269" w:lineRule="auto"/>
        <w:rPr>
          <w:rFonts w:hint="eastAsia" w:ascii="宋体" w:hAnsi="宋体" w:eastAsia="宋体" w:cs="宋体"/>
          <w:color w:val="000000" w:themeColor="text1"/>
          <w:sz w:val="24"/>
          <w:szCs w:val="24"/>
          <w14:textFill>
            <w14:solidFill>
              <w14:schemeClr w14:val="tx1"/>
            </w14:solidFill>
          </w14:textFill>
        </w:rPr>
      </w:pPr>
    </w:p>
    <w:p w14:paraId="338D6E51">
      <w:pPr>
        <w:spacing w:before="79" w:line="184" w:lineRule="auto"/>
        <w:ind w:firstLine="646" w:firstLineChars="3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sz w:val="24"/>
          <w:szCs w:val="24"/>
          <w14:textFill>
            <w14:solidFill>
              <w14:schemeClr w14:val="tx1"/>
            </w14:solidFill>
          </w14:textFill>
        </w:rPr>
        <w:t>法定代表人或被授权人：(签字或盖章)</w:t>
      </w:r>
    </w:p>
    <w:p w14:paraId="116B09FE">
      <w:pPr>
        <w:spacing w:line="271" w:lineRule="auto"/>
        <w:rPr>
          <w:rFonts w:hint="eastAsia" w:ascii="宋体" w:hAnsi="宋体" w:eastAsia="宋体" w:cs="宋体"/>
          <w:color w:val="000000" w:themeColor="text1"/>
          <w:sz w:val="24"/>
          <w:szCs w:val="24"/>
          <w14:textFill>
            <w14:solidFill>
              <w14:schemeClr w14:val="tx1"/>
            </w14:solidFill>
          </w14:textFill>
        </w:rPr>
      </w:pPr>
    </w:p>
    <w:p w14:paraId="02DF1B8B">
      <w:pPr>
        <w:spacing w:line="272" w:lineRule="auto"/>
        <w:rPr>
          <w:rFonts w:hint="eastAsia" w:ascii="宋体" w:hAnsi="宋体" w:eastAsia="宋体" w:cs="宋体"/>
          <w:color w:val="000000" w:themeColor="text1"/>
          <w:sz w:val="24"/>
          <w:szCs w:val="24"/>
          <w14:textFill>
            <w14:solidFill>
              <w14:schemeClr w14:val="tx1"/>
            </w14:solidFill>
          </w14:textFill>
        </w:rPr>
      </w:pPr>
    </w:p>
    <w:p w14:paraId="0591C7BE">
      <w:pPr>
        <w:spacing w:before="79" w:line="184" w:lineRule="auto"/>
        <w:ind w:firstLine="738"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供应商名称（公章</w:t>
      </w:r>
      <w:r>
        <w:rPr>
          <w:rFonts w:hint="eastAsia" w:ascii="宋体" w:hAnsi="宋体" w:eastAsia="宋体" w:cs="宋体"/>
          <w:color w:val="000000" w:themeColor="text1"/>
          <w:spacing w:val="-68"/>
          <w:sz w:val="24"/>
          <w:szCs w:val="24"/>
          <w14:textFill>
            <w14:solidFill>
              <w14:schemeClr w14:val="tx1"/>
            </w14:solidFill>
          </w14:textFill>
        </w:rPr>
        <w:t>）</w:t>
      </w:r>
      <w:r>
        <w:rPr>
          <w:rFonts w:hint="eastAsia" w:ascii="宋体" w:hAnsi="宋体" w:eastAsia="宋体" w:cs="宋体"/>
          <w:color w:val="000000" w:themeColor="text1"/>
          <w:spacing w:val="-18"/>
          <w:sz w:val="24"/>
          <w:szCs w:val="24"/>
          <w14:textFill>
            <w14:solidFill>
              <w14:schemeClr w14:val="tx1"/>
            </w14:solidFill>
          </w14:textFill>
        </w:rPr>
        <w:t xml:space="preserve"> </w:t>
      </w:r>
      <w:r>
        <w:rPr>
          <w:rFonts w:hint="eastAsia" w:ascii="宋体" w:hAnsi="宋体" w:eastAsia="宋体" w:cs="宋体"/>
          <w:color w:val="000000" w:themeColor="text1"/>
          <w:spacing w:val="-68"/>
          <w:sz w:val="24"/>
          <w:szCs w:val="24"/>
          <w14:textFill>
            <w14:solidFill>
              <w14:schemeClr w14:val="tx1"/>
            </w14:solidFill>
          </w14:textFill>
        </w:rPr>
        <w:t>：</w:t>
      </w:r>
    </w:p>
    <w:p w14:paraId="101419AA">
      <w:pPr>
        <w:spacing w:line="476" w:lineRule="auto"/>
        <w:rPr>
          <w:rFonts w:hint="eastAsia" w:ascii="宋体" w:hAnsi="宋体" w:eastAsia="宋体" w:cs="宋体"/>
          <w:color w:val="000000" w:themeColor="text1"/>
          <w:sz w:val="24"/>
          <w:szCs w:val="24"/>
          <w14:textFill>
            <w14:solidFill>
              <w14:schemeClr w14:val="tx1"/>
            </w14:solidFill>
          </w14:textFill>
        </w:rPr>
      </w:pPr>
    </w:p>
    <w:p w14:paraId="1DA5F785">
      <w:pPr>
        <w:spacing w:before="79" w:line="184" w:lineRule="auto"/>
        <w:ind w:firstLine="905" w:firstLineChars="423"/>
        <w:rPr>
          <w:rFonts w:hint="eastAsia" w:ascii="宋体" w:hAnsi="宋体" w:eastAsia="宋体" w:cs="宋体"/>
          <w:color w:val="000000" w:themeColor="text1"/>
          <w:sz w:val="24"/>
          <w:szCs w:val="24"/>
          <w:lang w:val="en-US" w:eastAsia="zh-CN"/>
          <w14:textFill>
            <w14:solidFill>
              <w14:schemeClr w14:val="tx1"/>
            </w14:solidFill>
          </w14:textFill>
        </w:rPr>
        <w:sectPr>
          <w:headerReference r:id="rId14" w:type="default"/>
          <w:footerReference r:id="rId15" w:type="default"/>
          <w:pgSz w:w="11906" w:h="16838"/>
          <w:pgMar w:top="1417" w:right="1417" w:bottom="1417" w:left="1417" w:header="680" w:footer="652" w:gutter="0"/>
          <w:paperSrc w:first="7" w:other="7"/>
          <w:pgNumType w:fmt="decimal"/>
          <w:cols w:space="720" w:num="1"/>
          <w:rtlGutter w:val="0"/>
          <w:docGrid w:linePitch="1" w:charSpace="0"/>
        </w:sectPr>
      </w:pPr>
      <w:r>
        <w:rPr>
          <w:rFonts w:hint="eastAsia" w:ascii="宋体" w:hAnsi="宋体" w:eastAsia="宋体" w:cs="宋体"/>
          <w:color w:val="000000" w:themeColor="text1"/>
          <w:spacing w:val="-13"/>
          <w:sz w:val="24"/>
          <w:szCs w:val="24"/>
          <w14:textFill>
            <w14:solidFill>
              <w14:schemeClr w14:val="tx1"/>
            </w14:solidFill>
          </w14:textFill>
        </w:rPr>
        <w:t xml:space="preserve">日    期： </w:t>
      </w:r>
      <w:r>
        <w:rPr>
          <w:rFonts w:hint="eastAsia" w:ascii="宋体" w:hAnsi="宋体" w:eastAsia="宋体" w:cs="宋体"/>
          <w:color w:val="000000" w:themeColor="text1"/>
          <w:spacing w:val="11"/>
          <w:sz w:val="24"/>
          <w:szCs w:val="24"/>
          <w14:textFill>
            <w14:solidFill>
              <w14:schemeClr w14:val="tx1"/>
            </w14:solidFill>
          </w14:textFill>
        </w:rPr>
        <w:t xml:space="preserve">    </w:t>
      </w:r>
      <w:r>
        <w:rPr>
          <w:rFonts w:hint="eastAsia" w:ascii="宋体" w:hAnsi="宋体" w:eastAsia="宋体" w:cs="宋体"/>
          <w:color w:val="000000" w:themeColor="text1"/>
          <w:spacing w:val="-22"/>
          <w:w w:val="91"/>
          <w:sz w:val="24"/>
          <w:szCs w:val="24"/>
          <w14:textFill>
            <w14:solidFill>
              <w14:schemeClr w14:val="tx1"/>
            </w14:solidFill>
          </w14:textFill>
        </w:rPr>
        <w:t>年</w:t>
      </w:r>
      <w:r>
        <w:rPr>
          <w:rFonts w:hint="eastAsia" w:ascii="宋体" w:hAnsi="宋体" w:eastAsia="宋体" w:cs="宋体"/>
          <w:color w:val="000000" w:themeColor="text1"/>
          <w:spacing w:val="3"/>
          <w:sz w:val="24"/>
          <w:szCs w:val="24"/>
          <w14:textFill>
            <w14:solidFill>
              <w14:schemeClr w14:val="tx1"/>
            </w14:solidFill>
          </w14:textFill>
        </w:rPr>
        <w:t xml:space="preserve">     </w:t>
      </w:r>
      <w:r>
        <w:rPr>
          <w:rFonts w:hint="eastAsia" w:ascii="宋体" w:hAnsi="宋体" w:eastAsia="宋体" w:cs="宋体"/>
          <w:color w:val="000000" w:themeColor="text1"/>
          <w:spacing w:val="-22"/>
          <w:w w:val="91"/>
          <w:sz w:val="24"/>
          <w:szCs w:val="24"/>
          <w14:textFill>
            <w14:solidFill>
              <w14:schemeClr w14:val="tx1"/>
            </w14:solidFill>
          </w14:textFill>
        </w:rPr>
        <w:t>月</w:t>
      </w:r>
      <w:r>
        <w:rPr>
          <w:rFonts w:hint="eastAsia" w:ascii="宋体" w:hAnsi="宋体" w:eastAsia="宋体" w:cs="宋体"/>
          <w:color w:val="000000" w:themeColor="text1"/>
          <w:spacing w:val="12"/>
          <w:sz w:val="24"/>
          <w:szCs w:val="24"/>
          <w14:textFill>
            <w14:solidFill>
              <w14:schemeClr w14:val="tx1"/>
            </w14:solidFill>
          </w14:textFill>
        </w:rPr>
        <w:t xml:space="preserve">   </w:t>
      </w:r>
      <w:r>
        <w:rPr>
          <w:rFonts w:hint="eastAsia" w:ascii="宋体" w:hAnsi="宋体" w:cs="宋体"/>
          <w:color w:val="000000" w:themeColor="text1"/>
          <w:spacing w:val="12"/>
          <w:sz w:val="24"/>
          <w:szCs w:val="24"/>
          <w:lang w:val="en-US" w:eastAsia="zh-CN"/>
          <w14:textFill>
            <w14:solidFill>
              <w14:schemeClr w14:val="tx1"/>
            </w14:solidFill>
          </w14:textFill>
        </w:rPr>
        <w:t>日</w:t>
      </w:r>
    </w:p>
    <w:bookmarkEnd w:id="47"/>
    <w:bookmarkEnd w:id="48"/>
    <w:bookmarkEnd w:id="49"/>
    <w:bookmarkEnd w:id="50"/>
    <w:bookmarkEnd w:id="51"/>
    <w:bookmarkEnd w:id="52"/>
    <w:bookmarkEnd w:id="53"/>
    <w:bookmarkEnd w:id="54"/>
    <w:bookmarkEnd w:id="55"/>
    <w:p w14:paraId="3908DFE5">
      <w:pPr>
        <w:numPr>
          <w:ilvl w:val="0"/>
          <w:numId w:val="14"/>
        </w:numPr>
        <w:adjustRightInd w:val="0"/>
        <w:snapToGrid w:val="0"/>
        <w:spacing w:line="400" w:lineRule="exact"/>
        <w:ind w:left="-44" w:leftChars="0" w:firstLine="3614" w:firstLineChars="0"/>
        <w:textAlignment w:val="center"/>
        <w:rPr>
          <w:rFonts w:hint="eastAsia" w:ascii="宋体" w:hAnsi="宋体" w:eastAsia="宋体" w:cs="Times New Roman"/>
          <w:b/>
          <w:color w:val="000000" w:themeColor="text1"/>
          <w:kern w:val="0"/>
          <w:sz w:val="30"/>
          <w:szCs w:val="30"/>
          <w14:textFill>
            <w14:solidFill>
              <w14:schemeClr w14:val="tx1"/>
            </w14:solidFill>
          </w14:textFill>
        </w:rPr>
      </w:pPr>
      <w:bookmarkStart w:id="56" w:name="_Toc184635143"/>
      <w:r>
        <w:rPr>
          <w:rFonts w:hint="eastAsia" w:ascii="宋体" w:hAnsi="宋体" w:eastAsia="宋体" w:cs="Times New Roman"/>
          <w:b/>
          <w:color w:val="000000" w:themeColor="text1"/>
          <w:kern w:val="0"/>
          <w:sz w:val="30"/>
          <w:szCs w:val="30"/>
          <w14:textFill>
            <w14:solidFill>
              <w14:schemeClr w14:val="tx1"/>
            </w14:solidFill>
          </w14:textFill>
        </w:rPr>
        <w:t>资格证明文件</w:t>
      </w:r>
    </w:p>
    <w:p w14:paraId="7F26BC62">
      <w:pPr>
        <w:pStyle w:val="18"/>
        <w:numPr>
          <w:ilvl w:val="0"/>
          <w:numId w:val="0"/>
        </w:numPr>
        <w:rPr>
          <w:rFonts w:hint="eastAsia"/>
          <w:color w:val="000000" w:themeColor="text1"/>
          <w14:textFill>
            <w14:solidFill>
              <w14:schemeClr w14:val="tx1"/>
            </w14:solidFill>
          </w14:textFill>
        </w:rPr>
      </w:pPr>
    </w:p>
    <w:p w14:paraId="242EF607">
      <w:pPr>
        <w:adjustRightInd w:val="0"/>
        <w:snapToGrid w:val="0"/>
        <w:spacing w:line="400" w:lineRule="exact"/>
        <w:ind w:firstLine="480" w:firstLineChars="200"/>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具有独立承担民事责任能力的法人、其他组织或自然人，营业执照、组织机构代码证、税务登记证（三证合一只提供营业执照、事业单位提供事业单位法人证书，自然人应提供身份证）合法有效。2、法定代表人参加投标时，提供本人身份证复印件；若是被授权代表参加投标时，须出具被授权人身份证复印件及法定代表人授权书；非法人单位参照执行。</w:t>
      </w:r>
      <w:r>
        <w:rPr>
          <w:rFonts w:hint="eastAsia" w:ascii="宋体" w:hAnsi="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供 应 商 信 息 须 在 “ 社 会 消 防 技 术 服 务 信 息 系 统（https://shhxf.119.gov.cn/templet/index_7.jsp）”中可查询，且服务类型须包含“消防设施维护保养检测 ”。</w:t>
      </w:r>
      <w:r>
        <w:rPr>
          <w:rFonts w:hint="eastAsia" w:ascii="宋体" w:hAnsi="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供应商拟派项目负责人应为一级注册消防工程师且在本单位注册。</w:t>
      </w:r>
      <w:r>
        <w:rPr>
          <w:rFonts w:hint="eastAsia" w:ascii="宋体" w:hAnsi="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、本次采购活动前3年内在经营活动中没有重大违法记录的书面声明；</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、税收缴纳证明：提供</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2024年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6月</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至今已缴纳的至少一个月的纳税证明或完税证明</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（任意税种），依法免税的单位应提供相关证明材料；</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、社会保障资金缴纳证明：</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提供2024年</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6月</w:t>
      </w:r>
      <w:r>
        <w:rPr>
          <w:rFonts w:hint="eastAsia" w:cs="宋体"/>
          <w:i w:val="0"/>
          <w:iCs w:val="0"/>
          <w:caps w:val="0"/>
          <w:color w:val="000000" w:themeColor="text1"/>
          <w:spacing w:val="0"/>
          <w:sz w:val="24"/>
          <w:szCs w:val="24"/>
          <w:shd w:val="clear" w:fill="FFFFFF"/>
          <w:vertAlign w:val="baseline"/>
          <w:lang w:eastAsia="zh-CN"/>
          <w14:textFill>
            <w14:solidFill>
              <w14:schemeClr w14:val="tx1"/>
            </w14:solidFill>
          </w14:textFill>
        </w:rPr>
        <w:t>至今已缴存的至少一个月</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的社会保障资金缴存单据或社保机构开具的社会保险参保缴费情况证明，依法不需要缴纳社会保障资金的单位应提供相关证明材料；</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、财务状况报告：提供202</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年的财务审计报告（至少包括资产负债表和利润表，成立时间至提交响应文件截止时间不足一年的可提供成立后任意时段的资产负债表），或其基本存款账户开户银行出具的资信证明及基本存款账户开户许可证；</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、供应商不得为“信用中国”网站（www.creditchina.gov.cn）中列入失信被执行人名单和税收违法黑名单的单位，不得为“中国政府采购网”（www.ccgp.gov.cn）中列入政府采购严重违法失信行为记录名单中的单位。</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、提供具有履行本项目合同所必需的设备和专业能力的承诺书；</w:t>
      </w:r>
      <w:r>
        <w:rPr>
          <w:rFonts w:hint="eastAsia" w:cs="宋体"/>
          <w:i w:val="0"/>
          <w:iCs w:val="0"/>
          <w:caps w:val="0"/>
          <w:color w:val="000000" w:themeColor="text1"/>
          <w:spacing w:val="0"/>
          <w:sz w:val="24"/>
          <w:szCs w:val="24"/>
          <w:shd w:val="clear" w:fill="FFFFFF"/>
          <w:vertAlign w:val="baseline"/>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专门面向中小企业采购，供应商须提供《中小企业声明函》。供应商为监狱企业的视同小型和微型企业，须提供由省级以上监狱管理局、戒毒管理局(含新疆生产建设兵团)出具的属于监狱企业的证明文件。供应商为残疾人福利性单位的视同小型和微型企业，须提供《残疾人福利性单位声明函》；</w:t>
      </w:r>
      <w:r>
        <w:rPr>
          <w:rFonts w:hint="eastAsia" w:ascii="宋体" w:hAnsi="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、本项目不接受联合体投标；单位负责人为同一人或者存在直接控股、管理关系的不同供应商，不得参加该项目的政府采购活动</w:t>
      </w:r>
      <w:r>
        <w:rPr>
          <w:rFonts w:hint="eastAsia" w:ascii="宋体" w:hAnsi="宋体" w:cs="宋体"/>
          <w:color w:val="000000" w:themeColor="text1"/>
          <w:sz w:val="24"/>
          <w:szCs w:val="24"/>
          <w14:textFill>
            <w14:solidFill>
              <w14:schemeClr w14:val="tx1"/>
            </w14:solidFill>
          </w14:textFill>
        </w:rPr>
        <w:t>。</w:t>
      </w:r>
    </w:p>
    <w:p w14:paraId="2DA26F42">
      <w:pPr>
        <w:pStyle w:val="23"/>
        <w:rPr>
          <w:rFonts w:hint="eastAsia"/>
          <w:color w:val="000000" w:themeColor="text1"/>
          <w:lang w:eastAsia="zh-CN"/>
          <w14:textFill>
            <w14:solidFill>
              <w14:schemeClr w14:val="tx1"/>
            </w14:solidFill>
          </w14:textFill>
        </w:rPr>
      </w:pPr>
    </w:p>
    <w:p w14:paraId="66EF8E73">
      <w:pPr>
        <w:adjustRightInd w:val="0"/>
        <w:snapToGrid w:val="0"/>
        <w:spacing w:line="400" w:lineRule="exact"/>
        <w:ind w:firstLine="482" w:firstLineChars="200"/>
        <w:textAlignment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以上均为资格审查必备要求，缺项或者符合性、有效性、合法性审核不合格的，将自动丧失竞争性磋商响应资格。</w:t>
      </w:r>
    </w:p>
    <w:p w14:paraId="7E6CEB10">
      <w:pPr>
        <w:adjustRightInd w:val="0"/>
        <w:snapToGrid w:val="0"/>
        <w:spacing w:line="480" w:lineRule="exact"/>
        <w:textAlignment w:val="center"/>
        <w:rPr>
          <w:rFonts w:ascii="宋体" w:hAnsi="宋体" w:cs="宋体"/>
          <w:color w:val="000000" w:themeColor="text1"/>
          <w:sz w:val="24"/>
          <w:szCs w:val="24"/>
          <w14:textFill>
            <w14:solidFill>
              <w14:schemeClr w14:val="tx1"/>
            </w14:solidFill>
          </w14:textFill>
        </w:rPr>
      </w:pPr>
    </w:p>
    <w:p w14:paraId="60335254">
      <w:pPr>
        <w:adjustRightInd w:val="0"/>
        <w:snapToGrid w:val="0"/>
        <w:spacing w:line="480" w:lineRule="exact"/>
        <w:ind w:firstLine="480" w:firstLineChars="200"/>
        <w:jc w:val="center"/>
        <w:textAlignment w:val="center"/>
        <w:rPr>
          <w:rFonts w:ascii="宋体" w:hAnsi="宋体" w:cs="宋体"/>
          <w:color w:val="000000" w:themeColor="text1"/>
          <w:sz w:val="24"/>
          <w:szCs w:val="24"/>
          <w14:textFill>
            <w14:solidFill>
              <w14:schemeClr w14:val="tx1"/>
            </w14:solidFill>
          </w14:textFill>
        </w:rPr>
      </w:pPr>
    </w:p>
    <w:p w14:paraId="51F9581B">
      <w:pPr>
        <w:pStyle w:val="18"/>
        <w:rPr>
          <w:rFonts w:ascii="宋体" w:hAnsi="宋体" w:cs="宋体"/>
          <w:color w:val="000000" w:themeColor="text1"/>
          <w:sz w:val="24"/>
          <w:szCs w:val="24"/>
          <w14:textFill>
            <w14:solidFill>
              <w14:schemeClr w14:val="tx1"/>
            </w14:solidFill>
          </w14:textFill>
        </w:rPr>
      </w:pPr>
    </w:p>
    <w:p w14:paraId="242CD8B8">
      <w:pPr>
        <w:rPr>
          <w:rFonts w:ascii="宋体" w:hAnsi="宋体" w:cs="宋体"/>
          <w:color w:val="000000" w:themeColor="text1"/>
          <w:sz w:val="24"/>
          <w:szCs w:val="24"/>
          <w14:textFill>
            <w14:solidFill>
              <w14:schemeClr w14:val="tx1"/>
            </w14:solidFill>
          </w14:textFill>
        </w:rPr>
      </w:pPr>
    </w:p>
    <w:p w14:paraId="0B882D1E">
      <w:pPr>
        <w:rPr>
          <w:color w:val="000000" w:themeColor="text1"/>
          <w14:textFill>
            <w14:solidFill>
              <w14:schemeClr w14:val="tx1"/>
            </w14:solidFill>
          </w14:textFill>
        </w:rPr>
      </w:pPr>
    </w:p>
    <w:bookmarkEnd w:id="56"/>
    <w:p w14:paraId="600C8D77">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bookmarkStart w:id="57" w:name="_Toc4992"/>
      <w:bookmarkStart w:id="58" w:name="_Toc21299"/>
      <w:bookmarkStart w:id="59" w:name="_Toc10575"/>
      <w:bookmarkStart w:id="60" w:name="_Toc3099"/>
      <w:r>
        <w:rPr>
          <w:rFonts w:hint="eastAsia" w:ascii="宋体" w:hAnsi="宋体" w:eastAsia="宋体" w:cs="宋体"/>
          <w:b/>
          <w:color w:val="000000" w:themeColor="text1"/>
          <w:sz w:val="24"/>
          <w:szCs w:val="24"/>
          <w14:textFill>
            <w14:solidFill>
              <w14:schemeClr w14:val="tx1"/>
            </w14:solidFill>
          </w14:textFill>
        </w:rPr>
        <w:t>供应商无重大违法记录的书面声明</w:t>
      </w:r>
      <w:bookmarkEnd w:id="57"/>
      <w:bookmarkEnd w:id="58"/>
    </w:p>
    <w:p w14:paraId="1C9EA3E9">
      <w:pPr>
        <w:spacing w:line="241" w:lineRule="auto"/>
        <w:rPr>
          <w:rFonts w:hint="eastAsia" w:ascii="宋体" w:hAnsi="宋体" w:eastAsia="宋体" w:cs="宋体"/>
          <w:color w:val="000000" w:themeColor="text1"/>
          <w:sz w:val="24"/>
          <w:szCs w:val="24"/>
          <w14:textFill>
            <w14:solidFill>
              <w14:schemeClr w14:val="tx1"/>
            </w14:solidFill>
          </w14:textFill>
        </w:rPr>
      </w:pPr>
    </w:p>
    <w:p w14:paraId="73F3936F">
      <w:pPr>
        <w:spacing w:line="241" w:lineRule="auto"/>
        <w:rPr>
          <w:rFonts w:hint="eastAsia" w:ascii="宋体" w:hAnsi="宋体" w:eastAsia="宋体" w:cs="宋体"/>
          <w:color w:val="000000" w:themeColor="text1"/>
          <w:sz w:val="24"/>
          <w:szCs w:val="24"/>
          <w14:textFill>
            <w14:solidFill>
              <w14:schemeClr w14:val="tx1"/>
            </w14:solidFill>
          </w14:textFill>
        </w:rPr>
      </w:pPr>
    </w:p>
    <w:p w14:paraId="3C27808A">
      <w:pPr>
        <w:spacing w:line="242" w:lineRule="auto"/>
        <w:rPr>
          <w:rFonts w:hint="eastAsia" w:ascii="宋体" w:hAnsi="宋体" w:eastAsia="宋体" w:cs="宋体"/>
          <w:color w:val="000000" w:themeColor="text1"/>
          <w:sz w:val="24"/>
          <w:szCs w:val="24"/>
          <w14:textFill>
            <w14:solidFill>
              <w14:schemeClr w14:val="tx1"/>
            </w14:solidFill>
          </w14:textFill>
        </w:rPr>
      </w:pPr>
    </w:p>
    <w:p w14:paraId="00183184">
      <w:pPr>
        <w:pStyle w:val="3"/>
        <w:numPr>
          <w:ilvl w:val="1"/>
          <w:numId w:val="0"/>
        </w:numPr>
        <w:tabs>
          <w:tab w:val="left" w:pos="720"/>
        </w:tabs>
        <w:ind w:leftChars="0"/>
        <w:jc w:val="left"/>
        <w:rPr>
          <w:rFonts w:hint="eastAsia" w:ascii="宋体" w:hAnsi="宋体" w:eastAsia="宋体" w:cs="宋体"/>
          <w:color w:val="000000" w:themeColor="text1"/>
          <w:sz w:val="24"/>
          <w:szCs w:val="24"/>
          <w:u w:val="single"/>
          <w:lang w:val="en-US" w:eastAsia="zh-CN"/>
          <w14:textFill>
            <w14:solidFill>
              <w14:schemeClr w14:val="tx1"/>
            </w14:solidFill>
          </w14:textFill>
        </w:rPr>
      </w:pPr>
      <w:bookmarkStart w:id="61" w:name="_Toc25043"/>
      <w:bookmarkStart w:id="62" w:name="_Toc22816"/>
      <w:r>
        <w:rPr>
          <w:rFonts w:hint="eastAsia" w:ascii="宋体" w:hAnsi="宋体" w:eastAsia="宋体" w:cs="宋体"/>
          <w:color w:val="000000" w:themeColor="text1"/>
          <w:spacing w:val="10"/>
          <w:sz w:val="24"/>
          <w:szCs w:val="24"/>
          <w:u w:val="single"/>
          <w:lang w:eastAsia="zh-CN"/>
          <w14:textFill>
            <w14:solidFill>
              <w14:schemeClr w14:val="tx1"/>
            </w14:solidFill>
          </w14:textFill>
        </w:rPr>
        <w:t>致</w:t>
      </w:r>
      <w:r>
        <w:rPr>
          <w:rFonts w:hint="eastAsia" w:ascii="宋体" w:hAnsi="宋体" w:eastAsia="宋体" w:cs="宋体"/>
          <w:color w:val="000000" w:themeColor="text1"/>
          <w:spacing w:val="10"/>
          <w:sz w:val="24"/>
          <w:szCs w:val="24"/>
          <w:u w:val="single"/>
          <w:lang w:val="en-US" w:eastAsia="zh-CN"/>
          <w14:textFill>
            <w14:solidFill>
              <w14:schemeClr w14:val="tx1"/>
            </w14:solidFill>
          </w14:textFill>
        </w:rPr>
        <w:t>：</w:t>
      </w:r>
      <w:r>
        <w:rPr>
          <w:rFonts w:hint="eastAsia" w:cs="宋体"/>
          <w:color w:val="000000" w:themeColor="text1"/>
          <w:spacing w:val="10"/>
          <w:sz w:val="24"/>
          <w:szCs w:val="24"/>
          <w:u w:val="single"/>
          <w:lang w:val="en-US" w:eastAsia="zh-CN"/>
          <w14:textFill>
            <w14:solidFill>
              <w14:schemeClr w14:val="tx1"/>
            </w14:solidFill>
          </w14:textFill>
        </w:rPr>
        <w:t>汉滨区住房和城乡建设局</w:t>
      </w:r>
      <w:r>
        <w:rPr>
          <w:rFonts w:hint="eastAsia" w:ascii="宋体" w:hAnsi="宋体" w:eastAsia="宋体" w:cs="宋体"/>
          <w:color w:val="000000" w:themeColor="text1"/>
          <w:spacing w:val="10"/>
          <w:sz w:val="24"/>
          <w:szCs w:val="24"/>
          <w:u w:val="single"/>
          <w:lang w:val="en-US" w:eastAsia="zh-CN"/>
          <w14:textFill>
            <w14:solidFill>
              <w14:schemeClr w14:val="tx1"/>
            </w14:solidFill>
          </w14:textFill>
        </w:rPr>
        <w:t>（采购人名称）</w:t>
      </w:r>
      <w:bookmarkEnd w:id="61"/>
      <w:bookmarkEnd w:id="62"/>
    </w:p>
    <w:p w14:paraId="5C2297F7">
      <w:pPr>
        <w:spacing w:line="406" w:lineRule="auto"/>
        <w:rPr>
          <w:rFonts w:hint="eastAsia" w:ascii="宋体" w:hAnsi="宋体" w:eastAsia="宋体" w:cs="宋体"/>
          <w:color w:val="000000" w:themeColor="text1"/>
          <w:sz w:val="24"/>
          <w:szCs w:val="24"/>
          <w14:textFill>
            <w14:solidFill>
              <w14:schemeClr w14:val="tx1"/>
            </w14:solidFill>
          </w14:textFill>
        </w:rPr>
      </w:pPr>
    </w:p>
    <w:p w14:paraId="4EFA4B97">
      <w:pPr>
        <w:spacing w:line="255" w:lineRule="auto"/>
        <w:ind w:firstLine="738"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（————公司） 为在中华人民共和国境内合法注册并经营的机构。在此郑重声明，我公司在参与本次政府采购活动近3年内在经营活动中没有重大违法记录。</w:t>
      </w:r>
    </w:p>
    <w:p w14:paraId="2A90CB5A">
      <w:pPr>
        <w:spacing w:line="255" w:lineRule="auto"/>
        <w:rPr>
          <w:rFonts w:hint="eastAsia" w:ascii="宋体" w:hAnsi="宋体" w:eastAsia="宋体" w:cs="宋体"/>
          <w:color w:val="000000" w:themeColor="text1"/>
          <w:sz w:val="24"/>
          <w:szCs w:val="24"/>
          <w14:textFill>
            <w14:solidFill>
              <w14:schemeClr w14:val="tx1"/>
            </w14:solidFill>
          </w14:textFill>
        </w:rPr>
      </w:pPr>
    </w:p>
    <w:p w14:paraId="1FA61646">
      <w:pPr>
        <w:spacing w:line="255" w:lineRule="auto"/>
        <w:rPr>
          <w:rFonts w:hint="eastAsia" w:ascii="宋体" w:hAnsi="宋体" w:eastAsia="宋体" w:cs="宋体"/>
          <w:color w:val="000000" w:themeColor="text1"/>
          <w:sz w:val="24"/>
          <w:szCs w:val="24"/>
          <w14:textFill>
            <w14:solidFill>
              <w14:schemeClr w14:val="tx1"/>
            </w14:solidFill>
          </w14:textFill>
        </w:rPr>
      </w:pPr>
    </w:p>
    <w:p w14:paraId="75A2F27D">
      <w:pPr>
        <w:spacing w:line="255" w:lineRule="auto"/>
        <w:rPr>
          <w:rFonts w:hint="eastAsia" w:ascii="宋体" w:hAnsi="宋体" w:eastAsia="宋体" w:cs="宋体"/>
          <w:color w:val="000000" w:themeColor="text1"/>
          <w:sz w:val="24"/>
          <w:szCs w:val="24"/>
          <w14:textFill>
            <w14:solidFill>
              <w14:schemeClr w14:val="tx1"/>
            </w14:solidFill>
          </w14:textFill>
        </w:rPr>
      </w:pPr>
    </w:p>
    <w:p w14:paraId="70EF02E0">
      <w:pPr>
        <w:spacing w:line="256" w:lineRule="auto"/>
        <w:rPr>
          <w:rFonts w:hint="eastAsia" w:ascii="宋体" w:hAnsi="宋体" w:eastAsia="宋体" w:cs="宋体"/>
          <w:color w:val="000000" w:themeColor="text1"/>
          <w:sz w:val="24"/>
          <w:szCs w:val="24"/>
          <w14:textFill>
            <w14:solidFill>
              <w14:schemeClr w14:val="tx1"/>
            </w14:solidFill>
          </w14:textFill>
        </w:rPr>
      </w:pPr>
    </w:p>
    <w:p w14:paraId="4920B58F">
      <w:pPr>
        <w:spacing w:line="256" w:lineRule="auto"/>
        <w:rPr>
          <w:rFonts w:hint="eastAsia" w:ascii="宋体" w:hAnsi="宋体" w:eastAsia="宋体" w:cs="宋体"/>
          <w:color w:val="000000" w:themeColor="text1"/>
          <w:sz w:val="24"/>
          <w:szCs w:val="24"/>
          <w14:textFill>
            <w14:solidFill>
              <w14:schemeClr w14:val="tx1"/>
            </w14:solidFill>
          </w14:textFill>
        </w:rPr>
      </w:pPr>
    </w:p>
    <w:p w14:paraId="54762060">
      <w:pPr>
        <w:spacing w:line="256" w:lineRule="auto"/>
        <w:rPr>
          <w:rFonts w:hint="eastAsia" w:ascii="宋体" w:hAnsi="宋体" w:eastAsia="宋体" w:cs="宋体"/>
          <w:color w:val="000000" w:themeColor="text1"/>
          <w:sz w:val="24"/>
          <w:szCs w:val="24"/>
          <w14:textFill>
            <w14:solidFill>
              <w14:schemeClr w14:val="tx1"/>
            </w14:solidFill>
          </w14:textFill>
        </w:rPr>
      </w:pPr>
    </w:p>
    <w:p w14:paraId="0D44C63B">
      <w:pPr>
        <w:spacing w:before="79" w:line="184" w:lineRule="auto"/>
        <w:ind w:firstLine="270" w:firstLineChars="10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0"/>
          <w:sz w:val="24"/>
          <w:szCs w:val="24"/>
          <w14:textFill>
            <w14:solidFill>
              <w14:schemeClr w14:val="tx1"/>
            </w14:solidFill>
          </w14:textFill>
        </w:rPr>
        <w:t>供应商名称（盖章</w:t>
      </w:r>
      <w:r>
        <w:rPr>
          <w:rFonts w:hint="eastAsia" w:ascii="宋体" w:hAnsi="宋体" w:eastAsia="宋体" w:cs="宋体"/>
          <w:color w:val="000000" w:themeColor="text1"/>
          <w:spacing w:val="-63"/>
          <w:sz w:val="24"/>
          <w:szCs w:val="24"/>
          <w14:textFill>
            <w14:solidFill>
              <w14:schemeClr w14:val="tx1"/>
            </w14:solidFill>
          </w14:textFill>
        </w:rPr>
        <w:t>）</w:t>
      </w:r>
      <w:r>
        <w:rPr>
          <w:rFonts w:hint="eastAsia" w:ascii="宋体" w:hAnsi="宋体" w:eastAsia="宋体" w:cs="宋体"/>
          <w:color w:val="000000" w:themeColor="text1"/>
          <w:spacing w:val="-12"/>
          <w:sz w:val="24"/>
          <w:szCs w:val="24"/>
          <w14:textFill>
            <w14:solidFill>
              <w14:schemeClr w14:val="tx1"/>
            </w14:solidFill>
          </w14:textFill>
        </w:rPr>
        <w:t xml:space="preserve"> </w:t>
      </w:r>
      <w:r>
        <w:rPr>
          <w:rFonts w:hint="eastAsia" w:ascii="宋体" w:hAnsi="宋体" w:eastAsia="宋体" w:cs="宋体"/>
          <w:color w:val="000000" w:themeColor="text1"/>
          <w:spacing w:val="-63"/>
          <w:sz w:val="24"/>
          <w:szCs w:val="24"/>
          <w14:textFill>
            <w14:solidFill>
              <w14:schemeClr w14:val="tx1"/>
            </w14:solidFill>
          </w14:textFill>
        </w:rPr>
        <w:t>：</w:t>
      </w:r>
    </w:p>
    <w:p w14:paraId="41B3F139">
      <w:pPr>
        <w:spacing w:before="228" w:line="468" w:lineRule="exact"/>
        <w:ind w:firstLine="268" w:firstLineChars="10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position w:val="16"/>
          <w:sz w:val="24"/>
          <w:szCs w:val="24"/>
          <w14:textFill>
            <w14:solidFill>
              <w14:schemeClr w14:val="tx1"/>
            </w14:solidFill>
          </w14:textFill>
        </w:rPr>
        <w:t>法定代表人（签章</w:t>
      </w:r>
      <w:r>
        <w:rPr>
          <w:rFonts w:hint="eastAsia" w:ascii="宋体" w:hAnsi="宋体" w:eastAsia="宋体" w:cs="宋体"/>
          <w:color w:val="000000" w:themeColor="text1"/>
          <w:spacing w:val="9"/>
          <w:position w:val="16"/>
          <w:sz w:val="24"/>
          <w:szCs w:val="24"/>
          <w:lang w:eastAsia="zh-CN"/>
          <w14:textFill>
            <w14:solidFill>
              <w14:schemeClr w14:val="tx1"/>
            </w14:solidFill>
          </w14:textFill>
        </w:rPr>
        <w:t>或盖章</w:t>
      </w:r>
      <w:r>
        <w:rPr>
          <w:rFonts w:hint="eastAsia" w:ascii="宋体" w:hAnsi="宋体" w:eastAsia="宋体" w:cs="宋体"/>
          <w:color w:val="000000" w:themeColor="text1"/>
          <w:spacing w:val="-75"/>
          <w:position w:val="16"/>
          <w:sz w:val="24"/>
          <w:szCs w:val="24"/>
          <w14:textFill>
            <w14:solidFill>
              <w14:schemeClr w14:val="tx1"/>
            </w14:solidFill>
          </w14:textFill>
        </w:rPr>
        <w:t>）</w:t>
      </w:r>
      <w:r>
        <w:rPr>
          <w:rFonts w:hint="eastAsia" w:ascii="宋体" w:hAnsi="宋体" w:eastAsia="宋体" w:cs="宋体"/>
          <w:color w:val="000000" w:themeColor="text1"/>
          <w:spacing w:val="13"/>
          <w:position w:val="16"/>
          <w:sz w:val="24"/>
          <w:szCs w:val="24"/>
          <w14:textFill>
            <w14:solidFill>
              <w14:schemeClr w14:val="tx1"/>
            </w14:solidFill>
          </w14:textFill>
        </w:rPr>
        <w:t xml:space="preserve">  </w:t>
      </w:r>
      <w:r>
        <w:rPr>
          <w:rFonts w:hint="eastAsia" w:ascii="宋体" w:hAnsi="宋体" w:eastAsia="宋体" w:cs="宋体"/>
          <w:color w:val="000000" w:themeColor="text1"/>
          <w:spacing w:val="-75"/>
          <w:position w:val="16"/>
          <w:sz w:val="24"/>
          <w:szCs w:val="24"/>
          <w14:textFill>
            <w14:solidFill>
              <w14:schemeClr w14:val="tx1"/>
            </w14:solidFill>
          </w14:textFill>
        </w:rPr>
        <w:t>：</w:t>
      </w:r>
      <w:r>
        <w:rPr>
          <w:rFonts w:hint="eastAsia" w:ascii="宋体" w:hAnsi="宋体" w:eastAsia="宋体" w:cs="宋体"/>
          <w:color w:val="000000" w:themeColor="text1"/>
          <w:position w:val="16"/>
          <w:sz w:val="24"/>
          <w:szCs w:val="24"/>
          <w:u w:val="single" w:color="auto"/>
          <w14:textFill>
            <w14:solidFill>
              <w14:schemeClr w14:val="tx1"/>
            </w14:solidFill>
          </w14:textFill>
        </w:rPr>
        <w:t xml:space="preserve">           </w:t>
      </w:r>
    </w:p>
    <w:p w14:paraId="3F2D3CF8">
      <w:pPr>
        <w:spacing w:line="204" w:lineRule="auto"/>
        <w:ind w:firstLine="226" w:firstLineChars="12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3"/>
          <w:w w:val="96"/>
          <w:sz w:val="24"/>
          <w:szCs w:val="24"/>
          <w14:textFill>
            <w14:solidFill>
              <w14:schemeClr w14:val="tx1"/>
            </w14:solidFill>
          </w14:textFill>
        </w:rPr>
        <w:t>日</w:t>
      </w:r>
      <w:r>
        <w:rPr>
          <w:rFonts w:hint="eastAsia" w:ascii="宋体" w:hAnsi="宋体" w:eastAsia="宋体" w:cs="宋体"/>
          <w:color w:val="000000" w:themeColor="text1"/>
          <w:spacing w:val="-23"/>
          <w:w w:val="96"/>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23"/>
          <w:w w:val="96"/>
          <w:sz w:val="24"/>
          <w:szCs w:val="24"/>
          <w14:textFill>
            <w14:solidFill>
              <w14:schemeClr w14:val="tx1"/>
            </w14:solidFill>
          </w14:textFill>
        </w:rPr>
        <w:t>期：</w:t>
      </w:r>
      <w:r>
        <w:rPr>
          <w:rFonts w:hint="eastAsia" w:ascii="宋体" w:hAnsi="宋体" w:eastAsia="宋体" w:cs="宋体"/>
          <w:color w:val="000000" w:themeColor="text1"/>
          <w:spacing w:val="13"/>
          <w:sz w:val="24"/>
          <w:szCs w:val="24"/>
          <w14:textFill>
            <w14:solidFill>
              <w14:schemeClr w14:val="tx1"/>
            </w14:solidFill>
          </w14:textFill>
        </w:rPr>
        <w:t xml:space="preserve">     </w:t>
      </w:r>
      <w:r>
        <w:rPr>
          <w:rFonts w:hint="eastAsia" w:ascii="宋体" w:hAnsi="宋体" w:eastAsia="宋体" w:cs="宋体"/>
          <w:color w:val="000000" w:themeColor="text1"/>
          <w:spacing w:val="-23"/>
          <w:w w:val="96"/>
          <w:sz w:val="24"/>
          <w:szCs w:val="24"/>
          <w14:textFill>
            <w14:solidFill>
              <w14:schemeClr w14:val="tx1"/>
            </w14:solidFill>
          </w14:textFill>
        </w:rPr>
        <w:t>年</w:t>
      </w:r>
      <w:r>
        <w:rPr>
          <w:rFonts w:hint="eastAsia" w:ascii="宋体" w:hAnsi="宋体" w:eastAsia="宋体" w:cs="宋体"/>
          <w:color w:val="000000" w:themeColor="text1"/>
          <w:spacing w:val="13"/>
          <w:sz w:val="24"/>
          <w:szCs w:val="24"/>
          <w14:textFill>
            <w14:solidFill>
              <w14:schemeClr w14:val="tx1"/>
            </w14:solidFill>
          </w14:textFill>
        </w:rPr>
        <w:t xml:space="preserve">    </w:t>
      </w:r>
      <w:r>
        <w:rPr>
          <w:rFonts w:hint="eastAsia" w:ascii="宋体" w:hAnsi="宋体" w:eastAsia="宋体" w:cs="宋体"/>
          <w:color w:val="000000" w:themeColor="text1"/>
          <w:spacing w:val="-23"/>
          <w:w w:val="96"/>
          <w:sz w:val="24"/>
          <w:szCs w:val="24"/>
          <w14:textFill>
            <w14:solidFill>
              <w14:schemeClr w14:val="tx1"/>
            </w14:solidFill>
          </w14:textFill>
        </w:rPr>
        <w:t>月</w:t>
      </w:r>
      <w:r>
        <w:rPr>
          <w:rFonts w:hint="eastAsia" w:ascii="宋体" w:hAnsi="宋体" w:eastAsia="宋体" w:cs="宋体"/>
          <w:color w:val="000000" w:themeColor="text1"/>
          <w:spacing w:val="23"/>
          <w:sz w:val="24"/>
          <w:szCs w:val="24"/>
          <w14:textFill>
            <w14:solidFill>
              <w14:schemeClr w14:val="tx1"/>
            </w14:solidFill>
          </w14:textFill>
        </w:rPr>
        <w:t xml:space="preserve">    </w:t>
      </w:r>
      <w:r>
        <w:rPr>
          <w:rFonts w:hint="eastAsia" w:ascii="宋体" w:hAnsi="宋体" w:eastAsia="宋体" w:cs="宋体"/>
          <w:color w:val="000000" w:themeColor="text1"/>
          <w:spacing w:val="-23"/>
          <w:w w:val="96"/>
          <w:sz w:val="24"/>
          <w:szCs w:val="24"/>
          <w14:textFill>
            <w14:solidFill>
              <w14:schemeClr w14:val="tx1"/>
            </w14:solidFill>
          </w14:textFill>
        </w:rPr>
        <w:t>日</w:t>
      </w:r>
    </w:p>
    <w:p w14:paraId="3FBFA6EA">
      <w:pPr>
        <w:pStyle w:val="3"/>
        <w:numPr>
          <w:ilvl w:val="1"/>
          <w:numId w:val="0"/>
        </w:numPr>
        <w:tabs>
          <w:tab w:val="left" w:pos="720"/>
        </w:tabs>
        <w:ind w:leftChars="0"/>
        <w:outlineLvl w:val="9"/>
        <w:rPr>
          <w:rFonts w:hint="eastAsia" w:ascii="宋体" w:hAnsi="宋体" w:eastAsia="宋体" w:cs="宋体"/>
          <w:color w:val="000000" w:themeColor="text1"/>
          <w:sz w:val="24"/>
          <w:szCs w:val="24"/>
          <w14:textFill>
            <w14:solidFill>
              <w14:schemeClr w14:val="tx1"/>
            </w14:solidFill>
          </w14:textFill>
        </w:rPr>
      </w:pPr>
    </w:p>
    <w:p w14:paraId="07A20DF6">
      <w:pPr>
        <w:pStyle w:val="3"/>
        <w:numPr>
          <w:ilvl w:val="1"/>
          <w:numId w:val="0"/>
        </w:numPr>
        <w:tabs>
          <w:tab w:val="left" w:pos="720"/>
        </w:tabs>
        <w:ind w:leftChars="0"/>
        <w:outlineLvl w:val="9"/>
        <w:rPr>
          <w:rFonts w:hint="eastAsia" w:ascii="宋体" w:hAnsi="宋体" w:eastAsia="宋体" w:cs="宋体"/>
          <w:color w:val="000000" w:themeColor="text1"/>
          <w:sz w:val="24"/>
          <w:szCs w:val="24"/>
          <w14:textFill>
            <w14:solidFill>
              <w14:schemeClr w14:val="tx1"/>
            </w14:solidFill>
          </w14:textFill>
        </w:rPr>
      </w:pPr>
    </w:p>
    <w:p w14:paraId="234AB6F9">
      <w:pPr>
        <w:rPr>
          <w:rFonts w:hint="eastAsia" w:ascii="宋体" w:hAnsi="宋体" w:eastAsia="宋体" w:cs="宋体"/>
          <w:color w:val="000000" w:themeColor="text1"/>
          <w:sz w:val="24"/>
          <w:szCs w:val="24"/>
          <w14:textFill>
            <w14:solidFill>
              <w14:schemeClr w14:val="tx1"/>
            </w14:solidFill>
          </w14:textFill>
        </w:rPr>
      </w:pPr>
    </w:p>
    <w:p w14:paraId="4C7DAC8C">
      <w:pPr>
        <w:pStyle w:val="12"/>
        <w:rPr>
          <w:rFonts w:hint="eastAsia" w:ascii="宋体" w:hAnsi="宋体" w:eastAsia="宋体" w:cs="宋体"/>
          <w:color w:val="000000" w:themeColor="text1"/>
          <w:sz w:val="24"/>
          <w:szCs w:val="24"/>
          <w14:textFill>
            <w14:solidFill>
              <w14:schemeClr w14:val="tx1"/>
            </w14:solidFill>
          </w14:textFill>
        </w:rPr>
      </w:pPr>
    </w:p>
    <w:p w14:paraId="343F88B9">
      <w:pPr>
        <w:rPr>
          <w:rFonts w:hint="eastAsia"/>
          <w:color w:val="000000" w:themeColor="text1"/>
          <w14:textFill>
            <w14:solidFill>
              <w14:schemeClr w14:val="tx1"/>
            </w14:solidFill>
          </w14:textFill>
        </w:rPr>
      </w:pPr>
    </w:p>
    <w:p w14:paraId="3FB39CDE">
      <w:pPr>
        <w:pStyle w:val="12"/>
        <w:rPr>
          <w:rFonts w:hint="eastAsia"/>
          <w:color w:val="000000" w:themeColor="text1"/>
          <w14:textFill>
            <w14:solidFill>
              <w14:schemeClr w14:val="tx1"/>
            </w14:solidFill>
          </w14:textFill>
        </w:rPr>
      </w:pPr>
    </w:p>
    <w:p w14:paraId="2ADA3A40">
      <w:pPr>
        <w:rPr>
          <w:rFonts w:hint="eastAsia"/>
          <w:color w:val="000000" w:themeColor="text1"/>
          <w14:textFill>
            <w14:solidFill>
              <w14:schemeClr w14:val="tx1"/>
            </w14:solidFill>
          </w14:textFill>
        </w:rPr>
      </w:pPr>
    </w:p>
    <w:p w14:paraId="513B45A0">
      <w:pPr>
        <w:pStyle w:val="12"/>
        <w:rPr>
          <w:rFonts w:hint="eastAsia"/>
          <w:color w:val="000000" w:themeColor="text1"/>
          <w14:textFill>
            <w14:solidFill>
              <w14:schemeClr w14:val="tx1"/>
            </w14:solidFill>
          </w14:textFill>
        </w:rPr>
      </w:pPr>
    </w:p>
    <w:p w14:paraId="4F8C401A">
      <w:pPr>
        <w:rPr>
          <w:rFonts w:hint="eastAsia"/>
          <w:color w:val="000000" w:themeColor="text1"/>
          <w14:textFill>
            <w14:solidFill>
              <w14:schemeClr w14:val="tx1"/>
            </w14:solidFill>
          </w14:textFill>
        </w:rPr>
      </w:pPr>
    </w:p>
    <w:p w14:paraId="4BB8E7CF">
      <w:pPr>
        <w:rPr>
          <w:rFonts w:hint="eastAsia"/>
          <w:color w:val="000000" w:themeColor="text1"/>
          <w14:textFill>
            <w14:solidFill>
              <w14:schemeClr w14:val="tx1"/>
            </w14:solidFill>
          </w14:textFill>
        </w:rPr>
      </w:pPr>
    </w:p>
    <w:p w14:paraId="31110DF8">
      <w:pPr>
        <w:rPr>
          <w:rFonts w:hint="eastAsia" w:ascii="宋体" w:hAnsi="宋体" w:eastAsia="宋体" w:cs="宋体"/>
          <w:color w:val="000000" w:themeColor="text1"/>
          <w:sz w:val="24"/>
          <w:szCs w:val="24"/>
          <w14:textFill>
            <w14:solidFill>
              <w14:schemeClr w14:val="tx1"/>
            </w14:solidFill>
          </w14:textFill>
        </w:rPr>
      </w:pPr>
    </w:p>
    <w:p w14:paraId="39F39505">
      <w:pPr>
        <w:rPr>
          <w:rFonts w:hint="eastAsia" w:ascii="宋体" w:hAnsi="宋体" w:eastAsia="宋体" w:cs="宋体"/>
          <w:color w:val="000000" w:themeColor="text1"/>
          <w:sz w:val="24"/>
          <w:szCs w:val="24"/>
          <w14:textFill>
            <w14:solidFill>
              <w14:schemeClr w14:val="tx1"/>
            </w14:solidFill>
          </w14:textFill>
        </w:rPr>
      </w:pPr>
    </w:p>
    <w:p w14:paraId="5C9E5EF8">
      <w:pPr>
        <w:pStyle w:val="18"/>
        <w:rPr>
          <w:rFonts w:hint="eastAsia" w:ascii="宋体" w:hAnsi="宋体" w:eastAsia="宋体" w:cs="宋体"/>
          <w:color w:val="000000" w:themeColor="text1"/>
          <w:sz w:val="24"/>
          <w:szCs w:val="24"/>
          <w14:textFill>
            <w14:solidFill>
              <w14:schemeClr w14:val="tx1"/>
            </w14:solidFill>
          </w14:textFill>
        </w:rPr>
      </w:pPr>
    </w:p>
    <w:p w14:paraId="329E698F">
      <w:pPr>
        <w:rPr>
          <w:rFonts w:hint="eastAsia" w:ascii="宋体" w:hAnsi="宋体" w:eastAsia="宋体" w:cs="宋体"/>
          <w:color w:val="000000" w:themeColor="text1"/>
          <w:sz w:val="24"/>
          <w:szCs w:val="24"/>
          <w14:textFill>
            <w14:solidFill>
              <w14:schemeClr w14:val="tx1"/>
            </w14:solidFill>
          </w14:textFill>
        </w:rPr>
      </w:pPr>
    </w:p>
    <w:p w14:paraId="270B3C55">
      <w:pPr>
        <w:pStyle w:val="18"/>
        <w:rPr>
          <w:rFonts w:hint="eastAsia" w:ascii="宋体" w:hAnsi="宋体" w:eastAsia="宋体" w:cs="宋体"/>
          <w:color w:val="000000" w:themeColor="text1"/>
          <w:sz w:val="24"/>
          <w:szCs w:val="24"/>
          <w14:textFill>
            <w14:solidFill>
              <w14:schemeClr w14:val="tx1"/>
            </w14:solidFill>
          </w14:textFill>
        </w:rPr>
      </w:pPr>
    </w:p>
    <w:p w14:paraId="18DA1609">
      <w:pPr>
        <w:rPr>
          <w:rFonts w:hint="eastAsia" w:ascii="宋体" w:hAnsi="宋体" w:eastAsia="宋体" w:cs="宋体"/>
          <w:color w:val="000000" w:themeColor="text1"/>
          <w:sz w:val="24"/>
          <w:szCs w:val="24"/>
          <w14:textFill>
            <w14:solidFill>
              <w14:schemeClr w14:val="tx1"/>
            </w14:solidFill>
          </w14:textFill>
        </w:rPr>
      </w:pPr>
    </w:p>
    <w:p w14:paraId="69A8217B">
      <w:pPr>
        <w:widowControl/>
        <w:spacing w:line="500" w:lineRule="exact"/>
        <w:jc w:val="both"/>
        <w:rPr>
          <w:rFonts w:hint="eastAsia" w:ascii="宋体" w:hAnsi="宋体" w:eastAsia="宋体" w:cs="宋体"/>
          <w:b/>
          <w:color w:val="000000" w:themeColor="text1"/>
          <w:sz w:val="24"/>
          <w:szCs w:val="24"/>
          <w14:textFill>
            <w14:solidFill>
              <w14:schemeClr w14:val="tx1"/>
            </w14:solidFill>
          </w14:textFill>
        </w:rPr>
      </w:pPr>
    </w:p>
    <w:p w14:paraId="321434F1">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提供具有履行本项目合同所必需的设备和专业能力的承诺书</w:t>
      </w:r>
    </w:p>
    <w:p w14:paraId="2485F433">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4114B152">
      <w:pPr>
        <w:spacing w:before="120" w:beforeLines="50"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格式自拟。</w:t>
      </w:r>
    </w:p>
    <w:p w14:paraId="5D758C91">
      <w:pPr>
        <w:spacing w:before="120" w:beforeLines="50"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注：承诺注意磋商文件“第五章采购内容及要求”。</w:t>
      </w:r>
    </w:p>
    <w:p w14:paraId="3FD916D5">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42DA4ECC">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7332BCF0">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6283658B">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0BEA8CB1">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57935790">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78820474">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63C6F117">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40C6A54F">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04AB762E">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4EC0A93A">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4D8680A6">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073CBEA4">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0493B856">
      <w:pPr>
        <w:pStyle w:val="18"/>
        <w:rPr>
          <w:rFonts w:hint="eastAsia" w:ascii="宋体" w:hAnsi="宋体" w:eastAsia="宋体" w:cs="宋体"/>
          <w:b/>
          <w:color w:val="000000" w:themeColor="text1"/>
          <w:sz w:val="24"/>
          <w:szCs w:val="24"/>
          <w14:textFill>
            <w14:solidFill>
              <w14:schemeClr w14:val="tx1"/>
            </w14:solidFill>
          </w14:textFill>
        </w:rPr>
      </w:pPr>
    </w:p>
    <w:p w14:paraId="5DA33788">
      <w:pPr>
        <w:rPr>
          <w:rFonts w:hint="eastAsia" w:ascii="宋体" w:hAnsi="宋体" w:eastAsia="宋体" w:cs="宋体"/>
          <w:b/>
          <w:color w:val="000000" w:themeColor="text1"/>
          <w:sz w:val="24"/>
          <w:szCs w:val="24"/>
          <w14:textFill>
            <w14:solidFill>
              <w14:schemeClr w14:val="tx1"/>
            </w14:solidFill>
          </w14:textFill>
        </w:rPr>
      </w:pPr>
    </w:p>
    <w:p w14:paraId="4FA1467A">
      <w:pPr>
        <w:pStyle w:val="18"/>
        <w:rPr>
          <w:rFonts w:hint="eastAsia" w:ascii="宋体" w:hAnsi="宋体" w:eastAsia="宋体" w:cs="宋体"/>
          <w:b/>
          <w:color w:val="000000" w:themeColor="text1"/>
          <w:sz w:val="24"/>
          <w:szCs w:val="24"/>
          <w14:textFill>
            <w14:solidFill>
              <w14:schemeClr w14:val="tx1"/>
            </w14:solidFill>
          </w14:textFill>
        </w:rPr>
      </w:pPr>
    </w:p>
    <w:p w14:paraId="2B5C9781">
      <w:pPr>
        <w:rPr>
          <w:rFonts w:hint="eastAsia" w:ascii="宋体" w:hAnsi="宋体" w:eastAsia="宋体" w:cs="宋体"/>
          <w:b/>
          <w:color w:val="000000" w:themeColor="text1"/>
          <w:sz w:val="24"/>
          <w:szCs w:val="24"/>
          <w14:textFill>
            <w14:solidFill>
              <w14:schemeClr w14:val="tx1"/>
            </w14:solidFill>
          </w14:textFill>
        </w:rPr>
      </w:pPr>
    </w:p>
    <w:p w14:paraId="304D7A03">
      <w:pPr>
        <w:pStyle w:val="18"/>
        <w:rPr>
          <w:rFonts w:hint="eastAsia" w:ascii="宋体" w:hAnsi="宋体" w:eastAsia="宋体" w:cs="宋体"/>
          <w:b/>
          <w:color w:val="000000" w:themeColor="text1"/>
          <w:sz w:val="24"/>
          <w:szCs w:val="24"/>
          <w14:textFill>
            <w14:solidFill>
              <w14:schemeClr w14:val="tx1"/>
            </w14:solidFill>
          </w14:textFill>
        </w:rPr>
      </w:pPr>
    </w:p>
    <w:p w14:paraId="715763DA">
      <w:pPr>
        <w:rPr>
          <w:rFonts w:hint="eastAsia" w:ascii="宋体" w:hAnsi="宋体" w:eastAsia="宋体" w:cs="宋体"/>
          <w:b/>
          <w:color w:val="000000" w:themeColor="text1"/>
          <w:sz w:val="24"/>
          <w:szCs w:val="24"/>
          <w14:textFill>
            <w14:solidFill>
              <w14:schemeClr w14:val="tx1"/>
            </w14:solidFill>
          </w14:textFill>
        </w:rPr>
      </w:pPr>
    </w:p>
    <w:p w14:paraId="2E637DDC">
      <w:pPr>
        <w:pStyle w:val="18"/>
        <w:rPr>
          <w:rFonts w:hint="eastAsia" w:ascii="宋体" w:hAnsi="宋体" w:eastAsia="宋体" w:cs="宋体"/>
          <w:b/>
          <w:color w:val="000000" w:themeColor="text1"/>
          <w:sz w:val="24"/>
          <w:szCs w:val="24"/>
          <w14:textFill>
            <w14:solidFill>
              <w14:schemeClr w14:val="tx1"/>
            </w14:solidFill>
          </w14:textFill>
        </w:rPr>
      </w:pPr>
    </w:p>
    <w:p w14:paraId="7A359CBB">
      <w:pPr>
        <w:rPr>
          <w:rFonts w:hint="eastAsia" w:ascii="宋体" w:hAnsi="宋体" w:eastAsia="宋体" w:cs="宋体"/>
          <w:b/>
          <w:color w:val="000000" w:themeColor="text1"/>
          <w:sz w:val="24"/>
          <w:szCs w:val="24"/>
          <w14:textFill>
            <w14:solidFill>
              <w14:schemeClr w14:val="tx1"/>
            </w14:solidFill>
          </w14:textFill>
        </w:rPr>
      </w:pPr>
    </w:p>
    <w:p w14:paraId="16C8AB77">
      <w:pPr>
        <w:pStyle w:val="18"/>
        <w:rPr>
          <w:rFonts w:hint="eastAsia" w:ascii="宋体" w:hAnsi="宋体" w:eastAsia="宋体" w:cs="宋体"/>
          <w:b/>
          <w:color w:val="000000" w:themeColor="text1"/>
          <w:sz w:val="24"/>
          <w:szCs w:val="24"/>
          <w14:textFill>
            <w14:solidFill>
              <w14:schemeClr w14:val="tx1"/>
            </w14:solidFill>
          </w14:textFill>
        </w:rPr>
      </w:pPr>
    </w:p>
    <w:p w14:paraId="21078E1B">
      <w:pPr>
        <w:rPr>
          <w:rFonts w:hint="eastAsia" w:ascii="宋体" w:hAnsi="宋体" w:eastAsia="宋体" w:cs="宋体"/>
          <w:b/>
          <w:color w:val="000000" w:themeColor="text1"/>
          <w:sz w:val="24"/>
          <w:szCs w:val="24"/>
          <w14:textFill>
            <w14:solidFill>
              <w14:schemeClr w14:val="tx1"/>
            </w14:solidFill>
          </w14:textFill>
        </w:rPr>
      </w:pPr>
    </w:p>
    <w:p w14:paraId="2B6A1924">
      <w:pPr>
        <w:pStyle w:val="18"/>
        <w:rPr>
          <w:rFonts w:hint="eastAsia" w:ascii="宋体" w:hAnsi="宋体" w:eastAsia="宋体" w:cs="宋体"/>
          <w:b/>
          <w:color w:val="000000" w:themeColor="text1"/>
          <w:sz w:val="24"/>
          <w:szCs w:val="24"/>
          <w14:textFill>
            <w14:solidFill>
              <w14:schemeClr w14:val="tx1"/>
            </w14:solidFill>
          </w14:textFill>
        </w:rPr>
      </w:pPr>
    </w:p>
    <w:p w14:paraId="08199A50">
      <w:pPr>
        <w:pStyle w:val="18"/>
        <w:rPr>
          <w:rFonts w:hint="eastAsia"/>
          <w:color w:val="000000" w:themeColor="text1"/>
          <w14:textFill>
            <w14:solidFill>
              <w14:schemeClr w14:val="tx1"/>
            </w14:solidFill>
          </w14:textFill>
        </w:rPr>
      </w:pPr>
    </w:p>
    <w:p w14:paraId="0B83CE46">
      <w:pPr>
        <w:rPr>
          <w:rFonts w:hint="eastAsia"/>
          <w:color w:val="000000" w:themeColor="text1"/>
          <w14:textFill>
            <w14:solidFill>
              <w14:schemeClr w14:val="tx1"/>
            </w14:solidFill>
          </w14:textFill>
        </w:rPr>
      </w:pPr>
    </w:p>
    <w:p w14:paraId="2DC4D7F6">
      <w:pPr>
        <w:pStyle w:val="18"/>
        <w:rPr>
          <w:rFonts w:hint="eastAsia"/>
          <w:color w:val="000000" w:themeColor="text1"/>
          <w14:textFill>
            <w14:solidFill>
              <w14:schemeClr w14:val="tx1"/>
            </w14:solidFill>
          </w14:textFill>
        </w:rPr>
      </w:pPr>
    </w:p>
    <w:p w14:paraId="4E5ACC3C">
      <w:pPr>
        <w:widowControl/>
        <w:spacing w:line="5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供应商书面声明函</w:t>
      </w:r>
    </w:p>
    <w:p w14:paraId="4CE56F1B">
      <w:pPr>
        <w:autoSpaceDE w:val="0"/>
        <w:autoSpaceDN w:val="0"/>
        <w:adjustRightInd w:val="0"/>
        <w:spacing w:line="360" w:lineRule="auto"/>
        <w:ind w:firstLine="360" w:firstLineChars="150"/>
        <w:rPr>
          <w:rFonts w:hint="eastAsia" w:ascii="宋体" w:hAnsi="宋体" w:eastAsia="宋体" w:cs="宋体"/>
          <w:color w:val="000000" w:themeColor="text1"/>
          <w:sz w:val="24"/>
          <w:szCs w:val="24"/>
          <w:u w:val="single"/>
          <w14:textFill>
            <w14:solidFill>
              <w14:schemeClr w14:val="tx1"/>
            </w14:solidFill>
          </w14:textFill>
        </w:rPr>
      </w:pPr>
    </w:p>
    <w:p w14:paraId="7EC78A29">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致：（采购人或采购代理机构名称）</w:t>
      </w:r>
      <w:r>
        <w:rPr>
          <w:rFonts w:hint="eastAsia" w:ascii="宋体" w:hAnsi="宋体" w:eastAsia="宋体" w:cs="宋体"/>
          <w:color w:val="000000" w:themeColor="text1"/>
          <w:sz w:val="24"/>
          <w:szCs w:val="24"/>
          <w14:textFill>
            <w14:solidFill>
              <w14:schemeClr w14:val="tx1"/>
            </w14:solidFill>
          </w14:textFill>
        </w:rPr>
        <w:t>：</w:t>
      </w:r>
    </w:p>
    <w:p w14:paraId="79B867EC">
      <w:pPr>
        <w:autoSpaceDE w:val="0"/>
        <w:autoSpaceDN w:val="0"/>
        <w:adjustRightInd w:val="0"/>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我公司参与</w:t>
      </w:r>
      <w:r>
        <w:rPr>
          <w:rFonts w:hint="eastAsia" w:ascii="宋体" w:hAnsi="宋体" w:eastAsia="宋体" w:cs="宋体"/>
          <w:color w:val="000000" w:themeColor="text1"/>
          <w:sz w:val="24"/>
          <w:szCs w:val="24"/>
          <w:u w:val="single"/>
          <w:lang w:val="zh-CN"/>
          <w14:textFill>
            <w14:solidFill>
              <w14:schemeClr w14:val="tx1"/>
            </w14:solidFill>
          </w14:textFill>
        </w:rPr>
        <w:t>（项目名称）（项目编号）</w:t>
      </w:r>
      <w:r>
        <w:rPr>
          <w:rFonts w:hint="eastAsia" w:ascii="宋体" w:hAnsi="宋体" w:eastAsia="宋体" w:cs="宋体"/>
          <w:color w:val="000000" w:themeColor="text1"/>
          <w:sz w:val="24"/>
          <w:szCs w:val="24"/>
          <w:lang w:val="zh-CN"/>
          <w14:textFill>
            <w14:solidFill>
              <w14:schemeClr w14:val="tx1"/>
            </w14:solidFill>
          </w14:textFill>
        </w:rPr>
        <w:t>的磋商</w:t>
      </w:r>
      <w:r>
        <w:rPr>
          <w:rFonts w:hint="eastAsia" w:ascii="宋体" w:hAnsi="宋体" w:eastAsia="宋体" w:cs="宋体"/>
          <w:color w:val="000000" w:themeColor="text1"/>
          <w:sz w:val="24"/>
          <w:szCs w:val="24"/>
          <w14:textFill>
            <w14:solidFill>
              <w14:schemeClr w14:val="tx1"/>
            </w14:solidFill>
          </w14:textFill>
        </w:rPr>
        <w:t>，在此郑重声明：</w:t>
      </w:r>
    </w:p>
    <w:p w14:paraId="515B6443">
      <w:pPr>
        <w:autoSpaceDE w:val="0"/>
        <w:autoSpaceDN w:val="0"/>
        <w:adjustRightInd w:val="0"/>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在参加本次政府采购活动前3年内的经营活动中</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（填“没有”或“有”）重大违法记录。供应商在参加政府采购活动前3年内因违法经营被禁止在一定期限内参加政府采购活动，期限届满的，可以参加政府采购活动，但应提供期限届满的证明材料。</w:t>
      </w:r>
    </w:p>
    <w:p w14:paraId="367C48F9">
      <w:pPr>
        <w:autoSpaceDE w:val="0"/>
        <w:autoSpaceDN w:val="0"/>
        <w:adjustRightInd w:val="0"/>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（填“未被列入”或“被列入”）失信被执行人名单。</w:t>
      </w:r>
    </w:p>
    <w:p w14:paraId="2D1ECABE">
      <w:pPr>
        <w:autoSpaceDE w:val="0"/>
        <w:autoSpaceDN w:val="0"/>
        <w:adjustRightInd w:val="0"/>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（填“未被列入”或“被列入”）重大税收违法案件当事人名单。</w:t>
      </w:r>
    </w:p>
    <w:p w14:paraId="259A7C37">
      <w:pPr>
        <w:autoSpaceDE w:val="0"/>
        <w:autoSpaceDN w:val="0"/>
        <w:adjustRightInd w:val="0"/>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（填“未被列入”或“被列入”）政府采购严重违法失信行为记录名单。 </w:t>
      </w:r>
    </w:p>
    <w:p w14:paraId="7E277E3E">
      <w:pPr>
        <w:autoSpaceDE w:val="0"/>
        <w:autoSpaceDN w:val="0"/>
        <w:adjustRightInd w:val="0"/>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如有不实，乙方将无条件地退出本项目的采购活动，并遵照《政府采购法》有关“提供虚假材料的规定”接受处罚。 </w:t>
      </w:r>
    </w:p>
    <w:p w14:paraId="3D338E45">
      <w:pPr>
        <w:autoSpaceDE w:val="0"/>
        <w:autoSpaceDN w:val="0"/>
        <w:adjustRightInd w:val="0"/>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特此声明。 </w:t>
      </w:r>
    </w:p>
    <w:p w14:paraId="02448F6A">
      <w:pPr>
        <w:autoSpaceDE w:val="0"/>
        <w:autoSpaceDN w:val="0"/>
        <w:adjustRightInd w:val="0"/>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09F35E01">
      <w:pPr>
        <w:spacing w:line="480" w:lineRule="auto"/>
        <w:ind w:right="-161" w:firstLine="2640" w:firstLineChars="1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法定代表人或被授权代表签字：</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24ED0C5">
      <w:pPr>
        <w:spacing w:line="480" w:lineRule="auto"/>
        <w:ind w:right="-161" w:firstLine="2640" w:firstLineChars="1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（公章）</w:t>
      </w:r>
    </w:p>
    <w:p w14:paraId="357F6AC5">
      <w:pPr>
        <w:ind w:firstLine="2640" w:firstLineChars="1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CD8B121">
      <w:pPr>
        <w:widowControl/>
        <w:spacing w:line="500" w:lineRule="exact"/>
        <w:jc w:val="center"/>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0043A33D">
      <w:pPr>
        <w:pStyle w:val="56"/>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非联合体投标声明</w:t>
      </w:r>
    </w:p>
    <w:p w14:paraId="1AA23CD0">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致：（采购人或采购代理机构名称）</w:t>
      </w:r>
      <w:r>
        <w:rPr>
          <w:rFonts w:hint="eastAsia" w:ascii="宋体" w:hAnsi="宋体" w:eastAsia="宋体" w:cs="宋体"/>
          <w:color w:val="000000" w:themeColor="text1"/>
          <w:sz w:val="24"/>
          <w:szCs w:val="24"/>
          <w14:textFill>
            <w14:solidFill>
              <w14:schemeClr w14:val="tx1"/>
            </w14:solidFill>
          </w14:textFill>
        </w:rPr>
        <w:t>：</w:t>
      </w:r>
    </w:p>
    <w:p w14:paraId="3196875C">
      <w:pPr>
        <w:pStyle w:val="5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7D5F0A9A">
      <w:pPr>
        <w:autoSpaceDE w:val="0"/>
        <w:autoSpaceDN w:val="0"/>
        <w:adjustRightInd w:val="0"/>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我</w:t>
      </w:r>
      <w:r>
        <w:rPr>
          <w:rFonts w:hint="eastAsia" w:ascii="宋体" w:hAnsi="宋体" w:eastAsia="宋体" w:cs="宋体"/>
          <w:color w:val="000000" w:themeColor="text1"/>
          <w:sz w:val="24"/>
          <w:szCs w:val="24"/>
          <w14:textFill>
            <w14:solidFill>
              <w14:schemeClr w14:val="tx1"/>
            </w14:solidFill>
          </w14:textFill>
        </w:rPr>
        <w:t>公司参与</w:t>
      </w:r>
      <w:r>
        <w:rPr>
          <w:rFonts w:hint="eastAsia" w:ascii="宋体" w:hAnsi="宋体" w:eastAsia="宋体" w:cs="宋体"/>
          <w:color w:val="000000" w:themeColor="text1"/>
          <w:sz w:val="24"/>
          <w:szCs w:val="24"/>
          <w:u w:val="single"/>
          <w:lang w:val="zh-CN"/>
          <w14:textFill>
            <w14:solidFill>
              <w14:schemeClr w14:val="tx1"/>
            </w14:solidFill>
          </w14:textFill>
        </w:rPr>
        <w:t>（项目名称）（项目编号）</w:t>
      </w:r>
      <w:r>
        <w:rPr>
          <w:rFonts w:hint="eastAsia" w:ascii="宋体" w:hAnsi="宋体" w:eastAsia="宋体" w:cs="宋体"/>
          <w:color w:val="000000" w:themeColor="text1"/>
          <w:sz w:val="24"/>
          <w:szCs w:val="24"/>
          <w:lang w:val="zh-CN"/>
          <w14:textFill>
            <w14:solidFill>
              <w14:schemeClr w14:val="tx1"/>
            </w14:solidFill>
          </w14:textFill>
        </w:rPr>
        <w:t>的磋商</w:t>
      </w:r>
      <w:r>
        <w:rPr>
          <w:rFonts w:hint="eastAsia" w:ascii="宋体" w:hAnsi="宋体" w:eastAsia="宋体" w:cs="宋体"/>
          <w:color w:val="000000" w:themeColor="text1"/>
          <w:sz w:val="24"/>
          <w:szCs w:val="24"/>
          <w14:textFill>
            <w14:solidFill>
              <w14:schemeClr w14:val="tx1"/>
            </w14:solidFill>
          </w14:textFill>
        </w:rPr>
        <w:t>，作出如下郑重声明:</w:t>
      </w:r>
    </w:p>
    <w:p w14:paraId="17622FDE">
      <w:pPr>
        <w:numPr>
          <w:ilvl w:val="0"/>
          <w:numId w:val="15"/>
        </w:numPr>
        <w:tabs>
          <w:tab w:val="left" w:pos="-180"/>
        </w:tabs>
        <w:spacing w:line="480" w:lineRule="auto"/>
        <w:ind w:right="178" w:rightChars="85"/>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本公司保证本项目并非联合体投标，本项目由本公司独立承担。</w:t>
      </w:r>
    </w:p>
    <w:p w14:paraId="3B3CACF0">
      <w:pPr>
        <w:numPr>
          <w:ilvl w:val="0"/>
          <w:numId w:val="0"/>
        </w:numPr>
        <w:tabs>
          <w:tab w:val="left" w:pos="-180"/>
        </w:tabs>
        <w:spacing w:line="480" w:lineRule="auto"/>
        <w:ind w:right="-199" w:rightChars="-95"/>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2、本公司违反上述保证，或本声明陈述与事实不符，经查实，本公司愿意接受公开通报，承担由此带来的法律后果，并自愿停止参加本项目采购活动。</w:t>
      </w:r>
    </w:p>
    <w:p w14:paraId="1D7D350B">
      <w:pPr>
        <w:tabs>
          <w:tab w:val="left" w:pos="-180"/>
        </w:tabs>
        <w:ind w:right="178" w:rightChars="85"/>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3656F3C">
      <w:pPr>
        <w:tabs>
          <w:tab w:val="left" w:pos="-180"/>
        </w:tabs>
        <w:ind w:right="178" w:rightChars="85"/>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特此声明。</w:t>
      </w:r>
    </w:p>
    <w:p w14:paraId="5CC650DA">
      <w:pPr>
        <w:pStyle w:val="56"/>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3206DD">
      <w:pPr>
        <w:pStyle w:val="56"/>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4B3E839">
      <w:pPr>
        <w:tabs>
          <w:tab w:val="center" w:pos="4153"/>
          <w:tab w:val="right" w:pos="8306"/>
        </w:tabs>
        <w:snapToGrid w:val="0"/>
        <w:jc w:val="left"/>
        <w:rPr>
          <w:rFonts w:hAnsi="宋体"/>
          <w:b/>
          <w:bCs/>
          <w:color w:val="000000" w:themeColor="text1"/>
          <w:sz w:val="32"/>
          <w:szCs w:val="32"/>
          <w:highlight w:val="none"/>
          <w14:textFill>
            <w14:solidFill>
              <w14:schemeClr w14:val="tx1"/>
            </w14:solidFill>
          </w14:textFill>
        </w:rPr>
      </w:pPr>
    </w:p>
    <w:p w14:paraId="62204E3A">
      <w:pPr>
        <w:pStyle w:val="18"/>
        <w:rPr>
          <w:rFonts w:hAnsi="宋体"/>
          <w:b/>
          <w:bCs/>
          <w:color w:val="000000" w:themeColor="text1"/>
          <w:sz w:val="32"/>
          <w:szCs w:val="32"/>
          <w:highlight w:val="none"/>
          <w14:textFill>
            <w14:solidFill>
              <w14:schemeClr w14:val="tx1"/>
            </w14:solidFill>
          </w14:textFill>
        </w:rPr>
      </w:pPr>
    </w:p>
    <w:p w14:paraId="51A5E0CF">
      <w:pPr>
        <w:spacing w:line="520" w:lineRule="exact"/>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声明单位：</w:t>
      </w:r>
      <w:r>
        <w:rPr>
          <w:rFonts w:hint="eastAsia" w:hAnsi="宋体" w:cs="宋体"/>
          <w:color w:val="000000" w:themeColor="text1"/>
          <w:sz w:val="24"/>
          <w:szCs w:val="24"/>
          <w:highlight w:val="none"/>
          <w:u w:val="single"/>
          <w14:textFill>
            <w14:solidFill>
              <w14:schemeClr w14:val="tx1"/>
            </w14:solidFill>
          </w14:textFill>
        </w:rPr>
        <w:t>　　                            　</w:t>
      </w:r>
      <w:r>
        <w:rPr>
          <w:rFonts w:hint="eastAsia" w:hAnsi="宋体" w:cs="宋体"/>
          <w:color w:val="000000" w:themeColor="text1"/>
          <w:sz w:val="24"/>
          <w:szCs w:val="24"/>
          <w:highlight w:val="none"/>
          <w14:textFill>
            <w14:solidFill>
              <w14:schemeClr w14:val="tx1"/>
            </w14:solidFill>
          </w14:textFill>
        </w:rPr>
        <w:t xml:space="preserve">（盖章） </w:t>
      </w:r>
    </w:p>
    <w:p w14:paraId="7CEBCA18">
      <w:pPr>
        <w:spacing w:line="520" w:lineRule="exact"/>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全权代表：</w:t>
      </w:r>
      <w:r>
        <w:rPr>
          <w:rFonts w:hint="eastAsia" w:hAnsi="宋体" w:cs="宋体"/>
          <w:color w:val="000000" w:themeColor="text1"/>
          <w:sz w:val="24"/>
          <w:szCs w:val="24"/>
          <w:highlight w:val="none"/>
          <w:u w:val="single"/>
          <w14:textFill>
            <w14:solidFill>
              <w14:schemeClr w14:val="tx1"/>
            </w14:solidFill>
          </w14:textFill>
        </w:rPr>
        <w:t>　　　　　     　　　           　</w:t>
      </w:r>
      <w:r>
        <w:rPr>
          <w:rFonts w:hint="eastAsia" w:hAnsi="宋体" w:cs="宋体"/>
          <w:color w:val="000000" w:themeColor="text1"/>
          <w:sz w:val="24"/>
          <w:szCs w:val="24"/>
          <w:highlight w:val="none"/>
          <w14:textFill>
            <w14:solidFill>
              <w14:schemeClr w14:val="tx1"/>
            </w14:solidFill>
          </w14:textFill>
        </w:rPr>
        <w:t>（签字</w:t>
      </w:r>
      <w:r>
        <w:rPr>
          <w:rFonts w:hint="eastAsia" w:hAnsi="宋体" w:cs="宋体"/>
          <w:color w:val="000000" w:themeColor="text1"/>
          <w:sz w:val="24"/>
          <w:szCs w:val="24"/>
          <w:highlight w:val="none"/>
          <w:lang w:eastAsia="zh-CN"/>
          <w14:textFill>
            <w14:solidFill>
              <w14:schemeClr w14:val="tx1"/>
            </w14:solidFill>
          </w14:textFill>
        </w:rPr>
        <w:t>或盖章</w:t>
      </w:r>
      <w:r>
        <w:rPr>
          <w:rFonts w:hint="eastAsia" w:hAnsi="宋体" w:cs="宋体"/>
          <w:color w:val="000000" w:themeColor="text1"/>
          <w:sz w:val="24"/>
          <w:szCs w:val="24"/>
          <w:highlight w:val="none"/>
          <w14:textFill>
            <w14:solidFill>
              <w14:schemeClr w14:val="tx1"/>
            </w14:solidFill>
          </w14:textFill>
        </w:rPr>
        <w:t xml:space="preserve">） </w:t>
      </w:r>
    </w:p>
    <w:p w14:paraId="114455F3">
      <w:pPr>
        <w:pStyle w:val="57"/>
        <w:ind w:left="0" w:leftChars="0" w:firstLine="0" w:firstLineChars="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　　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14:paraId="680DD248">
      <w:pPr>
        <w:pStyle w:val="57"/>
        <w:ind w:left="0" w:leftChars="0" w:firstLine="0" w:firstLineChars="0"/>
        <w:jc w:val="left"/>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邮    编：</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14:paraId="5F734FA8">
      <w:pPr>
        <w:pStyle w:val="57"/>
        <w:ind w:left="0" w:leftChars="0" w:firstLine="0" w:firstLineChars="0"/>
        <w:jc w:val="left"/>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　　话：</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p>
    <w:p w14:paraId="69CA545E">
      <w:pPr>
        <w:rPr>
          <w:rFonts w:hAnsi="宋体"/>
          <w:b/>
          <w:bCs/>
          <w:color w:val="000000" w:themeColor="text1"/>
          <w:sz w:val="32"/>
          <w:szCs w:val="32"/>
          <w:highlight w:val="none"/>
          <w14:textFill>
            <w14:solidFill>
              <w14:schemeClr w14:val="tx1"/>
            </w14:solidFill>
          </w14:textFill>
        </w:rPr>
      </w:pPr>
    </w:p>
    <w:p w14:paraId="6F2B1DFD">
      <w:pPr>
        <w:pStyle w:val="18"/>
        <w:rPr>
          <w:rFonts w:hAnsi="宋体"/>
          <w:b/>
          <w:bCs/>
          <w:color w:val="000000" w:themeColor="text1"/>
          <w:sz w:val="32"/>
          <w:szCs w:val="32"/>
          <w:highlight w:val="none"/>
          <w14:textFill>
            <w14:solidFill>
              <w14:schemeClr w14:val="tx1"/>
            </w14:solidFill>
          </w14:textFill>
        </w:rPr>
      </w:pPr>
    </w:p>
    <w:p w14:paraId="3C9D80DF">
      <w:pPr>
        <w:rPr>
          <w:rFonts w:hAnsi="宋体"/>
          <w:b/>
          <w:bCs/>
          <w:color w:val="000000" w:themeColor="text1"/>
          <w:sz w:val="32"/>
          <w:szCs w:val="32"/>
          <w:highlight w:val="none"/>
          <w14:textFill>
            <w14:solidFill>
              <w14:schemeClr w14:val="tx1"/>
            </w14:solidFill>
          </w14:textFill>
        </w:rPr>
      </w:pPr>
    </w:p>
    <w:p w14:paraId="20C17F58">
      <w:pPr>
        <w:pStyle w:val="18"/>
        <w:rPr>
          <w:rFonts w:hAnsi="宋体"/>
          <w:b/>
          <w:bCs/>
          <w:color w:val="000000" w:themeColor="text1"/>
          <w:sz w:val="32"/>
          <w:szCs w:val="32"/>
          <w:highlight w:val="none"/>
          <w14:textFill>
            <w14:solidFill>
              <w14:schemeClr w14:val="tx1"/>
            </w14:solidFill>
          </w14:textFill>
        </w:rPr>
      </w:pPr>
    </w:p>
    <w:p w14:paraId="0122D49D">
      <w:pPr>
        <w:rPr>
          <w:rFonts w:hAnsi="宋体"/>
          <w:b/>
          <w:bCs/>
          <w:color w:val="000000" w:themeColor="text1"/>
          <w:sz w:val="32"/>
          <w:szCs w:val="32"/>
          <w:highlight w:val="none"/>
          <w14:textFill>
            <w14:solidFill>
              <w14:schemeClr w14:val="tx1"/>
            </w14:solidFill>
          </w14:textFill>
        </w:rPr>
      </w:pPr>
    </w:p>
    <w:p w14:paraId="1FCA7AF5">
      <w:pPr>
        <w:pStyle w:val="18"/>
        <w:rPr>
          <w:rFonts w:hAnsi="宋体"/>
          <w:b/>
          <w:bCs/>
          <w:color w:val="000000" w:themeColor="text1"/>
          <w:sz w:val="32"/>
          <w:szCs w:val="32"/>
          <w:highlight w:val="none"/>
          <w14:textFill>
            <w14:solidFill>
              <w14:schemeClr w14:val="tx1"/>
            </w14:solidFill>
          </w14:textFill>
        </w:rPr>
      </w:pPr>
    </w:p>
    <w:p w14:paraId="175C4DD6">
      <w:pPr>
        <w:rPr>
          <w:rFonts w:hAnsi="宋体"/>
          <w:b/>
          <w:bCs/>
          <w:color w:val="000000" w:themeColor="text1"/>
          <w:sz w:val="32"/>
          <w:szCs w:val="32"/>
          <w:highlight w:val="none"/>
          <w14:textFill>
            <w14:solidFill>
              <w14:schemeClr w14:val="tx1"/>
            </w14:solidFill>
          </w14:textFill>
        </w:rPr>
      </w:pPr>
    </w:p>
    <w:p w14:paraId="50DFF51C">
      <w:pPr>
        <w:pStyle w:val="18"/>
        <w:rPr>
          <w:rFonts w:hAnsi="宋体"/>
          <w:b/>
          <w:bCs/>
          <w:color w:val="000000" w:themeColor="text1"/>
          <w:sz w:val="32"/>
          <w:szCs w:val="32"/>
          <w:highlight w:val="none"/>
          <w14:textFill>
            <w14:solidFill>
              <w14:schemeClr w14:val="tx1"/>
            </w14:solidFill>
          </w14:textFill>
        </w:rPr>
      </w:pPr>
    </w:p>
    <w:p w14:paraId="76D82215">
      <w:pPr>
        <w:rPr>
          <w:rFonts w:hAnsi="宋体"/>
          <w:b/>
          <w:bCs/>
          <w:color w:val="000000" w:themeColor="text1"/>
          <w:sz w:val="32"/>
          <w:szCs w:val="32"/>
          <w:highlight w:val="none"/>
          <w14:textFill>
            <w14:solidFill>
              <w14:schemeClr w14:val="tx1"/>
            </w14:solidFill>
          </w14:textFill>
        </w:rPr>
      </w:pPr>
    </w:p>
    <w:bookmarkEnd w:id="59"/>
    <w:bookmarkEnd w:id="60"/>
    <w:p w14:paraId="3C55D920">
      <w:pPr>
        <w:pageBreakBefore/>
        <w:ind w:firstLine="3012" w:firstLineChars="1000"/>
        <w:jc w:val="both"/>
        <w:rPr>
          <w:rFonts w:hint="eastAsia" w:ascii="宋体" w:hAnsi="宋体" w:eastAsia="宋体" w:cs="Times New Roman"/>
          <w:b/>
          <w:color w:val="000000" w:themeColor="text1"/>
          <w:kern w:val="0"/>
          <w:sz w:val="30"/>
          <w:szCs w:val="30"/>
          <w:lang w:eastAsia="zh-CN"/>
          <w14:textFill>
            <w14:solidFill>
              <w14:schemeClr w14:val="tx1"/>
            </w14:solidFill>
          </w14:textFill>
        </w:rPr>
      </w:pPr>
      <w:bookmarkStart w:id="63" w:name="_Toc23087"/>
      <w:bookmarkStart w:id="64" w:name="_Toc10379"/>
      <w:r>
        <w:rPr>
          <w:rFonts w:hint="eastAsia" w:ascii="宋体" w:hAnsi="宋体" w:eastAsia="宋体" w:cs="Times New Roman"/>
          <w:b/>
          <w:color w:val="000000" w:themeColor="text1"/>
          <w:kern w:val="0"/>
          <w:sz w:val="30"/>
          <w:szCs w:val="30"/>
          <w:lang w:eastAsia="zh-CN"/>
          <w14:textFill>
            <w14:solidFill>
              <w14:schemeClr w14:val="tx1"/>
            </w14:solidFill>
          </w14:textFill>
        </w:rPr>
        <w:t>六、响应方案</w:t>
      </w:r>
    </w:p>
    <w:p w14:paraId="7BBFBABF">
      <w:pPr>
        <w:spacing w:line="409" w:lineRule="auto"/>
        <w:rPr>
          <w:rFonts w:hint="eastAsia" w:ascii="宋体" w:hAnsi="宋体" w:eastAsia="宋体" w:cs="宋体"/>
          <w:color w:val="000000" w:themeColor="text1"/>
          <w:kern w:val="2"/>
          <w:sz w:val="24"/>
          <w:szCs w:val="24"/>
          <w14:textFill>
            <w14:solidFill>
              <w14:schemeClr w14:val="tx1"/>
            </w14:solidFill>
          </w14:textFill>
        </w:rPr>
      </w:pPr>
    </w:p>
    <w:p w14:paraId="0C32738A">
      <w:pPr>
        <w:keepNext w:val="0"/>
        <w:keepLines w:val="0"/>
        <w:pageBreakBefore w:val="0"/>
        <w:widowControl w:val="0"/>
        <w:kinsoku/>
        <w:wordWrap/>
        <w:overflowPunct/>
        <w:topLinePunct w:val="0"/>
        <w:autoSpaceDE/>
        <w:autoSpaceDN/>
        <w:bidi w:val="0"/>
        <w:adjustRightInd/>
        <w:snapToGrid/>
        <w:spacing w:line="480" w:lineRule="auto"/>
        <w:ind w:firstLine="181"/>
        <w:textAlignment w:val="auto"/>
        <w:rPr>
          <w:rFonts w:hint="eastAsia" w:ascii="宋体" w:hAnsi="宋体" w:eastAsia="宋体" w:cs="宋体"/>
          <w:color w:val="000000" w:themeColor="text1"/>
          <w:spacing w:val="1"/>
          <w:kern w:val="2"/>
          <w:sz w:val="24"/>
          <w:szCs w:val="24"/>
          <w:lang w:val="en-US" w:eastAsia="zh-CN"/>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14:textFill>
            <w14:solidFill>
              <w14:schemeClr w14:val="tx1"/>
            </w14:solidFill>
          </w14:textFill>
        </w:rPr>
        <w:t>1、（申请人根据磋商文件要求应该说明的其他事项，格式自拟，本部分由各供应商根据“评审办法”和第五章“采购内容及要求”中的内容自行编制）</w:t>
      </w:r>
    </w:p>
    <w:p w14:paraId="54AE5DA8">
      <w:pPr>
        <w:keepNext w:val="0"/>
        <w:keepLines w:val="0"/>
        <w:pageBreakBefore w:val="0"/>
        <w:widowControl w:val="0"/>
        <w:kinsoku/>
        <w:wordWrap/>
        <w:overflowPunct/>
        <w:topLinePunct w:val="0"/>
        <w:autoSpaceDE/>
        <w:autoSpaceDN/>
        <w:bidi w:val="0"/>
        <w:adjustRightInd/>
        <w:snapToGrid/>
        <w:spacing w:line="480" w:lineRule="auto"/>
        <w:ind w:firstLine="181"/>
        <w:textAlignment w:val="auto"/>
        <w:rPr>
          <w:rFonts w:hint="eastAsia" w:ascii="宋体" w:hAnsi="宋体" w:eastAsia="宋体" w:cs="宋体"/>
          <w:color w:val="000000" w:themeColor="text1"/>
          <w:spacing w:val="1"/>
          <w:kern w:val="2"/>
          <w:sz w:val="24"/>
          <w:szCs w:val="24"/>
          <w:lang w:val="en-US" w:eastAsia="zh-CN"/>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14:textFill>
            <w14:solidFill>
              <w14:schemeClr w14:val="tx1"/>
            </w14:solidFill>
          </w14:textFill>
        </w:rPr>
        <w:t>2、编制和提交的内容应包括但不限于以下各项：服务方案；人员配备；类似业绩；售后服务等的要求，并结合评标办法进行响应。（格式自拟）</w:t>
      </w:r>
    </w:p>
    <w:p w14:paraId="38B50924">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1B210494">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07BF974F">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141526AD">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1A53E9D9">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5AD2D685">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52B41258">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121F5870">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667590A0">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49AD4C36">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69BEFFFD">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4D9FA720">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70655659">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76E0A97C">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07A09E1B">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404D3191">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6875F69D">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5C44E131">
      <w:pPr>
        <w:adjustRightInd w:val="0"/>
        <w:snapToGrid w:val="0"/>
        <w:spacing w:line="480" w:lineRule="exact"/>
        <w:ind w:firstLine="960" w:firstLineChars="400"/>
        <w:textAlignment w:val="center"/>
        <w:rPr>
          <w:rFonts w:ascii="宋体" w:hAnsi="宋体" w:cs="宋体"/>
          <w:color w:val="000000" w:themeColor="text1"/>
          <w:sz w:val="24"/>
          <w:szCs w:val="24"/>
          <w14:textFill>
            <w14:solidFill>
              <w14:schemeClr w14:val="tx1"/>
            </w14:solidFill>
          </w14:textFill>
        </w:rPr>
      </w:pPr>
    </w:p>
    <w:p w14:paraId="7119A65B">
      <w:pPr>
        <w:adjustRightInd w:val="0"/>
        <w:snapToGrid w:val="0"/>
        <w:spacing w:line="480" w:lineRule="exact"/>
        <w:ind w:firstLine="1280" w:firstLineChars="400"/>
        <w:textAlignment w:val="center"/>
        <w:rPr>
          <w:rFonts w:ascii="宋体" w:hAnsi="宋体" w:cs="宋体"/>
          <w:color w:val="000000" w:themeColor="text1"/>
          <w:sz w:val="32"/>
          <w:szCs w:val="32"/>
          <w14:textFill>
            <w14:solidFill>
              <w14:schemeClr w14:val="tx1"/>
            </w14:solidFill>
          </w14:textFill>
        </w:rPr>
      </w:pPr>
    </w:p>
    <w:p w14:paraId="2D881751">
      <w:pPr>
        <w:pStyle w:val="18"/>
        <w:rPr>
          <w:rFonts w:ascii="宋体" w:hAnsi="宋体" w:cs="宋体"/>
          <w:color w:val="000000" w:themeColor="text1"/>
          <w:sz w:val="32"/>
          <w:szCs w:val="32"/>
          <w14:textFill>
            <w14:solidFill>
              <w14:schemeClr w14:val="tx1"/>
            </w14:solidFill>
          </w14:textFill>
        </w:rPr>
      </w:pPr>
    </w:p>
    <w:p w14:paraId="6C752397">
      <w:pPr>
        <w:rPr>
          <w:rFonts w:ascii="宋体" w:hAnsi="宋体" w:cs="宋体"/>
          <w:color w:val="000000" w:themeColor="text1"/>
          <w:sz w:val="32"/>
          <w:szCs w:val="32"/>
          <w14:textFill>
            <w14:solidFill>
              <w14:schemeClr w14:val="tx1"/>
            </w14:solidFill>
          </w14:textFill>
        </w:rPr>
      </w:pPr>
    </w:p>
    <w:p w14:paraId="3CA6878F">
      <w:pPr>
        <w:adjustRightInd w:val="0"/>
        <w:snapToGrid w:val="0"/>
        <w:spacing w:line="480" w:lineRule="exact"/>
        <w:textAlignment w:val="center"/>
        <w:rPr>
          <w:rFonts w:ascii="宋体" w:hAnsi="宋体" w:cs="宋体"/>
          <w:color w:val="000000" w:themeColor="text1"/>
          <w:sz w:val="32"/>
          <w:szCs w:val="32"/>
          <w14:textFill>
            <w14:solidFill>
              <w14:schemeClr w14:val="tx1"/>
            </w14:solidFill>
          </w14:textFill>
        </w:rPr>
      </w:pPr>
    </w:p>
    <w:p w14:paraId="1EB823C6">
      <w:pPr>
        <w:spacing w:before="214" w:line="240" w:lineRule="auto"/>
        <w:ind w:firstLine="4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2"/>
          <w:sz w:val="24"/>
          <w:szCs w:val="24"/>
          <w14:textFill>
            <w14:solidFill>
              <w14:schemeClr w14:val="tx1"/>
            </w14:solidFill>
          </w14:textFill>
        </w:rPr>
        <w:t>附表</w:t>
      </w:r>
      <w:r>
        <w:rPr>
          <w:rFonts w:hint="eastAsia" w:ascii="宋体" w:hAnsi="宋体" w:eastAsia="宋体" w:cs="宋体"/>
          <w:color w:val="000000" w:themeColor="text1"/>
          <w:spacing w:val="-22"/>
          <w:sz w:val="24"/>
          <w:szCs w:val="24"/>
          <w:lang w:val="en-US" w:eastAsia="zh-CN"/>
          <w14:textFill>
            <w14:solidFill>
              <w14:schemeClr w14:val="tx1"/>
            </w14:solidFill>
          </w14:textFill>
        </w:rPr>
        <w:t>1</w:t>
      </w:r>
    </w:p>
    <w:p w14:paraId="07E2E945">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拟投入本项目人员组成</w:t>
      </w:r>
      <w:r>
        <w:rPr>
          <w:rFonts w:hint="eastAsia" w:ascii="宋体" w:hAnsi="宋体" w:eastAsia="宋体" w:cs="宋体"/>
          <w:b/>
          <w:color w:val="000000" w:themeColor="text1"/>
          <w:sz w:val="24"/>
          <w:szCs w:val="24"/>
          <w:lang w:val="en-US" w:eastAsia="zh-CN"/>
          <w14:textFill>
            <w14:solidFill>
              <w14:schemeClr w14:val="tx1"/>
            </w14:solidFill>
          </w14:textFill>
        </w:rPr>
        <w:t>表</w:t>
      </w:r>
    </w:p>
    <w:tbl>
      <w:tblPr>
        <w:tblStyle w:val="24"/>
        <w:tblW w:w="94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300"/>
        <w:gridCol w:w="1175"/>
        <w:gridCol w:w="1843"/>
        <w:gridCol w:w="1559"/>
        <w:gridCol w:w="1382"/>
        <w:gridCol w:w="1382"/>
      </w:tblGrid>
      <w:tr w14:paraId="2F3DC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15" w:type="dxa"/>
            <w:tcBorders>
              <w:tl2br w:val="nil"/>
              <w:tr2bl w:val="nil"/>
            </w:tcBorders>
            <w:noWrap w:val="0"/>
            <w:vAlign w:val="center"/>
          </w:tcPr>
          <w:p w14:paraId="4F42D13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300" w:type="dxa"/>
            <w:tcBorders>
              <w:tl2br w:val="nil"/>
              <w:tr2bl w:val="nil"/>
            </w:tcBorders>
            <w:noWrap w:val="0"/>
            <w:vAlign w:val="center"/>
          </w:tcPr>
          <w:p w14:paraId="6D9C612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1175" w:type="dxa"/>
            <w:tcBorders>
              <w:tl2br w:val="nil"/>
              <w:tr2bl w:val="nil"/>
            </w:tcBorders>
            <w:noWrap w:val="0"/>
            <w:vAlign w:val="center"/>
          </w:tcPr>
          <w:p w14:paraId="33334E31">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年龄</w:t>
            </w:r>
          </w:p>
        </w:tc>
        <w:tc>
          <w:tcPr>
            <w:tcW w:w="1843" w:type="dxa"/>
            <w:tcBorders>
              <w:tl2br w:val="nil"/>
              <w:tr2bl w:val="nil"/>
            </w:tcBorders>
            <w:noWrap w:val="0"/>
            <w:vAlign w:val="center"/>
          </w:tcPr>
          <w:p w14:paraId="68A5F05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资格/职称</w:t>
            </w:r>
          </w:p>
        </w:tc>
        <w:tc>
          <w:tcPr>
            <w:tcW w:w="1559" w:type="dxa"/>
            <w:tcBorders>
              <w:tl2br w:val="nil"/>
              <w:tr2bl w:val="nil"/>
            </w:tcBorders>
            <w:noWrap w:val="0"/>
            <w:vAlign w:val="center"/>
          </w:tcPr>
          <w:p w14:paraId="5A6E05F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在本项目拟任职务</w:t>
            </w:r>
          </w:p>
        </w:tc>
        <w:tc>
          <w:tcPr>
            <w:tcW w:w="1382" w:type="dxa"/>
            <w:tcBorders>
              <w:tl2br w:val="nil"/>
              <w:tr2bl w:val="nil"/>
            </w:tcBorders>
            <w:noWrap w:val="0"/>
            <w:vAlign w:val="center"/>
          </w:tcPr>
          <w:p w14:paraId="7BF20C3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从业年限</w:t>
            </w:r>
          </w:p>
        </w:tc>
        <w:tc>
          <w:tcPr>
            <w:tcW w:w="1382" w:type="dxa"/>
            <w:tcBorders>
              <w:tl2br w:val="nil"/>
              <w:tr2bl w:val="nil"/>
            </w:tcBorders>
            <w:noWrap w:val="0"/>
            <w:vAlign w:val="center"/>
          </w:tcPr>
          <w:p w14:paraId="5982F87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000B2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center"/>
          </w:tcPr>
          <w:p w14:paraId="7AF66B32">
            <w:pPr>
              <w:ind w:left="120" w:left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300" w:type="dxa"/>
            <w:tcBorders>
              <w:tl2br w:val="nil"/>
              <w:tr2bl w:val="nil"/>
            </w:tcBorders>
            <w:noWrap w:val="0"/>
            <w:vAlign w:val="top"/>
          </w:tcPr>
          <w:p w14:paraId="43DEC53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4C4A667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3BE094D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532EDE5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6565F57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25336A9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121B7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center"/>
          </w:tcPr>
          <w:p w14:paraId="4C6CBC3C">
            <w:pPr>
              <w:ind w:left="120" w:left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300" w:type="dxa"/>
            <w:tcBorders>
              <w:tl2br w:val="nil"/>
              <w:tr2bl w:val="nil"/>
            </w:tcBorders>
            <w:noWrap w:val="0"/>
            <w:vAlign w:val="top"/>
          </w:tcPr>
          <w:p w14:paraId="5163A73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2E2E6B5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1F25FA7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65B957C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1149B1A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15199AB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2D232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center"/>
          </w:tcPr>
          <w:p w14:paraId="236C557C">
            <w:pPr>
              <w:ind w:left="120" w:left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300" w:type="dxa"/>
            <w:tcBorders>
              <w:tl2br w:val="nil"/>
              <w:tr2bl w:val="nil"/>
            </w:tcBorders>
            <w:noWrap w:val="0"/>
            <w:vAlign w:val="top"/>
          </w:tcPr>
          <w:p w14:paraId="1CB59C6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242824C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1377938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1643CA1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469DA56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601C408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0D967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center"/>
          </w:tcPr>
          <w:p w14:paraId="7A5EDEEB">
            <w:pPr>
              <w:ind w:left="120" w:left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300" w:type="dxa"/>
            <w:tcBorders>
              <w:tl2br w:val="nil"/>
              <w:tr2bl w:val="nil"/>
            </w:tcBorders>
            <w:noWrap w:val="0"/>
            <w:vAlign w:val="top"/>
          </w:tcPr>
          <w:p w14:paraId="7011AFF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62BE1ED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6A93334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5C45401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7564164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6EC3488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42851F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5" w:type="dxa"/>
            <w:tcBorders>
              <w:tl2br w:val="nil"/>
              <w:tr2bl w:val="nil"/>
            </w:tcBorders>
            <w:noWrap w:val="0"/>
            <w:vAlign w:val="center"/>
          </w:tcPr>
          <w:p w14:paraId="0863DA29">
            <w:pPr>
              <w:ind w:left="120" w:left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300" w:type="dxa"/>
            <w:tcBorders>
              <w:tl2br w:val="nil"/>
              <w:tr2bl w:val="nil"/>
            </w:tcBorders>
            <w:noWrap w:val="0"/>
            <w:vAlign w:val="top"/>
          </w:tcPr>
          <w:p w14:paraId="3A3B34E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05CE0F0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6E49704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06FCB3D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107A142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15C91BC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0EA13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center"/>
          </w:tcPr>
          <w:p w14:paraId="13A3C727">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300" w:type="dxa"/>
            <w:tcBorders>
              <w:tl2br w:val="nil"/>
              <w:tr2bl w:val="nil"/>
            </w:tcBorders>
            <w:noWrap w:val="0"/>
            <w:vAlign w:val="top"/>
          </w:tcPr>
          <w:p w14:paraId="5C01EE4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51AFE02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620C340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6DC672B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5688952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569E8C3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1EDFE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3372C14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00" w:type="dxa"/>
            <w:tcBorders>
              <w:tl2br w:val="nil"/>
              <w:tr2bl w:val="nil"/>
            </w:tcBorders>
            <w:noWrap w:val="0"/>
            <w:vAlign w:val="top"/>
          </w:tcPr>
          <w:p w14:paraId="52A1127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5698DF3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7662058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5060FE5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15DC233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40DBEE7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7AFE9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3EB8562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00" w:type="dxa"/>
            <w:tcBorders>
              <w:tl2br w:val="nil"/>
              <w:tr2bl w:val="nil"/>
            </w:tcBorders>
            <w:noWrap w:val="0"/>
            <w:vAlign w:val="top"/>
          </w:tcPr>
          <w:p w14:paraId="637A026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180E952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2242816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1546873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2F2ED99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7748BC1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31235A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1A4525C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00" w:type="dxa"/>
            <w:tcBorders>
              <w:tl2br w:val="nil"/>
              <w:tr2bl w:val="nil"/>
            </w:tcBorders>
            <w:noWrap w:val="0"/>
            <w:vAlign w:val="top"/>
          </w:tcPr>
          <w:p w14:paraId="0A122A4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4436D54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0621981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5148FA4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67BB135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1D1A566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65B83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22F980E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00" w:type="dxa"/>
            <w:tcBorders>
              <w:tl2br w:val="nil"/>
              <w:tr2bl w:val="nil"/>
            </w:tcBorders>
            <w:noWrap w:val="0"/>
            <w:vAlign w:val="top"/>
          </w:tcPr>
          <w:p w14:paraId="6646F93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4434FB7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42C282F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7FC89EE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6AADDB2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09DD2B3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40A8A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33EEE03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00" w:type="dxa"/>
            <w:tcBorders>
              <w:tl2br w:val="nil"/>
              <w:tr2bl w:val="nil"/>
            </w:tcBorders>
            <w:noWrap w:val="0"/>
            <w:vAlign w:val="top"/>
          </w:tcPr>
          <w:p w14:paraId="6D8335A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0970C68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5B00E24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3270820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25DC37C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30BB711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54343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7C80896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00" w:type="dxa"/>
            <w:tcBorders>
              <w:tl2br w:val="nil"/>
              <w:tr2bl w:val="nil"/>
            </w:tcBorders>
            <w:noWrap w:val="0"/>
            <w:vAlign w:val="top"/>
          </w:tcPr>
          <w:p w14:paraId="1963703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608D871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3340C79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433D18C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0F6FE9F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1D4029D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5AE21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5" w:type="dxa"/>
            <w:tcBorders>
              <w:tl2br w:val="nil"/>
              <w:tr2bl w:val="nil"/>
            </w:tcBorders>
            <w:noWrap w:val="0"/>
            <w:vAlign w:val="top"/>
          </w:tcPr>
          <w:p w14:paraId="2B372F2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00" w:type="dxa"/>
            <w:tcBorders>
              <w:tl2br w:val="nil"/>
              <w:tr2bl w:val="nil"/>
            </w:tcBorders>
            <w:noWrap w:val="0"/>
            <w:vAlign w:val="top"/>
          </w:tcPr>
          <w:p w14:paraId="103E52D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1C68E29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6FB865B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4775D8E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241ECE9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402485A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0A78A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4C35234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00" w:type="dxa"/>
            <w:tcBorders>
              <w:tl2br w:val="nil"/>
              <w:tr2bl w:val="nil"/>
            </w:tcBorders>
            <w:noWrap w:val="0"/>
            <w:vAlign w:val="top"/>
          </w:tcPr>
          <w:p w14:paraId="66F8FAC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4CC4BD5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6AEA70E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6F0F215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56B585E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0CFB7D0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7FBBA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40D07DE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00" w:type="dxa"/>
            <w:tcBorders>
              <w:tl2br w:val="nil"/>
              <w:tr2bl w:val="nil"/>
            </w:tcBorders>
            <w:noWrap w:val="0"/>
            <w:vAlign w:val="top"/>
          </w:tcPr>
          <w:p w14:paraId="17868F2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030029F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353225A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2EF3D33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38CA6BD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43FA4C4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5F4C8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tcBorders>
              <w:tl2br w:val="nil"/>
              <w:tr2bl w:val="nil"/>
            </w:tcBorders>
            <w:noWrap w:val="0"/>
            <w:vAlign w:val="top"/>
          </w:tcPr>
          <w:p w14:paraId="612B92A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00" w:type="dxa"/>
            <w:tcBorders>
              <w:tl2br w:val="nil"/>
              <w:tr2bl w:val="nil"/>
            </w:tcBorders>
            <w:noWrap w:val="0"/>
            <w:vAlign w:val="top"/>
          </w:tcPr>
          <w:p w14:paraId="31C97D6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75" w:type="dxa"/>
            <w:tcBorders>
              <w:tl2br w:val="nil"/>
              <w:tr2bl w:val="nil"/>
            </w:tcBorders>
            <w:noWrap w:val="0"/>
            <w:vAlign w:val="top"/>
          </w:tcPr>
          <w:p w14:paraId="4FF575E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tcBorders>
              <w:tl2br w:val="nil"/>
              <w:tr2bl w:val="nil"/>
            </w:tcBorders>
            <w:noWrap w:val="0"/>
            <w:vAlign w:val="top"/>
          </w:tcPr>
          <w:p w14:paraId="5CEF64D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l2br w:val="nil"/>
              <w:tr2bl w:val="nil"/>
            </w:tcBorders>
            <w:noWrap w:val="0"/>
            <w:vAlign w:val="top"/>
          </w:tcPr>
          <w:p w14:paraId="04C2D23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03DFA18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382" w:type="dxa"/>
            <w:tcBorders>
              <w:tl2br w:val="nil"/>
              <w:tr2bl w:val="nil"/>
            </w:tcBorders>
            <w:noWrap w:val="0"/>
            <w:vAlign w:val="top"/>
          </w:tcPr>
          <w:p w14:paraId="4E905E4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bl>
    <w:p w14:paraId="1CE400B7">
      <w:pPr>
        <w:spacing w:before="120" w:beforeLines="50"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注：1、项目组成人员注意“第五章采购内容及要求”。</w:t>
      </w:r>
    </w:p>
    <w:p w14:paraId="77F20238">
      <w:pPr>
        <w:spacing w:before="120" w:beforeLines="5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2、应按“综合评分明细表”中技术能力要求，包括但不限于项目负责人、技术负责人、项目组成员等，随此表应附上项目组成人员的职称证书、资格证书等资料加盖印章的复印件。</w:t>
      </w:r>
    </w:p>
    <w:p w14:paraId="7F419CB1">
      <w:pPr>
        <w:spacing w:line="480" w:lineRule="auto"/>
        <w:ind w:right="-161" w:firstLine="2640" w:firstLineChars="1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法定代表人或被授权代表签字</w:t>
      </w:r>
      <w:r>
        <w:rPr>
          <w:rFonts w:hint="eastAsia" w:ascii="宋体" w:hAnsi="宋体" w:eastAsia="宋体" w:cs="宋体"/>
          <w:color w:val="000000" w:themeColor="text1"/>
          <w:sz w:val="24"/>
          <w:szCs w:val="24"/>
          <w:lang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E839B0F">
      <w:pPr>
        <w:spacing w:line="480" w:lineRule="auto"/>
        <w:ind w:right="-161" w:firstLine="2640" w:firstLineChars="1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（公章）</w:t>
      </w:r>
    </w:p>
    <w:p w14:paraId="218B1872">
      <w:pPr>
        <w:ind w:firstLine="2640" w:firstLineChars="1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6FD88887">
      <w:pPr>
        <w:rPr>
          <w:rFonts w:hint="eastAsia" w:ascii="宋体" w:hAnsi="宋体" w:eastAsia="宋体" w:cs="宋体"/>
          <w:color w:val="000000" w:themeColor="text1"/>
          <w:spacing w:val="-22"/>
          <w:sz w:val="24"/>
          <w:szCs w:val="24"/>
          <w14:textFill>
            <w14:solidFill>
              <w14:schemeClr w14:val="tx1"/>
            </w14:solidFill>
          </w14:textFill>
        </w:rPr>
      </w:pPr>
    </w:p>
    <w:p w14:paraId="13159CDC">
      <w:pPr>
        <w:rPr>
          <w:rFonts w:hint="eastAsia" w:ascii="宋体" w:hAnsi="宋体" w:eastAsia="宋体" w:cs="宋体"/>
          <w:color w:val="000000" w:themeColor="text1"/>
          <w:spacing w:val="-22"/>
          <w:sz w:val="24"/>
          <w:szCs w:val="24"/>
          <w14:textFill>
            <w14:solidFill>
              <w14:schemeClr w14:val="tx1"/>
            </w14:solidFill>
          </w14:textFill>
        </w:rPr>
      </w:pPr>
    </w:p>
    <w:p w14:paraId="69282E18">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2"/>
          <w:sz w:val="24"/>
          <w:szCs w:val="24"/>
          <w14:textFill>
            <w14:solidFill>
              <w14:schemeClr w14:val="tx1"/>
            </w14:solidFill>
          </w14:textFill>
        </w:rPr>
        <w:t>附表</w:t>
      </w:r>
      <w:r>
        <w:rPr>
          <w:rFonts w:hint="eastAsia" w:ascii="宋体" w:hAnsi="宋体" w:eastAsia="宋体" w:cs="宋体"/>
          <w:color w:val="000000" w:themeColor="text1"/>
          <w:spacing w:val="-22"/>
          <w:sz w:val="24"/>
          <w:szCs w:val="24"/>
          <w:lang w:val="en-US" w:eastAsia="zh-CN"/>
          <w14:textFill>
            <w14:solidFill>
              <w14:schemeClr w14:val="tx1"/>
            </w14:solidFill>
          </w14:textFill>
        </w:rPr>
        <w:t>2</w:t>
      </w:r>
    </w:p>
    <w:p w14:paraId="0655E65D">
      <w:pPr>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拟派项目负责人简历表</w:t>
      </w:r>
    </w:p>
    <w:p w14:paraId="1BD2B2AA">
      <w:pPr>
        <w:pStyle w:val="12"/>
        <w:rPr>
          <w:rFonts w:hint="eastAsia" w:ascii="宋体" w:hAnsi="宋体" w:eastAsia="宋体" w:cs="宋体"/>
          <w:color w:val="000000" w:themeColor="text1"/>
          <w:sz w:val="24"/>
          <w:szCs w:val="24"/>
          <w:lang w:val="en-US" w:eastAsia="zh-CN"/>
          <w14:textFill>
            <w14:solidFill>
              <w14:schemeClr w14:val="tx1"/>
            </w14:solidFill>
          </w14:textFill>
        </w:rPr>
      </w:pPr>
    </w:p>
    <w:tbl>
      <w:tblPr>
        <w:tblStyle w:val="24"/>
        <w:tblW w:w="89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035"/>
        <w:gridCol w:w="1134"/>
        <w:gridCol w:w="1275"/>
        <w:gridCol w:w="2035"/>
        <w:gridCol w:w="2160"/>
      </w:tblGrid>
      <w:tr w14:paraId="34D3C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tl2br w:val="nil"/>
              <w:tr2bl w:val="nil"/>
            </w:tcBorders>
            <w:noWrap w:val="0"/>
            <w:vAlign w:val="center"/>
          </w:tcPr>
          <w:p w14:paraId="38BED6DF">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1035" w:type="dxa"/>
            <w:tcBorders>
              <w:tl2br w:val="nil"/>
              <w:tr2bl w:val="nil"/>
            </w:tcBorders>
            <w:noWrap w:val="0"/>
            <w:vAlign w:val="center"/>
          </w:tcPr>
          <w:p w14:paraId="6CF60D2E">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134" w:type="dxa"/>
            <w:tcBorders>
              <w:tl2br w:val="nil"/>
              <w:tr2bl w:val="nil"/>
            </w:tcBorders>
            <w:noWrap w:val="0"/>
            <w:vAlign w:val="center"/>
          </w:tcPr>
          <w:p w14:paraId="19AD73AB">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龄</w:t>
            </w:r>
          </w:p>
        </w:tc>
        <w:tc>
          <w:tcPr>
            <w:tcW w:w="1275" w:type="dxa"/>
            <w:tcBorders>
              <w:tl2br w:val="nil"/>
              <w:tr2bl w:val="nil"/>
            </w:tcBorders>
            <w:noWrap w:val="0"/>
            <w:vAlign w:val="center"/>
          </w:tcPr>
          <w:p w14:paraId="49CA2260">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1BBEBAB1">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学历</w:t>
            </w:r>
          </w:p>
        </w:tc>
        <w:tc>
          <w:tcPr>
            <w:tcW w:w="2160" w:type="dxa"/>
            <w:tcBorders>
              <w:tl2br w:val="nil"/>
              <w:tr2bl w:val="nil"/>
            </w:tcBorders>
            <w:noWrap w:val="0"/>
            <w:vAlign w:val="center"/>
          </w:tcPr>
          <w:p w14:paraId="33EFB78E">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0ACED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tl2br w:val="nil"/>
              <w:tr2bl w:val="nil"/>
            </w:tcBorders>
            <w:noWrap w:val="0"/>
            <w:vAlign w:val="center"/>
          </w:tcPr>
          <w:p w14:paraId="750BE74D">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称</w:t>
            </w:r>
          </w:p>
        </w:tc>
        <w:tc>
          <w:tcPr>
            <w:tcW w:w="1035" w:type="dxa"/>
            <w:tcBorders>
              <w:tl2br w:val="nil"/>
              <w:tr2bl w:val="nil"/>
            </w:tcBorders>
            <w:noWrap w:val="0"/>
            <w:vAlign w:val="center"/>
          </w:tcPr>
          <w:p w14:paraId="626CA48B">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134" w:type="dxa"/>
            <w:tcBorders>
              <w:tl2br w:val="nil"/>
              <w:tr2bl w:val="nil"/>
            </w:tcBorders>
            <w:noWrap w:val="0"/>
            <w:vAlign w:val="center"/>
          </w:tcPr>
          <w:p w14:paraId="79A41572">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务</w:t>
            </w:r>
          </w:p>
        </w:tc>
        <w:tc>
          <w:tcPr>
            <w:tcW w:w="1275" w:type="dxa"/>
            <w:tcBorders>
              <w:tl2br w:val="nil"/>
              <w:tr2bl w:val="nil"/>
            </w:tcBorders>
            <w:noWrap w:val="0"/>
            <w:vAlign w:val="center"/>
          </w:tcPr>
          <w:p w14:paraId="6ADF3376">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10084098">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注册证号</w:t>
            </w:r>
          </w:p>
        </w:tc>
        <w:tc>
          <w:tcPr>
            <w:tcW w:w="2160" w:type="dxa"/>
            <w:tcBorders>
              <w:tl2br w:val="nil"/>
              <w:tr2bl w:val="nil"/>
            </w:tcBorders>
            <w:noWrap w:val="0"/>
            <w:vAlign w:val="center"/>
          </w:tcPr>
          <w:p w14:paraId="2F99FC4A">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5AE94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5" w:type="dxa"/>
            <w:gridSpan w:val="3"/>
            <w:tcBorders>
              <w:tl2br w:val="nil"/>
              <w:tr2bl w:val="nil"/>
            </w:tcBorders>
            <w:noWrap w:val="0"/>
            <w:vAlign w:val="center"/>
          </w:tcPr>
          <w:p w14:paraId="60A260EB">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注册执业证书专业</w:t>
            </w:r>
          </w:p>
        </w:tc>
        <w:tc>
          <w:tcPr>
            <w:tcW w:w="5470" w:type="dxa"/>
            <w:gridSpan w:val="3"/>
            <w:tcBorders>
              <w:tl2br w:val="nil"/>
              <w:tr2bl w:val="nil"/>
            </w:tcBorders>
            <w:noWrap w:val="0"/>
            <w:vAlign w:val="center"/>
          </w:tcPr>
          <w:p w14:paraId="10962E37">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2393C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tl2br w:val="nil"/>
              <w:tr2bl w:val="nil"/>
            </w:tcBorders>
            <w:noWrap w:val="0"/>
            <w:vAlign w:val="center"/>
          </w:tcPr>
          <w:p w14:paraId="6DFF77C0">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毕业学校</w:t>
            </w:r>
          </w:p>
        </w:tc>
        <w:tc>
          <w:tcPr>
            <w:tcW w:w="7639" w:type="dxa"/>
            <w:gridSpan w:val="5"/>
            <w:tcBorders>
              <w:tl2br w:val="nil"/>
              <w:tr2bl w:val="nil"/>
            </w:tcBorders>
            <w:noWrap w:val="0"/>
            <w:vAlign w:val="center"/>
          </w:tcPr>
          <w:p w14:paraId="40B60F15">
            <w:pPr>
              <w:spacing w:afterLines="100" w:line="440" w:lineRule="exact"/>
              <w:ind w:firstLine="1200" w:firstLineChars="5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年毕业于                  学校            专业</w:t>
            </w:r>
          </w:p>
        </w:tc>
      </w:tr>
      <w:tr w14:paraId="210CC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8995" w:type="dxa"/>
            <w:gridSpan w:val="6"/>
            <w:tcBorders>
              <w:tl2br w:val="nil"/>
              <w:tr2bl w:val="nil"/>
            </w:tcBorders>
            <w:noWrap w:val="0"/>
            <w:vAlign w:val="center"/>
          </w:tcPr>
          <w:p w14:paraId="0EC4ABD0">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主要工作经历</w:t>
            </w:r>
          </w:p>
        </w:tc>
      </w:tr>
      <w:tr w14:paraId="34FA9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tl2br w:val="nil"/>
              <w:tr2bl w:val="nil"/>
            </w:tcBorders>
            <w:noWrap w:val="0"/>
            <w:vAlign w:val="center"/>
          </w:tcPr>
          <w:p w14:paraId="40397B55">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  间</w:t>
            </w:r>
          </w:p>
        </w:tc>
        <w:tc>
          <w:tcPr>
            <w:tcW w:w="3444" w:type="dxa"/>
            <w:gridSpan w:val="3"/>
            <w:tcBorders>
              <w:tl2br w:val="nil"/>
              <w:tr2bl w:val="nil"/>
            </w:tcBorders>
            <w:noWrap w:val="0"/>
            <w:vAlign w:val="center"/>
          </w:tcPr>
          <w:p w14:paraId="0A74D8F9">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参加过的类似项目名称</w:t>
            </w:r>
          </w:p>
        </w:tc>
        <w:tc>
          <w:tcPr>
            <w:tcW w:w="2035" w:type="dxa"/>
            <w:tcBorders>
              <w:tl2br w:val="nil"/>
              <w:tr2bl w:val="nil"/>
            </w:tcBorders>
            <w:noWrap w:val="0"/>
            <w:vAlign w:val="center"/>
          </w:tcPr>
          <w:p w14:paraId="2C071E34">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工程概况说明</w:t>
            </w:r>
          </w:p>
        </w:tc>
        <w:tc>
          <w:tcPr>
            <w:tcW w:w="2160" w:type="dxa"/>
            <w:tcBorders>
              <w:tl2br w:val="nil"/>
              <w:tr2bl w:val="nil"/>
            </w:tcBorders>
            <w:noWrap w:val="0"/>
            <w:vAlign w:val="center"/>
          </w:tcPr>
          <w:p w14:paraId="7E7BF693">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发包人及联系电话</w:t>
            </w:r>
          </w:p>
        </w:tc>
      </w:tr>
      <w:tr w14:paraId="0A4E8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693B3A79">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3444" w:type="dxa"/>
            <w:gridSpan w:val="3"/>
            <w:tcBorders>
              <w:tl2br w:val="nil"/>
              <w:tr2bl w:val="nil"/>
            </w:tcBorders>
            <w:noWrap w:val="0"/>
            <w:vAlign w:val="center"/>
          </w:tcPr>
          <w:p w14:paraId="63683B09">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51B07E68">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160" w:type="dxa"/>
            <w:tcBorders>
              <w:tl2br w:val="nil"/>
              <w:tr2bl w:val="nil"/>
            </w:tcBorders>
            <w:noWrap w:val="0"/>
            <w:vAlign w:val="center"/>
          </w:tcPr>
          <w:p w14:paraId="0EF0E52F">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2CD6C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1D8CDECA">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3444" w:type="dxa"/>
            <w:gridSpan w:val="3"/>
            <w:tcBorders>
              <w:tl2br w:val="nil"/>
              <w:tr2bl w:val="nil"/>
            </w:tcBorders>
            <w:noWrap w:val="0"/>
            <w:vAlign w:val="center"/>
          </w:tcPr>
          <w:p w14:paraId="12C3B5FA">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43F1EF69">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160" w:type="dxa"/>
            <w:tcBorders>
              <w:tl2br w:val="nil"/>
              <w:tr2bl w:val="nil"/>
            </w:tcBorders>
            <w:noWrap w:val="0"/>
            <w:vAlign w:val="center"/>
          </w:tcPr>
          <w:p w14:paraId="6E707765">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2C8E3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22545C6B">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3444" w:type="dxa"/>
            <w:gridSpan w:val="3"/>
            <w:tcBorders>
              <w:tl2br w:val="nil"/>
              <w:tr2bl w:val="nil"/>
            </w:tcBorders>
            <w:noWrap w:val="0"/>
            <w:vAlign w:val="center"/>
          </w:tcPr>
          <w:p w14:paraId="3648769B">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1EF6843B">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160" w:type="dxa"/>
            <w:tcBorders>
              <w:tl2br w:val="nil"/>
              <w:tr2bl w:val="nil"/>
            </w:tcBorders>
            <w:noWrap w:val="0"/>
            <w:vAlign w:val="center"/>
          </w:tcPr>
          <w:p w14:paraId="35EB27DD">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5EBCE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4C386B07">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3444" w:type="dxa"/>
            <w:gridSpan w:val="3"/>
            <w:tcBorders>
              <w:tl2br w:val="nil"/>
              <w:tr2bl w:val="nil"/>
            </w:tcBorders>
            <w:noWrap w:val="0"/>
            <w:vAlign w:val="center"/>
          </w:tcPr>
          <w:p w14:paraId="174701D3">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1B3B54CF">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160" w:type="dxa"/>
            <w:tcBorders>
              <w:tl2br w:val="nil"/>
              <w:tr2bl w:val="nil"/>
            </w:tcBorders>
            <w:noWrap w:val="0"/>
            <w:vAlign w:val="center"/>
          </w:tcPr>
          <w:p w14:paraId="33E64196">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1854A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7E0E827E">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3444" w:type="dxa"/>
            <w:gridSpan w:val="3"/>
            <w:tcBorders>
              <w:tl2br w:val="nil"/>
              <w:tr2bl w:val="nil"/>
            </w:tcBorders>
            <w:noWrap w:val="0"/>
            <w:vAlign w:val="center"/>
          </w:tcPr>
          <w:p w14:paraId="05FEB08C">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578A5702">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160" w:type="dxa"/>
            <w:tcBorders>
              <w:tl2br w:val="nil"/>
              <w:tr2bl w:val="nil"/>
            </w:tcBorders>
            <w:noWrap w:val="0"/>
            <w:vAlign w:val="center"/>
          </w:tcPr>
          <w:p w14:paraId="6B30F38D">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bl>
    <w:p w14:paraId="1FF95F6A">
      <w:pPr>
        <w:pStyle w:val="12"/>
        <w:rPr>
          <w:rFonts w:hint="eastAsia" w:ascii="宋体" w:hAnsi="宋体" w:eastAsia="宋体" w:cs="宋体"/>
          <w:color w:val="000000" w:themeColor="text1"/>
          <w:sz w:val="24"/>
          <w:szCs w:val="24"/>
          <w14:textFill>
            <w14:solidFill>
              <w14:schemeClr w14:val="tx1"/>
            </w14:solidFill>
          </w14:textFill>
        </w:rPr>
      </w:pPr>
    </w:p>
    <w:p w14:paraId="25A10686">
      <w:pPr>
        <w:spacing w:before="120" w:beforeLines="50"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注：1、</w:t>
      </w:r>
      <w:r>
        <w:rPr>
          <w:rFonts w:hint="eastAsia" w:ascii="宋体" w:hAnsi="宋体" w:eastAsia="宋体" w:cs="宋体"/>
          <w:color w:val="000000" w:themeColor="text1"/>
          <w:sz w:val="24"/>
          <w:szCs w:val="24"/>
          <w14:textFill>
            <w14:solidFill>
              <w14:schemeClr w14:val="tx1"/>
            </w14:solidFill>
          </w14:textFill>
        </w:rPr>
        <w:t>项目负责人附其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综合评分明细表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所要求相关</w:t>
      </w:r>
      <w:r>
        <w:rPr>
          <w:rFonts w:hint="eastAsia" w:ascii="宋体" w:hAnsi="宋体" w:eastAsia="宋体" w:cs="宋体"/>
          <w:color w:val="000000" w:themeColor="text1"/>
          <w:sz w:val="24"/>
          <w:szCs w:val="24"/>
          <w:lang w:val="en-US" w:eastAsia="zh-CN"/>
          <w14:textFill>
            <w14:solidFill>
              <w14:schemeClr w14:val="tx1"/>
            </w14:solidFill>
          </w14:textFill>
        </w:rPr>
        <w:t>资格</w:t>
      </w:r>
      <w:r>
        <w:rPr>
          <w:rFonts w:hint="eastAsia" w:ascii="宋体" w:hAnsi="宋体" w:eastAsia="宋体" w:cs="宋体"/>
          <w:color w:val="000000" w:themeColor="text1"/>
          <w:sz w:val="24"/>
          <w:szCs w:val="24"/>
          <w14:textFill>
            <w14:solidFill>
              <w14:schemeClr w14:val="tx1"/>
            </w14:solidFill>
          </w14:textFill>
        </w:rPr>
        <w:t>证书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职称证、身份证、学历证、奖励及荣誉情况，</w:t>
      </w:r>
      <w:r>
        <w:rPr>
          <w:rFonts w:hint="eastAsia" w:ascii="宋体" w:hAnsi="宋体" w:eastAsia="宋体" w:cs="宋体"/>
          <w:color w:val="000000" w:themeColor="text1"/>
          <w:sz w:val="24"/>
          <w:szCs w:val="24"/>
          <w:lang w:val="en-US" w:eastAsia="zh-CN"/>
          <w14:textFill>
            <w14:solidFill>
              <w14:schemeClr w14:val="tx1"/>
            </w14:solidFill>
          </w14:textFill>
        </w:rPr>
        <w:t>所有资料附</w:t>
      </w:r>
      <w:r>
        <w:rPr>
          <w:rFonts w:hint="eastAsia" w:ascii="宋体" w:hAnsi="宋体" w:eastAsia="宋体" w:cs="宋体"/>
          <w:color w:val="000000" w:themeColor="text1"/>
          <w:sz w:val="24"/>
          <w:szCs w:val="24"/>
          <w14:textFill>
            <w14:solidFill>
              <w14:schemeClr w14:val="tx1"/>
            </w14:solidFill>
          </w14:textFill>
        </w:rPr>
        <w:t>复印件并加盖单位章</w:t>
      </w:r>
      <w:r>
        <w:rPr>
          <w:rFonts w:hint="eastAsia" w:ascii="宋体" w:hAnsi="宋体" w:eastAsia="宋体" w:cs="宋体"/>
          <w:color w:val="000000" w:themeColor="text1"/>
          <w:sz w:val="24"/>
          <w:szCs w:val="24"/>
          <w:lang w:eastAsia="zh-CN"/>
          <w14:textFill>
            <w14:solidFill>
              <w14:schemeClr w14:val="tx1"/>
            </w14:solidFill>
          </w14:textFill>
        </w:rPr>
        <w:t>。</w:t>
      </w:r>
    </w:p>
    <w:p w14:paraId="00B31440">
      <w:pPr>
        <w:numPr>
          <w:ilvl w:val="0"/>
          <w:numId w:val="16"/>
        </w:numPr>
        <w:spacing w:before="120" w:beforeLines="5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承担过的项目业绩须附合同复印件。类似项目限于以项目负责人身份参与的项目。</w:t>
      </w:r>
    </w:p>
    <w:p w14:paraId="52CA98BA">
      <w:pPr>
        <w:spacing w:line="480" w:lineRule="auto"/>
        <w:ind w:right="-161" w:firstLine="2640" w:firstLineChars="1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法定代表人或被授权代表签字</w:t>
      </w:r>
      <w:r>
        <w:rPr>
          <w:rFonts w:hint="eastAsia" w:ascii="宋体" w:hAnsi="宋体" w:eastAsia="宋体" w:cs="宋体"/>
          <w:color w:val="000000" w:themeColor="text1"/>
          <w:sz w:val="24"/>
          <w:szCs w:val="24"/>
          <w:lang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1CA1AD2">
      <w:pPr>
        <w:spacing w:line="480" w:lineRule="auto"/>
        <w:ind w:right="-161" w:firstLine="2640" w:firstLineChars="1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（公章）</w:t>
      </w:r>
    </w:p>
    <w:p w14:paraId="394EEF1F">
      <w:pPr>
        <w:ind w:firstLine="2640" w:firstLineChars="1100"/>
        <w:rPr>
          <w:rFonts w:hint="eastAsia" w:ascii="宋体" w:hAnsi="宋体" w:eastAsia="宋体" w:cs="宋体"/>
          <w:color w:val="000000" w:themeColor="text1"/>
          <w:sz w:val="24"/>
          <w:szCs w:val="24"/>
          <w:u w:val="single"/>
          <w14:textFill>
            <w14:solidFill>
              <w14:schemeClr w14:val="tx1"/>
            </w14:solidFill>
          </w14:textFill>
        </w:rPr>
        <w:sectPr>
          <w:headerReference r:id="rId16" w:type="default"/>
          <w:footerReference r:id="rId17" w:type="default"/>
          <w:footerReference r:id="rId18" w:type="even"/>
          <w:pgSz w:w="11906" w:h="16838"/>
          <w:pgMar w:top="1417" w:right="1417" w:bottom="1417" w:left="1417" w:header="680" w:footer="652" w:gutter="0"/>
          <w:paperSrc w:first="7" w:other="7"/>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701DCFF">
      <w:pPr>
        <w:spacing w:before="214"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2"/>
          <w:sz w:val="24"/>
          <w:szCs w:val="24"/>
          <w14:textFill>
            <w14:solidFill>
              <w14:schemeClr w14:val="tx1"/>
            </w14:solidFill>
          </w14:textFill>
        </w:rPr>
        <w:t>附表</w:t>
      </w:r>
      <w:r>
        <w:rPr>
          <w:rFonts w:hint="eastAsia" w:ascii="宋体" w:hAnsi="宋体" w:eastAsia="宋体" w:cs="宋体"/>
          <w:color w:val="000000" w:themeColor="text1"/>
          <w:spacing w:val="-22"/>
          <w:sz w:val="24"/>
          <w:szCs w:val="24"/>
          <w:lang w:val="en-US" w:eastAsia="zh-CN"/>
          <w14:textFill>
            <w14:solidFill>
              <w14:schemeClr w14:val="tx1"/>
            </w14:solidFill>
          </w14:textFill>
        </w:rPr>
        <w:t>3</w:t>
      </w:r>
    </w:p>
    <w:p w14:paraId="533D239C">
      <w:pPr>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拟派技术总负责人简历表</w:t>
      </w:r>
    </w:p>
    <w:p w14:paraId="3838F6E1">
      <w:pPr>
        <w:pStyle w:val="12"/>
        <w:rPr>
          <w:rFonts w:hint="eastAsia" w:ascii="宋体" w:hAnsi="宋体" w:eastAsia="宋体" w:cs="宋体"/>
          <w:color w:val="000000" w:themeColor="text1"/>
          <w:sz w:val="24"/>
          <w:szCs w:val="24"/>
          <w:lang w:val="en-US" w:eastAsia="zh-CN"/>
          <w14:textFill>
            <w14:solidFill>
              <w14:schemeClr w14:val="tx1"/>
            </w14:solidFill>
          </w14:textFill>
        </w:rPr>
      </w:pPr>
    </w:p>
    <w:tbl>
      <w:tblPr>
        <w:tblStyle w:val="24"/>
        <w:tblW w:w="89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035"/>
        <w:gridCol w:w="1134"/>
        <w:gridCol w:w="1275"/>
        <w:gridCol w:w="2035"/>
        <w:gridCol w:w="2160"/>
      </w:tblGrid>
      <w:tr w14:paraId="62F43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tl2br w:val="nil"/>
              <w:tr2bl w:val="nil"/>
            </w:tcBorders>
            <w:noWrap w:val="0"/>
            <w:vAlign w:val="center"/>
          </w:tcPr>
          <w:p w14:paraId="64B2D358">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1035" w:type="dxa"/>
            <w:tcBorders>
              <w:tl2br w:val="nil"/>
              <w:tr2bl w:val="nil"/>
            </w:tcBorders>
            <w:noWrap w:val="0"/>
            <w:vAlign w:val="center"/>
          </w:tcPr>
          <w:p w14:paraId="2378EA80">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134" w:type="dxa"/>
            <w:tcBorders>
              <w:tl2br w:val="nil"/>
              <w:tr2bl w:val="nil"/>
            </w:tcBorders>
            <w:noWrap w:val="0"/>
            <w:vAlign w:val="center"/>
          </w:tcPr>
          <w:p w14:paraId="528D1E10">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龄</w:t>
            </w:r>
          </w:p>
        </w:tc>
        <w:tc>
          <w:tcPr>
            <w:tcW w:w="1275" w:type="dxa"/>
            <w:tcBorders>
              <w:tl2br w:val="nil"/>
              <w:tr2bl w:val="nil"/>
            </w:tcBorders>
            <w:noWrap w:val="0"/>
            <w:vAlign w:val="center"/>
          </w:tcPr>
          <w:p w14:paraId="33B0A3D6">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15ED147B">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学历</w:t>
            </w:r>
          </w:p>
        </w:tc>
        <w:tc>
          <w:tcPr>
            <w:tcW w:w="2160" w:type="dxa"/>
            <w:tcBorders>
              <w:tl2br w:val="nil"/>
              <w:tr2bl w:val="nil"/>
            </w:tcBorders>
            <w:noWrap w:val="0"/>
            <w:vAlign w:val="center"/>
          </w:tcPr>
          <w:p w14:paraId="153DC25B">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1527D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tl2br w:val="nil"/>
              <w:tr2bl w:val="nil"/>
            </w:tcBorders>
            <w:noWrap w:val="0"/>
            <w:vAlign w:val="center"/>
          </w:tcPr>
          <w:p w14:paraId="21A3E132">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称</w:t>
            </w:r>
          </w:p>
        </w:tc>
        <w:tc>
          <w:tcPr>
            <w:tcW w:w="1035" w:type="dxa"/>
            <w:tcBorders>
              <w:tl2br w:val="nil"/>
              <w:tr2bl w:val="nil"/>
            </w:tcBorders>
            <w:noWrap w:val="0"/>
            <w:vAlign w:val="center"/>
          </w:tcPr>
          <w:p w14:paraId="09D36225">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134" w:type="dxa"/>
            <w:tcBorders>
              <w:tl2br w:val="nil"/>
              <w:tr2bl w:val="nil"/>
            </w:tcBorders>
            <w:noWrap w:val="0"/>
            <w:vAlign w:val="center"/>
          </w:tcPr>
          <w:p w14:paraId="66C90B7C">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务</w:t>
            </w:r>
          </w:p>
        </w:tc>
        <w:tc>
          <w:tcPr>
            <w:tcW w:w="1275" w:type="dxa"/>
            <w:tcBorders>
              <w:tl2br w:val="nil"/>
              <w:tr2bl w:val="nil"/>
            </w:tcBorders>
            <w:noWrap w:val="0"/>
            <w:vAlign w:val="center"/>
          </w:tcPr>
          <w:p w14:paraId="0DD515F4">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02FAA98B">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注册证号</w:t>
            </w:r>
          </w:p>
        </w:tc>
        <w:tc>
          <w:tcPr>
            <w:tcW w:w="2160" w:type="dxa"/>
            <w:tcBorders>
              <w:tl2br w:val="nil"/>
              <w:tr2bl w:val="nil"/>
            </w:tcBorders>
            <w:noWrap w:val="0"/>
            <w:vAlign w:val="center"/>
          </w:tcPr>
          <w:p w14:paraId="7086042D">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38960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5" w:type="dxa"/>
            <w:gridSpan w:val="3"/>
            <w:tcBorders>
              <w:tl2br w:val="nil"/>
              <w:tr2bl w:val="nil"/>
            </w:tcBorders>
            <w:noWrap w:val="0"/>
            <w:vAlign w:val="center"/>
          </w:tcPr>
          <w:p w14:paraId="7C3641C8">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注册执业证书专业</w:t>
            </w:r>
          </w:p>
        </w:tc>
        <w:tc>
          <w:tcPr>
            <w:tcW w:w="5470" w:type="dxa"/>
            <w:gridSpan w:val="3"/>
            <w:tcBorders>
              <w:tl2br w:val="nil"/>
              <w:tr2bl w:val="nil"/>
            </w:tcBorders>
            <w:noWrap w:val="0"/>
            <w:vAlign w:val="center"/>
          </w:tcPr>
          <w:p w14:paraId="3EDD5E33">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5AF78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tl2br w:val="nil"/>
              <w:tr2bl w:val="nil"/>
            </w:tcBorders>
            <w:noWrap w:val="0"/>
            <w:vAlign w:val="center"/>
          </w:tcPr>
          <w:p w14:paraId="3A2FE05C">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毕业学校</w:t>
            </w:r>
          </w:p>
        </w:tc>
        <w:tc>
          <w:tcPr>
            <w:tcW w:w="7639" w:type="dxa"/>
            <w:gridSpan w:val="5"/>
            <w:tcBorders>
              <w:tl2br w:val="nil"/>
              <w:tr2bl w:val="nil"/>
            </w:tcBorders>
            <w:noWrap w:val="0"/>
            <w:vAlign w:val="center"/>
          </w:tcPr>
          <w:p w14:paraId="332EEFEC">
            <w:pPr>
              <w:spacing w:afterLines="100" w:line="440" w:lineRule="exact"/>
              <w:ind w:firstLine="1200" w:firstLineChars="5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年毕业于                  学校            专业</w:t>
            </w:r>
          </w:p>
        </w:tc>
      </w:tr>
      <w:tr w14:paraId="01CEC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8995" w:type="dxa"/>
            <w:gridSpan w:val="6"/>
            <w:tcBorders>
              <w:tl2br w:val="nil"/>
              <w:tr2bl w:val="nil"/>
            </w:tcBorders>
            <w:noWrap w:val="0"/>
            <w:vAlign w:val="center"/>
          </w:tcPr>
          <w:p w14:paraId="3ABFAC5C">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主要工作经历</w:t>
            </w:r>
          </w:p>
        </w:tc>
      </w:tr>
      <w:tr w14:paraId="4F919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tcBorders>
              <w:tl2br w:val="nil"/>
              <w:tr2bl w:val="nil"/>
            </w:tcBorders>
            <w:noWrap w:val="0"/>
            <w:vAlign w:val="center"/>
          </w:tcPr>
          <w:p w14:paraId="5D6ECC53">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  间</w:t>
            </w:r>
          </w:p>
        </w:tc>
        <w:tc>
          <w:tcPr>
            <w:tcW w:w="3444" w:type="dxa"/>
            <w:gridSpan w:val="3"/>
            <w:tcBorders>
              <w:tl2br w:val="nil"/>
              <w:tr2bl w:val="nil"/>
            </w:tcBorders>
            <w:noWrap w:val="0"/>
            <w:vAlign w:val="center"/>
          </w:tcPr>
          <w:p w14:paraId="03FAD234">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参加过的类似项目名称</w:t>
            </w:r>
          </w:p>
        </w:tc>
        <w:tc>
          <w:tcPr>
            <w:tcW w:w="2035" w:type="dxa"/>
            <w:tcBorders>
              <w:tl2br w:val="nil"/>
              <w:tr2bl w:val="nil"/>
            </w:tcBorders>
            <w:noWrap w:val="0"/>
            <w:vAlign w:val="center"/>
          </w:tcPr>
          <w:p w14:paraId="77AA2F90">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工程概况说明</w:t>
            </w:r>
          </w:p>
        </w:tc>
        <w:tc>
          <w:tcPr>
            <w:tcW w:w="2160" w:type="dxa"/>
            <w:tcBorders>
              <w:tl2br w:val="nil"/>
              <w:tr2bl w:val="nil"/>
            </w:tcBorders>
            <w:noWrap w:val="0"/>
            <w:vAlign w:val="center"/>
          </w:tcPr>
          <w:p w14:paraId="3B15DA0E">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发包人及联系电话</w:t>
            </w:r>
          </w:p>
        </w:tc>
      </w:tr>
      <w:tr w14:paraId="79D25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3AC046D3">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3444" w:type="dxa"/>
            <w:gridSpan w:val="3"/>
            <w:tcBorders>
              <w:tl2br w:val="nil"/>
              <w:tr2bl w:val="nil"/>
            </w:tcBorders>
            <w:noWrap w:val="0"/>
            <w:vAlign w:val="center"/>
          </w:tcPr>
          <w:p w14:paraId="4C566E02">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64F769D2">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160" w:type="dxa"/>
            <w:tcBorders>
              <w:tl2br w:val="nil"/>
              <w:tr2bl w:val="nil"/>
            </w:tcBorders>
            <w:noWrap w:val="0"/>
            <w:vAlign w:val="center"/>
          </w:tcPr>
          <w:p w14:paraId="79253317">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50944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0CA3E4D3">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3444" w:type="dxa"/>
            <w:gridSpan w:val="3"/>
            <w:tcBorders>
              <w:tl2br w:val="nil"/>
              <w:tr2bl w:val="nil"/>
            </w:tcBorders>
            <w:noWrap w:val="0"/>
            <w:vAlign w:val="center"/>
          </w:tcPr>
          <w:p w14:paraId="4AD62CBD">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6FB16184">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160" w:type="dxa"/>
            <w:tcBorders>
              <w:tl2br w:val="nil"/>
              <w:tr2bl w:val="nil"/>
            </w:tcBorders>
            <w:noWrap w:val="0"/>
            <w:vAlign w:val="center"/>
          </w:tcPr>
          <w:p w14:paraId="1C25168C">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7D2E8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73DC335B">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3444" w:type="dxa"/>
            <w:gridSpan w:val="3"/>
            <w:tcBorders>
              <w:tl2br w:val="nil"/>
              <w:tr2bl w:val="nil"/>
            </w:tcBorders>
            <w:noWrap w:val="0"/>
            <w:vAlign w:val="center"/>
          </w:tcPr>
          <w:p w14:paraId="03C04DE4">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42AFEB46">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160" w:type="dxa"/>
            <w:tcBorders>
              <w:tl2br w:val="nil"/>
              <w:tr2bl w:val="nil"/>
            </w:tcBorders>
            <w:noWrap w:val="0"/>
            <w:vAlign w:val="center"/>
          </w:tcPr>
          <w:p w14:paraId="11DA33FF">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7560C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3189C3B5">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3444" w:type="dxa"/>
            <w:gridSpan w:val="3"/>
            <w:tcBorders>
              <w:tl2br w:val="nil"/>
              <w:tr2bl w:val="nil"/>
            </w:tcBorders>
            <w:noWrap w:val="0"/>
            <w:vAlign w:val="center"/>
          </w:tcPr>
          <w:p w14:paraId="3690D26C">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52762DBF">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160" w:type="dxa"/>
            <w:tcBorders>
              <w:tl2br w:val="nil"/>
              <w:tr2bl w:val="nil"/>
            </w:tcBorders>
            <w:noWrap w:val="0"/>
            <w:vAlign w:val="center"/>
          </w:tcPr>
          <w:p w14:paraId="204BD41A">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r w14:paraId="7A39D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tcBorders>
              <w:tl2br w:val="nil"/>
              <w:tr2bl w:val="nil"/>
            </w:tcBorders>
            <w:noWrap w:val="0"/>
            <w:vAlign w:val="center"/>
          </w:tcPr>
          <w:p w14:paraId="591D73D6">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3444" w:type="dxa"/>
            <w:gridSpan w:val="3"/>
            <w:tcBorders>
              <w:tl2br w:val="nil"/>
              <w:tr2bl w:val="nil"/>
            </w:tcBorders>
            <w:noWrap w:val="0"/>
            <w:vAlign w:val="center"/>
          </w:tcPr>
          <w:p w14:paraId="1D0625F0">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035" w:type="dxa"/>
            <w:tcBorders>
              <w:tl2br w:val="nil"/>
              <w:tr2bl w:val="nil"/>
            </w:tcBorders>
            <w:noWrap w:val="0"/>
            <w:vAlign w:val="center"/>
          </w:tcPr>
          <w:p w14:paraId="276C4BE5">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2160" w:type="dxa"/>
            <w:tcBorders>
              <w:tl2br w:val="nil"/>
              <w:tr2bl w:val="nil"/>
            </w:tcBorders>
            <w:noWrap w:val="0"/>
            <w:vAlign w:val="center"/>
          </w:tcPr>
          <w:p w14:paraId="177B2FEF">
            <w:pPr>
              <w:spacing w:afterLines="100" w:line="440" w:lineRule="exact"/>
              <w:jc w:val="center"/>
              <w:rPr>
                <w:rFonts w:hint="eastAsia" w:ascii="宋体" w:hAnsi="宋体" w:eastAsia="宋体" w:cs="宋体"/>
                <w:color w:val="000000" w:themeColor="text1"/>
                <w:sz w:val="24"/>
                <w:szCs w:val="24"/>
                <w14:textFill>
                  <w14:solidFill>
                    <w14:schemeClr w14:val="tx1"/>
                  </w14:solidFill>
                </w14:textFill>
              </w:rPr>
            </w:pPr>
          </w:p>
        </w:tc>
      </w:tr>
    </w:tbl>
    <w:p w14:paraId="55920EE7">
      <w:pPr>
        <w:pStyle w:val="12"/>
        <w:rPr>
          <w:rFonts w:hint="eastAsia" w:ascii="宋体" w:hAnsi="宋体" w:eastAsia="宋体" w:cs="宋体"/>
          <w:color w:val="000000" w:themeColor="text1"/>
          <w:sz w:val="24"/>
          <w:szCs w:val="24"/>
          <w14:textFill>
            <w14:solidFill>
              <w14:schemeClr w14:val="tx1"/>
            </w14:solidFill>
          </w14:textFill>
        </w:rPr>
      </w:pPr>
    </w:p>
    <w:p w14:paraId="1BCC91A3">
      <w:pPr>
        <w:spacing w:before="120" w:beforeLines="50"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注：1、技术总负责人</w:t>
      </w:r>
      <w:r>
        <w:rPr>
          <w:rFonts w:hint="eastAsia" w:ascii="宋体" w:hAnsi="宋体" w:eastAsia="宋体" w:cs="宋体"/>
          <w:color w:val="000000" w:themeColor="text1"/>
          <w:sz w:val="24"/>
          <w:szCs w:val="24"/>
          <w14:textFill>
            <w14:solidFill>
              <w14:schemeClr w14:val="tx1"/>
            </w14:solidFill>
          </w14:textFill>
        </w:rPr>
        <w:t>附其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综合评分明细表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所要求相关</w:t>
      </w:r>
      <w:r>
        <w:rPr>
          <w:rFonts w:hint="eastAsia" w:ascii="宋体" w:hAnsi="宋体" w:eastAsia="宋体" w:cs="宋体"/>
          <w:color w:val="000000" w:themeColor="text1"/>
          <w:sz w:val="24"/>
          <w:szCs w:val="24"/>
          <w:lang w:val="en-US" w:eastAsia="zh-CN"/>
          <w14:textFill>
            <w14:solidFill>
              <w14:schemeClr w14:val="tx1"/>
            </w14:solidFill>
          </w14:textFill>
        </w:rPr>
        <w:t>资格</w:t>
      </w:r>
      <w:r>
        <w:rPr>
          <w:rFonts w:hint="eastAsia" w:ascii="宋体" w:hAnsi="宋体" w:eastAsia="宋体" w:cs="宋体"/>
          <w:color w:val="000000" w:themeColor="text1"/>
          <w:sz w:val="24"/>
          <w:szCs w:val="24"/>
          <w14:textFill>
            <w14:solidFill>
              <w14:schemeClr w14:val="tx1"/>
            </w14:solidFill>
          </w14:textFill>
        </w:rPr>
        <w:t>证书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职称证、身份证、学历证、奖励及荣誉情况，</w:t>
      </w:r>
      <w:r>
        <w:rPr>
          <w:rFonts w:hint="eastAsia" w:ascii="宋体" w:hAnsi="宋体" w:eastAsia="宋体" w:cs="宋体"/>
          <w:color w:val="000000" w:themeColor="text1"/>
          <w:sz w:val="24"/>
          <w:szCs w:val="24"/>
          <w:lang w:val="en-US" w:eastAsia="zh-CN"/>
          <w14:textFill>
            <w14:solidFill>
              <w14:schemeClr w14:val="tx1"/>
            </w14:solidFill>
          </w14:textFill>
        </w:rPr>
        <w:t>所有资料附</w:t>
      </w:r>
      <w:r>
        <w:rPr>
          <w:rFonts w:hint="eastAsia" w:ascii="宋体" w:hAnsi="宋体" w:eastAsia="宋体" w:cs="宋体"/>
          <w:color w:val="000000" w:themeColor="text1"/>
          <w:sz w:val="24"/>
          <w:szCs w:val="24"/>
          <w14:textFill>
            <w14:solidFill>
              <w14:schemeClr w14:val="tx1"/>
            </w14:solidFill>
          </w14:textFill>
        </w:rPr>
        <w:t>复印件并加盖单位章</w:t>
      </w:r>
      <w:r>
        <w:rPr>
          <w:rFonts w:hint="eastAsia" w:ascii="宋体" w:hAnsi="宋体" w:eastAsia="宋体" w:cs="宋体"/>
          <w:color w:val="000000" w:themeColor="text1"/>
          <w:sz w:val="24"/>
          <w:szCs w:val="24"/>
          <w:lang w:eastAsia="zh-CN"/>
          <w14:textFill>
            <w14:solidFill>
              <w14:schemeClr w14:val="tx1"/>
            </w14:solidFill>
          </w14:textFill>
        </w:rPr>
        <w:t>。</w:t>
      </w:r>
    </w:p>
    <w:p w14:paraId="1FF6FBDF">
      <w:pPr>
        <w:spacing w:before="120" w:beforeLines="5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承担过的项目业绩须附合同复印件。</w:t>
      </w:r>
    </w:p>
    <w:p w14:paraId="507EA419">
      <w:pPr>
        <w:spacing w:line="480" w:lineRule="auto"/>
        <w:ind w:right="-161" w:firstLine="2640" w:firstLineChars="1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法定代表人或被授权代表签字</w:t>
      </w:r>
      <w:r>
        <w:rPr>
          <w:rFonts w:hint="eastAsia" w:ascii="宋体" w:hAnsi="宋体" w:eastAsia="宋体" w:cs="宋体"/>
          <w:color w:val="000000" w:themeColor="text1"/>
          <w:sz w:val="24"/>
          <w:szCs w:val="24"/>
          <w:lang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BA4A4C4">
      <w:pPr>
        <w:spacing w:line="480" w:lineRule="auto"/>
        <w:ind w:right="-161" w:firstLine="2640" w:firstLineChars="1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（公章）</w:t>
      </w:r>
    </w:p>
    <w:p w14:paraId="0331A9E7">
      <w:pPr>
        <w:ind w:firstLine="2640" w:firstLineChars="1100"/>
        <w:rPr>
          <w:rFonts w:hint="eastAsia" w:ascii="宋体" w:hAnsi="宋体" w:eastAsia="宋体" w:cs="宋体"/>
          <w:color w:val="000000" w:themeColor="text1"/>
          <w:sz w:val="24"/>
          <w:szCs w:val="24"/>
          <w:u w:val="single"/>
          <w14:textFill>
            <w14:solidFill>
              <w14:schemeClr w14:val="tx1"/>
            </w14:solidFill>
          </w14:textFill>
        </w:rPr>
        <w:sectPr>
          <w:headerReference r:id="rId19" w:type="default"/>
          <w:footerReference r:id="rId20" w:type="default"/>
          <w:footerReference r:id="rId21" w:type="even"/>
          <w:pgSz w:w="11906" w:h="16838"/>
          <w:pgMar w:top="1417" w:right="1417" w:bottom="1417" w:left="1417" w:header="680" w:footer="652" w:gutter="0"/>
          <w:paperSrc w:first="7" w:other="7"/>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476F17D">
      <w:pPr>
        <w:spacing w:before="214" w:line="240" w:lineRule="auto"/>
        <w:ind w:firstLine="4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2"/>
          <w:sz w:val="24"/>
          <w:szCs w:val="24"/>
          <w14:textFill>
            <w14:solidFill>
              <w14:schemeClr w14:val="tx1"/>
            </w14:solidFill>
          </w14:textFill>
        </w:rPr>
        <w:t>附表</w:t>
      </w:r>
      <w:r>
        <w:rPr>
          <w:rFonts w:hint="eastAsia" w:ascii="宋体" w:hAnsi="宋体" w:eastAsia="宋体" w:cs="宋体"/>
          <w:color w:val="000000" w:themeColor="text1"/>
          <w:spacing w:val="-22"/>
          <w:sz w:val="24"/>
          <w:szCs w:val="24"/>
          <w:lang w:val="en-US" w:eastAsia="zh-CN"/>
          <w14:textFill>
            <w14:solidFill>
              <w14:schemeClr w14:val="tx1"/>
            </w14:solidFill>
          </w14:textFill>
        </w:rPr>
        <w:t>4</w:t>
      </w:r>
    </w:p>
    <w:p w14:paraId="5AC005F9">
      <w:pPr>
        <w:bidi w:val="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类似项目和相关项目一览表</w:t>
      </w:r>
    </w:p>
    <w:p w14:paraId="4B299CB2">
      <w:pPr>
        <w:pStyle w:val="12"/>
        <w:rPr>
          <w:rFonts w:hint="eastAsia" w:ascii="宋体" w:hAnsi="宋体" w:eastAsia="宋体" w:cs="宋体"/>
          <w:color w:val="000000" w:themeColor="text1"/>
          <w:sz w:val="24"/>
          <w:szCs w:val="24"/>
          <w14:textFill>
            <w14:solidFill>
              <w14:schemeClr w14:val="tx1"/>
            </w14:solidFill>
          </w14:textFill>
        </w:rPr>
      </w:pPr>
    </w:p>
    <w:p w14:paraId="121B055B">
      <w:pPr>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采购项目编号：</w:t>
      </w:r>
      <w:r>
        <w:rPr>
          <w:rFonts w:hint="eastAsia" w:ascii="宋体" w:hAnsi="宋体" w:eastAsia="宋体" w:cs="宋体"/>
          <w:color w:val="000000" w:themeColor="text1"/>
          <w:sz w:val="24"/>
          <w:szCs w:val="24"/>
          <w:u w:val="single"/>
          <w14:textFill>
            <w14:solidFill>
              <w14:schemeClr w14:val="tx1"/>
            </w14:solidFill>
          </w14:textFill>
        </w:rPr>
        <w:t xml:space="preserve">            </w:t>
      </w:r>
      <w:bookmarkStart w:id="65" w:name="_Toc497551832"/>
      <w:bookmarkStart w:id="66" w:name="_Toc492955471"/>
      <w:bookmarkStart w:id="67" w:name="_Toc497712145"/>
      <w:bookmarkStart w:id="68" w:name="_Toc497546930"/>
      <w:bookmarkStart w:id="69" w:name="_Toc497711597"/>
    </w:p>
    <w:p w14:paraId="3102F31E">
      <w:pPr>
        <w:pStyle w:val="12"/>
        <w:rPr>
          <w:rFonts w:hint="eastAsia" w:ascii="宋体" w:hAnsi="宋体" w:eastAsia="宋体" w:cs="宋体"/>
          <w:color w:val="000000" w:themeColor="text1"/>
          <w:sz w:val="24"/>
          <w:szCs w:val="24"/>
          <w14:textFill>
            <w14:solidFill>
              <w14:schemeClr w14:val="tx1"/>
            </w14:solidFill>
          </w14:textFill>
        </w:rPr>
      </w:pPr>
    </w:p>
    <w:tbl>
      <w:tblPr>
        <w:tblStyle w:val="24"/>
        <w:tblW w:w="89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78"/>
        <w:gridCol w:w="2535"/>
        <w:gridCol w:w="1515"/>
        <w:gridCol w:w="1230"/>
        <w:gridCol w:w="1545"/>
        <w:gridCol w:w="1634"/>
      </w:tblGrid>
      <w:tr w14:paraId="15E6B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64" w:hRule="atLeast"/>
        </w:trPr>
        <w:tc>
          <w:tcPr>
            <w:tcW w:w="478" w:type="dxa"/>
            <w:tcBorders>
              <w:tl2br w:val="nil"/>
              <w:tr2bl w:val="nil"/>
            </w:tcBorders>
            <w:noWrap w:val="0"/>
            <w:vAlign w:val="center"/>
          </w:tcPr>
          <w:p w14:paraId="5B072124">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535" w:type="dxa"/>
            <w:tcBorders>
              <w:tl2br w:val="nil"/>
              <w:tr2bl w:val="nil"/>
            </w:tcBorders>
            <w:noWrap w:val="0"/>
            <w:vAlign w:val="center"/>
          </w:tcPr>
          <w:p w14:paraId="207EA67E">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p w14:paraId="0AF22140">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（类似项目/相关项目）</w:t>
            </w:r>
          </w:p>
        </w:tc>
        <w:tc>
          <w:tcPr>
            <w:tcW w:w="1515" w:type="dxa"/>
            <w:tcBorders>
              <w:tl2br w:val="nil"/>
              <w:tr2bl w:val="nil"/>
            </w:tcBorders>
            <w:noWrap w:val="0"/>
            <w:vAlign w:val="center"/>
          </w:tcPr>
          <w:p w14:paraId="4855985F">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业主单位</w:t>
            </w:r>
          </w:p>
        </w:tc>
        <w:tc>
          <w:tcPr>
            <w:tcW w:w="1230" w:type="dxa"/>
            <w:tcBorders>
              <w:tl2br w:val="nil"/>
              <w:tr2bl w:val="nil"/>
            </w:tcBorders>
            <w:noWrap w:val="0"/>
            <w:vAlign w:val="center"/>
          </w:tcPr>
          <w:p w14:paraId="7F396B79">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w:t>
            </w:r>
          </w:p>
          <w:p w14:paraId="37CABBE0">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（万元）</w:t>
            </w:r>
          </w:p>
        </w:tc>
        <w:tc>
          <w:tcPr>
            <w:tcW w:w="1545" w:type="dxa"/>
            <w:tcBorders>
              <w:tl2br w:val="nil"/>
              <w:tr2bl w:val="nil"/>
            </w:tcBorders>
            <w:noWrap w:val="0"/>
            <w:vAlign w:val="center"/>
          </w:tcPr>
          <w:p w14:paraId="2B21751D">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完成时间</w:t>
            </w:r>
          </w:p>
        </w:tc>
        <w:tc>
          <w:tcPr>
            <w:tcW w:w="1634" w:type="dxa"/>
            <w:tcBorders>
              <w:tl2br w:val="nil"/>
              <w:tr2bl w:val="nil"/>
            </w:tcBorders>
            <w:noWrap w:val="0"/>
            <w:vAlign w:val="center"/>
          </w:tcPr>
          <w:p w14:paraId="772C88C1">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是否通过验收</w:t>
            </w:r>
          </w:p>
        </w:tc>
      </w:tr>
      <w:tr w14:paraId="34217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7FB6CA67">
            <w:pPr>
              <w:ind w:left="12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535" w:type="dxa"/>
            <w:tcBorders>
              <w:tl2br w:val="nil"/>
              <w:tr2bl w:val="nil"/>
            </w:tcBorders>
            <w:noWrap w:val="0"/>
            <w:vAlign w:val="center"/>
          </w:tcPr>
          <w:p w14:paraId="6C6D1410">
            <w:pPr>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l2br w:val="nil"/>
              <w:tr2bl w:val="nil"/>
            </w:tcBorders>
            <w:noWrap w:val="0"/>
            <w:vAlign w:val="center"/>
          </w:tcPr>
          <w:p w14:paraId="56879DD8">
            <w:pPr>
              <w:jc w:val="center"/>
              <w:rPr>
                <w:rFonts w:hint="eastAsia" w:ascii="宋体" w:hAnsi="宋体" w:eastAsia="宋体" w:cs="宋体"/>
                <w:color w:val="000000" w:themeColor="text1"/>
                <w:sz w:val="24"/>
                <w:szCs w:val="24"/>
                <w14:textFill>
                  <w14:solidFill>
                    <w14:schemeClr w14:val="tx1"/>
                  </w14:solidFill>
                </w14:textFill>
              </w:rPr>
            </w:pPr>
          </w:p>
        </w:tc>
        <w:tc>
          <w:tcPr>
            <w:tcW w:w="1230" w:type="dxa"/>
            <w:tcBorders>
              <w:tl2br w:val="nil"/>
              <w:tr2bl w:val="nil"/>
            </w:tcBorders>
            <w:noWrap w:val="0"/>
            <w:vAlign w:val="center"/>
          </w:tcPr>
          <w:p w14:paraId="470E5628">
            <w:pPr>
              <w:jc w:val="center"/>
              <w:rPr>
                <w:rFonts w:hint="eastAsia" w:ascii="宋体" w:hAnsi="宋体" w:eastAsia="宋体" w:cs="宋体"/>
                <w:color w:val="000000" w:themeColor="text1"/>
                <w:sz w:val="24"/>
                <w:szCs w:val="24"/>
                <w14:textFill>
                  <w14:solidFill>
                    <w14:schemeClr w14:val="tx1"/>
                  </w14:solidFill>
                </w14:textFill>
              </w:rPr>
            </w:pPr>
          </w:p>
        </w:tc>
        <w:tc>
          <w:tcPr>
            <w:tcW w:w="1545" w:type="dxa"/>
            <w:tcBorders>
              <w:tl2br w:val="nil"/>
              <w:tr2bl w:val="nil"/>
            </w:tcBorders>
            <w:noWrap w:val="0"/>
            <w:vAlign w:val="center"/>
          </w:tcPr>
          <w:p w14:paraId="20467374">
            <w:pPr>
              <w:jc w:val="center"/>
              <w:rPr>
                <w:rFonts w:hint="eastAsia" w:ascii="宋体" w:hAnsi="宋体" w:eastAsia="宋体" w:cs="宋体"/>
                <w:color w:val="000000" w:themeColor="text1"/>
                <w:sz w:val="24"/>
                <w:szCs w:val="24"/>
                <w14:textFill>
                  <w14:solidFill>
                    <w14:schemeClr w14:val="tx1"/>
                  </w14:solidFill>
                </w14:textFill>
              </w:rPr>
            </w:pPr>
          </w:p>
        </w:tc>
        <w:tc>
          <w:tcPr>
            <w:tcW w:w="1634" w:type="dxa"/>
            <w:tcBorders>
              <w:tl2br w:val="nil"/>
              <w:tr2bl w:val="nil"/>
            </w:tcBorders>
            <w:noWrap w:val="0"/>
            <w:vAlign w:val="center"/>
          </w:tcPr>
          <w:p w14:paraId="1BD6AF1E">
            <w:pPr>
              <w:jc w:val="center"/>
              <w:rPr>
                <w:rFonts w:hint="eastAsia" w:ascii="宋体" w:hAnsi="宋体" w:eastAsia="宋体" w:cs="宋体"/>
                <w:color w:val="000000" w:themeColor="text1"/>
                <w:sz w:val="24"/>
                <w:szCs w:val="24"/>
                <w14:textFill>
                  <w14:solidFill>
                    <w14:schemeClr w14:val="tx1"/>
                  </w14:solidFill>
                </w14:textFill>
              </w:rPr>
            </w:pPr>
          </w:p>
        </w:tc>
      </w:tr>
      <w:tr w14:paraId="7C534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26EEDF1B">
            <w:pPr>
              <w:ind w:left="12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535" w:type="dxa"/>
            <w:tcBorders>
              <w:tl2br w:val="nil"/>
              <w:tr2bl w:val="nil"/>
            </w:tcBorders>
            <w:noWrap w:val="0"/>
            <w:vAlign w:val="center"/>
          </w:tcPr>
          <w:p w14:paraId="23510E65">
            <w:pPr>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l2br w:val="nil"/>
              <w:tr2bl w:val="nil"/>
            </w:tcBorders>
            <w:noWrap w:val="0"/>
            <w:vAlign w:val="center"/>
          </w:tcPr>
          <w:p w14:paraId="3639AEE7">
            <w:pPr>
              <w:jc w:val="center"/>
              <w:rPr>
                <w:rFonts w:hint="eastAsia" w:ascii="宋体" w:hAnsi="宋体" w:eastAsia="宋体" w:cs="宋体"/>
                <w:color w:val="000000" w:themeColor="text1"/>
                <w:sz w:val="24"/>
                <w:szCs w:val="24"/>
                <w14:textFill>
                  <w14:solidFill>
                    <w14:schemeClr w14:val="tx1"/>
                  </w14:solidFill>
                </w14:textFill>
              </w:rPr>
            </w:pPr>
          </w:p>
        </w:tc>
        <w:tc>
          <w:tcPr>
            <w:tcW w:w="1230" w:type="dxa"/>
            <w:tcBorders>
              <w:tl2br w:val="nil"/>
              <w:tr2bl w:val="nil"/>
            </w:tcBorders>
            <w:noWrap w:val="0"/>
            <w:vAlign w:val="center"/>
          </w:tcPr>
          <w:p w14:paraId="53DD4A32">
            <w:pPr>
              <w:jc w:val="center"/>
              <w:rPr>
                <w:rFonts w:hint="eastAsia" w:ascii="宋体" w:hAnsi="宋体" w:eastAsia="宋体" w:cs="宋体"/>
                <w:color w:val="000000" w:themeColor="text1"/>
                <w:sz w:val="24"/>
                <w:szCs w:val="24"/>
                <w14:textFill>
                  <w14:solidFill>
                    <w14:schemeClr w14:val="tx1"/>
                  </w14:solidFill>
                </w14:textFill>
              </w:rPr>
            </w:pPr>
          </w:p>
        </w:tc>
        <w:tc>
          <w:tcPr>
            <w:tcW w:w="1545" w:type="dxa"/>
            <w:tcBorders>
              <w:tl2br w:val="nil"/>
              <w:tr2bl w:val="nil"/>
            </w:tcBorders>
            <w:noWrap w:val="0"/>
            <w:vAlign w:val="center"/>
          </w:tcPr>
          <w:p w14:paraId="1EDB9AF6">
            <w:pPr>
              <w:jc w:val="center"/>
              <w:rPr>
                <w:rFonts w:hint="eastAsia" w:ascii="宋体" w:hAnsi="宋体" w:eastAsia="宋体" w:cs="宋体"/>
                <w:color w:val="000000" w:themeColor="text1"/>
                <w:sz w:val="24"/>
                <w:szCs w:val="24"/>
                <w14:textFill>
                  <w14:solidFill>
                    <w14:schemeClr w14:val="tx1"/>
                  </w14:solidFill>
                </w14:textFill>
              </w:rPr>
            </w:pPr>
          </w:p>
        </w:tc>
        <w:tc>
          <w:tcPr>
            <w:tcW w:w="1634" w:type="dxa"/>
            <w:tcBorders>
              <w:tl2br w:val="nil"/>
              <w:tr2bl w:val="nil"/>
            </w:tcBorders>
            <w:noWrap w:val="0"/>
            <w:vAlign w:val="center"/>
          </w:tcPr>
          <w:p w14:paraId="3CE1B074">
            <w:pPr>
              <w:jc w:val="center"/>
              <w:rPr>
                <w:rFonts w:hint="eastAsia" w:ascii="宋体" w:hAnsi="宋体" w:eastAsia="宋体" w:cs="宋体"/>
                <w:color w:val="000000" w:themeColor="text1"/>
                <w:sz w:val="24"/>
                <w:szCs w:val="24"/>
                <w14:textFill>
                  <w14:solidFill>
                    <w14:schemeClr w14:val="tx1"/>
                  </w14:solidFill>
                </w14:textFill>
              </w:rPr>
            </w:pPr>
          </w:p>
        </w:tc>
      </w:tr>
      <w:tr w14:paraId="54C5B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7279F310">
            <w:pPr>
              <w:ind w:left="12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535" w:type="dxa"/>
            <w:tcBorders>
              <w:tl2br w:val="nil"/>
              <w:tr2bl w:val="nil"/>
            </w:tcBorders>
            <w:noWrap w:val="0"/>
            <w:vAlign w:val="center"/>
          </w:tcPr>
          <w:p w14:paraId="03E2EC11">
            <w:pPr>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l2br w:val="nil"/>
              <w:tr2bl w:val="nil"/>
            </w:tcBorders>
            <w:noWrap w:val="0"/>
            <w:vAlign w:val="center"/>
          </w:tcPr>
          <w:p w14:paraId="74DB67C1">
            <w:pPr>
              <w:jc w:val="center"/>
              <w:rPr>
                <w:rFonts w:hint="eastAsia" w:ascii="宋体" w:hAnsi="宋体" w:eastAsia="宋体" w:cs="宋体"/>
                <w:color w:val="000000" w:themeColor="text1"/>
                <w:sz w:val="24"/>
                <w:szCs w:val="24"/>
                <w14:textFill>
                  <w14:solidFill>
                    <w14:schemeClr w14:val="tx1"/>
                  </w14:solidFill>
                </w14:textFill>
              </w:rPr>
            </w:pPr>
          </w:p>
        </w:tc>
        <w:tc>
          <w:tcPr>
            <w:tcW w:w="1230" w:type="dxa"/>
            <w:tcBorders>
              <w:tl2br w:val="nil"/>
              <w:tr2bl w:val="nil"/>
            </w:tcBorders>
            <w:noWrap w:val="0"/>
            <w:vAlign w:val="center"/>
          </w:tcPr>
          <w:p w14:paraId="557066CC">
            <w:pPr>
              <w:jc w:val="center"/>
              <w:rPr>
                <w:rFonts w:hint="eastAsia" w:ascii="宋体" w:hAnsi="宋体" w:eastAsia="宋体" w:cs="宋体"/>
                <w:color w:val="000000" w:themeColor="text1"/>
                <w:sz w:val="24"/>
                <w:szCs w:val="24"/>
                <w14:textFill>
                  <w14:solidFill>
                    <w14:schemeClr w14:val="tx1"/>
                  </w14:solidFill>
                </w14:textFill>
              </w:rPr>
            </w:pPr>
          </w:p>
        </w:tc>
        <w:tc>
          <w:tcPr>
            <w:tcW w:w="1545" w:type="dxa"/>
            <w:tcBorders>
              <w:tl2br w:val="nil"/>
              <w:tr2bl w:val="nil"/>
            </w:tcBorders>
            <w:noWrap w:val="0"/>
            <w:vAlign w:val="center"/>
          </w:tcPr>
          <w:p w14:paraId="0A0B33E3">
            <w:pPr>
              <w:jc w:val="center"/>
              <w:rPr>
                <w:rFonts w:hint="eastAsia" w:ascii="宋体" w:hAnsi="宋体" w:eastAsia="宋体" w:cs="宋体"/>
                <w:color w:val="000000" w:themeColor="text1"/>
                <w:sz w:val="24"/>
                <w:szCs w:val="24"/>
                <w14:textFill>
                  <w14:solidFill>
                    <w14:schemeClr w14:val="tx1"/>
                  </w14:solidFill>
                </w14:textFill>
              </w:rPr>
            </w:pPr>
          </w:p>
        </w:tc>
        <w:tc>
          <w:tcPr>
            <w:tcW w:w="1634" w:type="dxa"/>
            <w:tcBorders>
              <w:tl2br w:val="nil"/>
              <w:tr2bl w:val="nil"/>
            </w:tcBorders>
            <w:noWrap w:val="0"/>
            <w:vAlign w:val="center"/>
          </w:tcPr>
          <w:p w14:paraId="5AA3743F">
            <w:pPr>
              <w:jc w:val="center"/>
              <w:rPr>
                <w:rFonts w:hint="eastAsia" w:ascii="宋体" w:hAnsi="宋体" w:eastAsia="宋体" w:cs="宋体"/>
                <w:color w:val="000000" w:themeColor="text1"/>
                <w:sz w:val="24"/>
                <w:szCs w:val="24"/>
                <w14:textFill>
                  <w14:solidFill>
                    <w14:schemeClr w14:val="tx1"/>
                  </w14:solidFill>
                </w14:textFill>
              </w:rPr>
            </w:pPr>
          </w:p>
        </w:tc>
      </w:tr>
      <w:tr w14:paraId="3B402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483BD10E">
            <w:pPr>
              <w:ind w:left="12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535" w:type="dxa"/>
            <w:tcBorders>
              <w:tl2br w:val="nil"/>
              <w:tr2bl w:val="nil"/>
            </w:tcBorders>
            <w:noWrap w:val="0"/>
            <w:vAlign w:val="center"/>
          </w:tcPr>
          <w:p w14:paraId="389C2D58">
            <w:pPr>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l2br w:val="nil"/>
              <w:tr2bl w:val="nil"/>
            </w:tcBorders>
            <w:noWrap w:val="0"/>
            <w:vAlign w:val="center"/>
          </w:tcPr>
          <w:p w14:paraId="0F2E45A8">
            <w:pPr>
              <w:jc w:val="center"/>
              <w:rPr>
                <w:rFonts w:hint="eastAsia" w:ascii="宋体" w:hAnsi="宋体" w:eastAsia="宋体" w:cs="宋体"/>
                <w:color w:val="000000" w:themeColor="text1"/>
                <w:sz w:val="24"/>
                <w:szCs w:val="24"/>
                <w14:textFill>
                  <w14:solidFill>
                    <w14:schemeClr w14:val="tx1"/>
                  </w14:solidFill>
                </w14:textFill>
              </w:rPr>
            </w:pPr>
          </w:p>
        </w:tc>
        <w:tc>
          <w:tcPr>
            <w:tcW w:w="1230" w:type="dxa"/>
            <w:tcBorders>
              <w:tl2br w:val="nil"/>
              <w:tr2bl w:val="nil"/>
            </w:tcBorders>
            <w:noWrap w:val="0"/>
            <w:vAlign w:val="center"/>
          </w:tcPr>
          <w:p w14:paraId="4A505D9A">
            <w:pPr>
              <w:jc w:val="center"/>
              <w:rPr>
                <w:rFonts w:hint="eastAsia" w:ascii="宋体" w:hAnsi="宋体" w:eastAsia="宋体" w:cs="宋体"/>
                <w:color w:val="000000" w:themeColor="text1"/>
                <w:sz w:val="24"/>
                <w:szCs w:val="24"/>
                <w14:textFill>
                  <w14:solidFill>
                    <w14:schemeClr w14:val="tx1"/>
                  </w14:solidFill>
                </w14:textFill>
              </w:rPr>
            </w:pPr>
          </w:p>
        </w:tc>
        <w:tc>
          <w:tcPr>
            <w:tcW w:w="1545" w:type="dxa"/>
            <w:tcBorders>
              <w:tl2br w:val="nil"/>
              <w:tr2bl w:val="nil"/>
            </w:tcBorders>
            <w:noWrap w:val="0"/>
            <w:vAlign w:val="center"/>
          </w:tcPr>
          <w:p w14:paraId="5B18D27B">
            <w:pPr>
              <w:jc w:val="center"/>
              <w:rPr>
                <w:rFonts w:hint="eastAsia" w:ascii="宋体" w:hAnsi="宋体" w:eastAsia="宋体" w:cs="宋体"/>
                <w:color w:val="000000" w:themeColor="text1"/>
                <w:sz w:val="24"/>
                <w:szCs w:val="24"/>
                <w14:textFill>
                  <w14:solidFill>
                    <w14:schemeClr w14:val="tx1"/>
                  </w14:solidFill>
                </w14:textFill>
              </w:rPr>
            </w:pPr>
          </w:p>
        </w:tc>
        <w:tc>
          <w:tcPr>
            <w:tcW w:w="1634" w:type="dxa"/>
            <w:tcBorders>
              <w:tl2br w:val="nil"/>
              <w:tr2bl w:val="nil"/>
            </w:tcBorders>
            <w:noWrap w:val="0"/>
            <w:vAlign w:val="center"/>
          </w:tcPr>
          <w:p w14:paraId="555FCF9C">
            <w:pPr>
              <w:jc w:val="center"/>
              <w:rPr>
                <w:rFonts w:hint="eastAsia" w:ascii="宋体" w:hAnsi="宋体" w:eastAsia="宋体" w:cs="宋体"/>
                <w:color w:val="000000" w:themeColor="text1"/>
                <w:sz w:val="24"/>
                <w:szCs w:val="24"/>
                <w14:textFill>
                  <w14:solidFill>
                    <w14:schemeClr w14:val="tx1"/>
                  </w14:solidFill>
                </w14:textFill>
              </w:rPr>
            </w:pPr>
          </w:p>
        </w:tc>
      </w:tr>
      <w:tr w14:paraId="4645F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34610659">
            <w:pPr>
              <w:ind w:left="12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535" w:type="dxa"/>
            <w:tcBorders>
              <w:tl2br w:val="nil"/>
              <w:tr2bl w:val="nil"/>
            </w:tcBorders>
            <w:noWrap w:val="0"/>
            <w:vAlign w:val="center"/>
          </w:tcPr>
          <w:p w14:paraId="4AD1C04B">
            <w:pPr>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l2br w:val="nil"/>
              <w:tr2bl w:val="nil"/>
            </w:tcBorders>
            <w:noWrap w:val="0"/>
            <w:vAlign w:val="center"/>
          </w:tcPr>
          <w:p w14:paraId="1F482A36">
            <w:pPr>
              <w:jc w:val="center"/>
              <w:rPr>
                <w:rFonts w:hint="eastAsia" w:ascii="宋体" w:hAnsi="宋体" w:eastAsia="宋体" w:cs="宋体"/>
                <w:color w:val="000000" w:themeColor="text1"/>
                <w:sz w:val="24"/>
                <w:szCs w:val="24"/>
                <w14:textFill>
                  <w14:solidFill>
                    <w14:schemeClr w14:val="tx1"/>
                  </w14:solidFill>
                </w14:textFill>
              </w:rPr>
            </w:pPr>
          </w:p>
        </w:tc>
        <w:tc>
          <w:tcPr>
            <w:tcW w:w="1230" w:type="dxa"/>
            <w:tcBorders>
              <w:tl2br w:val="nil"/>
              <w:tr2bl w:val="nil"/>
            </w:tcBorders>
            <w:noWrap w:val="0"/>
            <w:vAlign w:val="center"/>
          </w:tcPr>
          <w:p w14:paraId="6A00AD86">
            <w:pPr>
              <w:jc w:val="center"/>
              <w:rPr>
                <w:rFonts w:hint="eastAsia" w:ascii="宋体" w:hAnsi="宋体" w:eastAsia="宋体" w:cs="宋体"/>
                <w:color w:val="000000" w:themeColor="text1"/>
                <w:sz w:val="24"/>
                <w:szCs w:val="24"/>
                <w14:textFill>
                  <w14:solidFill>
                    <w14:schemeClr w14:val="tx1"/>
                  </w14:solidFill>
                </w14:textFill>
              </w:rPr>
            </w:pPr>
          </w:p>
        </w:tc>
        <w:tc>
          <w:tcPr>
            <w:tcW w:w="1545" w:type="dxa"/>
            <w:tcBorders>
              <w:tl2br w:val="nil"/>
              <w:tr2bl w:val="nil"/>
            </w:tcBorders>
            <w:noWrap w:val="0"/>
            <w:vAlign w:val="center"/>
          </w:tcPr>
          <w:p w14:paraId="4067A1E5">
            <w:pPr>
              <w:jc w:val="center"/>
              <w:rPr>
                <w:rFonts w:hint="eastAsia" w:ascii="宋体" w:hAnsi="宋体" w:eastAsia="宋体" w:cs="宋体"/>
                <w:color w:val="000000" w:themeColor="text1"/>
                <w:sz w:val="24"/>
                <w:szCs w:val="24"/>
                <w14:textFill>
                  <w14:solidFill>
                    <w14:schemeClr w14:val="tx1"/>
                  </w14:solidFill>
                </w14:textFill>
              </w:rPr>
            </w:pPr>
          </w:p>
        </w:tc>
        <w:tc>
          <w:tcPr>
            <w:tcW w:w="1634" w:type="dxa"/>
            <w:tcBorders>
              <w:tl2br w:val="nil"/>
              <w:tr2bl w:val="nil"/>
            </w:tcBorders>
            <w:noWrap w:val="0"/>
            <w:vAlign w:val="center"/>
          </w:tcPr>
          <w:p w14:paraId="4DCF6FC3">
            <w:pPr>
              <w:jc w:val="center"/>
              <w:rPr>
                <w:rFonts w:hint="eastAsia" w:ascii="宋体" w:hAnsi="宋体" w:eastAsia="宋体" w:cs="宋体"/>
                <w:color w:val="000000" w:themeColor="text1"/>
                <w:sz w:val="24"/>
                <w:szCs w:val="24"/>
                <w14:textFill>
                  <w14:solidFill>
                    <w14:schemeClr w14:val="tx1"/>
                  </w14:solidFill>
                </w14:textFill>
              </w:rPr>
            </w:pPr>
          </w:p>
        </w:tc>
      </w:tr>
      <w:tr w14:paraId="1179E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30CC07DA">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535" w:type="dxa"/>
            <w:tcBorders>
              <w:tl2br w:val="nil"/>
              <w:tr2bl w:val="nil"/>
            </w:tcBorders>
            <w:noWrap w:val="0"/>
            <w:vAlign w:val="center"/>
          </w:tcPr>
          <w:p w14:paraId="0AEC4FB4">
            <w:pPr>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l2br w:val="nil"/>
              <w:tr2bl w:val="nil"/>
            </w:tcBorders>
            <w:noWrap w:val="0"/>
            <w:vAlign w:val="center"/>
          </w:tcPr>
          <w:p w14:paraId="7E2C1839">
            <w:pPr>
              <w:jc w:val="center"/>
              <w:rPr>
                <w:rFonts w:hint="eastAsia" w:ascii="宋体" w:hAnsi="宋体" w:eastAsia="宋体" w:cs="宋体"/>
                <w:color w:val="000000" w:themeColor="text1"/>
                <w:sz w:val="24"/>
                <w:szCs w:val="24"/>
                <w14:textFill>
                  <w14:solidFill>
                    <w14:schemeClr w14:val="tx1"/>
                  </w14:solidFill>
                </w14:textFill>
              </w:rPr>
            </w:pPr>
          </w:p>
        </w:tc>
        <w:tc>
          <w:tcPr>
            <w:tcW w:w="1230" w:type="dxa"/>
            <w:tcBorders>
              <w:tl2br w:val="nil"/>
              <w:tr2bl w:val="nil"/>
            </w:tcBorders>
            <w:noWrap w:val="0"/>
            <w:vAlign w:val="center"/>
          </w:tcPr>
          <w:p w14:paraId="40B46ECC">
            <w:pPr>
              <w:jc w:val="center"/>
              <w:rPr>
                <w:rFonts w:hint="eastAsia" w:ascii="宋体" w:hAnsi="宋体" w:eastAsia="宋体" w:cs="宋体"/>
                <w:color w:val="000000" w:themeColor="text1"/>
                <w:sz w:val="24"/>
                <w:szCs w:val="24"/>
                <w14:textFill>
                  <w14:solidFill>
                    <w14:schemeClr w14:val="tx1"/>
                  </w14:solidFill>
                </w14:textFill>
              </w:rPr>
            </w:pPr>
          </w:p>
        </w:tc>
        <w:tc>
          <w:tcPr>
            <w:tcW w:w="1545" w:type="dxa"/>
            <w:tcBorders>
              <w:tl2br w:val="nil"/>
              <w:tr2bl w:val="nil"/>
            </w:tcBorders>
            <w:noWrap w:val="0"/>
            <w:vAlign w:val="center"/>
          </w:tcPr>
          <w:p w14:paraId="0CED953F">
            <w:pPr>
              <w:jc w:val="center"/>
              <w:rPr>
                <w:rFonts w:hint="eastAsia" w:ascii="宋体" w:hAnsi="宋体" w:eastAsia="宋体" w:cs="宋体"/>
                <w:color w:val="000000" w:themeColor="text1"/>
                <w:sz w:val="24"/>
                <w:szCs w:val="24"/>
                <w14:textFill>
                  <w14:solidFill>
                    <w14:schemeClr w14:val="tx1"/>
                  </w14:solidFill>
                </w14:textFill>
              </w:rPr>
            </w:pPr>
          </w:p>
        </w:tc>
        <w:tc>
          <w:tcPr>
            <w:tcW w:w="1634" w:type="dxa"/>
            <w:tcBorders>
              <w:tl2br w:val="nil"/>
              <w:tr2bl w:val="nil"/>
            </w:tcBorders>
            <w:noWrap w:val="0"/>
            <w:vAlign w:val="center"/>
          </w:tcPr>
          <w:p w14:paraId="271D0FEC">
            <w:pPr>
              <w:jc w:val="center"/>
              <w:rPr>
                <w:rFonts w:hint="eastAsia" w:ascii="宋体" w:hAnsi="宋体" w:eastAsia="宋体" w:cs="宋体"/>
                <w:color w:val="000000" w:themeColor="text1"/>
                <w:sz w:val="24"/>
                <w:szCs w:val="24"/>
                <w14:textFill>
                  <w14:solidFill>
                    <w14:schemeClr w14:val="tx1"/>
                  </w14:solidFill>
                </w14:textFill>
              </w:rPr>
            </w:pPr>
          </w:p>
        </w:tc>
      </w:tr>
      <w:tr w14:paraId="689A2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422708EB">
            <w:pPr>
              <w:jc w:val="center"/>
              <w:rPr>
                <w:rFonts w:hint="eastAsia" w:ascii="宋体" w:hAnsi="宋体" w:eastAsia="宋体" w:cs="宋体"/>
                <w:color w:val="000000" w:themeColor="text1"/>
                <w:sz w:val="24"/>
                <w:szCs w:val="24"/>
                <w14:textFill>
                  <w14:solidFill>
                    <w14:schemeClr w14:val="tx1"/>
                  </w14:solidFill>
                </w14:textFill>
              </w:rPr>
            </w:pPr>
          </w:p>
        </w:tc>
        <w:tc>
          <w:tcPr>
            <w:tcW w:w="2535" w:type="dxa"/>
            <w:tcBorders>
              <w:tl2br w:val="nil"/>
              <w:tr2bl w:val="nil"/>
            </w:tcBorders>
            <w:noWrap w:val="0"/>
            <w:vAlign w:val="center"/>
          </w:tcPr>
          <w:p w14:paraId="7AA4E9B3">
            <w:pPr>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l2br w:val="nil"/>
              <w:tr2bl w:val="nil"/>
            </w:tcBorders>
            <w:noWrap w:val="0"/>
            <w:vAlign w:val="center"/>
          </w:tcPr>
          <w:p w14:paraId="0ECB4928">
            <w:pPr>
              <w:jc w:val="center"/>
              <w:rPr>
                <w:rFonts w:hint="eastAsia" w:ascii="宋体" w:hAnsi="宋体" w:eastAsia="宋体" w:cs="宋体"/>
                <w:color w:val="000000" w:themeColor="text1"/>
                <w:sz w:val="24"/>
                <w:szCs w:val="24"/>
                <w14:textFill>
                  <w14:solidFill>
                    <w14:schemeClr w14:val="tx1"/>
                  </w14:solidFill>
                </w14:textFill>
              </w:rPr>
            </w:pPr>
          </w:p>
        </w:tc>
        <w:tc>
          <w:tcPr>
            <w:tcW w:w="1230" w:type="dxa"/>
            <w:tcBorders>
              <w:tl2br w:val="nil"/>
              <w:tr2bl w:val="nil"/>
            </w:tcBorders>
            <w:noWrap w:val="0"/>
            <w:vAlign w:val="center"/>
          </w:tcPr>
          <w:p w14:paraId="13588B6B">
            <w:pPr>
              <w:jc w:val="center"/>
              <w:rPr>
                <w:rFonts w:hint="eastAsia" w:ascii="宋体" w:hAnsi="宋体" w:eastAsia="宋体" w:cs="宋体"/>
                <w:color w:val="000000" w:themeColor="text1"/>
                <w:sz w:val="24"/>
                <w:szCs w:val="24"/>
                <w14:textFill>
                  <w14:solidFill>
                    <w14:schemeClr w14:val="tx1"/>
                  </w14:solidFill>
                </w14:textFill>
              </w:rPr>
            </w:pPr>
          </w:p>
        </w:tc>
        <w:tc>
          <w:tcPr>
            <w:tcW w:w="1545" w:type="dxa"/>
            <w:tcBorders>
              <w:tl2br w:val="nil"/>
              <w:tr2bl w:val="nil"/>
            </w:tcBorders>
            <w:noWrap w:val="0"/>
            <w:vAlign w:val="center"/>
          </w:tcPr>
          <w:p w14:paraId="19144BB0">
            <w:pPr>
              <w:jc w:val="center"/>
              <w:rPr>
                <w:rFonts w:hint="eastAsia" w:ascii="宋体" w:hAnsi="宋体" w:eastAsia="宋体" w:cs="宋体"/>
                <w:color w:val="000000" w:themeColor="text1"/>
                <w:sz w:val="24"/>
                <w:szCs w:val="24"/>
                <w14:textFill>
                  <w14:solidFill>
                    <w14:schemeClr w14:val="tx1"/>
                  </w14:solidFill>
                </w14:textFill>
              </w:rPr>
            </w:pPr>
          </w:p>
        </w:tc>
        <w:tc>
          <w:tcPr>
            <w:tcW w:w="1634" w:type="dxa"/>
            <w:tcBorders>
              <w:tl2br w:val="nil"/>
              <w:tr2bl w:val="nil"/>
            </w:tcBorders>
            <w:noWrap w:val="0"/>
            <w:vAlign w:val="center"/>
          </w:tcPr>
          <w:p w14:paraId="25202538">
            <w:pPr>
              <w:jc w:val="center"/>
              <w:rPr>
                <w:rFonts w:hint="eastAsia" w:ascii="宋体" w:hAnsi="宋体" w:eastAsia="宋体" w:cs="宋体"/>
                <w:color w:val="000000" w:themeColor="text1"/>
                <w:sz w:val="24"/>
                <w:szCs w:val="24"/>
                <w14:textFill>
                  <w14:solidFill>
                    <w14:schemeClr w14:val="tx1"/>
                  </w14:solidFill>
                </w14:textFill>
              </w:rPr>
            </w:pPr>
          </w:p>
        </w:tc>
      </w:tr>
      <w:tr w14:paraId="1A218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5" w:hRule="atLeast"/>
        </w:trPr>
        <w:tc>
          <w:tcPr>
            <w:tcW w:w="478" w:type="dxa"/>
            <w:tcBorders>
              <w:tl2br w:val="nil"/>
              <w:tr2bl w:val="nil"/>
            </w:tcBorders>
            <w:noWrap w:val="0"/>
            <w:vAlign w:val="center"/>
          </w:tcPr>
          <w:p w14:paraId="3B03D45C">
            <w:pPr>
              <w:jc w:val="center"/>
              <w:rPr>
                <w:rFonts w:hint="eastAsia" w:ascii="宋体" w:hAnsi="宋体" w:eastAsia="宋体" w:cs="宋体"/>
                <w:color w:val="000000" w:themeColor="text1"/>
                <w:sz w:val="24"/>
                <w:szCs w:val="24"/>
                <w14:textFill>
                  <w14:solidFill>
                    <w14:schemeClr w14:val="tx1"/>
                  </w14:solidFill>
                </w14:textFill>
              </w:rPr>
            </w:pPr>
          </w:p>
        </w:tc>
        <w:tc>
          <w:tcPr>
            <w:tcW w:w="2535" w:type="dxa"/>
            <w:tcBorders>
              <w:tl2br w:val="nil"/>
              <w:tr2bl w:val="nil"/>
            </w:tcBorders>
            <w:noWrap w:val="0"/>
            <w:vAlign w:val="center"/>
          </w:tcPr>
          <w:p w14:paraId="05553191">
            <w:pPr>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l2br w:val="nil"/>
              <w:tr2bl w:val="nil"/>
            </w:tcBorders>
            <w:noWrap w:val="0"/>
            <w:vAlign w:val="center"/>
          </w:tcPr>
          <w:p w14:paraId="541693ED">
            <w:pPr>
              <w:jc w:val="center"/>
              <w:rPr>
                <w:rFonts w:hint="eastAsia" w:ascii="宋体" w:hAnsi="宋体" w:eastAsia="宋体" w:cs="宋体"/>
                <w:color w:val="000000" w:themeColor="text1"/>
                <w:sz w:val="24"/>
                <w:szCs w:val="24"/>
                <w14:textFill>
                  <w14:solidFill>
                    <w14:schemeClr w14:val="tx1"/>
                  </w14:solidFill>
                </w14:textFill>
              </w:rPr>
            </w:pPr>
          </w:p>
        </w:tc>
        <w:tc>
          <w:tcPr>
            <w:tcW w:w="1230" w:type="dxa"/>
            <w:tcBorders>
              <w:tl2br w:val="nil"/>
              <w:tr2bl w:val="nil"/>
            </w:tcBorders>
            <w:noWrap w:val="0"/>
            <w:vAlign w:val="center"/>
          </w:tcPr>
          <w:p w14:paraId="121BAAC7">
            <w:pPr>
              <w:jc w:val="center"/>
              <w:rPr>
                <w:rFonts w:hint="eastAsia" w:ascii="宋体" w:hAnsi="宋体" w:eastAsia="宋体" w:cs="宋体"/>
                <w:color w:val="000000" w:themeColor="text1"/>
                <w:sz w:val="24"/>
                <w:szCs w:val="24"/>
                <w14:textFill>
                  <w14:solidFill>
                    <w14:schemeClr w14:val="tx1"/>
                  </w14:solidFill>
                </w14:textFill>
              </w:rPr>
            </w:pPr>
          </w:p>
        </w:tc>
        <w:tc>
          <w:tcPr>
            <w:tcW w:w="1545" w:type="dxa"/>
            <w:tcBorders>
              <w:tl2br w:val="nil"/>
              <w:tr2bl w:val="nil"/>
            </w:tcBorders>
            <w:noWrap w:val="0"/>
            <w:vAlign w:val="center"/>
          </w:tcPr>
          <w:p w14:paraId="127F514D">
            <w:pPr>
              <w:jc w:val="center"/>
              <w:rPr>
                <w:rFonts w:hint="eastAsia" w:ascii="宋体" w:hAnsi="宋体" w:eastAsia="宋体" w:cs="宋体"/>
                <w:color w:val="000000" w:themeColor="text1"/>
                <w:sz w:val="24"/>
                <w:szCs w:val="24"/>
                <w14:textFill>
                  <w14:solidFill>
                    <w14:schemeClr w14:val="tx1"/>
                  </w14:solidFill>
                </w14:textFill>
              </w:rPr>
            </w:pPr>
          </w:p>
        </w:tc>
        <w:tc>
          <w:tcPr>
            <w:tcW w:w="1634" w:type="dxa"/>
            <w:tcBorders>
              <w:tl2br w:val="nil"/>
              <w:tr2bl w:val="nil"/>
            </w:tcBorders>
            <w:noWrap w:val="0"/>
            <w:vAlign w:val="center"/>
          </w:tcPr>
          <w:p w14:paraId="1D025009">
            <w:pPr>
              <w:jc w:val="center"/>
              <w:rPr>
                <w:rFonts w:hint="eastAsia" w:ascii="宋体" w:hAnsi="宋体" w:eastAsia="宋体" w:cs="宋体"/>
                <w:color w:val="000000" w:themeColor="text1"/>
                <w:sz w:val="24"/>
                <w:szCs w:val="24"/>
                <w14:textFill>
                  <w14:solidFill>
                    <w14:schemeClr w14:val="tx1"/>
                  </w14:solidFill>
                </w14:textFill>
              </w:rPr>
            </w:pPr>
          </w:p>
        </w:tc>
      </w:tr>
      <w:tr w14:paraId="2A271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74" w:hRule="atLeast"/>
        </w:trPr>
        <w:tc>
          <w:tcPr>
            <w:tcW w:w="478" w:type="dxa"/>
            <w:tcBorders>
              <w:tl2br w:val="nil"/>
              <w:tr2bl w:val="nil"/>
            </w:tcBorders>
            <w:noWrap w:val="0"/>
            <w:vAlign w:val="center"/>
          </w:tcPr>
          <w:p w14:paraId="5B4FCFC4">
            <w:pPr>
              <w:jc w:val="center"/>
              <w:rPr>
                <w:rFonts w:hint="eastAsia" w:ascii="宋体" w:hAnsi="宋体" w:eastAsia="宋体" w:cs="宋体"/>
                <w:color w:val="000000" w:themeColor="text1"/>
                <w:sz w:val="24"/>
                <w:szCs w:val="24"/>
                <w14:textFill>
                  <w14:solidFill>
                    <w14:schemeClr w14:val="tx1"/>
                  </w14:solidFill>
                </w14:textFill>
              </w:rPr>
            </w:pPr>
          </w:p>
        </w:tc>
        <w:tc>
          <w:tcPr>
            <w:tcW w:w="2535" w:type="dxa"/>
            <w:tcBorders>
              <w:tl2br w:val="nil"/>
              <w:tr2bl w:val="nil"/>
            </w:tcBorders>
            <w:noWrap w:val="0"/>
            <w:vAlign w:val="center"/>
          </w:tcPr>
          <w:p w14:paraId="08F7D781">
            <w:pPr>
              <w:jc w:val="center"/>
              <w:rPr>
                <w:rFonts w:hint="eastAsia" w:ascii="宋体" w:hAnsi="宋体" w:eastAsia="宋体" w:cs="宋体"/>
                <w:color w:val="000000" w:themeColor="text1"/>
                <w:sz w:val="24"/>
                <w:szCs w:val="24"/>
                <w14:textFill>
                  <w14:solidFill>
                    <w14:schemeClr w14:val="tx1"/>
                  </w14:solidFill>
                </w14:textFill>
              </w:rPr>
            </w:pPr>
          </w:p>
        </w:tc>
        <w:tc>
          <w:tcPr>
            <w:tcW w:w="1515" w:type="dxa"/>
            <w:tcBorders>
              <w:tl2br w:val="nil"/>
              <w:tr2bl w:val="nil"/>
            </w:tcBorders>
            <w:noWrap w:val="0"/>
            <w:vAlign w:val="center"/>
          </w:tcPr>
          <w:p w14:paraId="4E359F83">
            <w:pPr>
              <w:jc w:val="center"/>
              <w:rPr>
                <w:rFonts w:hint="eastAsia" w:ascii="宋体" w:hAnsi="宋体" w:eastAsia="宋体" w:cs="宋体"/>
                <w:color w:val="000000" w:themeColor="text1"/>
                <w:sz w:val="24"/>
                <w:szCs w:val="24"/>
                <w14:textFill>
                  <w14:solidFill>
                    <w14:schemeClr w14:val="tx1"/>
                  </w14:solidFill>
                </w14:textFill>
              </w:rPr>
            </w:pPr>
          </w:p>
        </w:tc>
        <w:tc>
          <w:tcPr>
            <w:tcW w:w="1230" w:type="dxa"/>
            <w:tcBorders>
              <w:tl2br w:val="nil"/>
              <w:tr2bl w:val="nil"/>
            </w:tcBorders>
            <w:noWrap w:val="0"/>
            <w:vAlign w:val="center"/>
          </w:tcPr>
          <w:p w14:paraId="1F6EAA88">
            <w:pPr>
              <w:jc w:val="center"/>
              <w:rPr>
                <w:rFonts w:hint="eastAsia" w:ascii="宋体" w:hAnsi="宋体" w:eastAsia="宋体" w:cs="宋体"/>
                <w:color w:val="000000" w:themeColor="text1"/>
                <w:sz w:val="24"/>
                <w:szCs w:val="24"/>
                <w14:textFill>
                  <w14:solidFill>
                    <w14:schemeClr w14:val="tx1"/>
                  </w14:solidFill>
                </w14:textFill>
              </w:rPr>
            </w:pPr>
          </w:p>
        </w:tc>
        <w:tc>
          <w:tcPr>
            <w:tcW w:w="1545" w:type="dxa"/>
            <w:tcBorders>
              <w:tl2br w:val="nil"/>
              <w:tr2bl w:val="nil"/>
            </w:tcBorders>
            <w:noWrap w:val="0"/>
            <w:vAlign w:val="center"/>
          </w:tcPr>
          <w:p w14:paraId="507FE160">
            <w:pPr>
              <w:jc w:val="center"/>
              <w:rPr>
                <w:rFonts w:hint="eastAsia" w:ascii="宋体" w:hAnsi="宋体" w:eastAsia="宋体" w:cs="宋体"/>
                <w:color w:val="000000" w:themeColor="text1"/>
                <w:sz w:val="24"/>
                <w:szCs w:val="24"/>
                <w14:textFill>
                  <w14:solidFill>
                    <w14:schemeClr w14:val="tx1"/>
                  </w14:solidFill>
                </w14:textFill>
              </w:rPr>
            </w:pPr>
          </w:p>
        </w:tc>
        <w:tc>
          <w:tcPr>
            <w:tcW w:w="1634" w:type="dxa"/>
            <w:tcBorders>
              <w:tl2br w:val="nil"/>
              <w:tr2bl w:val="nil"/>
            </w:tcBorders>
            <w:noWrap w:val="0"/>
            <w:vAlign w:val="center"/>
          </w:tcPr>
          <w:p w14:paraId="3590B2D2">
            <w:pPr>
              <w:jc w:val="center"/>
              <w:rPr>
                <w:rFonts w:hint="eastAsia" w:ascii="宋体" w:hAnsi="宋体" w:eastAsia="宋体" w:cs="宋体"/>
                <w:color w:val="000000" w:themeColor="text1"/>
                <w:sz w:val="24"/>
                <w:szCs w:val="24"/>
                <w14:textFill>
                  <w14:solidFill>
                    <w14:schemeClr w14:val="tx1"/>
                  </w14:solidFill>
                </w14:textFill>
              </w:rPr>
            </w:pPr>
          </w:p>
        </w:tc>
      </w:tr>
    </w:tbl>
    <w:p w14:paraId="5BED3A14">
      <w:pPr>
        <w:snapToGrid w:val="0"/>
        <w:spacing w:before="120"/>
        <w:ind w:left="503" w:leftChars="50" w:right="357" w:hanging="398" w:hangingChars="166"/>
        <w:rPr>
          <w:rFonts w:hint="eastAsia" w:ascii="宋体" w:hAnsi="宋体" w:eastAsia="宋体" w:cs="宋体"/>
          <w:color w:val="000000" w:themeColor="text1"/>
          <w:sz w:val="24"/>
          <w:szCs w:val="24"/>
          <w14:textFill>
            <w14:solidFill>
              <w14:schemeClr w14:val="tx1"/>
            </w14:solidFill>
          </w14:textFill>
        </w:rPr>
      </w:pPr>
    </w:p>
    <w:p w14:paraId="6900DBD5">
      <w:pPr>
        <w:autoSpaceDE w:val="0"/>
        <w:autoSpaceDN w:val="0"/>
        <w:spacing w:line="360" w:lineRule="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说明：1.近三年内（20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6月</w:t>
      </w:r>
      <w:r>
        <w:rPr>
          <w:rFonts w:hint="eastAsia" w:ascii="宋体" w:hAnsi="宋体" w:eastAsia="宋体" w:cs="宋体"/>
          <w:color w:val="000000" w:themeColor="text1"/>
          <w:sz w:val="24"/>
          <w:szCs w:val="24"/>
          <w:highlight w:val="none"/>
          <w14:textFill>
            <w14:solidFill>
              <w14:schemeClr w14:val="tx1"/>
            </w14:solidFill>
          </w14:textFill>
        </w:rPr>
        <w:t>1日-投标截止时间）</w:t>
      </w:r>
      <w:r>
        <w:rPr>
          <w:rFonts w:hint="eastAsia" w:ascii="宋体" w:hAnsi="宋体" w:eastAsia="宋体" w:cs="宋体"/>
          <w:color w:val="000000" w:themeColor="text1"/>
          <w:kern w:val="0"/>
          <w:sz w:val="24"/>
          <w:szCs w:val="24"/>
          <w:highlight w:val="none"/>
          <w:lang w:val="zh-CN"/>
          <w14:textFill>
            <w14:solidFill>
              <w14:schemeClr w14:val="tx1"/>
            </w14:solidFill>
          </w14:textFill>
        </w:rPr>
        <w:t>的类似业绩证明材料；</w:t>
      </w:r>
    </w:p>
    <w:p w14:paraId="18B797CE">
      <w:pPr>
        <w:numPr>
          <w:ilvl w:val="0"/>
          <w:numId w:val="17"/>
        </w:numPr>
        <w:autoSpaceDE w:val="0"/>
        <w:autoSpaceDN w:val="0"/>
        <w:spacing w:line="360" w:lineRule="auto"/>
        <w:ind w:firstLine="720" w:firstLineChars="30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“合同金额”需提供合同复印件</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33CDF149">
      <w:pPr>
        <w:numPr>
          <w:ilvl w:val="0"/>
          <w:numId w:val="17"/>
        </w:numPr>
        <w:autoSpaceDE w:val="0"/>
        <w:autoSpaceDN w:val="0"/>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供应商人</w:t>
      </w:r>
      <w:r>
        <w:rPr>
          <w:rFonts w:hint="eastAsia" w:ascii="宋体" w:hAnsi="宋体" w:eastAsia="宋体" w:cs="宋体"/>
          <w:bCs/>
          <w:color w:val="000000" w:themeColor="text1"/>
          <w:sz w:val="24"/>
          <w:szCs w:val="24"/>
          <w:highlight w:val="none"/>
          <w14:textFill>
            <w14:solidFill>
              <w14:schemeClr w14:val="tx1"/>
            </w14:solidFill>
          </w14:textFill>
        </w:rPr>
        <w:t>未按上述要求提供、</w:t>
      </w:r>
      <w:r>
        <w:rPr>
          <w:rFonts w:hint="eastAsia" w:ascii="宋体" w:hAnsi="宋体" w:eastAsia="宋体" w:cs="宋体"/>
          <w:color w:val="000000" w:themeColor="text1"/>
          <w:sz w:val="24"/>
          <w:szCs w:val="24"/>
          <w:highlight w:val="none"/>
          <w14:textFill>
            <w14:solidFill>
              <w14:schemeClr w14:val="tx1"/>
            </w14:solidFill>
          </w14:textFill>
        </w:rPr>
        <w:t>填写</w:t>
      </w:r>
      <w:r>
        <w:rPr>
          <w:rFonts w:hint="eastAsia" w:ascii="宋体" w:hAnsi="宋体" w:eastAsia="宋体" w:cs="宋体"/>
          <w:bCs/>
          <w:color w:val="000000" w:themeColor="text1"/>
          <w:sz w:val="24"/>
          <w:szCs w:val="24"/>
          <w:highlight w:val="none"/>
          <w14:textFill>
            <w14:solidFill>
              <w14:schemeClr w14:val="tx1"/>
            </w14:solidFill>
          </w14:textFill>
        </w:rPr>
        <w:t>的，评审时不予加分。</w:t>
      </w:r>
    </w:p>
    <w:p w14:paraId="470C1221">
      <w:pPr>
        <w:rPr>
          <w:rFonts w:hint="eastAsia" w:ascii="宋体" w:hAnsi="宋体" w:eastAsia="宋体" w:cs="宋体"/>
          <w:color w:val="000000" w:themeColor="text1"/>
          <w:sz w:val="24"/>
          <w:szCs w:val="24"/>
          <w14:textFill>
            <w14:solidFill>
              <w14:schemeClr w14:val="tx1"/>
            </w14:solidFill>
          </w14:textFill>
        </w:rPr>
      </w:pPr>
    </w:p>
    <w:bookmarkEnd w:id="65"/>
    <w:bookmarkEnd w:id="66"/>
    <w:bookmarkEnd w:id="67"/>
    <w:bookmarkEnd w:id="68"/>
    <w:bookmarkEnd w:id="69"/>
    <w:p w14:paraId="74DE09A7">
      <w:pPr>
        <w:spacing w:line="480" w:lineRule="auto"/>
        <w:ind w:right="-161" w:firstLine="2640" w:firstLineChars="1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法定代表人或被授权代表签字</w:t>
      </w:r>
      <w:r>
        <w:rPr>
          <w:rFonts w:hint="eastAsia" w:ascii="宋体" w:hAnsi="宋体" w:eastAsia="宋体" w:cs="宋体"/>
          <w:color w:val="000000" w:themeColor="text1"/>
          <w:sz w:val="24"/>
          <w:szCs w:val="24"/>
          <w:lang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AA81E58">
      <w:pPr>
        <w:spacing w:line="480" w:lineRule="auto"/>
        <w:ind w:right="-161" w:firstLine="2640" w:firstLineChars="1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（公章）</w:t>
      </w:r>
    </w:p>
    <w:p w14:paraId="334B1336">
      <w:pPr>
        <w:ind w:firstLine="2640" w:firstLineChars="1100"/>
        <w:rPr>
          <w:rFonts w:hint="eastAsia" w:ascii="宋体" w:hAnsi="宋体" w:eastAsia="宋体" w:cs="宋体"/>
          <w:color w:val="000000" w:themeColor="text1"/>
          <w:sz w:val="24"/>
          <w:szCs w:val="24"/>
          <w:u w:val="single"/>
          <w14:textFill>
            <w14:solidFill>
              <w14:schemeClr w14:val="tx1"/>
            </w14:solidFill>
          </w14:textFill>
        </w:rPr>
        <w:sectPr>
          <w:headerReference r:id="rId22" w:type="default"/>
          <w:footerReference r:id="rId23" w:type="default"/>
          <w:footerReference r:id="rId24" w:type="even"/>
          <w:pgSz w:w="11906" w:h="16838"/>
          <w:pgMar w:top="1417" w:right="1417" w:bottom="1417" w:left="1417" w:header="680" w:footer="652" w:gutter="0"/>
          <w:paperSrc w:first="7" w:other="7"/>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F7A2024">
      <w:pPr>
        <w:pageBreakBefore/>
        <w:numPr>
          <w:ilvl w:val="0"/>
          <w:numId w:val="0"/>
        </w:numPr>
        <w:spacing w:line="440" w:lineRule="exact"/>
        <w:jc w:val="center"/>
        <w:outlineLvl w:val="1"/>
        <w:rPr>
          <w:rFonts w:hint="eastAsia" w:ascii="宋体" w:hAnsi="宋体" w:cs="宋体"/>
          <w:b/>
          <w:color w:val="000000" w:themeColor="text1"/>
          <w:sz w:val="24"/>
          <w:szCs w:val="24"/>
          <w:lang w:val="en-US" w:eastAsia="zh-CN"/>
          <w14:textFill>
            <w14:solidFill>
              <w14:schemeClr w14:val="tx1"/>
            </w14:solidFill>
          </w14:textFill>
        </w:rPr>
      </w:pPr>
      <w:bookmarkStart w:id="70" w:name="_Toc2145"/>
      <w:bookmarkStart w:id="71" w:name="_Toc31927"/>
      <w:r>
        <w:rPr>
          <w:rFonts w:hint="eastAsia" w:ascii="宋体" w:hAnsi="宋体" w:cs="宋体"/>
          <w:b/>
          <w:color w:val="000000" w:themeColor="text1"/>
          <w:sz w:val="28"/>
          <w:szCs w:val="28"/>
          <w:lang w:val="en-US" w:eastAsia="zh-CN"/>
          <w14:textFill>
            <w14:solidFill>
              <w14:schemeClr w14:val="tx1"/>
            </w14:solidFill>
          </w14:textFill>
        </w:rPr>
        <w:t>企业实力</w:t>
      </w:r>
      <w:bookmarkEnd w:id="70"/>
      <w:bookmarkEnd w:id="71"/>
    </w:p>
    <w:p w14:paraId="532F5D86">
      <w:pPr>
        <w:spacing w:line="500" w:lineRule="exact"/>
        <w:jc w:val="both"/>
        <w:rPr>
          <w:rFonts w:hint="eastAsia" w:ascii="宋体" w:hAnsi="宋体"/>
          <w:b/>
          <w:color w:val="000000" w:themeColor="text1"/>
          <w:kern w:val="0"/>
          <w:sz w:val="28"/>
          <w14:textFill>
            <w14:solidFill>
              <w14:schemeClr w14:val="tx1"/>
            </w14:solidFill>
          </w14:textFill>
        </w:rPr>
      </w:pPr>
    </w:p>
    <w:p w14:paraId="3FD32043">
      <w:pPr>
        <w:spacing w:line="500" w:lineRule="exact"/>
        <w:jc w:val="center"/>
        <w:rPr>
          <w:rFonts w:hint="eastAsia" w:ascii="宋体" w:hAnsi="宋体"/>
          <w:b/>
          <w:color w:val="000000" w:themeColor="text1"/>
          <w:kern w:val="0"/>
          <w:sz w:val="28"/>
          <w14:textFill>
            <w14:solidFill>
              <w14:schemeClr w14:val="tx1"/>
            </w14:solidFill>
          </w14:textFill>
        </w:rPr>
      </w:pPr>
      <w:r>
        <w:rPr>
          <w:rFonts w:hint="eastAsia" w:ascii="宋体" w:hAnsi="宋体"/>
          <w:b/>
          <w:color w:val="000000" w:themeColor="text1"/>
          <w:kern w:val="0"/>
          <w:sz w:val="28"/>
          <w14:textFill>
            <w14:solidFill>
              <w14:schemeClr w14:val="tx1"/>
            </w14:solidFill>
          </w14:textFill>
        </w:rPr>
        <w:t>（格式自拟）</w:t>
      </w:r>
    </w:p>
    <w:p w14:paraId="2BE0499F">
      <w:pPr>
        <w:spacing w:line="520" w:lineRule="exact"/>
        <w:jc w:val="center"/>
        <w:rPr>
          <w:rFonts w:hint="eastAsia" w:ascii="宋体" w:hAnsi="宋体"/>
          <w:color w:val="000000" w:themeColor="text1"/>
          <w:sz w:val="24"/>
          <w:szCs w:val="22"/>
          <w14:textFill>
            <w14:solidFill>
              <w14:schemeClr w14:val="tx1"/>
            </w14:solidFill>
          </w14:textFill>
        </w:rPr>
      </w:pPr>
    </w:p>
    <w:p w14:paraId="4CCE1737">
      <w:pPr>
        <w:adjustRightInd w:val="0"/>
        <w:snapToGrid w:val="0"/>
        <w:spacing w:line="480" w:lineRule="exact"/>
        <w:ind w:firstLine="1280" w:firstLineChars="400"/>
        <w:textAlignment w:val="center"/>
        <w:rPr>
          <w:rFonts w:ascii="宋体" w:hAnsi="宋体" w:cs="宋体"/>
          <w:color w:val="000000" w:themeColor="text1"/>
          <w:sz w:val="32"/>
          <w:szCs w:val="32"/>
          <w14:textFill>
            <w14:solidFill>
              <w14:schemeClr w14:val="tx1"/>
            </w14:solidFill>
          </w14:textFill>
        </w:rPr>
      </w:pPr>
    </w:p>
    <w:p w14:paraId="3E06B746">
      <w:pPr>
        <w:adjustRightInd w:val="0"/>
        <w:snapToGrid w:val="0"/>
        <w:spacing w:line="480" w:lineRule="exact"/>
        <w:ind w:firstLine="1280" w:firstLineChars="400"/>
        <w:textAlignment w:val="center"/>
        <w:rPr>
          <w:rFonts w:ascii="宋体" w:hAnsi="宋体" w:cs="宋体"/>
          <w:color w:val="000000" w:themeColor="text1"/>
          <w:sz w:val="32"/>
          <w:szCs w:val="32"/>
          <w14:textFill>
            <w14:solidFill>
              <w14:schemeClr w14:val="tx1"/>
            </w14:solidFill>
          </w14:textFill>
        </w:rPr>
      </w:pPr>
    </w:p>
    <w:bookmarkEnd w:id="63"/>
    <w:bookmarkEnd w:id="64"/>
    <w:p w14:paraId="39A044B8">
      <w:pPr>
        <w:widowControl/>
        <w:spacing w:line="360" w:lineRule="auto"/>
        <w:jc w:val="center"/>
        <w:rPr>
          <w:rFonts w:ascii="宋体" w:hAnsi="宋体" w:cs="宋体"/>
          <w:b/>
          <w:bCs/>
          <w:color w:val="000000" w:themeColor="text1"/>
          <w:sz w:val="28"/>
          <w:szCs w:val="28"/>
          <w14:textFill>
            <w14:solidFill>
              <w14:schemeClr w14:val="tx1"/>
            </w14:solidFill>
          </w14:textFill>
        </w:rPr>
      </w:pPr>
    </w:p>
    <w:p w14:paraId="1195C3AB">
      <w:pPr>
        <w:adjustRightInd w:val="0"/>
        <w:snapToGrid w:val="0"/>
        <w:spacing w:line="480" w:lineRule="exact"/>
        <w:jc w:val="center"/>
        <w:textAlignment w:val="center"/>
        <w:rPr>
          <w:color w:val="000000" w:themeColor="text1"/>
          <w14:textFill>
            <w14:solidFill>
              <w14:schemeClr w14:val="tx1"/>
            </w14:solidFill>
          </w14:textFill>
        </w:rPr>
      </w:pPr>
      <w:bookmarkStart w:id="72" w:name="OLE_LINK11"/>
      <w:r>
        <w:rPr>
          <w:rFonts w:hint="eastAsia" w:ascii="宋体" w:hAnsi="宋体" w:cs="宋体"/>
          <w:b/>
          <w:bCs/>
          <w:color w:val="000000" w:themeColor="text1"/>
          <w:kern w:val="0"/>
          <w:sz w:val="32"/>
          <w:szCs w:val="32"/>
          <w14:textFill>
            <w14:solidFill>
              <w14:schemeClr w14:val="tx1"/>
            </w14:solidFill>
          </w14:textFill>
        </w:rPr>
        <w:br w:type="page"/>
      </w:r>
      <w:bookmarkStart w:id="73" w:name="_Toc32612"/>
      <w:bookmarkStart w:id="74" w:name="_Toc22181"/>
    </w:p>
    <w:p w14:paraId="4FB55E81">
      <w:pPr>
        <w:keepNext/>
        <w:keepLines/>
        <w:spacing w:before="260" w:after="260" w:line="360" w:lineRule="auto"/>
        <w:jc w:val="center"/>
        <w:outlineLvl w:val="1"/>
        <w:rPr>
          <w:rFonts w:hint="eastAsia" w:ascii="宋体" w:hAnsi="宋体" w:cs="宋体"/>
          <w:b/>
          <w:color w:val="000000" w:themeColor="text1"/>
          <w:kern w:val="1"/>
          <w:sz w:val="32"/>
          <w:szCs w:val="32"/>
          <w:lang w:eastAsia="zh-CN"/>
          <w14:textFill>
            <w14:solidFill>
              <w14:schemeClr w14:val="tx1"/>
            </w14:solidFill>
          </w14:textFill>
        </w:rPr>
        <w:sectPr>
          <w:footerReference r:id="rId25" w:type="default"/>
          <w:pgSz w:w="11906" w:h="16838"/>
          <w:pgMar w:top="1417" w:right="1417" w:bottom="1417" w:left="1417" w:header="851" w:footer="992" w:gutter="0"/>
          <w:pgNumType w:fmt="decimal"/>
          <w:cols w:space="720" w:num="1"/>
          <w:docGrid w:type="lines" w:linePitch="312" w:charSpace="0"/>
        </w:sectPr>
      </w:pPr>
    </w:p>
    <w:p w14:paraId="14450B5D">
      <w:pPr>
        <w:pageBreakBefore/>
        <w:jc w:val="center"/>
        <w:rPr>
          <w:rFonts w:hint="eastAsia" w:ascii="宋体" w:hAnsi="宋体" w:eastAsia="宋体" w:cs="Times New Roman"/>
          <w:b/>
          <w:color w:val="000000" w:themeColor="text1"/>
          <w:kern w:val="0"/>
          <w:sz w:val="30"/>
          <w:szCs w:val="30"/>
          <w:lang w:val="zh-CN" w:eastAsia="zh-CN"/>
          <w14:textFill>
            <w14:solidFill>
              <w14:schemeClr w14:val="tx1"/>
            </w14:solidFill>
          </w14:textFill>
        </w:rPr>
      </w:pPr>
      <w:r>
        <w:rPr>
          <w:rFonts w:hint="eastAsia" w:ascii="宋体" w:hAnsi="宋体" w:eastAsia="宋体" w:cs="Times New Roman"/>
          <w:b/>
          <w:color w:val="000000" w:themeColor="text1"/>
          <w:kern w:val="0"/>
          <w:sz w:val="30"/>
          <w:szCs w:val="30"/>
          <w:lang w:val="zh-CN" w:eastAsia="zh-CN"/>
          <w14:textFill>
            <w14:solidFill>
              <w14:schemeClr w14:val="tx1"/>
            </w14:solidFill>
          </w14:textFill>
        </w:rPr>
        <w:t>七、商务响应偏离表</w:t>
      </w:r>
    </w:p>
    <w:p w14:paraId="3C13E46C">
      <w:pPr>
        <w:spacing w:line="323" w:lineRule="auto"/>
        <w:rPr>
          <w:rFonts w:hint="eastAsia" w:ascii="宋体" w:hAnsi="宋体" w:eastAsia="宋体" w:cs="宋体"/>
          <w:color w:val="000000" w:themeColor="text1"/>
          <w:sz w:val="21"/>
          <w14:textFill>
            <w14:solidFill>
              <w14:schemeClr w14:val="tx1"/>
            </w14:solidFill>
          </w14:textFill>
        </w:rPr>
      </w:pPr>
    </w:p>
    <w:p w14:paraId="22FF4E25">
      <w:pPr>
        <w:spacing w:before="78" w:line="184" w:lineRule="auto"/>
        <w:ind w:firstLine="1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供应商名称(盖章)：</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项目编号：</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347BB4BE">
      <w:pPr>
        <w:spacing w:line="23" w:lineRule="exact"/>
        <w:rPr>
          <w:rFonts w:hint="eastAsia" w:ascii="宋体" w:hAnsi="宋体" w:eastAsia="宋体" w:cs="宋体"/>
          <w:color w:val="000000" w:themeColor="text1"/>
          <w14:textFill>
            <w14:solidFill>
              <w14:schemeClr w14:val="tx1"/>
            </w14:solidFill>
          </w14:textFill>
        </w:rPr>
      </w:pPr>
    </w:p>
    <w:tbl>
      <w:tblPr>
        <w:tblStyle w:val="55"/>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3426"/>
        <w:gridCol w:w="3243"/>
        <w:gridCol w:w="1188"/>
      </w:tblGrid>
      <w:tr w14:paraId="4E6D8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5" w:type="dxa"/>
            <w:noWrap w:val="0"/>
            <w:vAlign w:val="top"/>
          </w:tcPr>
          <w:p w14:paraId="4B294C72">
            <w:pPr>
              <w:spacing w:before="198" w:line="184" w:lineRule="auto"/>
              <w:ind w:firstLine="2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序号</w:t>
            </w:r>
          </w:p>
        </w:tc>
        <w:tc>
          <w:tcPr>
            <w:tcW w:w="3426" w:type="dxa"/>
            <w:noWrap w:val="0"/>
            <w:vAlign w:val="top"/>
          </w:tcPr>
          <w:p w14:paraId="3497BE67">
            <w:pPr>
              <w:spacing w:before="198" w:line="184" w:lineRule="auto"/>
              <w:ind w:firstLine="9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磋商文件要求</w:t>
            </w:r>
          </w:p>
        </w:tc>
        <w:tc>
          <w:tcPr>
            <w:tcW w:w="3243" w:type="dxa"/>
            <w:noWrap w:val="0"/>
            <w:vAlign w:val="top"/>
          </w:tcPr>
          <w:p w14:paraId="7E1A2B37">
            <w:pPr>
              <w:spacing w:before="198" w:line="184" w:lineRule="auto"/>
              <w:ind w:firstLine="9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投标文件响应</w:t>
            </w:r>
          </w:p>
        </w:tc>
        <w:tc>
          <w:tcPr>
            <w:tcW w:w="1188" w:type="dxa"/>
            <w:noWrap w:val="0"/>
            <w:vAlign w:val="top"/>
          </w:tcPr>
          <w:p w14:paraId="5F06CBA5">
            <w:pPr>
              <w:spacing w:before="198" w:line="184" w:lineRule="auto"/>
              <w:ind w:firstLine="3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备注</w:t>
            </w:r>
          </w:p>
        </w:tc>
      </w:tr>
      <w:tr w14:paraId="52C61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05" w:type="dxa"/>
            <w:noWrap w:val="0"/>
            <w:vAlign w:val="top"/>
          </w:tcPr>
          <w:p w14:paraId="353BDB11">
            <w:pPr>
              <w:rPr>
                <w:rFonts w:hint="eastAsia" w:ascii="宋体" w:hAnsi="宋体" w:eastAsia="宋体" w:cs="宋体"/>
                <w:color w:val="000000" w:themeColor="text1"/>
                <w:sz w:val="21"/>
                <w14:textFill>
                  <w14:solidFill>
                    <w14:schemeClr w14:val="tx1"/>
                  </w14:solidFill>
                </w14:textFill>
              </w:rPr>
            </w:pPr>
          </w:p>
        </w:tc>
        <w:tc>
          <w:tcPr>
            <w:tcW w:w="3426" w:type="dxa"/>
            <w:noWrap w:val="0"/>
            <w:vAlign w:val="top"/>
          </w:tcPr>
          <w:p w14:paraId="17241EDC">
            <w:pPr>
              <w:rPr>
                <w:rFonts w:hint="eastAsia" w:ascii="宋体" w:hAnsi="宋体" w:eastAsia="宋体" w:cs="宋体"/>
                <w:color w:val="000000" w:themeColor="text1"/>
                <w:sz w:val="21"/>
                <w14:textFill>
                  <w14:solidFill>
                    <w14:schemeClr w14:val="tx1"/>
                  </w14:solidFill>
                </w14:textFill>
              </w:rPr>
            </w:pPr>
          </w:p>
        </w:tc>
        <w:tc>
          <w:tcPr>
            <w:tcW w:w="3243" w:type="dxa"/>
            <w:noWrap w:val="0"/>
            <w:vAlign w:val="top"/>
          </w:tcPr>
          <w:p w14:paraId="405411AE">
            <w:pPr>
              <w:rPr>
                <w:rFonts w:hint="eastAsia" w:ascii="宋体" w:hAnsi="宋体" w:eastAsia="宋体" w:cs="宋体"/>
                <w:color w:val="000000" w:themeColor="text1"/>
                <w:sz w:val="21"/>
                <w14:textFill>
                  <w14:solidFill>
                    <w14:schemeClr w14:val="tx1"/>
                  </w14:solidFill>
                </w14:textFill>
              </w:rPr>
            </w:pPr>
          </w:p>
        </w:tc>
        <w:tc>
          <w:tcPr>
            <w:tcW w:w="1188" w:type="dxa"/>
            <w:noWrap w:val="0"/>
            <w:vAlign w:val="top"/>
          </w:tcPr>
          <w:p w14:paraId="06A94F34">
            <w:pPr>
              <w:rPr>
                <w:rFonts w:hint="eastAsia" w:ascii="宋体" w:hAnsi="宋体" w:eastAsia="宋体" w:cs="宋体"/>
                <w:color w:val="000000" w:themeColor="text1"/>
                <w:sz w:val="21"/>
                <w14:textFill>
                  <w14:solidFill>
                    <w14:schemeClr w14:val="tx1"/>
                  </w14:solidFill>
                </w14:textFill>
              </w:rPr>
            </w:pPr>
          </w:p>
        </w:tc>
      </w:tr>
      <w:tr w14:paraId="65F29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05" w:type="dxa"/>
            <w:noWrap w:val="0"/>
            <w:vAlign w:val="top"/>
          </w:tcPr>
          <w:p w14:paraId="6B244A43">
            <w:pPr>
              <w:rPr>
                <w:rFonts w:hint="eastAsia" w:ascii="宋体" w:hAnsi="宋体" w:eastAsia="宋体" w:cs="宋体"/>
                <w:color w:val="000000" w:themeColor="text1"/>
                <w:sz w:val="21"/>
                <w14:textFill>
                  <w14:solidFill>
                    <w14:schemeClr w14:val="tx1"/>
                  </w14:solidFill>
                </w14:textFill>
              </w:rPr>
            </w:pPr>
          </w:p>
        </w:tc>
        <w:tc>
          <w:tcPr>
            <w:tcW w:w="3426" w:type="dxa"/>
            <w:noWrap w:val="0"/>
            <w:vAlign w:val="top"/>
          </w:tcPr>
          <w:p w14:paraId="51E63A52">
            <w:pPr>
              <w:rPr>
                <w:rFonts w:hint="eastAsia" w:ascii="宋体" w:hAnsi="宋体" w:eastAsia="宋体" w:cs="宋体"/>
                <w:color w:val="000000" w:themeColor="text1"/>
                <w:sz w:val="21"/>
                <w14:textFill>
                  <w14:solidFill>
                    <w14:schemeClr w14:val="tx1"/>
                  </w14:solidFill>
                </w14:textFill>
              </w:rPr>
            </w:pPr>
          </w:p>
        </w:tc>
        <w:tc>
          <w:tcPr>
            <w:tcW w:w="3243" w:type="dxa"/>
            <w:noWrap w:val="0"/>
            <w:vAlign w:val="top"/>
          </w:tcPr>
          <w:p w14:paraId="1A63C480">
            <w:pPr>
              <w:rPr>
                <w:rFonts w:hint="eastAsia" w:ascii="宋体" w:hAnsi="宋体" w:eastAsia="宋体" w:cs="宋体"/>
                <w:color w:val="000000" w:themeColor="text1"/>
                <w:sz w:val="21"/>
                <w14:textFill>
                  <w14:solidFill>
                    <w14:schemeClr w14:val="tx1"/>
                  </w14:solidFill>
                </w14:textFill>
              </w:rPr>
            </w:pPr>
          </w:p>
        </w:tc>
        <w:tc>
          <w:tcPr>
            <w:tcW w:w="1188" w:type="dxa"/>
            <w:noWrap w:val="0"/>
            <w:vAlign w:val="top"/>
          </w:tcPr>
          <w:p w14:paraId="40ED3B17">
            <w:pPr>
              <w:rPr>
                <w:rFonts w:hint="eastAsia" w:ascii="宋体" w:hAnsi="宋体" w:eastAsia="宋体" w:cs="宋体"/>
                <w:color w:val="000000" w:themeColor="text1"/>
                <w:sz w:val="21"/>
                <w14:textFill>
                  <w14:solidFill>
                    <w14:schemeClr w14:val="tx1"/>
                  </w14:solidFill>
                </w14:textFill>
              </w:rPr>
            </w:pPr>
          </w:p>
        </w:tc>
      </w:tr>
      <w:tr w14:paraId="3262D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05" w:type="dxa"/>
            <w:noWrap w:val="0"/>
            <w:vAlign w:val="top"/>
          </w:tcPr>
          <w:p w14:paraId="55D4D62C">
            <w:pPr>
              <w:rPr>
                <w:rFonts w:hint="eastAsia" w:ascii="宋体" w:hAnsi="宋体" w:eastAsia="宋体" w:cs="宋体"/>
                <w:color w:val="000000" w:themeColor="text1"/>
                <w:sz w:val="21"/>
                <w14:textFill>
                  <w14:solidFill>
                    <w14:schemeClr w14:val="tx1"/>
                  </w14:solidFill>
                </w14:textFill>
              </w:rPr>
            </w:pPr>
          </w:p>
        </w:tc>
        <w:tc>
          <w:tcPr>
            <w:tcW w:w="3426" w:type="dxa"/>
            <w:noWrap w:val="0"/>
            <w:vAlign w:val="top"/>
          </w:tcPr>
          <w:p w14:paraId="5EF99325">
            <w:pPr>
              <w:rPr>
                <w:rFonts w:hint="eastAsia" w:ascii="宋体" w:hAnsi="宋体" w:eastAsia="宋体" w:cs="宋体"/>
                <w:color w:val="000000" w:themeColor="text1"/>
                <w:sz w:val="21"/>
                <w14:textFill>
                  <w14:solidFill>
                    <w14:schemeClr w14:val="tx1"/>
                  </w14:solidFill>
                </w14:textFill>
              </w:rPr>
            </w:pPr>
          </w:p>
        </w:tc>
        <w:tc>
          <w:tcPr>
            <w:tcW w:w="3243" w:type="dxa"/>
            <w:noWrap w:val="0"/>
            <w:vAlign w:val="top"/>
          </w:tcPr>
          <w:p w14:paraId="31312BD3">
            <w:pPr>
              <w:rPr>
                <w:rFonts w:hint="eastAsia" w:ascii="宋体" w:hAnsi="宋体" w:eastAsia="宋体" w:cs="宋体"/>
                <w:color w:val="000000" w:themeColor="text1"/>
                <w:sz w:val="21"/>
                <w14:textFill>
                  <w14:solidFill>
                    <w14:schemeClr w14:val="tx1"/>
                  </w14:solidFill>
                </w14:textFill>
              </w:rPr>
            </w:pPr>
          </w:p>
        </w:tc>
        <w:tc>
          <w:tcPr>
            <w:tcW w:w="1188" w:type="dxa"/>
            <w:noWrap w:val="0"/>
            <w:vAlign w:val="top"/>
          </w:tcPr>
          <w:p w14:paraId="3A355272">
            <w:pPr>
              <w:rPr>
                <w:rFonts w:hint="eastAsia" w:ascii="宋体" w:hAnsi="宋体" w:eastAsia="宋体" w:cs="宋体"/>
                <w:color w:val="000000" w:themeColor="text1"/>
                <w:sz w:val="21"/>
                <w14:textFill>
                  <w14:solidFill>
                    <w14:schemeClr w14:val="tx1"/>
                  </w14:solidFill>
                </w14:textFill>
              </w:rPr>
            </w:pPr>
          </w:p>
        </w:tc>
      </w:tr>
      <w:tr w14:paraId="5D0A7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05" w:type="dxa"/>
            <w:noWrap w:val="0"/>
            <w:vAlign w:val="top"/>
          </w:tcPr>
          <w:p w14:paraId="216D9B54">
            <w:pPr>
              <w:rPr>
                <w:rFonts w:hint="eastAsia" w:ascii="宋体" w:hAnsi="宋体" w:eastAsia="宋体" w:cs="宋体"/>
                <w:color w:val="000000" w:themeColor="text1"/>
                <w:sz w:val="21"/>
                <w14:textFill>
                  <w14:solidFill>
                    <w14:schemeClr w14:val="tx1"/>
                  </w14:solidFill>
                </w14:textFill>
              </w:rPr>
            </w:pPr>
          </w:p>
        </w:tc>
        <w:tc>
          <w:tcPr>
            <w:tcW w:w="3426" w:type="dxa"/>
            <w:noWrap w:val="0"/>
            <w:vAlign w:val="top"/>
          </w:tcPr>
          <w:p w14:paraId="59420380">
            <w:pPr>
              <w:rPr>
                <w:rFonts w:hint="eastAsia" w:ascii="宋体" w:hAnsi="宋体" w:eastAsia="宋体" w:cs="宋体"/>
                <w:color w:val="000000" w:themeColor="text1"/>
                <w:sz w:val="21"/>
                <w14:textFill>
                  <w14:solidFill>
                    <w14:schemeClr w14:val="tx1"/>
                  </w14:solidFill>
                </w14:textFill>
              </w:rPr>
            </w:pPr>
          </w:p>
        </w:tc>
        <w:tc>
          <w:tcPr>
            <w:tcW w:w="3243" w:type="dxa"/>
            <w:noWrap w:val="0"/>
            <w:vAlign w:val="top"/>
          </w:tcPr>
          <w:p w14:paraId="746FF2B9">
            <w:pPr>
              <w:rPr>
                <w:rFonts w:hint="eastAsia" w:ascii="宋体" w:hAnsi="宋体" w:eastAsia="宋体" w:cs="宋体"/>
                <w:color w:val="000000" w:themeColor="text1"/>
                <w:sz w:val="21"/>
                <w14:textFill>
                  <w14:solidFill>
                    <w14:schemeClr w14:val="tx1"/>
                  </w14:solidFill>
                </w14:textFill>
              </w:rPr>
            </w:pPr>
          </w:p>
        </w:tc>
        <w:tc>
          <w:tcPr>
            <w:tcW w:w="1188" w:type="dxa"/>
            <w:noWrap w:val="0"/>
            <w:vAlign w:val="top"/>
          </w:tcPr>
          <w:p w14:paraId="2FFCC809">
            <w:pPr>
              <w:rPr>
                <w:rFonts w:hint="eastAsia" w:ascii="宋体" w:hAnsi="宋体" w:eastAsia="宋体" w:cs="宋体"/>
                <w:color w:val="000000" w:themeColor="text1"/>
                <w:sz w:val="21"/>
                <w14:textFill>
                  <w14:solidFill>
                    <w14:schemeClr w14:val="tx1"/>
                  </w14:solidFill>
                </w14:textFill>
              </w:rPr>
            </w:pPr>
          </w:p>
        </w:tc>
      </w:tr>
      <w:tr w14:paraId="0B6E4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05" w:type="dxa"/>
            <w:noWrap w:val="0"/>
            <w:vAlign w:val="top"/>
          </w:tcPr>
          <w:p w14:paraId="11FE2DDC">
            <w:pPr>
              <w:rPr>
                <w:rFonts w:hint="eastAsia" w:ascii="宋体" w:hAnsi="宋体" w:eastAsia="宋体" w:cs="宋体"/>
                <w:color w:val="000000" w:themeColor="text1"/>
                <w:sz w:val="21"/>
                <w14:textFill>
                  <w14:solidFill>
                    <w14:schemeClr w14:val="tx1"/>
                  </w14:solidFill>
                </w14:textFill>
              </w:rPr>
            </w:pPr>
          </w:p>
        </w:tc>
        <w:tc>
          <w:tcPr>
            <w:tcW w:w="3426" w:type="dxa"/>
            <w:noWrap w:val="0"/>
            <w:vAlign w:val="top"/>
          </w:tcPr>
          <w:p w14:paraId="49E86400">
            <w:pPr>
              <w:rPr>
                <w:rFonts w:hint="eastAsia" w:ascii="宋体" w:hAnsi="宋体" w:eastAsia="宋体" w:cs="宋体"/>
                <w:color w:val="000000" w:themeColor="text1"/>
                <w:sz w:val="21"/>
                <w14:textFill>
                  <w14:solidFill>
                    <w14:schemeClr w14:val="tx1"/>
                  </w14:solidFill>
                </w14:textFill>
              </w:rPr>
            </w:pPr>
          </w:p>
        </w:tc>
        <w:tc>
          <w:tcPr>
            <w:tcW w:w="3243" w:type="dxa"/>
            <w:noWrap w:val="0"/>
            <w:vAlign w:val="top"/>
          </w:tcPr>
          <w:p w14:paraId="17E40808">
            <w:pPr>
              <w:rPr>
                <w:rFonts w:hint="eastAsia" w:ascii="宋体" w:hAnsi="宋体" w:eastAsia="宋体" w:cs="宋体"/>
                <w:color w:val="000000" w:themeColor="text1"/>
                <w:sz w:val="21"/>
                <w14:textFill>
                  <w14:solidFill>
                    <w14:schemeClr w14:val="tx1"/>
                  </w14:solidFill>
                </w14:textFill>
              </w:rPr>
            </w:pPr>
          </w:p>
        </w:tc>
        <w:tc>
          <w:tcPr>
            <w:tcW w:w="1188" w:type="dxa"/>
            <w:noWrap w:val="0"/>
            <w:vAlign w:val="top"/>
          </w:tcPr>
          <w:p w14:paraId="3ED8861E">
            <w:pPr>
              <w:rPr>
                <w:rFonts w:hint="eastAsia" w:ascii="宋体" w:hAnsi="宋体" w:eastAsia="宋体" w:cs="宋体"/>
                <w:color w:val="000000" w:themeColor="text1"/>
                <w:sz w:val="21"/>
                <w14:textFill>
                  <w14:solidFill>
                    <w14:schemeClr w14:val="tx1"/>
                  </w14:solidFill>
                </w14:textFill>
              </w:rPr>
            </w:pPr>
          </w:p>
        </w:tc>
      </w:tr>
      <w:tr w14:paraId="110DD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5" w:type="dxa"/>
            <w:noWrap w:val="0"/>
            <w:vAlign w:val="top"/>
          </w:tcPr>
          <w:p w14:paraId="0E742D76">
            <w:pPr>
              <w:rPr>
                <w:rFonts w:hint="eastAsia" w:ascii="宋体" w:hAnsi="宋体" w:eastAsia="宋体" w:cs="宋体"/>
                <w:color w:val="000000" w:themeColor="text1"/>
                <w:sz w:val="21"/>
                <w14:textFill>
                  <w14:solidFill>
                    <w14:schemeClr w14:val="tx1"/>
                  </w14:solidFill>
                </w14:textFill>
              </w:rPr>
            </w:pPr>
          </w:p>
        </w:tc>
        <w:tc>
          <w:tcPr>
            <w:tcW w:w="3426" w:type="dxa"/>
            <w:noWrap w:val="0"/>
            <w:vAlign w:val="top"/>
          </w:tcPr>
          <w:p w14:paraId="26584EC5">
            <w:pPr>
              <w:rPr>
                <w:rFonts w:hint="eastAsia" w:ascii="宋体" w:hAnsi="宋体" w:eastAsia="宋体" w:cs="宋体"/>
                <w:color w:val="000000" w:themeColor="text1"/>
                <w:sz w:val="21"/>
                <w14:textFill>
                  <w14:solidFill>
                    <w14:schemeClr w14:val="tx1"/>
                  </w14:solidFill>
                </w14:textFill>
              </w:rPr>
            </w:pPr>
          </w:p>
        </w:tc>
        <w:tc>
          <w:tcPr>
            <w:tcW w:w="3243" w:type="dxa"/>
            <w:noWrap w:val="0"/>
            <w:vAlign w:val="top"/>
          </w:tcPr>
          <w:p w14:paraId="490631C3">
            <w:pPr>
              <w:rPr>
                <w:rFonts w:hint="eastAsia" w:ascii="宋体" w:hAnsi="宋体" w:eastAsia="宋体" w:cs="宋体"/>
                <w:color w:val="000000" w:themeColor="text1"/>
                <w:sz w:val="21"/>
                <w14:textFill>
                  <w14:solidFill>
                    <w14:schemeClr w14:val="tx1"/>
                  </w14:solidFill>
                </w14:textFill>
              </w:rPr>
            </w:pPr>
          </w:p>
        </w:tc>
        <w:tc>
          <w:tcPr>
            <w:tcW w:w="1188" w:type="dxa"/>
            <w:noWrap w:val="0"/>
            <w:vAlign w:val="top"/>
          </w:tcPr>
          <w:p w14:paraId="3C34EB07">
            <w:pPr>
              <w:rPr>
                <w:rFonts w:hint="eastAsia" w:ascii="宋体" w:hAnsi="宋体" w:eastAsia="宋体" w:cs="宋体"/>
                <w:color w:val="000000" w:themeColor="text1"/>
                <w:sz w:val="21"/>
                <w14:textFill>
                  <w14:solidFill>
                    <w14:schemeClr w14:val="tx1"/>
                  </w14:solidFill>
                </w14:textFill>
              </w:rPr>
            </w:pPr>
          </w:p>
        </w:tc>
      </w:tr>
    </w:tbl>
    <w:p w14:paraId="68305C81">
      <w:pPr>
        <w:spacing w:line="444" w:lineRule="auto"/>
        <w:rPr>
          <w:rFonts w:hint="eastAsia" w:ascii="宋体" w:hAnsi="宋体" w:eastAsia="宋体" w:cs="宋体"/>
          <w:color w:val="000000" w:themeColor="text1"/>
          <w:sz w:val="21"/>
          <w14:textFill>
            <w14:solidFill>
              <w14:schemeClr w14:val="tx1"/>
            </w14:solidFill>
          </w14:textFill>
        </w:rPr>
      </w:pPr>
    </w:p>
    <w:p w14:paraId="106FBB04">
      <w:pPr>
        <w:spacing w:before="78" w:line="184" w:lineRule="auto"/>
        <w:ind w:firstLine="1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sz w:val="24"/>
          <w:szCs w:val="24"/>
          <w14:textFill>
            <w14:solidFill>
              <w14:schemeClr w14:val="tx1"/>
            </w14:solidFill>
          </w14:textFill>
        </w:rPr>
        <w:t>供应商授权代表签字</w:t>
      </w:r>
      <w:r>
        <w:rPr>
          <w:rFonts w:hint="eastAsia" w:ascii="宋体" w:hAnsi="宋体" w:eastAsia="宋体" w:cs="宋体"/>
          <w:color w:val="000000" w:themeColor="text1"/>
          <w:spacing w:val="-13"/>
          <w:sz w:val="24"/>
          <w:szCs w:val="24"/>
          <w:lang w:eastAsia="zh-CN"/>
          <w14:textFill>
            <w14:solidFill>
              <w14:schemeClr w14:val="tx1"/>
            </w14:solidFill>
          </w14:textFill>
        </w:rPr>
        <w:t>或盖章</w:t>
      </w:r>
      <w:r>
        <w:rPr>
          <w:rFonts w:hint="eastAsia" w:ascii="宋体" w:hAnsi="宋体" w:eastAsia="宋体" w:cs="宋体"/>
          <w:color w:val="000000" w:themeColor="text1"/>
          <w:spacing w:val="-13"/>
          <w:sz w:val="24"/>
          <w:szCs w:val="24"/>
          <w14:textFill>
            <w14:solidFill>
              <w14:schemeClr w14:val="tx1"/>
            </w14:solidFill>
          </w14:textFill>
        </w:rPr>
        <w:t>：</w:t>
      </w:r>
      <w:r>
        <w:rPr>
          <w:rFonts w:hint="eastAsia" w:ascii="宋体" w:hAnsi="宋体" w:eastAsia="宋体" w:cs="宋体"/>
          <w:color w:val="000000" w:themeColor="text1"/>
          <w:spacing w:val="6"/>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职 务：</w:t>
      </w:r>
      <w:r>
        <w:rPr>
          <w:rFonts w:hint="eastAsia" w:ascii="宋体" w:hAnsi="宋体" w:eastAsia="宋体" w:cs="宋体"/>
          <w:color w:val="000000" w:themeColor="text1"/>
          <w:spacing w:val="7"/>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 xml:space="preserve">日 期：  </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57E23DEA">
      <w:pPr>
        <w:spacing w:line="306" w:lineRule="auto"/>
        <w:rPr>
          <w:rFonts w:hint="eastAsia" w:ascii="宋体" w:hAnsi="宋体" w:eastAsia="宋体" w:cs="宋体"/>
          <w:color w:val="000000" w:themeColor="text1"/>
          <w:sz w:val="21"/>
          <w14:textFill>
            <w14:solidFill>
              <w14:schemeClr w14:val="tx1"/>
            </w14:solidFill>
          </w14:textFill>
        </w:rPr>
      </w:pPr>
    </w:p>
    <w:p w14:paraId="7B8C7B01">
      <w:pPr>
        <w:spacing w:line="307" w:lineRule="auto"/>
        <w:rPr>
          <w:rFonts w:hint="eastAsia" w:ascii="宋体" w:hAnsi="宋体" w:eastAsia="宋体" w:cs="宋体"/>
          <w:color w:val="000000" w:themeColor="text1"/>
          <w:sz w:val="21"/>
          <w14:textFill>
            <w14:solidFill>
              <w14:schemeClr w14:val="tx1"/>
            </w14:solidFill>
          </w14:textFill>
        </w:rPr>
      </w:pPr>
    </w:p>
    <w:p w14:paraId="67FF3A19">
      <w:pPr>
        <w:spacing w:before="78" w:line="184" w:lineRule="auto"/>
        <w:ind w:firstLine="1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注：</w:t>
      </w:r>
      <w:r>
        <w:rPr>
          <w:rFonts w:hint="eastAsia" w:ascii="宋体" w:hAnsi="宋体" w:eastAsia="宋体" w:cs="宋体"/>
          <w:color w:val="000000" w:themeColor="text1"/>
          <w:spacing w:val="81"/>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根据服务期限、付款、验收及商务条款等要求，此表在不改变表式的情况下可自行制作。</w:t>
      </w:r>
    </w:p>
    <w:p w14:paraId="75D206E2">
      <w:pPr>
        <w:rPr>
          <w:rFonts w:hint="eastAsia" w:ascii="宋体" w:hAnsi="宋体" w:eastAsia="宋体" w:cs="宋体"/>
          <w:color w:val="000000" w:themeColor="text1"/>
          <w14:textFill>
            <w14:solidFill>
              <w14:schemeClr w14:val="tx1"/>
            </w14:solidFill>
          </w14:textFill>
        </w:rPr>
        <w:sectPr>
          <w:headerReference r:id="rId26" w:type="default"/>
          <w:footerReference r:id="rId27" w:type="default"/>
          <w:pgSz w:w="11906" w:h="16839"/>
          <w:pgMar w:top="1417" w:right="1417" w:bottom="1417" w:left="1417" w:header="711" w:footer="736" w:gutter="0"/>
          <w:pgNumType w:fmt="decimal"/>
          <w:cols w:space="720" w:num="1"/>
        </w:sectPr>
      </w:pPr>
    </w:p>
    <w:p w14:paraId="390E3DA4">
      <w:pPr>
        <w:pageBreakBefore/>
        <w:jc w:val="center"/>
        <w:rPr>
          <w:rFonts w:hint="eastAsia" w:ascii="宋体" w:hAnsi="宋体" w:eastAsia="宋体" w:cs="Times New Roman"/>
          <w:b/>
          <w:color w:val="000000" w:themeColor="text1"/>
          <w:kern w:val="0"/>
          <w:sz w:val="30"/>
          <w:szCs w:val="30"/>
          <w:lang w:val="zh-CN" w:eastAsia="zh-CN"/>
          <w14:textFill>
            <w14:solidFill>
              <w14:schemeClr w14:val="tx1"/>
            </w14:solidFill>
          </w14:textFill>
        </w:rPr>
      </w:pPr>
      <w:r>
        <w:rPr>
          <w:rFonts w:hint="eastAsia" w:ascii="宋体" w:hAnsi="宋体" w:eastAsia="宋体" w:cs="Times New Roman"/>
          <w:b/>
          <w:color w:val="000000" w:themeColor="text1"/>
          <w:kern w:val="0"/>
          <w:sz w:val="30"/>
          <w:szCs w:val="30"/>
          <w:lang w:val="zh-CN" w:eastAsia="zh-CN"/>
          <w14:textFill>
            <w14:solidFill>
              <w14:schemeClr w14:val="tx1"/>
            </w14:solidFill>
          </w14:textFill>
        </w:rPr>
        <w:t>八、供应商参加政府采购活动的承诺书</w:t>
      </w:r>
    </w:p>
    <w:p w14:paraId="22E4A5B1">
      <w:pPr>
        <w:spacing w:before="299" w:line="184" w:lineRule="auto"/>
        <w:ind w:firstLine="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为响应党中央、国务院关于治理政府采购领域商业贿赂行为的号召，我单位在此庄严承诺：</w:t>
      </w:r>
    </w:p>
    <w:p w14:paraId="3DDEDBC7">
      <w:pPr>
        <w:spacing w:before="202" w:line="184" w:lineRule="auto"/>
        <w:ind w:firstLine="507"/>
        <w:outlineLvl w:val="1"/>
        <w:rPr>
          <w:rFonts w:hint="eastAsia" w:ascii="宋体" w:hAnsi="宋体" w:eastAsia="宋体" w:cs="宋体"/>
          <w:color w:val="000000" w:themeColor="text1"/>
          <w:sz w:val="24"/>
          <w:szCs w:val="24"/>
          <w14:textFill>
            <w14:solidFill>
              <w14:schemeClr w14:val="tx1"/>
            </w14:solidFill>
          </w14:textFill>
        </w:rPr>
      </w:pPr>
      <w:bookmarkStart w:id="75" w:name="_Toc16108"/>
      <w:bookmarkStart w:id="76" w:name="_Toc26363"/>
      <w:r>
        <w:rPr>
          <w:rFonts w:hint="eastAsia" w:ascii="宋体" w:hAnsi="宋体" w:eastAsia="宋体" w:cs="宋体"/>
          <w:color w:val="000000" w:themeColor="text1"/>
          <w:spacing w:val="-2"/>
          <w:sz w:val="24"/>
          <w:szCs w:val="24"/>
          <w14:textFill>
            <w14:solidFill>
              <w14:schemeClr w14:val="tx1"/>
            </w14:solidFill>
          </w14:textFill>
        </w:rPr>
        <w:t>1、在参与政府采购活动中遵纪守法、诚信经营、公平竞标。</w:t>
      </w:r>
      <w:bookmarkEnd w:id="75"/>
      <w:bookmarkEnd w:id="76"/>
    </w:p>
    <w:p w14:paraId="15451086">
      <w:pPr>
        <w:spacing w:before="199" w:line="338" w:lineRule="auto"/>
        <w:ind w:left="14" w:right="91" w:firstLine="4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2、不向政府采购人、采购代理机构和政府采购评审专家进行任何形式的商业贿赂以谋取</w:t>
      </w:r>
      <w:r>
        <w:rPr>
          <w:rFonts w:hint="eastAsia" w:ascii="宋体" w:hAnsi="宋体" w:eastAsia="宋体" w:cs="宋体"/>
          <w:color w:val="000000" w:themeColor="text1"/>
          <w:spacing w:val="26"/>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交易机会。</w:t>
      </w:r>
    </w:p>
    <w:p w14:paraId="7094FA02">
      <w:pPr>
        <w:spacing w:before="1" w:line="338" w:lineRule="auto"/>
        <w:ind w:left="15" w:right="91" w:firstLine="4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3、不向政府采购代理机构和采购人提供虚假资质文件或采用虚假应标方式参与政府采购</w:t>
      </w:r>
      <w:r>
        <w:rPr>
          <w:rFonts w:hint="eastAsia" w:ascii="宋体" w:hAnsi="宋体" w:eastAsia="宋体" w:cs="宋体"/>
          <w:color w:val="000000" w:themeColor="text1"/>
          <w:spacing w:val="24"/>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市场竞争并谋取中标、成交。</w:t>
      </w:r>
    </w:p>
    <w:p w14:paraId="449EDB18">
      <w:pPr>
        <w:spacing w:line="202" w:lineRule="auto"/>
        <w:ind w:firstLine="48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4、不采取“围标、陪标”等商业欺诈手段获得政府采购定单。</w:t>
      </w:r>
    </w:p>
    <w:p w14:paraId="6E392D82">
      <w:pPr>
        <w:spacing w:before="180" w:line="184" w:lineRule="auto"/>
        <w:ind w:firstLine="4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5、不采取不正当手段诋毁、排挤其他供应商。</w:t>
      </w:r>
    </w:p>
    <w:p w14:paraId="75979534">
      <w:pPr>
        <w:spacing w:before="200" w:line="184" w:lineRule="auto"/>
        <w:ind w:firstLine="49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6、不在提供商品和服务时“偷梁换柱、以次充好”损害采购人的合法权益。</w:t>
      </w:r>
    </w:p>
    <w:p w14:paraId="7DEA310B">
      <w:pPr>
        <w:spacing w:before="200" w:line="184" w:lineRule="auto"/>
        <w:ind w:firstLine="495"/>
        <w:outlineLvl w:val="1"/>
        <w:rPr>
          <w:rFonts w:hint="eastAsia" w:ascii="宋体" w:hAnsi="宋体" w:eastAsia="宋体" w:cs="宋体"/>
          <w:color w:val="000000" w:themeColor="text1"/>
          <w:sz w:val="24"/>
          <w:szCs w:val="24"/>
          <w14:textFill>
            <w14:solidFill>
              <w14:schemeClr w14:val="tx1"/>
            </w14:solidFill>
          </w14:textFill>
        </w:rPr>
      </w:pPr>
      <w:bookmarkStart w:id="77" w:name="_Toc29754"/>
      <w:bookmarkStart w:id="78" w:name="_Toc5249"/>
      <w:r>
        <w:rPr>
          <w:rFonts w:hint="eastAsia" w:ascii="宋体" w:hAnsi="宋体" w:eastAsia="宋体" w:cs="宋体"/>
          <w:color w:val="000000" w:themeColor="text1"/>
          <w:spacing w:val="-1"/>
          <w:sz w:val="24"/>
          <w:szCs w:val="24"/>
          <w14:textFill>
            <w14:solidFill>
              <w14:schemeClr w14:val="tx1"/>
            </w14:solidFill>
          </w14:textFill>
        </w:rPr>
        <w:t>7、不与采购人、采购代理机构政府采购评审专家或其它供应商恶意串通，进行质疑和投</w:t>
      </w:r>
      <w:bookmarkEnd w:id="77"/>
      <w:bookmarkEnd w:id="78"/>
    </w:p>
    <w:p w14:paraId="73C99E06">
      <w:pPr>
        <w:spacing w:before="202" w:line="184" w:lineRule="auto"/>
        <w:ind w:firstLine="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诉，维护政府采购市场秩序。</w:t>
      </w:r>
    </w:p>
    <w:p w14:paraId="022FF66D">
      <w:pPr>
        <w:spacing w:before="199" w:line="338" w:lineRule="auto"/>
        <w:ind w:left="9" w:right="91"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8、尊重和接受政府采购监督管理部门的监督和政府采购代理机构招标采购要求，承担因</w:t>
      </w:r>
      <w:r>
        <w:rPr>
          <w:rFonts w:hint="eastAsia" w:ascii="宋体" w:hAnsi="宋体" w:eastAsia="宋体" w:cs="宋体"/>
          <w:color w:val="000000" w:themeColor="text1"/>
          <w:spacing w:val="28"/>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违约行为给采购人造成的损失。</w:t>
      </w:r>
    </w:p>
    <w:p w14:paraId="012EBA92">
      <w:pPr>
        <w:spacing w:before="3" w:line="202" w:lineRule="auto"/>
        <w:ind w:firstLine="47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9、不发生其他有悖于政府采购公开、公平、公正和诚信原则的行为。</w:t>
      </w:r>
    </w:p>
    <w:p w14:paraId="15AAAD15">
      <w:pPr>
        <w:spacing w:line="280" w:lineRule="auto"/>
        <w:rPr>
          <w:rFonts w:hint="eastAsia" w:ascii="宋体" w:hAnsi="宋体" w:eastAsia="宋体" w:cs="宋体"/>
          <w:color w:val="000000" w:themeColor="text1"/>
          <w:sz w:val="24"/>
          <w:szCs w:val="24"/>
          <w14:textFill>
            <w14:solidFill>
              <w14:schemeClr w14:val="tx1"/>
            </w14:solidFill>
          </w14:textFill>
        </w:rPr>
      </w:pPr>
    </w:p>
    <w:p w14:paraId="5FC1A4B1">
      <w:pPr>
        <w:spacing w:line="280" w:lineRule="auto"/>
        <w:rPr>
          <w:rFonts w:hint="eastAsia" w:ascii="宋体" w:hAnsi="宋体" w:eastAsia="宋体" w:cs="宋体"/>
          <w:color w:val="000000" w:themeColor="text1"/>
          <w:sz w:val="24"/>
          <w:szCs w:val="24"/>
          <w14:textFill>
            <w14:solidFill>
              <w14:schemeClr w14:val="tx1"/>
            </w14:solidFill>
          </w14:textFill>
        </w:rPr>
      </w:pPr>
    </w:p>
    <w:p w14:paraId="07278D8C">
      <w:pPr>
        <w:spacing w:line="280" w:lineRule="auto"/>
        <w:rPr>
          <w:rFonts w:hint="eastAsia" w:ascii="宋体" w:hAnsi="宋体" w:eastAsia="宋体" w:cs="宋体"/>
          <w:color w:val="000000" w:themeColor="text1"/>
          <w:sz w:val="24"/>
          <w:szCs w:val="24"/>
          <w14:textFill>
            <w14:solidFill>
              <w14:schemeClr w14:val="tx1"/>
            </w14:solidFill>
          </w14:textFill>
        </w:rPr>
      </w:pPr>
    </w:p>
    <w:p w14:paraId="51FA71DF">
      <w:pPr>
        <w:spacing w:line="280" w:lineRule="auto"/>
        <w:rPr>
          <w:rFonts w:hint="eastAsia" w:ascii="宋体" w:hAnsi="宋体" w:eastAsia="宋体" w:cs="宋体"/>
          <w:color w:val="000000" w:themeColor="text1"/>
          <w:sz w:val="24"/>
          <w:szCs w:val="24"/>
          <w14:textFill>
            <w14:solidFill>
              <w14:schemeClr w14:val="tx1"/>
            </w14:solidFill>
          </w14:textFill>
        </w:rPr>
      </w:pPr>
    </w:p>
    <w:p w14:paraId="6D10F8C0">
      <w:pPr>
        <w:spacing w:before="78" w:line="360" w:lineRule="auto"/>
        <w:ind w:firstLine="96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position w:val="14"/>
          <w:sz w:val="24"/>
          <w:szCs w:val="24"/>
          <w14:textFill>
            <w14:solidFill>
              <w14:schemeClr w14:val="tx1"/>
            </w14:solidFill>
          </w14:textFill>
        </w:rPr>
        <w:t>承诺单位</w:t>
      </w:r>
      <w:r>
        <w:rPr>
          <w:rFonts w:hint="eastAsia" w:ascii="宋体" w:hAnsi="宋体" w:eastAsia="宋体" w:cs="宋体"/>
          <w:color w:val="000000" w:themeColor="text1"/>
          <w:spacing w:val="-102"/>
          <w:position w:val="14"/>
          <w:sz w:val="24"/>
          <w:szCs w:val="24"/>
          <w14:textFill>
            <w14:solidFill>
              <w14:schemeClr w14:val="tx1"/>
            </w14:solidFill>
          </w14:textFill>
        </w:rPr>
        <w:t>：</w:t>
      </w:r>
      <w:r>
        <w:rPr>
          <w:rFonts w:hint="eastAsia" w:ascii="宋体" w:hAnsi="宋体" w:eastAsia="宋体" w:cs="宋体"/>
          <w:color w:val="000000" w:themeColor="text1"/>
          <w:spacing w:val="1"/>
          <w:position w:val="1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（盖章）</w:t>
      </w:r>
    </w:p>
    <w:p w14:paraId="6E0C62BC">
      <w:pPr>
        <w:spacing w:before="1" w:line="360" w:lineRule="auto"/>
        <w:ind w:firstLine="96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全权代表</w:t>
      </w:r>
      <w:r>
        <w:rPr>
          <w:rFonts w:hint="eastAsia" w:ascii="宋体" w:hAnsi="宋体" w:eastAsia="宋体" w:cs="宋体"/>
          <w:color w:val="000000" w:themeColor="text1"/>
          <w:spacing w:val="-102"/>
          <w:sz w:val="24"/>
          <w:szCs w:val="24"/>
          <w14:textFill>
            <w14:solidFill>
              <w14:schemeClr w14:val="tx1"/>
            </w14:solidFill>
          </w14:textFill>
        </w:rPr>
        <w:t>：</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（签字</w:t>
      </w:r>
      <w:r>
        <w:rPr>
          <w:rFonts w:hint="eastAsia" w:ascii="宋体" w:hAnsi="宋体" w:eastAsia="宋体" w:cs="宋体"/>
          <w:color w:val="000000" w:themeColor="text1"/>
          <w:spacing w:val="-4"/>
          <w:sz w:val="24"/>
          <w:szCs w:val="24"/>
          <w:lang w:eastAsia="zh-CN"/>
          <w14:textFill>
            <w14:solidFill>
              <w14:schemeClr w14:val="tx1"/>
            </w14:solidFill>
          </w14:textFill>
        </w:rPr>
        <w:t>或盖章</w:t>
      </w:r>
      <w:r>
        <w:rPr>
          <w:rFonts w:hint="eastAsia" w:ascii="宋体" w:hAnsi="宋体" w:eastAsia="宋体" w:cs="宋体"/>
          <w:color w:val="000000" w:themeColor="text1"/>
          <w:spacing w:val="-4"/>
          <w:sz w:val="24"/>
          <w:szCs w:val="24"/>
          <w14:textFill>
            <w14:solidFill>
              <w14:schemeClr w14:val="tx1"/>
            </w14:solidFill>
          </w14:textFill>
        </w:rPr>
        <w:t>）</w:t>
      </w:r>
    </w:p>
    <w:p w14:paraId="6D015E92">
      <w:pPr>
        <w:spacing w:before="176" w:line="184" w:lineRule="auto"/>
        <w:ind w:firstLine="96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position w:val="14"/>
          <w:sz w:val="24"/>
          <w:szCs w:val="24"/>
          <w14:textFill>
            <w14:solidFill>
              <w14:schemeClr w14:val="tx1"/>
            </w14:solidFill>
          </w14:textFill>
        </w:rPr>
        <w:t>地    址：</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0A3BBB3A">
      <w:pPr>
        <w:spacing w:before="200" w:line="184" w:lineRule="auto"/>
        <w:ind w:firstLine="942" w:firstLineChars="3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position w:val="14"/>
          <w:sz w:val="24"/>
          <w:szCs w:val="24"/>
          <w14:textFill>
            <w14:solidFill>
              <w14:schemeClr w14:val="tx1"/>
            </w14:solidFill>
          </w14:textFill>
        </w:rPr>
        <w:t xml:space="preserve">邮    编： </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75108178">
      <w:pPr>
        <w:spacing w:before="200" w:line="184" w:lineRule="auto"/>
        <w:ind w:firstLine="992"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position w:val="14"/>
          <w:sz w:val="24"/>
          <w:szCs w:val="24"/>
          <w14:textFill>
            <w14:solidFill>
              <w14:schemeClr w14:val="tx1"/>
            </w14:solidFill>
          </w14:textFill>
        </w:rPr>
        <w:t>电    话：</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17682A51">
      <w:pPr>
        <w:spacing w:line="247" w:lineRule="auto"/>
        <w:rPr>
          <w:rFonts w:hint="eastAsia" w:ascii="宋体" w:hAnsi="宋体" w:eastAsia="宋体" w:cs="宋体"/>
          <w:color w:val="000000" w:themeColor="text1"/>
          <w:sz w:val="24"/>
          <w:szCs w:val="24"/>
          <w14:textFill>
            <w14:solidFill>
              <w14:schemeClr w14:val="tx1"/>
            </w14:solidFill>
          </w14:textFill>
        </w:rPr>
      </w:pPr>
    </w:p>
    <w:p w14:paraId="225F0444">
      <w:pPr>
        <w:spacing w:line="248" w:lineRule="auto"/>
        <w:rPr>
          <w:rFonts w:hint="eastAsia" w:ascii="宋体" w:hAnsi="宋体" w:eastAsia="宋体" w:cs="宋体"/>
          <w:color w:val="000000" w:themeColor="text1"/>
          <w:sz w:val="24"/>
          <w:szCs w:val="24"/>
          <w14:textFill>
            <w14:solidFill>
              <w14:schemeClr w14:val="tx1"/>
            </w14:solidFill>
          </w14:textFill>
        </w:rPr>
      </w:pPr>
    </w:p>
    <w:p w14:paraId="6DC86065">
      <w:pPr>
        <w:spacing w:before="79" w:line="184" w:lineRule="auto"/>
        <w:ind w:firstLine="69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4"/>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12"/>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日</w:t>
      </w:r>
    </w:p>
    <w:p w14:paraId="1EF4DF35">
      <w:pPr>
        <w:rPr>
          <w:rFonts w:hint="eastAsia" w:ascii="宋体" w:hAnsi="宋体" w:eastAsia="宋体" w:cs="宋体"/>
          <w:color w:val="000000" w:themeColor="text1"/>
          <w:sz w:val="24"/>
          <w:szCs w:val="24"/>
          <w14:textFill>
            <w14:solidFill>
              <w14:schemeClr w14:val="tx1"/>
            </w14:solidFill>
          </w14:textFill>
        </w:rPr>
        <w:sectPr>
          <w:headerReference r:id="rId28" w:type="default"/>
          <w:footerReference r:id="rId29" w:type="default"/>
          <w:pgSz w:w="11906" w:h="16838"/>
          <w:pgMar w:top="1417" w:right="1417" w:bottom="1417" w:left="1417" w:header="680" w:footer="652" w:gutter="0"/>
          <w:paperSrc w:first="7" w:other="7"/>
          <w:pgNumType w:fmt="decimal"/>
          <w:cols w:space="720" w:num="1"/>
          <w:rtlGutter w:val="0"/>
          <w:docGrid w:linePitch="1" w:charSpace="0"/>
        </w:sectPr>
      </w:pPr>
    </w:p>
    <w:p w14:paraId="18C6CF49">
      <w:pPr>
        <w:pageBreakBefore/>
        <w:jc w:val="center"/>
        <w:rPr>
          <w:rFonts w:hint="eastAsia" w:ascii="宋体" w:hAnsi="宋体" w:eastAsia="宋体" w:cs="Times New Roman"/>
          <w:b/>
          <w:color w:val="000000" w:themeColor="text1"/>
          <w:kern w:val="0"/>
          <w:sz w:val="30"/>
          <w:szCs w:val="30"/>
          <w:lang w:val="en-US" w:eastAsia="zh-CN"/>
          <w14:textFill>
            <w14:solidFill>
              <w14:schemeClr w14:val="tx1"/>
            </w14:solidFill>
          </w14:textFill>
        </w:rPr>
      </w:pPr>
      <w:r>
        <w:rPr>
          <w:rFonts w:hint="eastAsia" w:ascii="宋体" w:hAnsi="宋体" w:eastAsia="宋体" w:cs="Times New Roman"/>
          <w:b/>
          <w:color w:val="000000" w:themeColor="text1"/>
          <w:kern w:val="0"/>
          <w:sz w:val="30"/>
          <w:szCs w:val="30"/>
          <w:lang w:val="zh-CN" w:eastAsia="zh-CN"/>
          <w14:textFill>
            <w14:solidFill>
              <w14:schemeClr w14:val="tx1"/>
            </w14:solidFill>
          </w14:textFill>
        </w:rPr>
        <w:t>九、供应商性质</w:t>
      </w:r>
      <w:r>
        <w:rPr>
          <w:rFonts w:hint="eastAsia" w:ascii="宋体" w:hAnsi="宋体" w:eastAsia="宋体" w:cs="Times New Roman"/>
          <w:b/>
          <w:color w:val="000000" w:themeColor="text1"/>
          <w:kern w:val="0"/>
          <w:sz w:val="30"/>
          <w:szCs w:val="30"/>
          <w:lang w:val="en-US" w:eastAsia="zh-CN"/>
          <w14:textFill>
            <w14:solidFill>
              <w14:schemeClr w14:val="tx1"/>
            </w14:solidFill>
          </w14:textFill>
        </w:rPr>
        <w:t>声明函（格式）</w:t>
      </w:r>
    </w:p>
    <w:p w14:paraId="471EC95F">
      <w:pPr>
        <w:widowControl/>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中小企业、残疾人福利性单位磋商时，应提供声明函（按下文给定格式）。未提供或未按给定格式提供</w:t>
      </w:r>
      <w:r>
        <w:rPr>
          <w:rFonts w:hint="eastAsia" w:ascii="宋体" w:hAnsi="宋体" w:eastAsia="宋体" w:cs="宋体"/>
          <w:b/>
          <w:bCs/>
          <w:color w:val="000000" w:themeColor="text1"/>
          <w:sz w:val="24"/>
          <w:szCs w:val="24"/>
          <w14:textFill>
            <w14:solidFill>
              <w14:schemeClr w14:val="tx1"/>
            </w14:solidFill>
          </w14:textFill>
        </w:rPr>
        <w:t>声明函</w:t>
      </w:r>
      <w:r>
        <w:rPr>
          <w:rFonts w:hint="eastAsia" w:ascii="宋体" w:hAnsi="宋体" w:eastAsia="宋体" w:cs="宋体"/>
          <w:color w:val="000000" w:themeColor="text1"/>
          <w:sz w:val="24"/>
          <w:szCs w:val="24"/>
          <w14:textFill>
            <w14:solidFill>
              <w14:schemeClr w14:val="tx1"/>
            </w14:solidFill>
          </w14:textFill>
        </w:rPr>
        <w:t>的，其投标产品中的小型、微型企业产品、残疾人福利性单位生产的产品将不能享受磋商文件规定的价格扣除，但不影响磋商响应文件的有效性。</w:t>
      </w:r>
    </w:p>
    <w:p w14:paraId="676AB427">
      <w:pPr>
        <w:widowControl/>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监狱企业磋商时，应当提供由省级以上监狱管理局、戒毒管理局（含新疆生产建设兵团）出具的属于监狱企业的</w:t>
      </w:r>
      <w:r>
        <w:rPr>
          <w:rFonts w:hint="eastAsia" w:ascii="宋体" w:hAnsi="宋体" w:eastAsia="宋体" w:cs="宋体"/>
          <w:b/>
          <w:bCs/>
          <w:color w:val="000000" w:themeColor="text1"/>
          <w:sz w:val="24"/>
          <w:szCs w:val="24"/>
          <w14:textFill>
            <w14:solidFill>
              <w14:schemeClr w14:val="tx1"/>
            </w14:solidFill>
          </w14:textFill>
        </w:rPr>
        <w:t>证明文件</w:t>
      </w:r>
      <w:r>
        <w:rPr>
          <w:rFonts w:hint="eastAsia" w:ascii="宋体" w:hAnsi="宋体" w:eastAsia="宋体" w:cs="宋体"/>
          <w:color w:val="000000" w:themeColor="text1"/>
          <w:sz w:val="24"/>
          <w:szCs w:val="24"/>
          <w14:textFill>
            <w14:solidFill>
              <w14:schemeClr w14:val="tx1"/>
            </w14:solidFill>
          </w14:textFill>
        </w:rPr>
        <w:t>（格式不做要求）。未提供证明文件的不能享受招标文件规定的价格扣除，但不影响磋商响应文件的有效性。</w:t>
      </w:r>
    </w:p>
    <w:p w14:paraId="0403BB65">
      <w:pPr>
        <w:widowControl/>
        <w:spacing w:line="500" w:lineRule="exact"/>
        <w:ind w:firstLine="482" w:firstLineChars="200"/>
        <w:outlineLvl w:val="0"/>
        <w:rPr>
          <w:rFonts w:hint="eastAsia" w:ascii="宋体" w:hAnsi="宋体" w:eastAsia="宋体" w:cs="宋体"/>
          <w:b/>
          <w:color w:val="000000" w:themeColor="text1"/>
          <w:sz w:val="24"/>
          <w:szCs w:val="24"/>
          <w:u w:val="single"/>
          <w14:textFill>
            <w14:solidFill>
              <w14:schemeClr w14:val="tx1"/>
            </w14:solidFill>
          </w14:textFill>
        </w:rPr>
      </w:pPr>
      <w:bookmarkStart w:id="79" w:name="_Toc11360"/>
      <w:bookmarkStart w:id="80" w:name="_Toc26770"/>
      <w:bookmarkStart w:id="81" w:name="_Toc19595"/>
      <w:r>
        <w:rPr>
          <w:rFonts w:hint="eastAsia" w:ascii="宋体" w:hAnsi="宋体" w:eastAsia="宋体" w:cs="宋体"/>
          <w:b/>
          <w:color w:val="000000" w:themeColor="text1"/>
          <w:sz w:val="24"/>
          <w:szCs w:val="24"/>
          <w:u w:val="single"/>
          <w14:textFill>
            <w14:solidFill>
              <w14:schemeClr w14:val="tx1"/>
            </w14:solidFill>
          </w14:textFill>
        </w:rPr>
        <w:t>非中小企业、残疾人福利性单位、监狱企业，可不提供此项内容。</w:t>
      </w:r>
      <w:bookmarkEnd w:id="79"/>
      <w:bookmarkEnd w:id="80"/>
      <w:bookmarkEnd w:id="81"/>
    </w:p>
    <w:p w14:paraId="556315B2">
      <w:pPr>
        <w:widowControl/>
        <w:spacing w:before="156" w:beforeLines="50" w:line="500" w:lineRule="exact"/>
        <w:ind w:firstLine="482" w:firstLineChars="200"/>
        <w:jc w:val="center"/>
        <w:rPr>
          <w:rFonts w:hint="eastAsia" w:ascii="宋体" w:hAnsi="宋体" w:eastAsia="宋体" w:cs="宋体"/>
          <w:b/>
          <w:color w:val="000000" w:themeColor="text1"/>
          <w:sz w:val="24"/>
          <w:szCs w:val="24"/>
          <w14:textFill>
            <w14:solidFill>
              <w14:schemeClr w14:val="tx1"/>
            </w14:solidFill>
          </w14:textFill>
        </w:rPr>
      </w:pPr>
    </w:p>
    <w:p w14:paraId="4CDE8C14">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中小企业声明函</w:t>
      </w:r>
    </w:p>
    <w:p w14:paraId="2DBD6ABA">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5F1115FF">
      <w:pPr>
        <w:pStyle w:val="12"/>
        <w:shd w:val="clear" w:color="auto" w:fill="auto"/>
        <w:spacing w:before="55" w:after="0" w:line="360" w:lineRule="auto"/>
        <w:ind w:firstLine="640"/>
        <w:jc w:val="left"/>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color w:val="000000" w:themeColor="text1"/>
          <w:spacing w:val="-2"/>
          <w:sz w:val="24"/>
          <w:szCs w:val="24"/>
          <w:highlight w:val="none"/>
          <w:u w:val="single"/>
          <w14:textFill>
            <w14:solidFill>
              <w14:schemeClr w14:val="tx1"/>
            </w14:solidFill>
          </w14:textFill>
        </w:rPr>
        <w:t>（单位名称）</w:t>
      </w:r>
      <w:r>
        <w:rPr>
          <w:rFonts w:hint="eastAsia" w:ascii="宋体" w:hAnsi="宋体" w:eastAsia="宋体" w:cs="宋体"/>
          <w:color w:val="000000" w:themeColor="text1"/>
          <w:spacing w:val="-2"/>
          <w:sz w:val="24"/>
          <w:szCs w:val="24"/>
          <w:highlight w:val="none"/>
          <w14:textFill>
            <w14:solidFill>
              <w14:schemeClr w14:val="tx1"/>
            </w14:solidFill>
          </w14:textFill>
        </w:rPr>
        <w:t>的</w:t>
      </w:r>
      <w:r>
        <w:rPr>
          <w:rFonts w:hint="eastAsia" w:ascii="宋体" w:hAnsi="宋体" w:eastAsia="宋体" w:cs="宋体"/>
          <w:color w:val="000000" w:themeColor="text1"/>
          <w:spacing w:val="-2"/>
          <w:sz w:val="24"/>
          <w:szCs w:val="24"/>
          <w:highlight w:val="none"/>
          <w:u w:val="single"/>
          <w14:textFill>
            <w14:solidFill>
              <w14:schemeClr w14:val="tx1"/>
            </w14:solidFill>
          </w14:textFill>
        </w:rPr>
        <w:t>（项目名称）</w:t>
      </w:r>
      <w:r>
        <w:rPr>
          <w:rFonts w:hint="eastAsia" w:ascii="宋体" w:hAnsi="宋体" w:eastAsia="宋体" w:cs="宋体"/>
          <w:color w:val="000000" w:themeColor="text1"/>
          <w:spacing w:val="-2"/>
          <w:sz w:val="24"/>
          <w:szCs w:val="24"/>
          <w:highlight w:val="none"/>
          <w14:textFill>
            <w14:solidFill>
              <w14:schemeClr w14:val="tx1"/>
            </w14:solidFill>
          </w14:textFill>
        </w:rPr>
        <w:t>采购活动，服务全部由符合政策要求的中小企业承接。相关企业的具体情况如下：</w:t>
      </w:r>
    </w:p>
    <w:p w14:paraId="2888DF58">
      <w:pPr>
        <w:pStyle w:val="41"/>
        <w:shd w:val="clear" w:color="auto" w:fill="auto"/>
        <w:spacing w:line="360" w:lineRule="auto"/>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r>
        <w:rPr>
          <w:rFonts w:hint="eastAsia" w:ascii="宋体" w:hAnsi="宋体" w:eastAsia="宋体" w:cs="宋体"/>
          <w:color w:val="000000" w:themeColor="text1"/>
          <w:szCs w:val="24"/>
          <w:highlight w:val="none"/>
          <w:u w:val="single"/>
          <w:lang w:val="zh-CN"/>
          <w14:textFill>
            <w14:solidFill>
              <w14:schemeClr w14:val="tx1"/>
            </w14:solidFill>
          </w14:textFill>
        </w:rPr>
        <w:t>（标的名称）</w:t>
      </w:r>
      <w:r>
        <w:rPr>
          <w:rFonts w:hint="eastAsia" w:ascii="宋体" w:hAnsi="宋体" w:eastAsia="宋体" w:cs="宋体"/>
          <w:color w:val="000000" w:themeColor="text1"/>
          <w:szCs w:val="24"/>
          <w:highlight w:val="none"/>
          <w14:textFill>
            <w14:solidFill>
              <w14:schemeClr w14:val="tx1"/>
            </w14:solidFill>
          </w14:textFill>
        </w:rPr>
        <w:t>，属于</w:t>
      </w:r>
      <w:r>
        <w:rPr>
          <w:rFonts w:hint="eastAsia" w:ascii="宋体" w:hAnsi="宋体" w:eastAsia="宋体" w:cs="宋体"/>
          <w:color w:val="000000" w:themeColor="text1"/>
          <w:szCs w:val="24"/>
          <w:highlight w:val="none"/>
          <w:u w:val="single"/>
          <w:lang w:val="zh-CN"/>
          <w14:textFill>
            <w14:solidFill>
              <w14:schemeClr w14:val="tx1"/>
            </w14:solidFill>
          </w14:textFill>
        </w:rPr>
        <w:t>（采购文件中明确的所属行业）</w:t>
      </w:r>
      <w:r>
        <w:rPr>
          <w:rFonts w:hint="eastAsia" w:ascii="宋体" w:hAnsi="宋体" w:eastAsia="宋体" w:cs="宋体"/>
          <w:color w:val="000000" w:themeColor="text1"/>
          <w:szCs w:val="24"/>
          <w:highlight w:val="none"/>
          <w:lang w:val="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承建（承接）企业为</w:t>
      </w:r>
      <w:r>
        <w:rPr>
          <w:rFonts w:hint="eastAsia" w:ascii="宋体" w:hAnsi="宋体" w:eastAsia="宋体" w:cs="宋体"/>
          <w:color w:val="000000" w:themeColor="text1"/>
          <w:szCs w:val="24"/>
          <w:highlight w:val="none"/>
          <w:u w:val="single"/>
          <w14:textFill>
            <w14:solidFill>
              <w14:schemeClr w14:val="tx1"/>
            </w14:solidFill>
          </w14:textFill>
        </w:rPr>
        <w:t>（企业名称）</w:t>
      </w:r>
      <w:r>
        <w:rPr>
          <w:rFonts w:hint="eastAsia" w:ascii="宋体" w:hAnsi="宋体" w:eastAsia="宋体" w:cs="宋体"/>
          <w:color w:val="000000" w:themeColor="text1"/>
          <w:szCs w:val="24"/>
          <w:highlight w:val="none"/>
          <w14:textFill>
            <w14:solidFill>
              <w14:schemeClr w14:val="tx1"/>
            </w14:solidFill>
          </w14:textFill>
        </w:rPr>
        <w:t>，从业人员</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cs="宋体"/>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人，营业收入为</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ab/>
      </w:r>
      <w:r>
        <w:rPr>
          <w:rFonts w:hint="eastAsia" w:ascii="宋体" w:hAnsi="宋体" w:cs="宋体"/>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万元，资产总额为</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ab/>
      </w:r>
      <w:r>
        <w:rPr>
          <w:rFonts w:hint="eastAsia" w:ascii="宋体" w:hAnsi="宋体" w:eastAsia="宋体" w:cs="宋体"/>
          <w:color w:val="000000" w:themeColor="text1"/>
          <w:szCs w:val="24"/>
          <w:highlight w:val="none"/>
          <w14:textFill>
            <w14:solidFill>
              <w14:schemeClr w14:val="tx1"/>
            </w14:solidFill>
          </w14:textFill>
        </w:rPr>
        <w:t>万元，属于</w:t>
      </w:r>
      <w:r>
        <w:rPr>
          <w:rFonts w:hint="eastAsia" w:ascii="宋体" w:hAnsi="宋体" w:eastAsia="宋体" w:cs="宋体"/>
          <w:color w:val="000000" w:themeColor="text1"/>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Cs w:val="24"/>
          <w:highlight w:val="none"/>
          <w14:textFill>
            <w14:solidFill>
              <w14:schemeClr w14:val="tx1"/>
            </w14:solidFill>
          </w14:textFill>
        </w:rPr>
        <w:t>；</w:t>
      </w:r>
    </w:p>
    <w:p w14:paraId="732127A0">
      <w:pPr>
        <w:pStyle w:val="41"/>
        <w:shd w:val="clear" w:color="auto" w:fill="auto"/>
        <w:spacing w:line="360" w:lineRule="auto"/>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w:t>
      </w:r>
      <w:r>
        <w:rPr>
          <w:rFonts w:hint="eastAsia" w:ascii="宋体" w:hAnsi="宋体" w:eastAsia="宋体" w:cs="宋体"/>
          <w:color w:val="000000" w:themeColor="text1"/>
          <w:szCs w:val="24"/>
          <w:highlight w:val="none"/>
          <w:u w:val="single"/>
          <w:lang w:val="zh-CN"/>
          <w14:textFill>
            <w14:solidFill>
              <w14:schemeClr w14:val="tx1"/>
            </w14:solidFill>
          </w14:textFill>
        </w:rPr>
        <w:t>（标的名称）</w:t>
      </w:r>
      <w:r>
        <w:rPr>
          <w:rFonts w:hint="eastAsia" w:ascii="宋体" w:hAnsi="宋体" w:eastAsia="宋体" w:cs="宋体"/>
          <w:color w:val="000000" w:themeColor="text1"/>
          <w:szCs w:val="24"/>
          <w:highlight w:val="none"/>
          <w14:textFill>
            <w14:solidFill>
              <w14:schemeClr w14:val="tx1"/>
            </w14:solidFill>
          </w14:textFill>
        </w:rPr>
        <w:t>，属于</w:t>
      </w:r>
      <w:r>
        <w:rPr>
          <w:rFonts w:hint="eastAsia" w:ascii="宋体" w:hAnsi="宋体" w:eastAsia="宋体" w:cs="宋体"/>
          <w:color w:val="000000" w:themeColor="text1"/>
          <w:szCs w:val="24"/>
          <w:highlight w:val="none"/>
          <w:u w:val="single"/>
          <w:lang w:val="zh-CN"/>
          <w14:textFill>
            <w14:solidFill>
              <w14:schemeClr w14:val="tx1"/>
            </w14:solidFill>
          </w14:textFill>
        </w:rPr>
        <w:t>（采购文件中明确的所属行业）</w:t>
      </w:r>
      <w:r>
        <w:rPr>
          <w:rFonts w:hint="eastAsia" w:ascii="宋体" w:hAnsi="宋体" w:eastAsia="宋体" w:cs="宋体"/>
          <w:color w:val="000000" w:themeColor="text1"/>
          <w:szCs w:val="24"/>
          <w:highlight w:val="none"/>
          <w:lang w:val="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承建（承接）企业为</w:t>
      </w:r>
      <w:r>
        <w:rPr>
          <w:rFonts w:hint="eastAsia" w:ascii="宋体" w:hAnsi="宋体" w:eastAsia="宋体" w:cs="宋体"/>
          <w:color w:val="000000" w:themeColor="text1"/>
          <w:szCs w:val="24"/>
          <w:highlight w:val="none"/>
          <w:u w:val="single"/>
          <w14:textFill>
            <w14:solidFill>
              <w14:schemeClr w14:val="tx1"/>
            </w14:solidFill>
          </w14:textFill>
        </w:rPr>
        <w:t>（企业名称）</w:t>
      </w:r>
      <w:r>
        <w:rPr>
          <w:rFonts w:hint="eastAsia" w:ascii="宋体" w:hAnsi="宋体" w:eastAsia="宋体" w:cs="宋体"/>
          <w:color w:val="000000" w:themeColor="text1"/>
          <w:szCs w:val="24"/>
          <w:highlight w:val="none"/>
          <w14:textFill>
            <w14:solidFill>
              <w14:schemeClr w14:val="tx1"/>
            </w14:solidFill>
          </w14:textFill>
        </w:rPr>
        <w:t>，从业人员</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ab/>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人，营业收入为</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ab/>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万元，资产总额为</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ab/>
      </w:r>
      <w:r>
        <w:rPr>
          <w:rFonts w:hint="eastAsia" w:ascii="宋体" w:hAnsi="宋体" w:eastAsia="宋体" w:cs="宋体"/>
          <w:color w:val="000000" w:themeColor="text1"/>
          <w:szCs w:val="24"/>
          <w:highlight w:val="none"/>
          <w14:textFill>
            <w14:solidFill>
              <w14:schemeClr w14:val="tx1"/>
            </w14:solidFill>
          </w14:textFill>
        </w:rPr>
        <w:t>万元，属于</w:t>
      </w:r>
      <w:r>
        <w:rPr>
          <w:rFonts w:hint="eastAsia" w:ascii="宋体" w:hAnsi="宋体" w:eastAsia="宋体" w:cs="宋体"/>
          <w:color w:val="000000" w:themeColor="text1"/>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Cs w:val="24"/>
          <w:highlight w:val="none"/>
          <w14:textFill>
            <w14:solidFill>
              <w14:schemeClr w14:val="tx1"/>
            </w14:solidFill>
          </w14:textFill>
        </w:rPr>
        <w:t>；</w:t>
      </w:r>
    </w:p>
    <w:p w14:paraId="76DC62C9">
      <w:pPr>
        <w:pStyle w:val="41"/>
        <w:shd w:val="clear" w:color="auto" w:fill="auto"/>
        <w:spacing w:line="360" w:lineRule="auto"/>
        <w:ind w:firstLine="480"/>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w:t>
      </w:r>
    </w:p>
    <w:p w14:paraId="31BD5BF9">
      <w:pPr>
        <w:pStyle w:val="41"/>
        <w:shd w:val="clear" w:color="auto" w:fill="auto"/>
        <w:spacing w:line="360" w:lineRule="auto"/>
        <w:ind w:firstLine="480"/>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以上企业，不属于大企业的分支机构，不存在控股股东为大企业的情形，也不存在与大企业的负责人为同一人的情形。</w:t>
      </w:r>
    </w:p>
    <w:p w14:paraId="74A8B94A">
      <w:pPr>
        <w:pStyle w:val="41"/>
        <w:shd w:val="clear" w:color="auto" w:fill="auto"/>
        <w:spacing w:line="360" w:lineRule="auto"/>
        <w:ind w:firstLine="480"/>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本企业对上述声明内容的真实性负责。如有虚假，将依法承担相应责任。</w:t>
      </w:r>
    </w:p>
    <w:p w14:paraId="4229752E">
      <w:pPr>
        <w:pStyle w:val="41"/>
        <w:shd w:val="clear" w:color="auto" w:fill="auto"/>
        <w:spacing w:line="360" w:lineRule="auto"/>
        <w:ind w:firstLine="480"/>
        <w:rPr>
          <w:rFonts w:hint="eastAsia" w:ascii="宋体" w:hAnsi="宋体" w:eastAsia="宋体" w:cs="宋体"/>
          <w:color w:val="000000" w:themeColor="text1"/>
          <w:szCs w:val="24"/>
          <w:highlight w:val="none"/>
          <w14:textFill>
            <w14:solidFill>
              <w14:schemeClr w14:val="tx1"/>
            </w14:solidFill>
          </w14:textFill>
        </w:rPr>
      </w:pPr>
    </w:p>
    <w:p w14:paraId="60C99949">
      <w:pPr>
        <w:pStyle w:val="41"/>
        <w:shd w:val="clear" w:color="auto" w:fill="auto"/>
        <w:spacing w:line="360" w:lineRule="auto"/>
        <w:ind w:firstLine="3990" w:firstLineChars="1900"/>
        <w:jc w:val="lef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企业名称（盖章）：</w:t>
      </w:r>
    </w:p>
    <w:p w14:paraId="586BF4B3">
      <w:pPr>
        <w:pStyle w:val="41"/>
        <w:shd w:val="clear" w:color="auto" w:fill="auto"/>
        <w:spacing w:line="360" w:lineRule="auto"/>
        <w:ind w:firstLine="3990" w:firstLineChars="1900"/>
        <w:jc w:val="lef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日期：</w:t>
      </w:r>
    </w:p>
    <w:p w14:paraId="2C600699">
      <w:pPr>
        <w:pStyle w:val="41"/>
        <w:shd w:val="clear" w:color="auto" w:fill="auto"/>
        <w:spacing w:line="360" w:lineRule="auto"/>
        <w:ind w:firstLine="480"/>
        <w:rPr>
          <w:rFonts w:hint="eastAsia" w:ascii="宋体" w:hAnsi="宋体" w:eastAsia="宋体" w:cs="宋体"/>
          <w:color w:val="000000" w:themeColor="text1"/>
          <w:szCs w:val="24"/>
          <w:highlight w:val="none"/>
          <w14:textFill>
            <w14:solidFill>
              <w14:schemeClr w14:val="tx1"/>
            </w14:solidFill>
          </w14:textFill>
        </w:rPr>
      </w:pPr>
    </w:p>
    <w:p w14:paraId="2AF42161">
      <w:pPr>
        <w:pStyle w:val="41"/>
        <w:shd w:val="clear" w:color="auto" w:fill="auto"/>
        <w:spacing w:line="360" w:lineRule="auto"/>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备注：1.</w:t>
      </w:r>
      <w:r>
        <w:rPr>
          <w:rFonts w:hint="eastAsia" w:ascii="宋体" w:hAnsi="宋体" w:eastAsia="宋体" w:cs="宋体"/>
          <w:color w:val="000000" w:themeColor="text1"/>
          <w:spacing w:val="-8"/>
          <w:sz w:val="21"/>
          <w:szCs w:val="21"/>
          <w:highlight w:val="none"/>
          <w14:textFill>
            <w14:solidFill>
              <w14:schemeClr w14:val="tx1"/>
            </w14:solidFill>
          </w14:textFill>
        </w:rPr>
        <w:t>中小企业参加政府采购活动，应当按照《政府采购促进中小企业发展管理办法》（财库〔2020〕46号）规定和《中小企业划型标准规定》（工信部联企业〔2011〕300号），如实填写并提交本《中小企业声明函》。</w:t>
      </w:r>
    </w:p>
    <w:p w14:paraId="4AA227B9">
      <w:pPr>
        <w:numPr>
          <w:ilvl w:val="0"/>
          <w:numId w:val="18"/>
        </w:numPr>
        <w:spacing w:line="360" w:lineRule="auto"/>
        <w:ind w:firstLine="388" w:firstLineChars="200"/>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从业人员、营业收入、资产总额填报上一年度数据，无上一年度数据的新成立企业可不填报。</w:t>
      </w:r>
    </w:p>
    <w:p w14:paraId="79D4194F">
      <w:pPr>
        <w:pStyle w:val="12"/>
        <w:numPr>
          <w:ilvl w:val="0"/>
          <w:numId w:val="0"/>
        </w:numPr>
        <w:ind w:firstLine="388" w:firstLineChars="200"/>
        <w:rPr>
          <w:rFonts w:hint="eastAsia" w:ascii="宋体" w:hAnsi="宋体" w:eastAsia="宋体" w:cs="宋体"/>
          <w:color w:val="000000" w:themeColor="text1"/>
          <w:spacing w:val="-8"/>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8"/>
          <w:kern w:val="2"/>
          <w:sz w:val="21"/>
          <w:szCs w:val="21"/>
          <w:highlight w:val="none"/>
          <w:lang w:val="en-US" w:eastAsia="zh-CN" w:bidi="ar-SA"/>
          <w14:textFill>
            <w14:solidFill>
              <w14:schemeClr w14:val="tx1"/>
            </w14:solidFill>
          </w14:textFill>
        </w:rPr>
        <w:t>3.本项目标的所属行业为其他</w:t>
      </w:r>
      <w:r>
        <w:rPr>
          <w:rFonts w:hint="eastAsia" w:ascii="宋体" w:hAnsi="宋体" w:cs="宋体"/>
          <w:color w:val="000000" w:themeColor="text1"/>
          <w:spacing w:val="-8"/>
          <w:kern w:val="2"/>
          <w:sz w:val="21"/>
          <w:szCs w:val="21"/>
          <w:highlight w:val="none"/>
          <w:lang w:val="en-US" w:eastAsia="zh-CN" w:bidi="ar-SA"/>
          <w14:textFill>
            <w14:solidFill>
              <w14:schemeClr w14:val="tx1"/>
            </w14:solidFill>
          </w14:textFill>
        </w:rPr>
        <w:t>为列明行业</w:t>
      </w:r>
      <w:r>
        <w:rPr>
          <w:rFonts w:hint="eastAsia" w:ascii="宋体" w:hAnsi="宋体" w:eastAsia="宋体" w:cs="宋体"/>
          <w:color w:val="000000" w:themeColor="text1"/>
          <w:spacing w:val="-8"/>
          <w:kern w:val="2"/>
          <w:sz w:val="21"/>
          <w:szCs w:val="21"/>
          <w:highlight w:val="none"/>
          <w:lang w:val="en-US" w:eastAsia="zh-CN" w:bidi="ar-SA"/>
          <w14:textFill>
            <w14:solidFill>
              <w14:schemeClr w14:val="tx1"/>
            </w14:solidFill>
          </w14:textFill>
        </w:rPr>
        <w:t>。</w:t>
      </w:r>
    </w:p>
    <w:p w14:paraId="7AB64A4D">
      <w:pPr>
        <w:widowControl/>
        <w:tabs>
          <w:tab w:val="left" w:pos="5670"/>
        </w:tabs>
        <w:spacing w:line="500" w:lineRule="exact"/>
        <w:jc w:val="left"/>
        <w:rPr>
          <w:rFonts w:hint="eastAsia" w:ascii="宋体" w:hAnsi="宋体" w:eastAsia="宋体" w:cs="宋体"/>
          <w:color w:val="000000" w:themeColor="text1"/>
          <w:sz w:val="24"/>
          <w:szCs w:val="24"/>
          <w14:textFill>
            <w14:solidFill>
              <w14:schemeClr w14:val="tx1"/>
            </w14:solidFill>
          </w14:textFill>
        </w:rPr>
      </w:pPr>
    </w:p>
    <w:p w14:paraId="1DD3B49A">
      <w:pPr>
        <w:widowControl/>
        <w:tabs>
          <w:tab w:val="left" w:pos="5670"/>
        </w:tabs>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6DA48EF0">
      <w:pPr>
        <w:widowControl/>
        <w:tabs>
          <w:tab w:val="left" w:pos="5670"/>
        </w:tabs>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3D698290">
      <w:pPr>
        <w:widowControl/>
        <w:tabs>
          <w:tab w:val="left" w:pos="5670"/>
        </w:tabs>
        <w:spacing w:line="360" w:lineRule="auto"/>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p>
    <w:p w14:paraId="4604903C">
      <w:pPr>
        <w:widowControl/>
        <w:tabs>
          <w:tab w:val="left" w:pos="5670"/>
        </w:tabs>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4C43DB04">
      <w:pPr>
        <w:widowControl/>
        <w:tabs>
          <w:tab w:val="left" w:pos="5670"/>
        </w:tabs>
        <w:spacing w:line="500" w:lineRule="exact"/>
        <w:ind w:firstLine="482" w:firstLineChars="200"/>
        <w:jc w:val="center"/>
        <w:outlineLvl w:val="0"/>
        <w:rPr>
          <w:rFonts w:hint="eastAsia" w:ascii="宋体" w:hAnsi="宋体" w:eastAsia="宋体" w:cs="宋体"/>
          <w:b/>
          <w:color w:val="000000" w:themeColor="text1"/>
          <w:sz w:val="24"/>
          <w:szCs w:val="24"/>
          <w14:textFill>
            <w14:solidFill>
              <w14:schemeClr w14:val="tx1"/>
            </w14:solidFill>
          </w14:textFill>
        </w:rPr>
      </w:pPr>
      <w:bookmarkStart w:id="82" w:name="_Toc27809"/>
      <w:bookmarkStart w:id="83" w:name="_Toc22238"/>
      <w:r>
        <w:rPr>
          <w:rFonts w:hint="eastAsia" w:ascii="宋体" w:hAnsi="宋体" w:eastAsia="宋体" w:cs="宋体"/>
          <w:b/>
          <w:color w:val="000000" w:themeColor="text1"/>
          <w:sz w:val="24"/>
          <w:szCs w:val="24"/>
          <w14:textFill>
            <w14:solidFill>
              <w14:schemeClr w14:val="tx1"/>
            </w14:solidFill>
          </w14:textFill>
        </w:rPr>
        <w:t>残疾人福利性单位声明函</w:t>
      </w:r>
      <w:bookmarkEnd w:id="82"/>
      <w:bookmarkEnd w:id="83"/>
    </w:p>
    <w:p w14:paraId="2E9A5389">
      <w:pPr>
        <w:rPr>
          <w:rFonts w:hint="eastAsia" w:ascii="宋体" w:hAnsi="宋体" w:eastAsia="宋体" w:cs="宋体"/>
          <w:color w:val="000000" w:themeColor="text1"/>
          <w:sz w:val="24"/>
          <w:szCs w:val="24"/>
          <w14:textFill>
            <w14:solidFill>
              <w14:schemeClr w14:val="tx1"/>
            </w14:solidFill>
          </w14:textFill>
        </w:rPr>
      </w:pPr>
    </w:p>
    <w:p w14:paraId="2BA2032D">
      <w:pPr>
        <w:widowControl/>
        <w:spacing w:line="5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z w:val="24"/>
          <w:szCs w:val="24"/>
          <w:u w:val="single"/>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（项目编号：____）采购活动提供本单位制造的货物（由本单位承担工程/提供服务），或者提供其他残疾人福利性单位制造的货物（不包括使用非残疾人福利性单位注册商标的货物）。</w:t>
      </w:r>
    </w:p>
    <w:p w14:paraId="2715A920">
      <w:pPr>
        <w:widowControl/>
        <w:spacing w:line="5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3BCB6025">
      <w:pPr>
        <w:rPr>
          <w:rFonts w:hint="eastAsia" w:ascii="宋体" w:hAnsi="宋体" w:eastAsia="宋体" w:cs="宋体"/>
          <w:color w:val="000000" w:themeColor="text1"/>
          <w:sz w:val="24"/>
          <w:szCs w:val="24"/>
          <w14:textFill>
            <w14:solidFill>
              <w14:schemeClr w14:val="tx1"/>
            </w14:solidFill>
          </w14:textFill>
        </w:rPr>
      </w:pPr>
    </w:p>
    <w:p w14:paraId="4E34D34A">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供应商：（印章）</w:t>
      </w:r>
    </w:p>
    <w:p w14:paraId="7873CA5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授权代表签字或盖章：</w:t>
      </w:r>
    </w:p>
    <w:p w14:paraId="0A841199">
      <w:pPr>
        <w:widowControl/>
        <w:tabs>
          <w:tab w:val="left" w:pos="5670"/>
        </w:tabs>
        <w:spacing w:line="5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p w14:paraId="2478A835">
      <w:pPr>
        <w:widowControl/>
        <w:tabs>
          <w:tab w:val="left" w:pos="5670"/>
        </w:tabs>
        <w:spacing w:line="324" w:lineRule="auto"/>
        <w:ind w:firstLine="56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w:t>
      </w:r>
      <w:r>
        <w:rPr>
          <w:rFonts w:hint="eastAsia" w:ascii="宋体" w:hAnsi="宋体" w:eastAsia="宋体" w:cs="宋体"/>
          <w:color w:val="000000" w:themeColor="text1"/>
          <w:sz w:val="24"/>
          <w:szCs w:val="24"/>
          <w14:textFill>
            <w14:solidFill>
              <w14:schemeClr w14:val="tx1"/>
            </w14:solidFill>
          </w14:textFill>
        </w:rPr>
        <w:t>根据《财政部 民政部 中国残疾人联合会关于促进残疾人就业政府采购政策的通知》（财库〔2017〕141号）的规定：</w:t>
      </w:r>
    </w:p>
    <w:p w14:paraId="3AB32789">
      <w:pPr>
        <w:widowControl/>
        <w:tabs>
          <w:tab w:val="left" w:pos="5670"/>
        </w:tabs>
        <w:spacing w:line="324" w:lineRule="auto"/>
        <w:ind w:firstLine="56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一、享受政府采购支持政策的残疾人福利性单位应当同时满足以下条件：</w:t>
      </w:r>
    </w:p>
    <w:p w14:paraId="05F2F112">
      <w:pPr>
        <w:widowControl/>
        <w:tabs>
          <w:tab w:val="left" w:pos="5670"/>
        </w:tabs>
        <w:spacing w:line="324" w:lineRule="auto"/>
        <w:ind w:firstLine="56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（一）安置的残疾人占本单位在职职工人数的比例不低于25%（含25%），并且安置的残疾人人数不少于10人（含10人）；</w:t>
      </w:r>
    </w:p>
    <w:p w14:paraId="18D4E3A9">
      <w:pPr>
        <w:widowControl/>
        <w:tabs>
          <w:tab w:val="left" w:pos="5670"/>
        </w:tabs>
        <w:spacing w:line="324" w:lineRule="auto"/>
        <w:ind w:firstLine="56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（二）依法与安置的每位残疾人签订了一年以上（含一年）的劳动合同或服务协议；</w:t>
      </w:r>
    </w:p>
    <w:p w14:paraId="5708776B">
      <w:pPr>
        <w:widowControl/>
        <w:tabs>
          <w:tab w:val="left" w:pos="5670"/>
        </w:tabs>
        <w:spacing w:line="324" w:lineRule="auto"/>
        <w:ind w:firstLine="56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（三）为安置的每位残疾人按月足额缴纳了基本养老保险、基本医疗保险、失业保险、工伤保险和生育保险等社会保险费；</w:t>
      </w:r>
    </w:p>
    <w:p w14:paraId="1AF3BD56">
      <w:pPr>
        <w:widowControl/>
        <w:tabs>
          <w:tab w:val="left" w:pos="5670"/>
        </w:tabs>
        <w:spacing w:line="324" w:lineRule="auto"/>
        <w:ind w:firstLine="56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（四）通过银行等金融机构向安置的每位残疾人，按月支付了不低于单位所在区县适用的经省级人民政府批准的月最低工资标准的工资；</w:t>
      </w:r>
    </w:p>
    <w:p w14:paraId="37A129FF">
      <w:pPr>
        <w:widowControl/>
        <w:tabs>
          <w:tab w:val="left" w:pos="5670"/>
        </w:tabs>
        <w:spacing w:line="324" w:lineRule="auto"/>
        <w:ind w:firstLine="56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2F52B04C">
      <w:pPr>
        <w:widowControl/>
        <w:tabs>
          <w:tab w:val="left" w:pos="5670"/>
        </w:tabs>
        <w:spacing w:line="324" w:lineRule="auto"/>
        <w:ind w:firstLine="56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D347E0">
      <w:pPr>
        <w:widowControl/>
        <w:tabs>
          <w:tab w:val="left" w:pos="5670"/>
        </w:tabs>
        <w:spacing w:line="324" w:lineRule="auto"/>
        <w:ind w:firstLine="480"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二、中标、成交供应商为残疾人福利性单位的，采购人或者其委托的招标代理机构应当随中标、成交结果同时公告其《残疾人福利性单位声明函》，接受社会监督。</w:t>
      </w:r>
      <w:r>
        <w:rPr>
          <w:rFonts w:hint="eastAsia" w:ascii="宋体" w:hAnsi="宋体" w:eastAsia="宋体" w:cs="宋体"/>
          <w:b/>
          <w:bCs/>
          <w:color w:val="000000" w:themeColor="text1"/>
          <w:sz w:val="24"/>
          <w:szCs w:val="24"/>
          <w14:textFill>
            <w14:solidFill>
              <w14:schemeClr w14:val="tx1"/>
            </w14:solidFill>
          </w14:textFill>
        </w:rPr>
        <w:t>非残疾人福利性单位无需提供此函。</w:t>
      </w:r>
    </w:p>
    <w:p w14:paraId="66A4B4EE">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77E01921">
      <w:pPr>
        <w:widowControl/>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监狱企业证明函</w:t>
      </w:r>
    </w:p>
    <w:p w14:paraId="74C5D324">
      <w:pPr>
        <w:widowControl/>
        <w:spacing w:line="500" w:lineRule="exact"/>
        <w:jc w:val="center"/>
        <w:rPr>
          <w:rFonts w:hint="eastAsia" w:ascii="宋体" w:hAnsi="宋体" w:eastAsia="宋体" w:cs="宋体"/>
          <w:b/>
          <w:color w:val="000000" w:themeColor="text1"/>
          <w:sz w:val="24"/>
          <w:szCs w:val="24"/>
          <w14:textFill>
            <w14:solidFill>
              <w14:schemeClr w14:val="tx1"/>
            </w14:solidFill>
          </w14:textFill>
        </w:rPr>
      </w:pPr>
    </w:p>
    <w:p w14:paraId="2C153214">
      <w:pPr>
        <w:widowControl/>
        <w:spacing w:line="5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ADF783D">
      <w:pPr>
        <w:pStyle w:val="15"/>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监狱企业参加政府采购活动时，应当提供由省级以上监狱管理局、戒毒管理局（含新疆生产建设兵团）出具的属于监狱企业的证明文件。</w:t>
      </w:r>
      <w:r>
        <w:rPr>
          <w:rFonts w:hint="eastAsia" w:ascii="宋体" w:hAnsi="宋体" w:eastAsia="宋体" w:cs="宋体"/>
          <w:b/>
          <w:bCs/>
          <w:color w:val="000000" w:themeColor="text1"/>
          <w:sz w:val="24"/>
          <w:szCs w:val="24"/>
          <w14:textFill>
            <w14:solidFill>
              <w14:schemeClr w14:val="tx1"/>
            </w14:solidFill>
          </w14:textFill>
        </w:rPr>
        <w:t>非监狱企业无需提供此函。</w:t>
      </w:r>
    </w:p>
    <w:p w14:paraId="1DBED2DA">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4591D956">
      <w:pPr>
        <w:widowControl/>
        <w:jc w:val="center"/>
        <w:outlineLvl w:val="0"/>
        <w:rPr>
          <w:rFonts w:hint="eastAsia" w:ascii="宋体" w:hAnsi="宋体" w:eastAsia="宋体" w:cs="宋体"/>
          <w:b/>
          <w:color w:val="000000" w:themeColor="text1"/>
          <w:sz w:val="24"/>
          <w:szCs w:val="24"/>
          <w14:textFill>
            <w14:solidFill>
              <w14:schemeClr w14:val="tx1"/>
            </w14:solidFill>
          </w14:textFill>
        </w:rPr>
      </w:pPr>
      <w:bookmarkStart w:id="84" w:name="_Toc964"/>
      <w:bookmarkStart w:id="85" w:name="_Toc9122"/>
      <w:r>
        <w:rPr>
          <w:rFonts w:hint="eastAsia" w:ascii="宋体" w:hAnsi="宋体" w:eastAsia="宋体" w:cs="宋体"/>
          <w:b/>
          <w:color w:val="000000" w:themeColor="text1"/>
          <w:sz w:val="24"/>
          <w:szCs w:val="24"/>
          <w14:textFill>
            <w14:solidFill>
              <w14:schemeClr w14:val="tx1"/>
            </w14:solidFill>
          </w14:textFill>
        </w:rPr>
        <w:t>“节能产品”、“环境标志产品”证明材料</w:t>
      </w:r>
      <w:bookmarkEnd w:id="84"/>
      <w:bookmarkEnd w:id="85"/>
    </w:p>
    <w:p w14:paraId="2D09FAE4">
      <w:pPr>
        <w:spacing w:line="360" w:lineRule="auto"/>
        <w:rPr>
          <w:rFonts w:hint="eastAsia" w:ascii="宋体" w:hAnsi="宋体" w:eastAsia="宋体" w:cs="宋体"/>
          <w:color w:val="000000" w:themeColor="text1"/>
          <w:sz w:val="24"/>
          <w:szCs w:val="24"/>
          <w14:textFill>
            <w14:solidFill>
              <w14:schemeClr w14:val="tx1"/>
            </w14:solidFill>
          </w14:textFill>
        </w:rPr>
      </w:pPr>
    </w:p>
    <w:p w14:paraId="6C4A4FB5">
      <w:pPr>
        <w:widowControl/>
        <w:spacing w:line="5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14:paraId="64D9A856">
      <w:pPr>
        <w:widowControl/>
        <w:spacing w:line="5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1.供应商提供的产品属于节能产品或环境标志产品的，应按供应商须知规定提供相关证明材料，并在《分项报价明细表》中填写相应的证书编号；</w:t>
      </w:r>
    </w:p>
    <w:p w14:paraId="0AB7072C">
      <w:pPr>
        <w:widowControl/>
        <w:spacing w:line="500" w:lineRule="exact"/>
        <w:ind w:firstLine="480" w:firstLineChars="200"/>
        <w:jc w:val="left"/>
        <w:rPr>
          <w:rFonts w:hint="eastAsia" w:ascii="宋体" w:hAnsi="宋体" w:eastAsia="宋体"/>
          <w:b/>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2.供应商未按上述要求提供、填写的，评审时不予加分。</w:t>
      </w:r>
      <w:r>
        <w:rPr>
          <w:rFonts w:hint="eastAsia" w:ascii="宋体" w:hAnsi="宋体" w:eastAsia="宋体" w:cs="宋体"/>
          <w:b/>
          <w:bCs/>
          <w:color w:val="000000" w:themeColor="text1"/>
          <w:sz w:val="24"/>
          <w:szCs w:val="24"/>
          <w:lang w:val="en-US" w:eastAsia="zh-CN"/>
          <w14:textFill>
            <w14:solidFill>
              <w14:schemeClr w14:val="tx1"/>
            </w14:solidFill>
          </w14:textFill>
        </w:rPr>
        <w:t>无此类产品，</w:t>
      </w:r>
      <w:r>
        <w:rPr>
          <w:rFonts w:hint="eastAsia" w:ascii="宋体" w:hAnsi="宋体" w:eastAsia="宋体" w:cs="宋体"/>
          <w:b/>
          <w:bCs/>
          <w:color w:val="000000" w:themeColor="text1"/>
          <w:sz w:val="24"/>
          <w:szCs w:val="24"/>
          <w14:textFill>
            <w14:solidFill>
              <w14:schemeClr w14:val="tx1"/>
            </w14:solidFill>
          </w14:textFill>
        </w:rPr>
        <w:t>无需提供此函</w:t>
      </w:r>
      <w:r>
        <w:rPr>
          <w:rFonts w:hint="eastAsia" w:ascii="宋体" w:hAnsi="宋体" w:cs="宋体"/>
          <w:b/>
          <w:bCs/>
          <w:color w:val="000000" w:themeColor="text1"/>
          <w:sz w:val="24"/>
          <w:szCs w:val="24"/>
          <w:lang w:eastAsia="zh-CN"/>
          <w14:textFill>
            <w14:solidFill>
              <w14:schemeClr w14:val="tx1"/>
            </w14:solidFill>
          </w14:textFill>
        </w:rPr>
        <w:t>。</w:t>
      </w:r>
      <w:bookmarkEnd w:id="72"/>
      <w:bookmarkEnd w:id="73"/>
      <w:bookmarkEnd w:id="74"/>
    </w:p>
    <w:sectPr>
      <w:pgSz w:w="11906" w:h="16838"/>
      <w:pgMar w:top="1587" w:right="1474" w:bottom="147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D5DF">
    <w:r>
      <w:rPr>
        <w:u w:val="singl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E3583">
                          <w:pPr>
                            <w:pStyle w:val="1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9E3583">
                    <w:pPr>
                      <w:pStyle w:val="16"/>
                    </w:pPr>
                  </w:p>
                </w:txbxContent>
              </v:textbox>
            </v:shape>
          </w:pict>
        </mc:Fallback>
      </mc:AlternateContent>
    </w:r>
    <w:r>
      <w:rPr>
        <w:rFonts w:hint="eastAsia"/>
        <w:u w:val="single"/>
      </w:rPr>
      <w:t xml:space="preserve">                                                                 </w:t>
    </w:r>
  </w:p>
  <w:p w14:paraId="3F469CB7">
    <w:pPr>
      <w:pStyle w:val="12"/>
      <w:ind w:firstLine="4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DFA3">
    <w:pPr>
      <w:pStyle w:val="16"/>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99288">
                          <w:pPr>
                            <w:pStyle w:val="16"/>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B299288">
                    <w:pPr>
                      <w:pStyle w:val="16"/>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30E624FE">
    <w:pPr>
      <w:pStyle w:val="1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37668">
    <w:pPr>
      <w:pStyle w:val="16"/>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3507FB6C">
    <w:pPr>
      <w:pStyle w:val="1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AE56">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97462">
                          <w:pPr>
                            <w:pStyle w:val="16"/>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1097462">
                    <w:pPr>
                      <w:pStyle w:val="16"/>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u w:val="single"/>
      </w:rPr>
      <w:t xml:space="preserve">                                                                                                                                         </w:t>
    </w:r>
  </w:p>
  <w:p w14:paraId="42489F04">
    <w:pPr>
      <w:pStyle w:val="12"/>
    </w:pPr>
    <w:r>
      <w:rPr>
        <w:rFonts w:hint="eastAsia"/>
        <w:sz w:val="22"/>
        <w:szCs w:val="22"/>
        <w:lang w:eastAsia="zh-CN"/>
      </w:rPr>
      <w:t>瑞恒项目管理有限公司</w:t>
    </w:r>
    <w:r>
      <w:rPr>
        <w:rFonts w:hint="eastAsia"/>
      </w:rPr>
      <w:t xml:space="preserve">  </w:t>
    </w:r>
  </w:p>
  <w:p w14:paraId="42FC44F5">
    <w:pPr>
      <w:pStyle w:val="16"/>
      <w:jc w:val="both"/>
    </w:pPr>
  </w:p>
  <w:p w14:paraId="47B40147">
    <w:pPr>
      <w:pStyle w:val="16"/>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B15C">
    <w:pPr>
      <w:pStyle w:val="16"/>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5A1DA45F">
    <w:pPr>
      <w:pStyle w:val="16"/>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8A9D">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D8488">
                          <w:pPr>
                            <w:pStyle w:val="16"/>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09D8488">
                    <w:pPr>
                      <w:pStyle w:val="16"/>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u w:val="single"/>
      </w:rPr>
      <w:t xml:space="preserve">                                                                                                                                         </w:t>
    </w:r>
  </w:p>
  <w:p w14:paraId="1457FE66">
    <w:pPr>
      <w:pStyle w:val="12"/>
    </w:pPr>
    <w:r>
      <w:rPr>
        <w:rFonts w:hint="eastAsia"/>
        <w:sz w:val="22"/>
        <w:szCs w:val="22"/>
        <w:lang w:eastAsia="zh-CN"/>
      </w:rPr>
      <w:t>瑞恒项目管理有限公司</w:t>
    </w:r>
    <w:r>
      <w:rPr>
        <w:rFonts w:hint="eastAsia"/>
      </w:rPr>
      <w:t xml:space="preserve">  </w:t>
    </w:r>
  </w:p>
  <w:p w14:paraId="521AEC0F">
    <w:pPr>
      <w:pStyle w:val="16"/>
      <w:rPr>
        <w:rFonts w:hint="default"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E7199">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32C91">
                          <w:pPr>
                            <w:pStyle w:val="16"/>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C732C91">
                    <w:pPr>
                      <w:pStyle w:val="16"/>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u w:val="single"/>
      </w:rPr>
      <w:t xml:space="preserve">                                                                                                                                         </w:t>
    </w:r>
  </w:p>
  <w:p w14:paraId="0D6A3D0D">
    <w:pPr>
      <w:pStyle w:val="12"/>
    </w:pPr>
    <w:r>
      <w:rPr>
        <w:rFonts w:hint="eastAsia"/>
        <w:sz w:val="22"/>
        <w:szCs w:val="22"/>
        <w:lang w:eastAsia="zh-CN"/>
      </w:rPr>
      <w:t>瑞恒项目管理有限公司</w:t>
    </w:r>
    <w:r>
      <w:rPr>
        <w:rFonts w:hint="eastAsia"/>
      </w:rPr>
      <w:t xml:space="preserve">  </w:t>
    </w:r>
  </w:p>
  <w:p w14:paraId="22090EA6">
    <w:pPr>
      <w:spacing w:line="184" w:lineRule="auto"/>
      <w:rPr>
        <w:rFonts w:ascii="宋体" w:hAnsi="宋体" w:eastAsia="宋体" w:cs="宋体"/>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C1BED">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02C20">
                          <w:pPr>
                            <w:pStyle w:val="16"/>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7F02C20">
                    <w:pPr>
                      <w:pStyle w:val="16"/>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u w:val="single"/>
      </w:rPr>
      <w:t xml:space="preserve">                                                                                                                                         </w:t>
    </w:r>
  </w:p>
  <w:p w14:paraId="240D1CE1">
    <w:pPr>
      <w:pStyle w:val="12"/>
    </w:pPr>
    <w:r>
      <w:rPr>
        <w:rFonts w:hint="eastAsia"/>
        <w:sz w:val="22"/>
        <w:szCs w:val="22"/>
        <w:lang w:eastAsia="zh-CN"/>
      </w:rPr>
      <w:t>瑞恒项目管理有限公司</w:t>
    </w:r>
    <w:r>
      <w:rPr>
        <w:rFonts w:hint="eastAsia"/>
      </w:rPr>
      <w:t xml:space="preserve">  </w:t>
    </w:r>
  </w:p>
  <w:p w14:paraId="77779F83">
    <w:pPr>
      <w:spacing w:line="184"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4B70">
    <w:pPr>
      <w:pStyle w:val="16"/>
      <w:framePr w:wrap="around" w:vAnchor="text" w:hAnchor="margin" w:xAlign="center" w:y="1"/>
      <w:rPr>
        <w:rStyle w:val="28"/>
      </w:rPr>
    </w:pPr>
    <w:r>
      <w:fldChar w:fldCharType="begin"/>
    </w:r>
    <w:r>
      <w:rPr>
        <w:rStyle w:val="28"/>
      </w:rPr>
      <w:instrText xml:space="preserve">PAGE  </w:instrText>
    </w:r>
    <w:r>
      <w:fldChar w:fldCharType="end"/>
    </w:r>
  </w:p>
  <w:p w14:paraId="4D31C915">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C326">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6142">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9456142">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u w:val="single"/>
      </w:rPr>
      <w:t xml:space="preserve">                                                                                                                                         </w:t>
    </w:r>
  </w:p>
  <w:p w14:paraId="746B6EA7">
    <w:pPr>
      <w:pStyle w:val="12"/>
    </w:pPr>
    <w:r>
      <w:rPr>
        <w:rFonts w:hint="eastAsia"/>
        <w:sz w:val="22"/>
        <w:szCs w:val="22"/>
        <w:lang w:eastAsia="zh-CN"/>
      </w:rPr>
      <w:t>瑞恒项目管理有限公司</w:t>
    </w:r>
    <w:r>
      <w:rPr>
        <w:rFonts w:hint="eastAsia"/>
      </w:rPr>
      <w:t xml:space="preserve">  </w:t>
    </w:r>
  </w:p>
  <w:p w14:paraId="0B5E8F44">
    <w:pPr>
      <w:pStyle w:val="16"/>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05A8">
    <w:bookmarkStart w:id="86" w:name="_Hlt490489690"/>
    <w:bookmarkEnd w:id="86"/>
    <w:bookmarkStart w:id="87" w:name="_Hlt490489689"/>
    <w:bookmarkEnd w:id="87"/>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129A4">
                          <w:pPr>
                            <w:pStyle w:val="16"/>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B8129A4">
                    <w:pPr>
                      <w:pStyle w:val="16"/>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u w:val="single"/>
      </w:rPr>
      <w:t xml:space="preserve">                                                                                                                                         </w:t>
    </w:r>
  </w:p>
  <w:p w14:paraId="7A5830AA">
    <w:pPr>
      <w:pStyle w:val="12"/>
    </w:pPr>
    <w:r>
      <w:rPr>
        <w:rFonts w:hint="eastAsia"/>
        <w:sz w:val="22"/>
        <w:szCs w:val="22"/>
        <w:lang w:eastAsia="zh-CN"/>
      </w:rPr>
      <w:t>瑞恒项目管理有限公司</w:t>
    </w:r>
    <w:r>
      <w:rPr>
        <w:rFonts w:hint="eastAsia"/>
      </w:rPr>
      <w:t xml:space="preserve">  </w:t>
    </w:r>
  </w:p>
  <w:p w14:paraId="20D5EE91">
    <w:pPr>
      <w:spacing w:line="184" w:lineRule="auto"/>
      <w:rPr>
        <w:rFonts w:ascii="宋体" w:hAnsi="宋体" w:eastAsia="宋体" w:cs="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472F">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77CB9">
                          <w:pPr>
                            <w:pStyle w:val="16"/>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3F77CB9">
                    <w:pPr>
                      <w:pStyle w:val="16"/>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u w:val="single"/>
      </w:rPr>
      <w:t xml:space="preserve">                                                                                                                                         </w:t>
    </w:r>
  </w:p>
  <w:p w14:paraId="148AA088">
    <w:pPr>
      <w:pStyle w:val="12"/>
    </w:pPr>
    <w:r>
      <w:rPr>
        <w:rFonts w:hint="eastAsia"/>
        <w:sz w:val="22"/>
        <w:szCs w:val="22"/>
        <w:lang w:eastAsia="zh-CN"/>
      </w:rPr>
      <w:t>瑞恒项目管理有限公司</w:t>
    </w:r>
    <w:r>
      <w:rPr>
        <w:rFonts w:hint="eastAsia"/>
      </w:rPr>
      <w:t xml:space="preserve">  </w:t>
    </w:r>
  </w:p>
  <w:p w14:paraId="3780F95D">
    <w:pPr>
      <w:spacing w:line="184" w:lineRule="auto"/>
      <w:rPr>
        <w:rFonts w:ascii="宋体" w:hAnsi="宋体" w:eastAsia="宋体" w:cs="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7F93C">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C82AA">
                          <w:pPr>
                            <w:pStyle w:val="16"/>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E8C82AA">
                    <w:pPr>
                      <w:pStyle w:val="16"/>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u w:val="single"/>
      </w:rPr>
      <w:t xml:space="preserve">                                                                                                                                         </w:t>
    </w:r>
  </w:p>
  <w:p w14:paraId="6217A855">
    <w:pPr>
      <w:pStyle w:val="12"/>
    </w:pPr>
    <w:r>
      <w:rPr>
        <w:rFonts w:hint="eastAsia"/>
        <w:sz w:val="22"/>
        <w:szCs w:val="22"/>
        <w:lang w:eastAsia="zh-CN"/>
      </w:rPr>
      <w:t>瑞恒项目管理有限公司</w:t>
    </w:r>
    <w:r>
      <w:rPr>
        <w:rFonts w:hint="eastAsia"/>
      </w:rPr>
      <w:t xml:space="preserve">  </w:t>
    </w:r>
  </w:p>
  <w:p w14:paraId="1A432523">
    <w:pPr>
      <w:spacing w:line="184" w:lineRule="auto"/>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FD36A">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5F9CD">
                          <w:pPr>
                            <w:pStyle w:val="16"/>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555F9CD">
                    <w:pPr>
                      <w:pStyle w:val="16"/>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u w:val="single"/>
      </w:rPr>
      <w:t xml:space="preserve">                                                                                                                                         </w:t>
    </w:r>
  </w:p>
  <w:p w14:paraId="287BC793">
    <w:pPr>
      <w:pStyle w:val="12"/>
    </w:pPr>
    <w:r>
      <w:rPr>
        <w:rFonts w:hint="eastAsia"/>
        <w:sz w:val="22"/>
        <w:szCs w:val="22"/>
        <w:lang w:eastAsia="zh-CN"/>
      </w:rPr>
      <w:t>瑞恒项目管理有限公司</w:t>
    </w:r>
    <w:r>
      <w:rPr>
        <w:rFonts w:hint="eastAsia"/>
      </w:rPr>
      <w:t xml:space="preserve">  </w:t>
    </w:r>
  </w:p>
  <w:p w14:paraId="2E8F869D">
    <w:pPr>
      <w:spacing w:line="184" w:lineRule="auto"/>
      <w:rPr>
        <w:rFonts w:ascii="宋体" w:hAnsi="宋体" w:eastAsia="宋体" w:cs="宋体"/>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93046">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D0171">
                          <w:pPr>
                            <w:pStyle w:val="16"/>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E9D0171">
                    <w:pPr>
                      <w:pStyle w:val="16"/>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u w:val="single"/>
      </w:rPr>
      <w:t xml:space="preserve">                                                                                                                                         </w:t>
    </w:r>
  </w:p>
  <w:p w14:paraId="79E087FB">
    <w:pPr>
      <w:pStyle w:val="12"/>
    </w:pPr>
    <w:r>
      <w:rPr>
        <w:rFonts w:hint="eastAsia"/>
        <w:sz w:val="22"/>
        <w:szCs w:val="22"/>
        <w:lang w:eastAsia="zh-CN"/>
      </w:rPr>
      <w:t>瑞恒项目管理有限公司</w:t>
    </w:r>
    <w:r>
      <w:rPr>
        <w:rFonts w:hint="eastAsia"/>
      </w:rPr>
      <w:t xml:space="preserve">  </w:t>
    </w:r>
  </w:p>
  <w:p w14:paraId="0A1EE7F5">
    <w:pPr>
      <w:pStyle w:val="16"/>
      <w:jc w:val="both"/>
    </w:pPr>
  </w:p>
  <w:p w14:paraId="0CD73F6D">
    <w:pPr>
      <w:pStyle w:val="1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F1DE4">
    <w:pPr>
      <w:pStyle w:val="16"/>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08CED030">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E538">
    <w:pPr>
      <w:pStyle w:val="1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5E2DE">
    <w:pPr>
      <w:pStyle w:val="17"/>
      <w:pBdr>
        <w:left w:val="none" w:color="auto" w:sz="0" w:space="0"/>
        <w:bottom w:val="none" w:color="auto" w:sz="0" w:space="0"/>
      </w:pBdr>
      <w:tabs>
        <w:tab w:val="left" w:pos="7183"/>
        <w:tab w:val="clear" w:pos="4153"/>
      </w:tabs>
      <w:rPr>
        <w:b/>
        <w:bCs/>
        <w:sz w:val="21"/>
        <w:szCs w:val="21"/>
      </w:rPr>
    </w:pPr>
    <w:r>
      <w:rPr>
        <w:rFonts w:hint="eastAsia"/>
        <w:b/>
        <w:bCs/>
        <w:sz w:val="21"/>
        <w:szCs w:val="21"/>
        <w:lang w:val="en-US" w:eastAsia="zh-CN"/>
      </w:rPr>
      <w:t xml:space="preserve">“已交楼未进行消防验收”三年攻坚行动消防验收技术指导服务及专家评审工作（二次）  </w:t>
    </w:r>
    <w:r>
      <w:rPr>
        <w:rFonts w:hint="eastAsia"/>
        <w:b/>
        <w:bCs/>
        <w:sz w:val="21"/>
        <w:szCs w:val="21"/>
      </w:rPr>
      <w:t>竞争性磋商文件</w:t>
    </w:r>
    <w:r>
      <w:rPr>
        <w:rFonts w:hint="eastAsia"/>
        <w:b/>
        <w:bCs/>
        <w:sz w:val="21"/>
        <w:szCs w:val="21"/>
        <w:lang w:val="en-US" w:eastAsia="zh-CN"/>
      </w:rPr>
      <w:t xml:space="preserve">                   </w:t>
    </w:r>
  </w:p>
  <w:p w14:paraId="291EBE2D">
    <w:pPr>
      <w:spacing w:line="204" w:lineRule="auto"/>
      <w:ind w:firstLine="4712"/>
      <w:rPr>
        <w:rFonts w:ascii="宋体" w:hAnsi="宋体" w:eastAsia="宋体" w:cs="宋体"/>
        <w:sz w:val="22"/>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8E6F">
    <w:pPr>
      <w:pStyle w:val="17"/>
      <w:pBdr>
        <w:left w:val="none" w:color="auto" w:sz="0" w:space="0"/>
        <w:bottom w:val="none" w:color="auto" w:sz="0" w:space="0"/>
      </w:pBdr>
      <w:tabs>
        <w:tab w:val="left" w:pos="7183"/>
        <w:tab w:val="clear" w:pos="4153"/>
      </w:tabs>
      <w:rPr>
        <w:b/>
        <w:bCs/>
        <w:sz w:val="21"/>
        <w:szCs w:val="21"/>
      </w:rPr>
    </w:pPr>
    <w:r>
      <w:rPr>
        <w:rFonts w:hint="eastAsia"/>
        <w:b/>
        <w:bCs/>
        <w:sz w:val="21"/>
        <w:szCs w:val="21"/>
        <w:lang w:val="en-US" w:eastAsia="zh-CN"/>
      </w:rPr>
      <w:t>“已交楼未进行消防验收”三年攻坚行动消防验收技术指导服务及专家评审工作（二次）竞争性磋商文</w:t>
    </w:r>
    <w:r>
      <w:rPr>
        <w:rFonts w:hint="eastAsia"/>
        <w:b/>
        <w:bCs/>
        <w:sz w:val="21"/>
        <w:szCs w:val="21"/>
      </w:rPr>
      <w:t>件</w:t>
    </w:r>
    <w:r>
      <w:rPr>
        <w:rFonts w:hint="eastAsia"/>
        <w:b/>
        <w:bCs/>
        <w:sz w:val="21"/>
        <w:szCs w:val="21"/>
        <w:lang w:val="en-US" w:eastAsia="zh-CN"/>
      </w:rPr>
      <w:t xml:space="preserve">                  </w:t>
    </w:r>
  </w:p>
  <w:p w14:paraId="5C5CDD6A">
    <w:pPr>
      <w:pBdr>
        <w:bottom w:val="none" w:color="auto" w:sz="0" w:space="0"/>
      </w:pBdr>
      <w:tabs>
        <w:tab w:val="left" w:pos="554"/>
      </w:tabs>
      <w:spacing w:line="204" w:lineRule="auto"/>
      <w:rPr>
        <w:rFonts w:hint="default"/>
        <w:lang w:val="en-US" w:eastAsia="zh-CN"/>
      </w:rPr>
    </w:pPr>
  </w:p>
  <w:p w14:paraId="7267E28D">
    <w:pPr>
      <w:pBdr>
        <w:bottom w:val="none" w:color="auto" w:sz="0" w:space="0"/>
      </w:pBdr>
      <w:spacing w:line="204" w:lineRule="auto"/>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5A47">
    <w:pPr>
      <w:pStyle w:val="17"/>
      <w:pBdr>
        <w:left w:val="none" w:color="auto" w:sz="0" w:space="0"/>
        <w:bottom w:val="none" w:color="auto" w:sz="0" w:space="0"/>
      </w:pBdr>
      <w:tabs>
        <w:tab w:val="left" w:pos="7183"/>
        <w:tab w:val="clear" w:pos="4153"/>
      </w:tabs>
      <w:rPr>
        <w:b/>
        <w:bCs/>
        <w:sz w:val="20"/>
        <w:szCs w:val="20"/>
      </w:rPr>
    </w:pPr>
    <w:r>
      <w:rPr>
        <w:rFonts w:hint="eastAsia"/>
        <w:b/>
        <w:bCs/>
        <w:sz w:val="20"/>
        <w:szCs w:val="20"/>
        <w:lang w:val="en-US" w:eastAsia="zh-CN"/>
      </w:rPr>
      <w:t xml:space="preserve">“已交楼未进行消防验收”三年攻坚行动消防验收技术指导服务及专家评审工作（二次）  </w:t>
    </w:r>
    <w:r>
      <w:rPr>
        <w:rFonts w:hint="eastAsia"/>
        <w:b/>
        <w:bCs/>
        <w:sz w:val="20"/>
        <w:szCs w:val="20"/>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532C">
    <w:pPr>
      <w:pStyle w:val="17"/>
      <w:pBdr>
        <w:left w:val="none" w:color="auto" w:sz="0" w:space="0"/>
        <w:bottom w:val="none" w:color="auto" w:sz="0" w:space="0"/>
      </w:pBdr>
      <w:tabs>
        <w:tab w:val="left" w:pos="7183"/>
        <w:tab w:val="clear" w:pos="4153"/>
      </w:tabs>
      <w:rPr>
        <w:b/>
        <w:bCs/>
        <w:sz w:val="20"/>
        <w:szCs w:val="20"/>
      </w:rPr>
    </w:pPr>
    <w:r>
      <w:rPr>
        <w:rFonts w:hint="eastAsia"/>
        <w:b/>
        <w:bCs/>
        <w:sz w:val="20"/>
        <w:szCs w:val="20"/>
        <w:lang w:val="en-US" w:eastAsia="zh-CN"/>
      </w:rPr>
      <w:t xml:space="preserve">“已交楼未进行消防验收”三年攻坚行动消防验收技术指导服务及专家评审工作（二次）  </w:t>
    </w:r>
    <w:r>
      <w:rPr>
        <w:rFonts w:hint="eastAsia"/>
        <w:b/>
        <w:bCs/>
        <w:sz w:val="20"/>
        <w:szCs w:val="20"/>
      </w:rPr>
      <w:t>竞争性磋商文件</w:t>
    </w:r>
  </w:p>
  <w:p w14:paraId="6F107DB0">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11648">
    <w:pPr>
      <w:pBdr>
        <w:bottom w:val="none" w:color="auto" w:sz="0" w:space="0"/>
      </w:pBdr>
      <w:spacing w:line="240" w:lineRule="auto"/>
      <w:rPr>
        <w:rFonts w:ascii="宋体" w:hAnsi="宋体" w:eastAsia="宋体" w:cs="宋体"/>
        <w:sz w:val="22"/>
        <w:szCs w:val="22"/>
      </w:rPr>
    </w:pPr>
    <w:r>
      <w:rPr>
        <w:rFonts w:hint="eastAsia"/>
        <w:b/>
        <w:bCs/>
        <w:sz w:val="21"/>
        <w:szCs w:val="21"/>
        <w:lang w:val="en-US" w:eastAsia="zh-CN"/>
      </w:rPr>
      <w:t xml:space="preserve">“已交楼未进行消防验收”三年攻坚行动消防验收技术指导服务及专家评审工作（二次） </w:t>
    </w:r>
    <w:r>
      <w:rPr>
        <w:rFonts w:hint="eastAsia"/>
        <w:b/>
        <w:bCs/>
        <w:sz w:val="21"/>
        <w:szCs w:val="21"/>
      </w:rPr>
      <w:t>竞争性磋商文件</w:t>
    </w:r>
    <w:r>
      <w:rPr>
        <w:rFonts w:hint="eastAsia"/>
        <w:b/>
        <w:bCs/>
        <w:sz w:val="21"/>
        <w:szCs w:val="21"/>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4BE9A">
    <w:pPr>
      <w:spacing w:line="240" w:lineRule="auto"/>
      <w:rPr>
        <w:rFonts w:ascii="宋体" w:hAnsi="宋体" w:eastAsia="宋体" w:cs="宋体"/>
        <w:sz w:val="22"/>
        <w:szCs w:val="22"/>
      </w:rPr>
    </w:pPr>
    <w:r>
      <w:rPr>
        <w:rFonts w:hint="eastAsia"/>
        <w:b/>
        <w:bCs/>
        <w:sz w:val="21"/>
        <w:szCs w:val="21"/>
        <w:lang w:val="en-US" w:eastAsia="zh-CN"/>
      </w:rPr>
      <w:t xml:space="preserve">“已交楼未进行消防验收”三年攻坚行动消防验收技术指导服务及专家评审工作（二次） </w:t>
    </w:r>
    <w:r>
      <w:rPr>
        <w:rFonts w:hint="eastAsia"/>
        <w:b/>
        <w:bCs/>
        <w:sz w:val="21"/>
        <w:szCs w:val="21"/>
      </w:rPr>
      <w:t>竞争性磋商文件</w:t>
    </w:r>
    <w:r>
      <w:rPr>
        <w:rFonts w:hint="eastAsia"/>
        <w:b/>
        <w:bCs/>
        <w:sz w:val="21"/>
        <w:szCs w:val="21"/>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7E83">
    <w:pPr>
      <w:spacing w:line="240" w:lineRule="auto"/>
      <w:rPr>
        <w:rFonts w:ascii="宋体" w:hAnsi="宋体" w:eastAsia="宋体" w:cs="宋体"/>
        <w:sz w:val="22"/>
        <w:szCs w:val="22"/>
      </w:rPr>
    </w:pPr>
    <w:r>
      <w:rPr>
        <w:rFonts w:hint="eastAsia"/>
        <w:b/>
        <w:bCs/>
        <w:sz w:val="21"/>
        <w:szCs w:val="21"/>
        <w:lang w:val="en-US" w:eastAsia="zh-CN"/>
      </w:rPr>
      <w:t xml:space="preserve">“已交楼未进行消防验收”三年攻坚行动消防验收技术指导服务及专家评审工作（二次） </w:t>
    </w:r>
    <w:r>
      <w:rPr>
        <w:rFonts w:hint="eastAsia"/>
        <w:b/>
        <w:bCs/>
        <w:sz w:val="21"/>
        <w:szCs w:val="21"/>
      </w:rPr>
      <w:t>竞争性磋商文件</w:t>
    </w:r>
    <w:r>
      <w:rPr>
        <w:rFonts w:hint="eastAsia"/>
        <w:b/>
        <w:bCs/>
        <w:sz w:val="21"/>
        <w:szCs w:val="21"/>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733D">
    <w:pPr>
      <w:rPr>
        <w:rFonts w:hint="eastAsia"/>
      </w:rPr>
    </w:pPr>
    <w:r>
      <w:rPr>
        <w:rFonts w:hint="eastAsia"/>
        <w:b/>
        <w:bCs/>
        <w:sz w:val="21"/>
        <w:szCs w:val="21"/>
        <w:lang w:val="en-US" w:eastAsia="zh-CN"/>
      </w:rPr>
      <w:t xml:space="preserve">“已交楼未进行消防验收”三年攻坚行动消防验收技术指导服务及专家评审工作（二次） </w:t>
    </w:r>
    <w:r>
      <w:rPr>
        <w:rFonts w:hint="eastAsia"/>
        <w:b/>
        <w:bCs/>
        <w:sz w:val="21"/>
        <w:szCs w:val="21"/>
      </w:rPr>
      <w:t>竞争性磋商文件</w:t>
    </w:r>
    <w:r>
      <w:rPr>
        <w:rFonts w:hint="eastAsia"/>
        <w:b/>
        <w:bCs/>
        <w:sz w:val="21"/>
        <w:szCs w:val="21"/>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2D65">
    <w:pPr>
      <w:rPr>
        <w:rFonts w:hint="eastAsia"/>
      </w:rPr>
    </w:pPr>
    <w:r>
      <w:rPr>
        <w:rFonts w:hint="eastAsia"/>
        <w:b/>
        <w:bCs/>
        <w:sz w:val="21"/>
        <w:szCs w:val="21"/>
        <w:lang w:val="en-US" w:eastAsia="zh-CN"/>
      </w:rPr>
      <w:t xml:space="preserve">“已交楼未进行消防验收”三年攻坚行动消防验收技术指导服务及专家评审工作（二次） </w:t>
    </w:r>
    <w:r>
      <w:rPr>
        <w:rFonts w:hint="eastAsia"/>
        <w:b/>
        <w:bCs/>
        <w:sz w:val="21"/>
        <w:szCs w:val="21"/>
      </w:rPr>
      <w:t>竞争性磋商文件</w:t>
    </w:r>
    <w:r>
      <w:rPr>
        <w:rFonts w:hint="eastAsia"/>
        <w:b/>
        <w:bCs/>
        <w:sz w:val="21"/>
        <w:szCs w:val="21"/>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1DA23">
    <w:pPr>
      <w:rPr>
        <w:rFonts w:hint="eastAsia"/>
      </w:rPr>
    </w:pPr>
    <w:r>
      <w:rPr>
        <w:rFonts w:hint="eastAsia"/>
        <w:b/>
        <w:bCs/>
        <w:sz w:val="21"/>
        <w:szCs w:val="21"/>
        <w:lang w:val="en-US" w:eastAsia="zh-CN"/>
      </w:rPr>
      <w:t xml:space="preserve">“已交楼未进行消防验收”三年攻坚行动消防验收技术指导服务及专家评审工作（二次）  </w:t>
    </w:r>
    <w:r>
      <w:rPr>
        <w:rFonts w:hint="eastAsia"/>
        <w:b/>
        <w:bCs/>
        <w:sz w:val="21"/>
        <w:szCs w:val="21"/>
      </w:rPr>
      <w:t>竞争性磋商文件</w:t>
    </w:r>
    <w:r>
      <w:rPr>
        <w:rFonts w:hint="eastAsia"/>
        <w:b/>
        <w:bCs/>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BAB49"/>
    <w:multiLevelType w:val="singleLevel"/>
    <w:tmpl w:val="9D7BAB49"/>
    <w:lvl w:ilvl="0" w:tentative="0">
      <w:start w:val="1"/>
      <w:numFmt w:val="decimal"/>
      <w:suff w:val="nothing"/>
      <w:lvlText w:val="%1、"/>
      <w:lvlJc w:val="left"/>
    </w:lvl>
  </w:abstractNum>
  <w:abstractNum w:abstractNumId="1">
    <w:nsid w:val="A3B30616"/>
    <w:multiLevelType w:val="singleLevel"/>
    <w:tmpl w:val="A3B30616"/>
    <w:lvl w:ilvl="0" w:tentative="0">
      <w:start w:val="3"/>
      <w:numFmt w:val="chineseCounting"/>
      <w:suff w:val="space"/>
      <w:lvlText w:val="第%1章"/>
      <w:lvlJc w:val="left"/>
      <w:rPr>
        <w:rFonts w:hint="eastAsia"/>
      </w:rPr>
    </w:lvl>
  </w:abstractNum>
  <w:abstractNum w:abstractNumId="2">
    <w:nsid w:val="AB926E15"/>
    <w:multiLevelType w:val="singleLevel"/>
    <w:tmpl w:val="AB926E15"/>
    <w:lvl w:ilvl="0" w:tentative="0">
      <w:start w:val="1"/>
      <w:numFmt w:val="decimal"/>
      <w:suff w:val="nothing"/>
      <w:lvlText w:val="%1、"/>
      <w:lvlJc w:val="left"/>
    </w:lvl>
  </w:abstractNum>
  <w:abstractNum w:abstractNumId="3">
    <w:nsid w:val="B0FC2BF9"/>
    <w:multiLevelType w:val="singleLevel"/>
    <w:tmpl w:val="B0FC2BF9"/>
    <w:lvl w:ilvl="0" w:tentative="0">
      <w:start w:val="1"/>
      <w:numFmt w:val="decimal"/>
      <w:suff w:val="nothing"/>
      <w:lvlText w:val="%1、"/>
      <w:lvlJc w:val="left"/>
    </w:lvl>
  </w:abstractNum>
  <w:abstractNum w:abstractNumId="4">
    <w:nsid w:val="B4AC68F4"/>
    <w:multiLevelType w:val="singleLevel"/>
    <w:tmpl w:val="B4AC68F4"/>
    <w:lvl w:ilvl="0" w:tentative="0">
      <w:start w:val="4"/>
      <w:numFmt w:val="chineseCounting"/>
      <w:suff w:val="space"/>
      <w:lvlText w:val="第%1章"/>
      <w:lvlJc w:val="left"/>
      <w:rPr>
        <w:rFonts w:hint="eastAsia"/>
      </w:rPr>
    </w:lvl>
  </w:abstractNum>
  <w:abstractNum w:abstractNumId="5">
    <w:nsid w:val="C0CF00B4"/>
    <w:multiLevelType w:val="singleLevel"/>
    <w:tmpl w:val="C0CF00B4"/>
    <w:lvl w:ilvl="0" w:tentative="0">
      <w:start w:val="1"/>
      <w:numFmt w:val="decimal"/>
      <w:suff w:val="nothing"/>
      <w:lvlText w:val="%1、"/>
      <w:lvlJc w:val="left"/>
    </w:lvl>
  </w:abstractNum>
  <w:abstractNum w:abstractNumId="6">
    <w:nsid w:val="C1968107"/>
    <w:multiLevelType w:val="singleLevel"/>
    <w:tmpl w:val="C1968107"/>
    <w:lvl w:ilvl="0" w:tentative="0">
      <w:start w:val="5"/>
      <w:numFmt w:val="chineseCounting"/>
      <w:suff w:val="nothing"/>
      <w:lvlText w:val="%1、"/>
      <w:lvlJc w:val="left"/>
      <w:pPr>
        <w:ind w:left="-44"/>
      </w:pPr>
      <w:rPr>
        <w:rFonts w:hint="eastAsia"/>
      </w:rPr>
    </w:lvl>
  </w:abstractNum>
  <w:abstractNum w:abstractNumId="7">
    <w:nsid w:val="C6A39A3F"/>
    <w:multiLevelType w:val="singleLevel"/>
    <w:tmpl w:val="C6A39A3F"/>
    <w:lvl w:ilvl="0" w:tentative="0">
      <w:start w:val="1"/>
      <w:numFmt w:val="chineseCounting"/>
      <w:suff w:val="nothing"/>
      <w:lvlText w:val="%1、"/>
      <w:lvlJc w:val="left"/>
      <w:rPr>
        <w:rFonts w:hint="eastAsia"/>
      </w:rPr>
    </w:lvl>
  </w:abstractNum>
  <w:abstractNum w:abstractNumId="8">
    <w:nsid w:val="D52951F3"/>
    <w:multiLevelType w:val="singleLevel"/>
    <w:tmpl w:val="D52951F3"/>
    <w:lvl w:ilvl="0" w:tentative="0">
      <w:start w:val="2"/>
      <w:numFmt w:val="decimal"/>
      <w:suff w:val="nothing"/>
      <w:lvlText w:val="%1、"/>
      <w:lvlJc w:val="left"/>
    </w:lvl>
  </w:abstractNum>
  <w:abstractNum w:abstractNumId="9">
    <w:nsid w:val="250B1803"/>
    <w:multiLevelType w:val="singleLevel"/>
    <w:tmpl w:val="250B1803"/>
    <w:lvl w:ilvl="0" w:tentative="0">
      <w:start w:val="2"/>
      <w:numFmt w:val="decimal"/>
      <w:lvlText w:val="%1."/>
      <w:lvlJc w:val="left"/>
      <w:pPr>
        <w:tabs>
          <w:tab w:val="left" w:pos="312"/>
        </w:tabs>
      </w:pPr>
    </w:lvl>
  </w:abstractNum>
  <w:abstractNum w:abstractNumId="10">
    <w:nsid w:val="2916CC97"/>
    <w:multiLevelType w:val="singleLevel"/>
    <w:tmpl w:val="2916CC97"/>
    <w:lvl w:ilvl="0" w:tentative="0">
      <w:start w:val="1"/>
      <w:numFmt w:val="chineseCounting"/>
      <w:suff w:val="nothing"/>
      <w:lvlText w:val="%1、"/>
      <w:lvlJc w:val="left"/>
      <w:rPr>
        <w:rFonts w:hint="eastAsia"/>
      </w:rPr>
    </w:lvl>
  </w:abstractNum>
  <w:abstractNum w:abstractNumId="11">
    <w:nsid w:val="3414E5C0"/>
    <w:multiLevelType w:val="singleLevel"/>
    <w:tmpl w:val="3414E5C0"/>
    <w:lvl w:ilvl="0" w:tentative="0">
      <w:start w:val="1"/>
      <w:numFmt w:val="decimal"/>
      <w:suff w:val="nothing"/>
      <w:lvlText w:val="%1、"/>
      <w:lvlJc w:val="left"/>
    </w:lvl>
  </w:abstractNum>
  <w:abstractNum w:abstractNumId="12">
    <w:nsid w:val="410D48D9"/>
    <w:multiLevelType w:val="multilevel"/>
    <w:tmpl w:val="410D48D9"/>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3">
    <w:nsid w:val="4DDB810E"/>
    <w:multiLevelType w:val="multilevel"/>
    <w:tmpl w:val="4DDB810E"/>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14">
    <w:nsid w:val="4F7FBE1F"/>
    <w:multiLevelType w:val="singleLevel"/>
    <w:tmpl w:val="4F7FBE1F"/>
    <w:lvl w:ilvl="0" w:tentative="0">
      <w:start w:val="1"/>
      <w:numFmt w:val="decimal"/>
      <w:suff w:val="nothing"/>
      <w:lvlText w:val="%1、"/>
      <w:lvlJc w:val="left"/>
    </w:lvl>
  </w:abstractNum>
  <w:abstractNum w:abstractNumId="15">
    <w:nsid w:val="60E9244C"/>
    <w:multiLevelType w:val="multilevel"/>
    <w:tmpl w:val="60E9244C"/>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16">
    <w:nsid w:val="6139C092"/>
    <w:multiLevelType w:val="singleLevel"/>
    <w:tmpl w:val="6139C092"/>
    <w:lvl w:ilvl="0" w:tentative="0">
      <w:start w:val="1"/>
      <w:numFmt w:val="decimal"/>
      <w:suff w:val="nothing"/>
      <w:lvlText w:val="%1、"/>
      <w:lvlJc w:val="left"/>
    </w:lvl>
  </w:abstractNum>
  <w:abstractNum w:abstractNumId="17">
    <w:nsid w:val="68D13C15"/>
    <w:multiLevelType w:val="singleLevel"/>
    <w:tmpl w:val="68D13C15"/>
    <w:lvl w:ilvl="0" w:tentative="0">
      <w:start w:val="2"/>
      <w:numFmt w:val="decimal"/>
      <w:lvlText w:val="%1."/>
      <w:lvlJc w:val="left"/>
      <w:pPr>
        <w:tabs>
          <w:tab w:val="left" w:pos="312"/>
        </w:tabs>
      </w:pPr>
    </w:lvl>
  </w:abstractNum>
  <w:num w:numId="1">
    <w:abstractNumId w:val="12"/>
  </w:num>
  <w:num w:numId="2">
    <w:abstractNumId w:val="1"/>
  </w:num>
  <w:num w:numId="3">
    <w:abstractNumId w:val="7"/>
  </w:num>
  <w:num w:numId="4">
    <w:abstractNumId w:val="4"/>
  </w:num>
  <w:num w:numId="5">
    <w:abstractNumId w:val="10"/>
  </w:num>
  <w:num w:numId="6">
    <w:abstractNumId w:val="13"/>
  </w:num>
  <w:num w:numId="7">
    <w:abstractNumId w:val="14"/>
  </w:num>
  <w:num w:numId="8">
    <w:abstractNumId w:val="15"/>
  </w:num>
  <w:num w:numId="9">
    <w:abstractNumId w:val="5"/>
  </w:num>
  <w:num w:numId="10">
    <w:abstractNumId w:val="3"/>
  </w:num>
  <w:num w:numId="11">
    <w:abstractNumId w:val="0"/>
  </w:num>
  <w:num w:numId="12">
    <w:abstractNumId w:val="11"/>
  </w:num>
  <w:num w:numId="13">
    <w:abstractNumId w:val="16"/>
  </w:num>
  <w:num w:numId="14">
    <w:abstractNumId w:val="6"/>
  </w:num>
  <w:num w:numId="15">
    <w:abstractNumId w:val="2"/>
  </w:num>
  <w:num w:numId="16">
    <w:abstractNumId w:val="8"/>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Y2ZlODhmMzczNDZmNDU3MTM3MzY3Yzk0MTZiODIifQ=="/>
  </w:docVars>
  <w:rsids>
    <w:rsidRoot w:val="41D25E9B"/>
    <w:rsid w:val="000B6A72"/>
    <w:rsid w:val="00121E4E"/>
    <w:rsid w:val="00177E5C"/>
    <w:rsid w:val="002C4CB8"/>
    <w:rsid w:val="004917E0"/>
    <w:rsid w:val="0054757D"/>
    <w:rsid w:val="006A20D9"/>
    <w:rsid w:val="006C34DD"/>
    <w:rsid w:val="006E1F85"/>
    <w:rsid w:val="006E213B"/>
    <w:rsid w:val="00736E32"/>
    <w:rsid w:val="007B3D29"/>
    <w:rsid w:val="00824C49"/>
    <w:rsid w:val="00832515"/>
    <w:rsid w:val="008F1BA8"/>
    <w:rsid w:val="009975E4"/>
    <w:rsid w:val="00A7331A"/>
    <w:rsid w:val="00AE14AF"/>
    <w:rsid w:val="00B72929"/>
    <w:rsid w:val="00B84090"/>
    <w:rsid w:val="00B95DF5"/>
    <w:rsid w:val="00CF1A69"/>
    <w:rsid w:val="00D21545"/>
    <w:rsid w:val="00D519DB"/>
    <w:rsid w:val="01363AC1"/>
    <w:rsid w:val="01724BDF"/>
    <w:rsid w:val="01D82094"/>
    <w:rsid w:val="01F36FCC"/>
    <w:rsid w:val="020E4FF7"/>
    <w:rsid w:val="021103A4"/>
    <w:rsid w:val="02236661"/>
    <w:rsid w:val="022B30ED"/>
    <w:rsid w:val="028210B9"/>
    <w:rsid w:val="028D7421"/>
    <w:rsid w:val="02DA2D45"/>
    <w:rsid w:val="031E2825"/>
    <w:rsid w:val="03E77D43"/>
    <w:rsid w:val="04293569"/>
    <w:rsid w:val="048719C5"/>
    <w:rsid w:val="04A4287D"/>
    <w:rsid w:val="053242B0"/>
    <w:rsid w:val="054A2ADE"/>
    <w:rsid w:val="058A6CF4"/>
    <w:rsid w:val="05B13F23"/>
    <w:rsid w:val="06D74B56"/>
    <w:rsid w:val="070877F2"/>
    <w:rsid w:val="07677786"/>
    <w:rsid w:val="092B287C"/>
    <w:rsid w:val="09CF52A7"/>
    <w:rsid w:val="0A3015E0"/>
    <w:rsid w:val="0B0F1770"/>
    <w:rsid w:val="0B112BB9"/>
    <w:rsid w:val="0B3404A1"/>
    <w:rsid w:val="0B3E6B84"/>
    <w:rsid w:val="0B9D04F7"/>
    <w:rsid w:val="0BB727B1"/>
    <w:rsid w:val="0BF7590B"/>
    <w:rsid w:val="0C441B7D"/>
    <w:rsid w:val="0D9D373F"/>
    <w:rsid w:val="0DA76B8C"/>
    <w:rsid w:val="0DCD6303"/>
    <w:rsid w:val="0E3E6500"/>
    <w:rsid w:val="0E7A026C"/>
    <w:rsid w:val="0EAD5EEB"/>
    <w:rsid w:val="0EBC5674"/>
    <w:rsid w:val="0ED11576"/>
    <w:rsid w:val="0F0931AF"/>
    <w:rsid w:val="0F4C15BB"/>
    <w:rsid w:val="0FA638D0"/>
    <w:rsid w:val="0FC71A98"/>
    <w:rsid w:val="0FEB2025"/>
    <w:rsid w:val="10ED1D02"/>
    <w:rsid w:val="11082369"/>
    <w:rsid w:val="11910913"/>
    <w:rsid w:val="119E76F6"/>
    <w:rsid w:val="119F4A7B"/>
    <w:rsid w:val="120174E4"/>
    <w:rsid w:val="127340F4"/>
    <w:rsid w:val="127B34AE"/>
    <w:rsid w:val="129C717C"/>
    <w:rsid w:val="12A37DB0"/>
    <w:rsid w:val="12AF3164"/>
    <w:rsid w:val="13166982"/>
    <w:rsid w:val="136A777E"/>
    <w:rsid w:val="14CD7E01"/>
    <w:rsid w:val="14E4620B"/>
    <w:rsid w:val="15863E84"/>
    <w:rsid w:val="158D41D0"/>
    <w:rsid w:val="16481B85"/>
    <w:rsid w:val="178A50D7"/>
    <w:rsid w:val="17AD21E7"/>
    <w:rsid w:val="18A83EBD"/>
    <w:rsid w:val="18E13495"/>
    <w:rsid w:val="18E857D7"/>
    <w:rsid w:val="19530CD2"/>
    <w:rsid w:val="19925ACB"/>
    <w:rsid w:val="1A2876FC"/>
    <w:rsid w:val="1A6E148E"/>
    <w:rsid w:val="1B1E2EB4"/>
    <w:rsid w:val="1B4548E5"/>
    <w:rsid w:val="1B516A8C"/>
    <w:rsid w:val="1B59743C"/>
    <w:rsid w:val="1CCC6872"/>
    <w:rsid w:val="1CCC6940"/>
    <w:rsid w:val="1D595A4A"/>
    <w:rsid w:val="1D95226D"/>
    <w:rsid w:val="1DE32E84"/>
    <w:rsid w:val="1DF92FB2"/>
    <w:rsid w:val="1E672D94"/>
    <w:rsid w:val="1EAE43DA"/>
    <w:rsid w:val="1EFC05B3"/>
    <w:rsid w:val="202260DF"/>
    <w:rsid w:val="208A4B48"/>
    <w:rsid w:val="20CE712B"/>
    <w:rsid w:val="20DF3DAC"/>
    <w:rsid w:val="20E113CC"/>
    <w:rsid w:val="20E14208"/>
    <w:rsid w:val="21151641"/>
    <w:rsid w:val="211D776A"/>
    <w:rsid w:val="214F4CC0"/>
    <w:rsid w:val="222956DB"/>
    <w:rsid w:val="225246B4"/>
    <w:rsid w:val="227604AA"/>
    <w:rsid w:val="228E0E79"/>
    <w:rsid w:val="23024E6A"/>
    <w:rsid w:val="23153C71"/>
    <w:rsid w:val="23426F8E"/>
    <w:rsid w:val="23C87DC8"/>
    <w:rsid w:val="241F62E3"/>
    <w:rsid w:val="244A6C98"/>
    <w:rsid w:val="254F03F4"/>
    <w:rsid w:val="25780D76"/>
    <w:rsid w:val="258E2EC9"/>
    <w:rsid w:val="26397401"/>
    <w:rsid w:val="26C84838"/>
    <w:rsid w:val="27F81A56"/>
    <w:rsid w:val="28667C49"/>
    <w:rsid w:val="287B7B98"/>
    <w:rsid w:val="28C70D0A"/>
    <w:rsid w:val="292875F4"/>
    <w:rsid w:val="29C067D3"/>
    <w:rsid w:val="2A0D190E"/>
    <w:rsid w:val="2DA806E6"/>
    <w:rsid w:val="2DBD6592"/>
    <w:rsid w:val="2E2C3224"/>
    <w:rsid w:val="2E582BC8"/>
    <w:rsid w:val="2EE17287"/>
    <w:rsid w:val="2EF04710"/>
    <w:rsid w:val="2F835584"/>
    <w:rsid w:val="2FFB73DE"/>
    <w:rsid w:val="30437057"/>
    <w:rsid w:val="30440CC0"/>
    <w:rsid w:val="309F1F4A"/>
    <w:rsid w:val="30B01F90"/>
    <w:rsid w:val="30C145B6"/>
    <w:rsid w:val="31B50F1B"/>
    <w:rsid w:val="322C401C"/>
    <w:rsid w:val="32EC269B"/>
    <w:rsid w:val="32F60DA5"/>
    <w:rsid w:val="340B3F40"/>
    <w:rsid w:val="346C476C"/>
    <w:rsid w:val="3489757D"/>
    <w:rsid w:val="34BD482D"/>
    <w:rsid w:val="359E4231"/>
    <w:rsid w:val="35CE7EC6"/>
    <w:rsid w:val="38186BFE"/>
    <w:rsid w:val="393B6421"/>
    <w:rsid w:val="39D2056C"/>
    <w:rsid w:val="39D709A6"/>
    <w:rsid w:val="3A1F5B66"/>
    <w:rsid w:val="3A612B54"/>
    <w:rsid w:val="3A9F3C1B"/>
    <w:rsid w:val="3B1E35D8"/>
    <w:rsid w:val="3B912DD7"/>
    <w:rsid w:val="3C8E1B3D"/>
    <w:rsid w:val="3D627B92"/>
    <w:rsid w:val="3D8F7C8C"/>
    <w:rsid w:val="3D976944"/>
    <w:rsid w:val="3E2B306F"/>
    <w:rsid w:val="3E4B54BF"/>
    <w:rsid w:val="3E6B5B61"/>
    <w:rsid w:val="3E7762B4"/>
    <w:rsid w:val="3F7A6254"/>
    <w:rsid w:val="406C4569"/>
    <w:rsid w:val="409D1DE9"/>
    <w:rsid w:val="415B7B1D"/>
    <w:rsid w:val="41B96BE3"/>
    <w:rsid w:val="41D25E9B"/>
    <w:rsid w:val="424B0183"/>
    <w:rsid w:val="435F4A94"/>
    <w:rsid w:val="43F20A21"/>
    <w:rsid w:val="43F633A3"/>
    <w:rsid w:val="44BC21CD"/>
    <w:rsid w:val="461A3FBB"/>
    <w:rsid w:val="46E02E18"/>
    <w:rsid w:val="47262F6D"/>
    <w:rsid w:val="48495C49"/>
    <w:rsid w:val="4AB7540C"/>
    <w:rsid w:val="4AF351E4"/>
    <w:rsid w:val="4B3865D5"/>
    <w:rsid w:val="4B3B24D5"/>
    <w:rsid w:val="4BCF184D"/>
    <w:rsid w:val="4C2F567D"/>
    <w:rsid w:val="4C6609A5"/>
    <w:rsid w:val="4CFE7606"/>
    <w:rsid w:val="4D1F07FB"/>
    <w:rsid w:val="4D251872"/>
    <w:rsid w:val="4D6A4F45"/>
    <w:rsid w:val="4DB21C9F"/>
    <w:rsid w:val="4E1E06A4"/>
    <w:rsid w:val="4ECA16E1"/>
    <w:rsid w:val="502317A0"/>
    <w:rsid w:val="504D21DC"/>
    <w:rsid w:val="50EB4A23"/>
    <w:rsid w:val="51E47CAD"/>
    <w:rsid w:val="51E57A85"/>
    <w:rsid w:val="51F001F5"/>
    <w:rsid w:val="520C2D5F"/>
    <w:rsid w:val="526609AB"/>
    <w:rsid w:val="5277266C"/>
    <w:rsid w:val="53400F13"/>
    <w:rsid w:val="537A185D"/>
    <w:rsid w:val="538C4158"/>
    <w:rsid w:val="53C47756"/>
    <w:rsid w:val="55601ABF"/>
    <w:rsid w:val="55C702B2"/>
    <w:rsid w:val="567D746F"/>
    <w:rsid w:val="569E098B"/>
    <w:rsid w:val="56A16E51"/>
    <w:rsid w:val="56F03786"/>
    <w:rsid w:val="57745B9A"/>
    <w:rsid w:val="57AF2B0B"/>
    <w:rsid w:val="5867407D"/>
    <w:rsid w:val="58B54EFA"/>
    <w:rsid w:val="58C50640"/>
    <w:rsid w:val="592717A4"/>
    <w:rsid w:val="59F63582"/>
    <w:rsid w:val="5A291928"/>
    <w:rsid w:val="5A93179D"/>
    <w:rsid w:val="5AA97CC1"/>
    <w:rsid w:val="5B4377F2"/>
    <w:rsid w:val="5B47622D"/>
    <w:rsid w:val="5BCA21CD"/>
    <w:rsid w:val="5C6F003A"/>
    <w:rsid w:val="5CA66832"/>
    <w:rsid w:val="5D5C6839"/>
    <w:rsid w:val="5E77686F"/>
    <w:rsid w:val="5E804121"/>
    <w:rsid w:val="5F2F3E57"/>
    <w:rsid w:val="5F772160"/>
    <w:rsid w:val="5FAC210C"/>
    <w:rsid w:val="5FC86518"/>
    <w:rsid w:val="602C4CF9"/>
    <w:rsid w:val="60352703"/>
    <w:rsid w:val="60980AAC"/>
    <w:rsid w:val="60E508E1"/>
    <w:rsid w:val="61324549"/>
    <w:rsid w:val="613428F3"/>
    <w:rsid w:val="61701887"/>
    <w:rsid w:val="61857CEC"/>
    <w:rsid w:val="61B933D2"/>
    <w:rsid w:val="621F5D4E"/>
    <w:rsid w:val="62737FFA"/>
    <w:rsid w:val="639A01CB"/>
    <w:rsid w:val="63D47B20"/>
    <w:rsid w:val="64D40D21"/>
    <w:rsid w:val="64DB36B1"/>
    <w:rsid w:val="673C0F4D"/>
    <w:rsid w:val="69831701"/>
    <w:rsid w:val="69AC1DA8"/>
    <w:rsid w:val="6A072332"/>
    <w:rsid w:val="6BC018A6"/>
    <w:rsid w:val="6C13558B"/>
    <w:rsid w:val="6C1B6850"/>
    <w:rsid w:val="6CC81EFD"/>
    <w:rsid w:val="6CEE25F2"/>
    <w:rsid w:val="6DD369FE"/>
    <w:rsid w:val="6E9E3430"/>
    <w:rsid w:val="6EA60607"/>
    <w:rsid w:val="6EF044C7"/>
    <w:rsid w:val="72A051FC"/>
    <w:rsid w:val="72BA2638"/>
    <w:rsid w:val="72C41B0C"/>
    <w:rsid w:val="73207CAC"/>
    <w:rsid w:val="736C3385"/>
    <w:rsid w:val="73AA2F44"/>
    <w:rsid w:val="740A3816"/>
    <w:rsid w:val="744D5FB1"/>
    <w:rsid w:val="74746816"/>
    <w:rsid w:val="74E7348C"/>
    <w:rsid w:val="752124FA"/>
    <w:rsid w:val="75385A96"/>
    <w:rsid w:val="755738FE"/>
    <w:rsid w:val="759B4699"/>
    <w:rsid w:val="761738FD"/>
    <w:rsid w:val="76E732D0"/>
    <w:rsid w:val="77445F08"/>
    <w:rsid w:val="775F46DE"/>
    <w:rsid w:val="78534646"/>
    <w:rsid w:val="785D1817"/>
    <w:rsid w:val="786372CE"/>
    <w:rsid w:val="78B96EEE"/>
    <w:rsid w:val="79C930C8"/>
    <w:rsid w:val="7A2B5BC9"/>
    <w:rsid w:val="7ABB1C9F"/>
    <w:rsid w:val="7AFA4953"/>
    <w:rsid w:val="7B5C35E4"/>
    <w:rsid w:val="7BCB66EE"/>
    <w:rsid w:val="7BCE2CB0"/>
    <w:rsid w:val="7BDD385F"/>
    <w:rsid w:val="7BEC3136"/>
    <w:rsid w:val="7BFC3A5F"/>
    <w:rsid w:val="7C371F9B"/>
    <w:rsid w:val="7C6F6126"/>
    <w:rsid w:val="7CA24793"/>
    <w:rsid w:val="7D162781"/>
    <w:rsid w:val="7DDF54D2"/>
    <w:rsid w:val="7E600D9C"/>
    <w:rsid w:val="7E6671D0"/>
    <w:rsid w:val="7F772292"/>
    <w:rsid w:val="7FA7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44"/>
    <w:qFormat/>
    <w:uiPriority w:val="0"/>
    <w:pPr>
      <w:keepNext/>
      <w:widowControl/>
      <w:jc w:val="left"/>
      <w:outlineLvl w:val="2"/>
    </w:pPr>
    <w:rPr>
      <w:rFonts w:ascii="Arial" w:hAnsi="Arial" w:eastAsia="华文宋体"/>
      <w:b/>
      <w:kern w:val="0"/>
      <w:sz w:val="26"/>
    </w:rPr>
  </w:style>
  <w:style w:type="paragraph" w:styleId="5">
    <w:name w:val="heading 4"/>
    <w:basedOn w:val="1"/>
    <w:next w:val="1"/>
    <w:qFormat/>
    <w:uiPriority w:val="0"/>
    <w:pPr>
      <w:keepNext/>
      <w:keepLines/>
      <w:spacing w:line="372"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autoSpaceDE w:val="0"/>
      <w:autoSpaceDN w:val="0"/>
      <w:adjustRightInd w:val="0"/>
      <w:spacing w:line="640" w:lineRule="exact"/>
      <w:ind w:firstLine="585"/>
    </w:pPr>
    <w:rPr>
      <w:rFonts w:ascii="楷体_GB2312" w:eastAsia="楷体_GB2312"/>
      <w:sz w:val="32"/>
      <w:szCs w:val="32"/>
    </w:rPr>
  </w:style>
  <w:style w:type="paragraph" w:styleId="8">
    <w:name w:val="toc 4"/>
    <w:basedOn w:val="1"/>
    <w:next w:val="1"/>
    <w:qFormat/>
    <w:uiPriority w:val="0"/>
    <w:pPr>
      <w:ind w:left="600" w:leftChars="600"/>
    </w:pPr>
    <w:rPr>
      <w:rFonts w:ascii="Times New Roman" w:hAnsi="Times New Roman" w:eastAsia="Calibri" w:cs="Times New Roman"/>
    </w:rPr>
  </w:style>
  <w:style w:type="paragraph" w:styleId="9">
    <w:name w:val="Document Map"/>
    <w:basedOn w:val="1"/>
    <w:next w:val="1"/>
    <w:qFormat/>
    <w:uiPriority w:val="0"/>
    <w:rPr>
      <w:rFonts w:ascii="宋体"/>
      <w:sz w:val="18"/>
      <w:szCs w:val="18"/>
    </w:rPr>
  </w:style>
  <w:style w:type="paragraph" w:styleId="10">
    <w:name w:val="toa heading"/>
    <w:basedOn w:val="1"/>
    <w:next w:val="1"/>
    <w:qFormat/>
    <w:uiPriority w:val="0"/>
    <w:pPr>
      <w:spacing w:before="120" w:beforeLines="0" w:beforeAutospacing="0"/>
    </w:pPr>
    <w:rPr>
      <w:rFonts w:ascii="Arial" w:hAnsi="Arial"/>
      <w:sz w:val="24"/>
    </w:rPr>
  </w:style>
  <w:style w:type="paragraph" w:styleId="11">
    <w:name w:val="annotation text"/>
    <w:basedOn w:val="1"/>
    <w:qFormat/>
    <w:uiPriority w:val="99"/>
    <w:pPr>
      <w:jc w:val="left"/>
    </w:pPr>
  </w:style>
  <w:style w:type="paragraph" w:styleId="12">
    <w:name w:val="Body Text"/>
    <w:basedOn w:val="1"/>
    <w:next w:val="1"/>
    <w:qFormat/>
    <w:uiPriority w:val="0"/>
    <w:rPr>
      <w:kern w:val="0"/>
      <w:sz w:val="28"/>
      <w:szCs w:val="24"/>
    </w:rPr>
  </w:style>
  <w:style w:type="paragraph" w:styleId="13">
    <w:name w:val="Body Text Indent"/>
    <w:basedOn w:val="1"/>
    <w:next w:val="14"/>
    <w:semiHidden/>
    <w:unhideWhenUsed/>
    <w:qFormat/>
    <w:uiPriority w:val="99"/>
    <w:pPr>
      <w:spacing w:after="120"/>
      <w:ind w:left="420" w:leftChars="200"/>
    </w:pPr>
  </w:style>
  <w:style w:type="paragraph" w:styleId="14">
    <w:name w:val="annotation subject"/>
    <w:basedOn w:val="11"/>
    <w:next w:val="11"/>
    <w:qFormat/>
    <w:uiPriority w:val="0"/>
    <w:rPr>
      <w:b/>
      <w:bCs/>
    </w:rPr>
  </w:style>
  <w:style w:type="paragraph" w:styleId="15">
    <w:name w:val="Plain Text"/>
    <w:basedOn w:val="1"/>
    <w:unhideWhenUsed/>
    <w:qFormat/>
    <w:uiPriority w:val="99"/>
    <w:rPr>
      <w:rFonts w:ascii="宋体" w:hAnsi="宋体"/>
      <w:kern w:val="1"/>
    </w:rPr>
  </w:style>
  <w:style w:type="paragraph" w:styleId="16">
    <w:name w:val="footer"/>
    <w:basedOn w:val="1"/>
    <w:link w:val="52"/>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pPr>
      <w:tabs>
        <w:tab w:val="right" w:leader="dot" w:pos="9540"/>
      </w:tabs>
      <w:spacing w:line="400" w:lineRule="exact"/>
    </w:pPr>
  </w:style>
  <w:style w:type="paragraph" w:styleId="19">
    <w:name w:val="toc 2"/>
    <w:basedOn w:val="1"/>
    <w:next w:val="1"/>
    <w:qFormat/>
    <w:uiPriority w:val="39"/>
    <w:pPr>
      <w:ind w:left="420" w:leftChars="200"/>
    </w:pPr>
    <w:rPr>
      <w:sz w:val="21"/>
      <w:szCs w:val="24"/>
    </w:rPr>
  </w:style>
  <w:style w:type="paragraph" w:styleId="20">
    <w:name w:val="Normal (Web)"/>
    <w:basedOn w:val="1"/>
    <w:qFormat/>
    <w:uiPriority w:val="0"/>
    <w:pPr>
      <w:widowControl/>
      <w:jc w:val="left"/>
    </w:pPr>
    <w:rPr>
      <w:rFonts w:ascii="宋体" w:hAnsi="宋体" w:cs="宋体"/>
      <w:kern w:val="0"/>
      <w:sz w:val="24"/>
      <w:szCs w:val="24"/>
    </w:rPr>
  </w:style>
  <w:style w:type="paragraph" w:styleId="21">
    <w:name w:val="Title"/>
    <w:basedOn w:val="1"/>
    <w:next w:val="1"/>
    <w:qFormat/>
    <w:uiPriority w:val="0"/>
    <w:pPr>
      <w:spacing w:before="240" w:after="60"/>
      <w:jc w:val="center"/>
      <w:outlineLvl w:val="0"/>
    </w:pPr>
    <w:rPr>
      <w:rFonts w:ascii="Cambria" w:hAnsi="Cambria"/>
      <w:b/>
      <w:bCs/>
      <w:sz w:val="32"/>
      <w:szCs w:val="32"/>
    </w:rPr>
  </w:style>
  <w:style w:type="paragraph" w:styleId="22">
    <w:name w:val="Body Text First Indent"/>
    <w:basedOn w:val="12"/>
    <w:next w:val="23"/>
    <w:unhideWhenUsed/>
    <w:qFormat/>
    <w:uiPriority w:val="0"/>
    <w:pPr>
      <w:spacing w:after="120"/>
      <w:ind w:firstLine="420" w:firstLineChars="100"/>
    </w:pPr>
    <w:rPr>
      <w:sz w:val="18"/>
      <w:szCs w:val="18"/>
    </w:rPr>
  </w:style>
  <w:style w:type="paragraph" w:styleId="23">
    <w:name w:val="Body Text First Indent 2"/>
    <w:basedOn w:val="13"/>
    <w:next w:val="1"/>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rPr>
      <w:b/>
      <w:bCs/>
    </w:rPr>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0"/>
    <w:rPr>
      <w:color w:val="0000FF"/>
      <w:u w:val="single"/>
    </w:rPr>
  </w:style>
  <w:style w:type="character" w:styleId="36">
    <w:name w:val="HTML Code"/>
    <w:basedOn w:val="26"/>
    <w:qFormat/>
    <w:uiPriority w:val="0"/>
    <w:rPr>
      <w:rFonts w:hint="default"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ascii="monospace" w:hAnsi="monospace" w:eastAsia="monospace" w:cs="monospace"/>
      <w:vanish/>
      <w:color w:val="3D4B62"/>
      <w:sz w:val="24"/>
      <w:szCs w:val="24"/>
    </w:rPr>
  </w:style>
  <w:style w:type="paragraph" w:customStyle="1" w:styleId="40">
    <w:name w:val="方案正文"/>
    <w:basedOn w:val="1"/>
    <w:qFormat/>
    <w:uiPriority w:val="0"/>
    <w:pPr>
      <w:widowControl/>
      <w:spacing w:line="360" w:lineRule="auto"/>
      <w:ind w:firstLine="504"/>
      <w:jc w:val="left"/>
    </w:pPr>
    <w:rPr>
      <w:rFonts w:ascii="宋体" w:hAnsi="宋体"/>
      <w:kern w:val="0"/>
      <w:sz w:val="24"/>
      <w:szCs w:val="28"/>
    </w:rPr>
  </w:style>
  <w:style w:type="paragraph" w:customStyle="1" w:styleId="41">
    <w:name w:val="正文缩进1"/>
    <w:basedOn w:val="1"/>
    <w:qFormat/>
    <w:uiPriority w:val="0"/>
    <w:pPr>
      <w:ind w:firstLine="420"/>
    </w:pPr>
    <w:rPr>
      <w:rFonts w:ascii="Times New Roman" w:hAnsi="Times New Roman"/>
    </w:rPr>
  </w:style>
  <w:style w:type="paragraph" w:customStyle="1" w:styleId="42">
    <w:name w:val="Default"/>
    <w:next w:val="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3">
    <w:name w:val="List Paragraph"/>
    <w:basedOn w:val="1"/>
    <w:qFormat/>
    <w:uiPriority w:val="34"/>
    <w:pPr>
      <w:ind w:firstLine="420" w:firstLineChars="200"/>
    </w:pPr>
    <w:rPr>
      <w:rFonts w:ascii="Calibri" w:hAnsi="Calibri"/>
      <w:szCs w:val="22"/>
    </w:rPr>
  </w:style>
  <w:style w:type="character" w:customStyle="1" w:styleId="44">
    <w:name w:val="标题 3 字符"/>
    <w:link w:val="4"/>
    <w:qFormat/>
    <w:uiPriority w:val="0"/>
    <w:rPr>
      <w:rFonts w:ascii="Arial" w:hAnsi="Arial" w:eastAsia="华文宋体"/>
      <w:b/>
      <w:kern w:val="0"/>
      <w:sz w:val="26"/>
    </w:rPr>
  </w:style>
  <w:style w:type="paragraph" w:customStyle="1" w:styleId="45">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font71"/>
    <w:basedOn w:val="26"/>
    <w:autoRedefine/>
    <w:qFormat/>
    <w:uiPriority w:val="0"/>
    <w:rPr>
      <w:rFonts w:hint="eastAsia" w:ascii="仿宋" w:hAnsi="仿宋" w:eastAsia="仿宋" w:cs="仿宋"/>
      <w:color w:val="000000"/>
      <w:sz w:val="22"/>
      <w:szCs w:val="22"/>
      <w:u w:val="none"/>
    </w:rPr>
  </w:style>
  <w:style w:type="character" w:customStyle="1" w:styleId="48">
    <w:name w:val="font41"/>
    <w:basedOn w:val="26"/>
    <w:autoRedefine/>
    <w:qFormat/>
    <w:uiPriority w:val="0"/>
    <w:rPr>
      <w:rFonts w:hint="eastAsia" w:ascii="仿宋" w:hAnsi="仿宋" w:eastAsia="仿宋" w:cs="仿宋"/>
      <w:color w:val="000000"/>
      <w:sz w:val="22"/>
      <w:szCs w:val="22"/>
      <w:u w:val="none"/>
      <w:vertAlign w:val="subscript"/>
    </w:rPr>
  </w:style>
  <w:style w:type="character" w:customStyle="1" w:styleId="49">
    <w:name w:val="font01"/>
    <w:basedOn w:val="26"/>
    <w:autoRedefine/>
    <w:qFormat/>
    <w:uiPriority w:val="0"/>
    <w:rPr>
      <w:rFonts w:hint="eastAsia" w:ascii="仿宋" w:hAnsi="仿宋" w:eastAsia="仿宋" w:cs="仿宋"/>
      <w:color w:val="0070C0"/>
      <w:sz w:val="20"/>
      <w:szCs w:val="20"/>
      <w:u w:val="none"/>
    </w:rPr>
  </w:style>
  <w:style w:type="character" w:customStyle="1" w:styleId="50">
    <w:name w:val="font31"/>
    <w:basedOn w:val="26"/>
    <w:autoRedefine/>
    <w:qFormat/>
    <w:uiPriority w:val="0"/>
    <w:rPr>
      <w:rFonts w:hint="eastAsia" w:ascii="仿宋" w:hAnsi="仿宋" w:eastAsia="仿宋" w:cs="仿宋"/>
      <w:color w:val="FF0000"/>
      <w:sz w:val="22"/>
      <w:szCs w:val="22"/>
      <w:u w:val="none"/>
    </w:rPr>
  </w:style>
  <w:style w:type="character" w:customStyle="1" w:styleId="51">
    <w:name w:val="font61"/>
    <w:basedOn w:val="26"/>
    <w:autoRedefine/>
    <w:qFormat/>
    <w:uiPriority w:val="0"/>
    <w:rPr>
      <w:rFonts w:hint="eastAsia" w:ascii="仿宋" w:hAnsi="仿宋" w:eastAsia="仿宋" w:cs="仿宋"/>
      <w:color w:val="0070C0"/>
      <w:sz w:val="22"/>
      <w:szCs w:val="22"/>
      <w:u w:val="none"/>
    </w:rPr>
  </w:style>
  <w:style w:type="character" w:customStyle="1" w:styleId="52">
    <w:name w:val="页脚 字符"/>
    <w:basedOn w:val="26"/>
    <w:link w:val="16"/>
    <w:autoRedefine/>
    <w:qFormat/>
    <w:uiPriority w:val="0"/>
    <w:rPr>
      <w:kern w:val="2"/>
      <w:sz w:val="18"/>
    </w:rPr>
  </w:style>
  <w:style w:type="paragraph" w:customStyle="1" w:styleId="53">
    <w:name w:val="样式 首行缩进:  2 字符"/>
    <w:basedOn w:val="1"/>
    <w:autoRedefine/>
    <w:qFormat/>
    <w:uiPriority w:val="0"/>
    <w:pPr>
      <w:spacing w:line="400" w:lineRule="exact"/>
      <w:ind w:firstLine="200" w:firstLineChars="200"/>
    </w:pPr>
    <w:rPr>
      <w:rFonts w:cs="宋体"/>
      <w:sz w:val="24"/>
      <w:szCs w:val="24"/>
    </w:rPr>
  </w:style>
  <w:style w:type="paragraph" w:customStyle="1" w:styleId="54">
    <w:name w:val="_Style 126"/>
    <w:basedOn w:val="1"/>
    <w:next w:val="1"/>
    <w:autoRedefine/>
    <w:qFormat/>
    <w:uiPriority w:val="0"/>
    <w:pPr>
      <w:ind w:firstLine="420" w:firstLineChars="200"/>
    </w:pPr>
    <w:rPr>
      <w:sz w:val="18"/>
      <w:szCs w:val="18"/>
    </w:rPr>
  </w:style>
  <w:style w:type="table" w:customStyle="1" w:styleId="55">
    <w:name w:val="Table Normal"/>
    <w:autoRedefine/>
    <w:unhideWhenUsed/>
    <w:qFormat/>
    <w:uiPriority w:val="0"/>
    <w:tblPr>
      <w:tblCellMar>
        <w:top w:w="0" w:type="dxa"/>
        <w:left w:w="0" w:type="dxa"/>
        <w:bottom w:w="0" w:type="dxa"/>
        <w:right w:w="0" w:type="dxa"/>
      </w:tblCellMar>
    </w:tblPr>
  </w:style>
  <w:style w:type="paragraph" w:customStyle="1" w:styleId="56">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rPr>
  </w:style>
  <w:style w:type="paragraph" w:customStyle="1" w:styleId="57">
    <w:name w:val="首行缩进"/>
    <w:basedOn w:val="1"/>
    <w:autoRedefine/>
    <w:qFormat/>
    <w:uiPriority w:val="0"/>
    <w:pPr>
      <w:spacing w:line="360" w:lineRule="auto"/>
      <w:ind w:firstLine="420" w:firstLineChars="200"/>
    </w:pPr>
    <w:rPr>
      <w:sz w:val="21"/>
    </w:rPr>
  </w:style>
  <w:style w:type="paragraph" w:customStyle="1" w:styleId="58">
    <w:name w:val="null3"/>
    <w:qFormat/>
    <w:uiPriority w:val="0"/>
    <w:rPr>
      <w:rFonts w:hint="eastAsia" w:ascii="Calibri" w:hAnsi="Calibri" w:eastAsia="宋体" w:cs="Times New Roman"/>
      <w:lang w:val="en-US" w:eastAsia="zh-Hans"/>
    </w:rPr>
  </w:style>
  <w:style w:type="character" w:customStyle="1" w:styleId="59">
    <w:name w:val="layui-layer-tabnow"/>
    <w:basedOn w:val="26"/>
    <w:qFormat/>
    <w:uiPriority w:val="0"/>
    <w:rPr>
      <w:bdr w:val="single" w:color="CCCCCC" w:sz="6" w:space="0"/>
      <w:shd w:val="clear" w:fill="FFFFFF"/>
    </w:rPr>
  </w:style>
  <w:style w:type="character" w:customStyle="1" w:styleId="60">
    <w:name w:val="first-child"/>
    <w:basedOn w:val="26"/>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8192</Words>
  <Characters>8914</Characters>
  <Lines>159</Lines>
  <Paragraphs>44</Paragraphs>
  <TotalTime>100</TotalTime>
  <ScaleCrop>false</ScaleCrop>
  <LinksUpToDate>false</LinksUpToDate>
  <CharactersWithSpaces>9098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2020-04-20T00:20:00Z</dcterms:created>
  <dc:creator>End</dc:creator>
  <cp:lastModifiedBy>瑞恒</cp:lastModifiedBy>
  <cp:lastPrinted>2023-07-24T01:15:00Z</cp:lastPrinted>
  <dcterms:modified xsi:type="dcterms:W3CDTF">2025-06-13T01:22:44Z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2007F2CA83C446D6AF654B4B0A0820D9_13</vt:lpwstr>
  </property>
  <property fmtid="{D5CDD505-2E9C-101B-9397-08002B2CF9AE}" pid="4" name="KSOTemplateDocerSaveRecord">
    <vt:lpwstr>eyJoZGlkIjoiMzU0YWUzOTE1ZmRhNzRiYmRiZGY1MTc3Y2JlNTNhNGYiLCJ1c2VySWQiOiI0MTgxNjQ0ODkifQ==</vt:lpwstr>
  </property>
</Properties>
</file>