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96EAD">
      <w:pPr>
        <w:pStyle w:val="4"/>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4"/>
          <w:szCs w:val="24"/>
        </w:rPr>
      </w:pPr>
      <w:r>
        <w:rPr>
          <w:rFonts w:hint="eastAsia" w:ascii="宋体" w:hAnsi="宋体" w:eastAsia="宋体" w:cs="宋体"/>
          <w:b/>
          <w:sz w:val="32"/>
          <w:szCs w:val="32"/>
        </w:rPr>
        <w:t>留坝县城关小学外立面翻新改造工程竞争性磋商公告</w:t>
      </w:r>
    </w:p>
    <w:p w14:paraId="15DF978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FA6006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城关小学外立面翻新改造工程采购项目的潜在供应商应在汉中市汉台区紫柏路朋鹰紫城10#楼201号获取采购文件，并于 2025年07月11日 09时30分 （北京时间）前提交响应文件。</w:t>
      </w:r>
    </w:p>
    <w:p w14:paraId="4C5E487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1DA6C8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项目编号：ZCSP-留坝县-2025-00043</w:t>
      </w:r>
    </w:p>
    <w:p w14:paraId="7F03169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项目名称：城关小学外立面翻新改造工程</w:t>
      </w:r>
    </w:p>
    <w:p w14:paraId="287BB97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bookmarkStart w:id="0" w:name="_GoBack"/>
      <w:bookmarkEnd w:id="0"/>
    </w:p>
    <w:p w14:paraId="60C0976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预算金额：1,448,812.77元</w:t>
      </w:r>
    </w:p>
    <w:p w14:paraId="3B74D8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754199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合同包1(留坝县城关小学教学楼外立面翻新及附属工程):</w:t>
      </w:r>
    </w:p>
    <w:p w14:paraId="69788321">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合同包预算金额：649,119.63元</w:t>
      </w:r>
    </w:p>
    <w:p w14:paraId="6A4EF3F1">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合同包最高限价：649,119.63元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14:paraId="7169A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613CB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1187" w:type="dxa"/>
          </w:tcPr>
          <w:p w14:paraId="182F322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品目名称</w:t>
            </w:r>
          </w:p>
        </w:tc>
        <w:tc>
          <w:tcPr>
            <w:tcW w:w="1187" w:type="dxa"/>
          </w:tcPr>
          <w:p w14:paraId="470A73A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1187" w:type="dxa"/>
          </w:tcPr>
          <w:p w14:paraId="65F425C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数量（单位）</w:t>
            </w:r>
          </w:p>
        </w:tc>
        <w:tc>
          <w:tcPr>
            <w:tcW w:w="1187" w:type="dxa"/>
          </w:tcPr>
          <w:p w14:paraId="7CBA8D5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187" w:type="dxa"/>
          </w:tcPr>
          <w:p w14:paraId="4BDE284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品目预算(元)</w:t>
            </w:r>
          </w:p>
        </w:tc>
        <w:tc>
          <w:tcPr>
            <w:tcW w:w="1187" w:type="dxa"/>
          </w:tcPr>
          <w:p w14:paraId="5411463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最高限价(元)</w:t>
            </w:r>
          </w:p>
        </w:tc>
      </w:tr>
      <w:tr w14:paraId="5A695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34717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187" w:type="dxa"/>
          </w:tcPr>
          <w:p w14:paraId="5BA1A47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其他建筑工程</w:t>
            </w:r>
          </w:p>
        </w:tc>
        <w:tc>
          <w:tcPr>
            <w:tcW w:w="1187" w:type="dxa"/>
          </w:tcPr>
          <w:p w14:paraId="58AA83E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教学楼立面封面翻新改造及走廊栏杆翻新、砖砌花池及台阶改造等零星项目</w:t>
            </w:r>
          </w:p>
        </w:tc>
        <w:tc>
          <w:tcPr>
            <w:tcW w:w="1187" w:type="dxa"/>
          </w:tcPr>
          <w:p w14:paraId="471F356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1(批)</w:t>
            </w:r>
          </w:p>
        </w:tc>
        <w:tc>
          <w:tcPr>
            <w:tcW w:w="1187" w:type="dxa"/>
          </w:tcPr>
          <w:p w14:paraId="2E3DD31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187" w:type="dxa"/>
          </w:tcPr>
          <w:p w14:paraId="023B8C2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649,119.63</w:t>
            </w:r>
          </w:p>
        </w:tc>
        <w:tc>
          <w:tcPr>
            <w:tcW w:w="1187" w:type="dxa"/>
          </w:tcPr>
          <w:p w14:paraId="285F644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649,119.63</w:t>
            </w:r>
          </w:p>
        </w:tc>
      </w:tr>
    </w:tbl>
    <w:p w14:paraId="10F9EC9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613701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合同履行期限：合同签订后45日历天</w:t>
      </w:r>
    </w:p>
    <w:p w14:paraId="285CE1B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合同包2(留坝县城关小学综合楼外立面翻新改造工程):</w:t>
      </w:r>
    </w:p>
    <w:p w14:paraId="23B75B7D">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合同包预算金额：799,693.14元</w:t>
      </w:r>
    </w:p>
    <w:p w14:paraId="6DF28B18">
      <w:pPr>
        <w:pStyle w:val="4"/>
        <w:keepNext w:val="0"/>
        <w:keepLines w:val="0"/>
        <w:pageBreakBefore w:val="0"/>
        <w:widowControl/>
        <w:kinsoku/>
        <w:wordWrap/>
        <w:overflowPunct/>
        <w:topLinePunct w:val="0"/>
        <w:autoSpaceDE/>
        <w:autoSpaceDN/>
        <w:bidi w:val="0"/>
        <w:adjustRightInd/>
        <w:snapToGrid/>
        <w:spacing w:line="360" w:lineRule="auto"/>
        <w:ind w:left="0"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合同包最高限价：799,693.14元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66"/>
        <w:gridCol w:w="1266"/>
      </w:tblGrid>
      <w:tr w14:paraId="269A9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72253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1187" w:type="dxa"/>
          </w:tcPr>
          <w:p w14:paraId="519A1B4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品目名称</w:t>
            </w:r>
          </w:p>
        </w:tc>
        <w:tc>
          <w:tcPr>
            <w:tcW w:w="1187" w:type="dxa"/>
          </w:tcPr>
          <w:p w14:paraId="36D0E33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1187" w:type="dxa"/>
          </w:tcPr>
          <w:p w14:paraId="69E9326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数量（单位）</w:t>
            </w:r>
          </w:p>
        </w:tc>
        <w:tc>
          <w:tcPr>
            <w:tcW w:w="1187" w:type="dxa"/>
          </w:tcPr>
          <w:p w14:paraId="6978BA5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187" w:type="dxa"/>
          </w:tcPr>
          <w:p w14:paraId="6E2F038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品目预算(元)</w:t>
            </w:r>
          </w:p>
        </w:tc>
        <w:tc>
          <w:tcPr>
            <w:tcW w:w="1187" w:type="dxa"/>
          </w:tcPr>
          <w:p w14:paraId="57DE95B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最高限价(元)</w:t>
            </w:r>
          </w:p>
        </w:tc>
      </w:tr>
      <w:tr w14:paraId="0B76A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593D5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187" w:type="dxa"/>
          </w:tcPr>
          <w:p w14:paraId="620C72E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教育用房施工</w:t>
            </w:r>
          </w:p>
        </w:tc>
        <w:tc>
          <w:tcPr>
            <w:tcW w:w="1187" w:type="dxa"/>
          </w:tcPr>
          <w:p w14:paraId="1DCA1C4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综合楼、教学综合楼外立面翻新改造</w:t>
            </w:r>
          </w:p>
        </w:tc>
        <w:tc>
          <w:tcPr>
            <w:tcW w:w="1187" w:type="dxa"/>
          </w:tcPr>
          <w:p w14:paraId="5024484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1(批)</w:t>
            </w:r>
          </w:p>
        </w:tc>
        <w:tc>
          <w:tcPr>
            <w:tcW w:w="1187" w:type="dxa"/>
          </w:tcPr>
          <w:p w14:paraId="3F9B086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187" w:type="dxa"/>
          </w:tcPr>
          <w:p w14:paraId="07211BE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799,693.14</w:t>
            </w:r>
          </w:p>
        </w:tc>
        <w:tc>
          <w:tcPr>
            <w:tcW w:w="1187" w:type="dxa"/>
          </w:tcPr>
          <w:p w14:paraId="48ED8F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799,693.14</w:t>
            </w:r>
          </w:p>
        </w:tc>
      </w:tr>
    </w:tbl>
    <w:p w14:paraId="1A70069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CDA7CF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合同履行期限：合同签订后45日历天</w:t>
      </w:r>
    </w:p>
    <w:p w14:paraId="35E17A0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D213A9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28E26D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382A39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合同包1(留坝县城关小学教学楼外立面翻新及附属工程)落实政府采购政策需满足的资格要求如下:</w:t>
      </w:r>
    </w:p>
    <w:p w14:paraId="6DC66EB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（8）《国务院办公厅关于建立政府强制采购节能产品制度的通知》--国办发〔2007〕51号；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（10）如有最新颁布的政府采购政策，按最新的文件执行。</w:t>
      </w:r>
    </w:p>
    <w:p w14:paraId="5FA758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合同包2(留坝县城关小学综合楼外立面翻新改造工程)落实政府采购政策需满足的资格要求如下:</w:t>
      </w:r>
    </w:p>
    <w:p w14:paraId="51BB64B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同合同包1</w:t>
      </w:r>
    </w:p>
    <w:p w14:paraId="383BDC7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3A55AE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合同包1(留坝县城关小学教学楼外立面翻新及附属工程)特定资格要求如下:</w:t>
      </w:r>
    </w:p>
    <w:p w14:paraId="12318C6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（1）供应商须具备独立承担民事责任能力的法人、其他组织或自然人，提供营业执照/事业单位法人证书/非企业专业服务机构执业许可证/自然人身份证；</w:t>
      </w:r>
      <w:r>
        <w:rPr>
          <w:rFonts w:hint="eastAsia" w:ascii="宋体" w:hAnsi="宋体" w:eastAsia="宋体" w:cs="宋体"/>
          <w:sz w:val="24"/>
          <w:szCs w:val="24"/>
        </w:rPr>
        <w:br w:type="textWrapping"/>
      </w:r>
      <w:r>
        <w:rPr>
          <w:rFonts w:hint="eastAsia" w:ascii="宋体" w:hAnsi="宋体" w:eastAsia="宋体" w:cs="宋体"/>
          <w:sz w:val="24"/>
          <w:szCs w:val="24"/>
        </w:rPr>
        <w:t xml:space="preserve">    （2）供应商应授权合法的人员参加磋商全过程，其中法定代表人直接参加磋商的，须出具法人身份证，并与营业执照上信息一致。法定代表人授权代表参加磋商的，须出具法定代表人授权书及授权代表身份证;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宋体" w:hAnsi="宋体" w:eastAsia="宋体" w:cs="宋体"/>
          <w:sz w:val="24"/>
          <w:szCs w:val="24"/>
        </w:rPr>
        <w:br w:type="textWrapping"/>
      </w:r>
      <w:r>
        <w:rPr>
          <w:rFonts w:hint="eastAsia" w:ascii="宋体" w:hAnsi="宋体" w:eastAsia="宋体" w:cs="宋体"/>
          <w:sz w:val="24"/>
          <w:szCs w:val="24"/>
        </w:rPr>
        <w:t xml:space="preserve">    （3）供应商须具有建设行政主管部门颁发的建筑工程施工总承包三级及以上资质，且具有有效的安全生产许可证；拟派项目负责人须具备建筑工程专业二级及以上注册建造师执业资格，并取得安全生产考核合格证书（B证），且无在建工程;</w:t>
      </w:r>
      <w:r>
        <w:rPr>
          <w:rFonts w:hint="eastAsia" w:ascii="宋体" w:hAnsi="宋体" w:eastAsia="宋体" w:cs="宋体"/>
          <w:sz w:val="24"/>
          <w:szCs w:val="24"/>
        </w:rPr>
        <w:br w:type="textWrapping"/>
      </w:r>
      <w:r>
        <w:rPr>
          <w:rFonts w:hint="eastAsia" w:ascii="宋体" w:hAnsi="宋体" w:eastAsia="宋体" w:cs="宋体"/>
          <w:sz w:val="24"/>
          <w:szCs w:val="24"/>
        </w:rPr>
        <w:t xml:space="preserve">    （4）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需提供《汉中市政府采购供应商资格承诺函》。</w:t>
      </w:r>
    </w:p>
    <w:p w14:paraId="475FD4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合同包2(留坝县城关小学综合楼外立面翻新改造工程)特定资格要求如下:</w:t>
      </w:r>
    </w:p>
    <w:p w14:paraId="3B3E328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同合同包1</w:t>
      </w:r>
    </w:p>
    <w:p w14:paraId="682963A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5484F5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2025年07月01日 至 2025年07月07日 ，每天上午 08:00:00 至 12:00:00 ，下午 12:00:00 至 18:00:00 （北京时间）</w:t>
      </w:r>
    </w:p>
    <w:p w14:paraId="6721220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途径：汉中市汉台区紫柏路朋鹰紫城10#楼201号</w:t>
      </w:r>
    </w:p>
    <w:p w14:paraId="20954B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8FFDE9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1E7A894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C28D92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2025年07月11日 09时30分00秒 （北京时间）</w:t>
      </w:r>
    </w:p>
    <w:p w14:paraId="1BE0F3A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地点：汉中市汉台区紫柏路朋鹰紫城10#楼201号</w:t>
      </w:r>
    </w:p>
    <w:p w14:paraId="6037246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41B15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2025年07月11日 09时30分00秒 （北京时间）</w:t>
      </w:r>
    </w:p>
    <w:p w14:paraId="2356D75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地点：汉中市汉台区紫柏路朋鹰紫城10#楼201号</w:t>
      </w:r>
    </w:p>
    <w:p w14:paraId="2E73E57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D88D72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0B4271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70BABD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1、购买采购文件请持单位介绍信原件、授权委托书、被委托人身份证原件及复印件加盖单位公章（鲜章）一份。谢绝邮寄</w:t>
      </w:r>
    </w:p>
    <w:p w14:paraId="47E8024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注意事项：根据《陕西省财政厅关于政府采购供应商注册登记有关事项的通知》的规定，供应商应及时注册登记加入陕西省政府采购供应商库。因供应商自身原因未及时登记入库而导致的一切后果由供应商自行承担。</w:t>
      </w:r>
    </w:p>
    <w:p w14:paraId="32089F4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928E89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1E0EAF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名称：留坝县城关小学</w:t>
      </w:r>
    </w:p>
    <w:p w14:paraId="3DD71F5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地址：留坝县老街102号</w:t>
      </w:r>
    </w:p>
    <w:p w14:paraId="47E5E06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联系方式：13571620555</w:t>
      </w:r>
    </w:p>
    <w:p w14:paraId="6192042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B3D72B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名称：陕西星辰文达工程项目管理有限公司</w:t>
      </w:r>
    </w:p>
    <w:p w14:paraId="120A5F0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地址：汉中市汉台区紫柏路朋鹰紫城10#楼201号</w:t>
      </w:r>
    </w:p>
    <w:p w14:paraId="74E8902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联系方式：0916-8855113</w:t>
      </w:r>
    </w:p>
    <w:p w14:paraId="176075A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9ECAD1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项目联系人：赵攀</w:t>
      </w:r>
    </w:p>
    <w:p w14:paraId="76B25A5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电话：15686194750</w:t>
      </w:r>
    </w:p>
    <w:p w14:paraId="04AAF215">
      <w:pPr>
        <w:pStyle w:val="4"/>
        <w:keepNext w:val="0"/>
        <w:keepLines w:val="0"/>
        <w:pageBreakBefore w:val="0"/>
        <w:widowControl/>
        <w:kinsoku/>
        <w:wordWrap/>
        <w:overflowPunct/>
        <w:topLinePunct w:val="0"/>
        <w:autoSpaceDE/>
        <w:autoSpaceDN/>
        <w:bidi w:val="0"/>
        <w:adjustRightInd/>
        <w:snapToGrid/>
        <w:spacing w:line="360" w:lineRule="auto"/>
        <w:ind w:left="0"/>
        <w:jc w:val="right"/>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陕西星辰文达工程项目管理有限公司</w:t>
      </w:r>
      <w:r>
        <w:rPr>
          <w:rFonts w:hint="eastAsia"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AD56AA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2019</Words>
  <Characters>2299</Characters>
  <Lines>0</Lines>
  <Paragraphs>0</Paragraphs>
  <TotalTime>1</TotalTime>
  <ScaleCrop>false</ScaleCrop>
  <LinksUpToDate>false</LinksUpToDate>
  <CharactersWithSpaces>2340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2025-06-30T06:31:20Z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eyJoZGlkIjoiOThkMTA5MzQzNDhkNWJjNzZlNDc0NzM0NjQ5YWFmN2QiLCJ1c2VySWQiOiI0MzQ5NzUyODcifQ==</vt:lpwstr>
  </property>
  <property fmtid="{D5CDD505-2E9C-101B-9397-08002B2CF9AE}" pid="4" name="ICV">
    <vt:lpwstr>97A96662131843FA8DA428BA538FA7C5_12</vt:lpwstr>
  </property>
</Properties>
</file>