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82DCB">
      <w:pPr>
        <w:spacing w:line="500" w:lineRule="exact"/>
        <w:outlineLvl w:val="0"/>
        <w:rPr>
          <w:rFonts w:hint="eastAsia" w:ascii="仿宋" w:hAnsi="仿宋" w:eastAsia="仿宋" w:cs="仿宋"/>
          <w:b/>
          <w:sz w:val="24"/>
          <w:szCs w:val="24"/>
        </w:rPr>
      </w:pPr>
      <w:bookmarkStart w:id="0" w:name="_Toc672"/>
      <w:bookmarkStart w:id="1" w:name="_Toc20226"/>
      <w:bookmarkStart w:id="2" w:name="_Toc6482"/>
      <w:bookmarkStart w:id="3" w:name="_Toc235"/>
      <w:bookmarkStart w:id="4" w:name="_Toc22083"/>
      <w:bookmarkStart w:id="5" w:name="_Toc18702"/>
      <w:r>
        <w:rPr>
          <w:rFonts w:hint="eastAsia" w:ascii="仿宋" w:hAnsi="仿宋" w:eastAsia="仿宋" w:cs="仿宋"/>
          <w:b/>
          <w:sz w:val="32"/>
          <w:szCs w:val="32"/>
        </w:rPr>
        <w:t>项目编号：</w:t>
      </w:r>
      <w:bookmarkEnd w:id="0"/>
      <w:bookmarkEnd w:id="1"/>
      <w:bookmarkEnd w:id="2"/>
      <w:bookmarkEnd w:id="3"/>
      <w:bookmarkEnd w:id="4"/>
      <w:bookmarkEnd w:id="5"/>
      <w:r>
        <w:rPr>
          <w:rFonts w:hint="eastAsia" w:ascii="仿宋" w:hAnsi="仿宋" w:eastAsia="仿宋" w:cs="仿宋"/>
          <w:b/>
          <w:sz w:val="32"/>
          <w:szCs w:val="32"/>
          <w:lang w:eastAsia="zh-CN"/>
        </w:rPr>
        <w:t>FGZC2025-HW-096.1B1</w:t>
      </w:r>
      <w:r>
        <w:rPr>
          <w:rFonts w:hint="eastAsia" w:ascii="仿宋" w:hAnsi="仿宋" w:eastAsia="仿宋" w:cs="仿宋"/>
          <w:b/>
          <w:sz w:val="32"/>
          <w:szCs w:val="32"/>
        </w:rPr>
        <w:t xml:space="preserve">  </w:t>
      </w:r>
      <w:r>
        <w:rPr>
          <w:rFonts w:hint="eastAsia" w:ascii="仿宋" w:hAnsi="仿宋" w:eastAsia="仿宋" w:cs="仿宋"/>
          <w:b/>
          <w:sz w:val="24"/>
          <w:szCs w:val="24"/>
        </w:rPr>
        <w:t xml:space="preserve">               </w:t>
      </w:r>
    </w:p>
    <w:p w14:paraId="45201DE1">
      <w:pPr>
        <w:jc w:val="center"/>
        <w:rPr>
          <w:rFonts w:hint="eastAsia" w:ascii="仿宋" w:hAnsi="仿宋" w:eastAsia="仿宋" w:cs="仿宋"/>
          <w:b/>
          <w:sz w:val="24"/>
          <w:szCs w:val="24"/>
        </w:rPr>
      </w:pPr>
    </w:p>
    <w:p w14:paraId="023A315E">
      <w:pPr>
        <w:jc w:val="center"/>
        <w:rPr>
          <w:rFonts w:hint="eastAsia" w:ascii="仿宋" w:hAnsi="仿宋" w:eastAsia="仿宋" w:cs="仿宋"/>
          <w:b/>
          <w:sz w:val="24"/>
          <w:szCs w:val="24"/>
        </w:rPr>
      </w:pPr>
    </w:p>
    <w:p w14:paraId="6641E938">
      <w:pPr>
        <w:jc w:val="center"/>
        <w:rPr>
          <w:rFonts w:hint="eastAsia" w:ascii="仿宋" w:hAnsi="仿宋" w:eastAsia="仿宋" w:cs="仿宋"/>
          <w:b/>
          <w:sz w:val="24"/>
          <w:szCs w:val="24"/>
        </w:rPr>
      </w:pPr>
      <w:r>
        <w:rPr>
          <w:rFonts w:hint="eastAsia" w:ascii="仿宋" w:hAnsi="仿宋" w:eastAsia="仿宋" w:cs="仿宋"/>
          <w:b/>
          <w:sz w:val="24"/>
          <w:szCs w:val="24"/>
        </w:rPr>
        <w:t xml:space="preserve">  </w:t>
      </w:r>
    </w:p>
    <w:p w14:paraId="0BC9FA97">
      <w:pPr>
        <w:pStyle w:val="8"/>
        <w:jc w:val="center"/>
        <w:rPr>
          <w:rFonts w:hint="eastAsia" w:ascii="仿宋" w:hAnsi="仿宋" w:eastAsia="仿宋" w:cs="仿宋"/>
          <w:b/>
          <w:sz w:val="48"/>
          <w:szCs w:val="48"/>
          <w:lang w:eastAsia="zh-CN"/>
        </w:rPr>
      </w:pPr>
      <w:r>
        <w:rPr>
          <w:rFonts w:hint="eastAsia" w:ascii="仿宋" w:hAnsi="仿宋" w:eastAsia="仿宋" w:cs="仿宋"/>
          <w:b/>
          <w:sz w:val="48"/>
          <w:szCs w:val="48"/>
          <w:lang w:eastAsia="zh-CN"/>
        </w:rPr>
        <w:t>府谷县平安智慧社区可视化平台项目</w:t>
      </w:r>
    </w:p>
    <w:p w14:paraId="5C11AA6A">
      <w:pPr>
        <w:pStyle w:val="8"/>
        <w:jc w:val="center"/>
        <w:rPr>
          <w:rFonts w:hint="eastAsia" w:ascii="仿宋" w:hAnsi="仿宋" w:eastAsia="仿宋" w:cs="仿宋"/>
          <w:b/>
          <w:sz w:val="24"/>
          <w:szCs w:val="24"/>
        </w:rPr>
      </w:pPr>
      <w:r>
        <w:rPr>
          <w:rFonts w:hint="eastAsia" w:ascii="仿宋" w:hAnsi="仿宋" w:eastAsia="仿宋" w:cs="仿宋"/>
          <w:b/>
          <w:sz w:val="48"/>
          <w:szCs w:val="48"/>
          <w:lang w:eastAsia="zh-CN"/>
        </w:rPr>
        <w:t>（阳光社区)(二次)</w:t>
      </w:r>
    </w:p>
    <w:p w14:paraId="560206A1">
      <w:pPr>
        <w:rPr>
          <w:rFonts w:hint="eastAsia" w:ascii="仿宋" w:hAnsi="仿宋" w:eastAsia="仿宋" w:cs="仿宋"/>
          <w:sz w:val="28"/>
          <w:szCs w:val="28"/>
        </w:rPr>
      </w:pPr>
    </w:p>
    <w:p w14:paraId="4563753D">
      <w:pPr>
        <w:spacing w:line="360" w:lineRule="auto"/>
        <w:jc w:val="center"/>
        <w:rPr>
          <w:rFonts w:hint="eastAsia" w:ascii="仿宋" w:hAnsi="仿宋" w:eastAsia="仿宋" w:cs="仿宋"/>
          <w:b/>
          <w:bCs/>
          <w:spacing w:val="20"/>
          <w:kern w:val="0"/>
          <w:sz w:val="44"/>
          <w:szCs w:val="44"/>
        </w:rPr>
      </w:pPr>
    </w:p>
    <w:p w14:paraId="6E27EBC8">
      <w:pPr>
        <w:spacing w:line="360" w:lineRule="auto"/>
        <w:jc w:val="center"/>
        <w:rPr>
          <w:rFonts w:hint="eastAsia" w:ascii="仿宋" w:hAnsi="仿宋" w:eastAsia="仿宋" w:cs="仿宋"/>
          <w:b/>
          <w:bCs/>
          <w:spacing w:val="20"/>
          <w:kern w:val="0"/>
          <w:sz w:val="44"/>
          <w:szCs w:val="44"/>
        </w:rPr>
      </w:pPr>
      <w:r>
        <w:rPr>
          <w:rFonts w:hint="eastAsia" w:ascii="仿宋" w:hAnsi="仿宋" w:eastAsia="仿宋" w:cs="仿宋"/>
          <w:b/>
          <w:bCs/>
          <w:spacing w:val="20"/>
          <w:kern w:val="0"/>
          <w:sz w:val="44"/>
          <w:szCs w:val="44"/>
        </w:rPr>
        <w:t>招标文件</w:t>
      </w:r>
    </w:p>
    <w:p w14:paraId="52934E77">
      <w:pPr>
        <w:spacing w:line="360" w:lineRule="auto"/>
        <w:ind w:firstLine="482" w:firstLineChars="200"/>
        <w:jc w:val="center"/>
        <w:rPr>
          <w:rFonts w:hint="eastAsia" w:ascii="仿宋" w:hAnsi="仿宋" w:eastAsia="仿宋" w:cs="仿宋"/>
          <w:b/>
          <w:bCs/>
          <w:kern w:val="0"/>
          <w:sz w:val="24"/>
          <w:szCs w:val="24"/>
        </w:rPr>
      </w:pPr>
    </w:p>
    <w:p w14:paraId="1663059D">
      <w:pPr>
        <w:spacing w:line="360" w:lineRule="auto"/>
        <w:ind w:firstLine="482" w:firstLineChars="200"/>
        <w:jc w:val="center"/>
        <w:rPr>
          <w:rFonts w:hint="eastAsia" w:ascii="仿宋" w:hAnsi="仿宋" w:eastAsia="仿宋" w:cs="仿宋"/>
          <w:b/>
          <w:bCs/>
          <w:kern w:val="0"/>
          <w:sz w:val="24"/>
          <w:szCs w:val="24"/>
        </w:rPr>
      </w:pPr>
      <w:r>
        <w:rPr>
          <w:rFonts w:hint="eastAsia" w:ascii="仿宋" w:hAnsi="仿宋" w:eastAsia="仿宋" w:cs="仿宋"/>
          <w:b/>
          <w:bCs/>
          <w:color w:val="000000"/>
          <w:sz w:val="24"/>
          <w:szCs w:val="24"/>
        </w:rPr>
        <w:drawing>
          <wp:anchor distT="0" distB="0" distL="114300" distR="114300" simplePos="0" relativeHeight="251659264" behindDoc="0" locked="0" layoutInCell="1" allowOverlap="1">
            <wp:simplePos x="0" y="0"/>
            <wp:positionH relativeFrom="column">
              <wp:posOffset>2177415</wp:posOffset>
            </wp:positionH>
            <wp:positionV relativeFrom="paragraph">
              <wp:posOffset>88265</wp:posOffset>
            </wp:positionV>
            <wp:extent cx="2057400" cy="2009775"/>
            <wp:effectExtent l="0" t="0" r="0" b="9525"/>
            <wp:wrapSquare wrapText="bothSides"/>
            <wp:docPr id="2" name="图片 2" descr="1590672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0672115(1)"/>
                    <pic:cNvPicPr>
                      <a:picLocks noChangeAspect="1"/>
                    </pic:cNvPicPr>
                  </pic:nvPicPr>
                  <pic:blipFill>
                    <a:blip r:embed="rId12" cstate="print"/>
                    <a:stretch>
                      <a:fillRect/>
                    </a:stretch>
                  </pic:blipFill>
                  <pic:spPr>
                    <a:xfrm>
                      <a:off x="0" y="0"/>
                      <a:ext cx="2057400" cy="2009775"/>
                    </a:xfrm>
                    <a:prstGeom prst="rect">
                      <a:avLst/>
                    </a:prstGeom>
                    <a:noFill/>
                    <a:ln>
                      <a:noFill/>
                    </a:ln>
                  </pic:spPr>
                </pic:pic>
              </a:graphicData>
            </a:graphic>
          </wp:anchor>
        </w:drawing>
      </w:r>
    </w:p>
    <w:p w14:paraId="601E1319">
      <w:pPr>
        <w:spacing w:line="360" w:lineRule="auto"/>
        <w:ind w:firstLine="482" w:firstLineChars="200"/>
        <w:jc w:val="center"/>
        <w:rPr>
          <w:rFonts w:hint="eastAsia" w:ascii="仿宋" w:hAnsi="仿宋" w:eastAsia="仿宋" w:cs="仿宋"/>
          <w:b/>
          <w:bCs/>
          <w:kern w:val="0"/>
          <w:sz w:val="24"/>
          <w:szCs w:val="24"/>
        </w:rPr>
      </w:pPr>
      <w:r>
        <w:rPr>
          <w:rFonts w:hint="eastAsia" w:ascii="仿宋" w:hAnsi="仿宋" w:eastAsia="仿宋" w:cs="仿宋"/>
          <w:b/>
          <w:bCs/>
          <w:kern w:val="0"/>
          <w:sz w:val="24"/>
          <w:szCs w:val="24"/>
          <w:lang w:val="en-US" w:eastAsia="zh-CN"/>
        </w:rPr>
        <w:t xml:space="preserve"> </w:t>
      </w:r>
    </w:p>
    <w:p w14:paraId="62415901">
      <w:pPr>
        <w:ind w:firstLine="480" w:firstLineChars="200"/>
        <w:rPr>
          <w:rFonts w:hint="eastAsia" w:ascii="仿宋" w:hAnsi="仿宋" w:eastAsia="仿宋" w:cs="仿宋"/>
          <w:sz w:val="24"/>
          <w:szCs w:val="24"/>
        </w:rPr>
      </w:pPr>
    </w:p>
    <w:p w14:paraId="57BC9FE8">
      <w:pPr>
        <w:rPr>
          <w:rFonts w:hint="eastAsia" w:ascii="仿宋" w:hAnsi="仿宋" w:eastAsia="仿宋" w:cs="仿宋"/>
          <w:b/>
          <w:sz w:val="24"/>
          <w:szCs w:val="24"/>
        </w:rPr>
      </w:pPr>
    </w:p>
    <w:p w14:paraId="473C0565">
      <w:pPr>
        <w:rPr>
          <w:rFonts w:hint="eastAsia" w:ascii="仿宋" w:hAnsi="仿宋" w:eastAsia="仿宋" w:cs="仿宋"/>
          <w:b/>
          <w:sz w:val="24"/>
          <w:szCs w:val="24"/>
        </w:rPr>
      </w:pPr>
    </w:p>
    <w:p w14:paraId="7B0A1BA3">
      <w:pPr>
        <w:jc w:val="center"/>
        <w:rPr>
          <w:rFonts w:hint="eastAsia" w:ascii="仿宋" w:hAnsi="仿宋" w:eastAsia="仿宋" w:cs="仿宋"/>
          <w:b/>
          <w:sz w:val="24"/>
          <w:szCs w:val="24"/>
        </w:rPr>
      </w:pPr>
      <w:r>
        <w:rPr>
          <w:rFonts w:hint="eastAsia" w:ascii="仿宋" w:hAnsi="仿宋" w:eastAsia="仿宋" w:cs="仿宋"/>
          <w:b/>
          <w:sz w:val="24"/>
          <w:szCs w:val="24"/>
        </w:rPr>
        <w:t xml:space="preserve"> </w:t>
      </w:r>
    </w:p>
    <w:p w14:paraId="3F6D0601">
      <w:pPr>
        <w:jc w:val="center"/>
        <w:rPr>
          <w:rFonts w:hint="eastAsia" w:ascii="仿宋" w:hAnsi="仿宋" w:eastAsia="仿宋" w:cs="仿宋"/>
          <w:b/>
          <w:sz w:val="24"/>
          <w:szCs w:val="24"/>
        </w:rPr>
      </w:pPr>
    </w:p>
    <w:p w14:paraId="33CF4B0A">
      <w:pPr>
        <w:jc w:val="center"/>
        <w:rPr>
          <w:rFonts w:hint="eastAsia" w:ascii="仿宋" w:hAnsi="仿宋" w:eastAsia="仿宋" w:cs="仿宋"/>
          <w:b/>
          <w:sz w:val="24"/>
          <w:szCs w:val="24"/>
        </w:rPr>
      </w:pPr>
    </w:p>
    <w:p w14:paraId="0ACB7FD6">
      <w:pPr>
        <w:jc w:val="center"/>
        <w:outlineLvl w:val="0"/>
        <w:rPr>
          <w:rFonts w:hint="eastAsia" w:ascii="仿宋" w:hAnsi="仿宋" w:eastAsia="仿宋" w:cs="仿宋"/>
          <w:b/>
          <w:sz w:val="24"/>
          <w:szCs w:val="24"/>
        </w:rPr>
      </w:pPr>
      <w:bookmarkStart w:id="6" w:name="_Toc28123"/>
      <w:bookmarkStart w:id="7" w:name="_Toc9128"/>
      <w:bookmarkStart w:id="8" w:name="_Toc276"/>
      <w:bookmarkStart w:id="9" w:name="_Toc19233"/>
      <w:bookmarkStart w:id="10" w:name="_Toc13209"/>
      <w:bookmarkStart w:id="11" w:name="_Toc23097"/>
    </w:p>
    <w:p w14:paraId="3159F6C2">
      <w:pPr>
        <w:jc w:val="center"/>
        <w:outlineLvl w:val="0"/>
        <w:rPr>
          <w:rFonts w:hint="eastAsia" w:ascii="仿宋" w:hAnsi="仿宋" w:eastAsia="仿宋" w:cs="仿宋"/>
          <w:b/>
          <w:sz w:val="24"/>
          <w:szCs w:val="24"/>
        </w:rPr>
      </w:pPr>
    </w:p>
    <w:p w14:paraId="48DBB963">
      <w:pPr>
        <w:jc w:val="center"/>
        <w:outlineLvl w:val="0"/>
        <w:rPr>
          <w:rFonts w:hint="eastAsia" w:ascii="仿宋" w:hAnsi="仿宋" w:eastAsia="仿宋" w:cs="仿宋"/>
          <w:b/>
          <w:sz w:val="24"/>
          <w:szCs w:val="24"/>
        </w:rPr>
      </w:pPr>
    </w:p>
    <w:p w14:paraId="6337C605">
      <w:pPr>
        <w:jc w:val="center"/>
        <w:outlineLvl w:val="0"/>
        <w:rPr>
          <w:rFonts w:hint="eastAsia" w:ascii="仿宋" w:hAnsi="仿宋" w:eastAsia="仿宋" w:cs="仿宋"/>
          <w:b/>
          <w:sz w:val="24"/>
          <w:szCs w:val="24"/>
        </w:rPr>
      </w:pPr>
    </w:p>
    <w:p w14:paraId="50F1258B">
      <w:pPr>
        <w:jc w:val="center"/>
        <w:outlineLvl w:val="0"/>
        <w:rPr>
          <w:rFonts w:hint="eastAsia" w:ascii="仿宋" w:hAnsi="仿宋" w:eastAsia="仿宋" w:cs="仿宋"/>
          <w:b/>
          <w:sz w:val="24"/>
          <w:szCs w:val="24"/>
        </w:rPr>
      </w:pPr>
    </w:p>
    <w:p w14:paraId="0E3BF476">
      <w:pPr>
        <w:jc w:val="center"/>
        <w:outlineLvl w:val="0"/>
        <w:rPr>
          <w:rFonts w:hint="eastAsia" w:ascii="仿宋" w:hAnsi="仿宋" w:eastAsia="仿宋" w:cs="仿宋"/>
          <w:b/>
          <w:sz w:val="36"/>
          <w:szCs w:val="36"/>
        </w:rPr>
      </w:pPr>
      <w:r>
        <w:rPr>
          <w:rFonts w:hint="eastAsia" w:ascii="仿宋" w:hAnsi="仿宋" w:eastAsia="仿宋" w:cs="仿宋"/>
          <w:b/>
          <w:sz w:val="36"/>
          <w:szCs w:val="36"/>
        </w:rPr>
        <w:t>陕西中采项目管理有限公司</w:t>
      </w:r>
      <w:bookmarkEnd w:id="6"/>
      <w:bookmarkEnd w:id="7"/>
      <w:bookmarkEnd w:id="8"/>
      <w:bookmarkEnd w:id="9"/>
      <w:bookmarkEnd w:id="10"/>
      <w:bookmarkEnd w:id="11"/>
    </w:p>
    <w:p w14:paraId="29D4FFC8">
      <w:pPr>
        <w:jc w:val="center"/>
        <w:rPr>
          <w:rFonts w:hint="eastAsia" w:ascii="仿宋" w:hAnsi="仿宋" w:eastAsia="仿宋" w:cs="仿宋"/>
          <w:b/>
          <w:sz w:val="36"/>
          <w:szCs w:val="36"/>
        </w:rPr>
      </w:pPr>
    </w:p>
    <w:p w14:paraId="2DBC27F5">
      <w:pPr>
        <w:snapToGrid w:val="0"/>
        <w:spacing w:line="480" w:lineRule="auto"/>
        <w:jc w:val="center"/>
        <w:textAlignment w:val="baseline"/>
        <w:rPr>
          <w:rFonts w:hint="eastAsia" w:ascii="仿宋" w:hAnsi="仿宋" w:eastAsia="仿宋" w:cs="仿宋"/>
          <w:b/>
          <w:bCs/>
          <w:sz w:val="36"/>
          <w:szCs w:val="36"/>
        </w:rPr>
      </w:pPr>
      <w:r>
        <w:rPr>
          <w:rFonts w:hint="eastAsia" w:ascii="仿宋" w:hAnsi="仿宋" w:eastAsia="仿宋" w:cs="仿宋"/>
          <w:b/>
          <w:bCs/>
          <w:sz w:val="36"/>
          <w:szCs w:val="36"/>
        </w:rPr>
        <w:t>二零二</w:t>
      </w:r>
      <w:r>
        <w:rPr>
          <w:rFonts w:hint="eastAsia" w:ascii="仿宋" w:hAnsi="仿宋" w:eastAsia="仿宋" w:cs="仿宋"/>
          <w:b/>
          <w:bCs/>
          <w:sz w:val="36"/>
          <w:szCs w:val="36"/>
          <w:lang w:val="en-US" w:eastAsia="zh-CN"/>
        </w:rPr>
        <w:t>五</w:t>
      </w:r>
      <w:r>
        <w:rPr>
          <w:rFonts w:hint="eastAsia" w:ascii="仿宋" w:hAnsi="仿宋" w:eastAsia="仿宋" w:cs="仿宋"/>
          <w:b/>
          <w:bCs/>
          <w:sz w:val="36"/>
          <w:szCs w:val="36"/>
        </w:rPr>
        <w:t>年</w:t>
      </w:r>
      <w:r>
        <w:rPr>
          <w:rFonts w:hint="eastAsia" w:ascii="仿宋" w:hAnsi="仿宋" w:eastAsia="仿宋" w:cs="仿宋"/>
          <w:b/>
          <w:bCs/>
          <w:sz w:val="36"/>
          <w:szCs w:val="36"/>
          <w:lang w:val="en-US" w:eastAsia="zh-CN"/>
        </w:rPr>
        <w:t>十</w:t>
      </w:r>
      <w:r>
        <w:rPr>
          <w:rFonts w:hint="eastAsia" w:ascii="仿宋" w:hAnsi="仿宋" w:eastAsia="仿宋" w:cs="仿宋"/>
          <w:b/>
          <w:bCs/>
          <w:sz w:val="36"/>
          <w:szCs w:val="36"/>
        </w:rPr>
        <w:t>月</w:t>
      </w:r>
    </w:p>
    <w:p w14:paraId="6D0D00D1">
      <w:pPr>
        <w:pStyle w:val="10"/>
        <w:tabs>
          <w:tab w:val="center" w:pos="4156"/>
          <w:tab w:val="left" w:pos="4995"/>
        </w:tabs>
        <w:spacing w:line="300" w:lineRule="exact"/>
        <w:jc w:val="center"/>
        <w:textAlignment w:val="baseline"/>
        <w:rPr>
          <w:rFonts w:hint="eastAsia" w:ascii="仿宋" w:hAnsi="仿宋" w:eastAsia="仿宋" w:cs="仿宋"/>
          <w:b/>
          <w:sz w:val="24"/>
          <w:szCs w:val="24"/>
        </w:rPr>
        <w:sectPr>
          <w:headerReference r:id="rId4" w:type="first"/>
          <w:headerReference r:id="rId3" w:type="default"/>
          <w:footerReference r:id="rId5" w:type="default"/>
          <w:footerReference r:id="rId6" w:type="even"/>
          <w:pgSz w:w="11906" w:h="16838"/>
          <w:pgMar w:top="1440" w:right="1080" w:bottom="1440" w:left="1080" w:header="851" w:footer="992" w:gutter="0"/>
          <w:pgNumType w:start="0"/>
          <w:cols w:space="720" w:num="1"/>
          <w:titlePg/>
          <w:docGrid w:type="lines" w:linePitch="312" w:charSpace="0"/>
        </w:sectPr>
      </w:pPr>
    </w:p>
    <w:sdt>
      <w:sdtPr>
        <w:rPr>
          <w:rFonts w:hint="eastAsia" w:ascii="仿宋" w:hAnsi="仿宋" w:eastAsia="仿宋" w:cs="仿宋"/>
          <w:kern w:val="2"/>
          <w:sz w:val="28"/>
          <w:szCs w:val="28"/>
          <w:lang w:val="en-US" w:eastAsia="zh-CN" w:bidi="ar-SA"/>
        </w:rPr>
        <w:id w:val="147471374"/>
        <w15:color w:val="DBDBDB"/>
        <w:docPartObj>
          <w:docPartGallery w:val="Table of Contents"/>
          <w:docPartUnique/>
        </w:docPartObj>
      </w:sdtPr>
      <w:sdtEndPr>
        <w:rPr>
          <w:rFonts w:hint="eastAsia" w:ascii="仿宋" w:hAnsi="仿宋" w:eastAsia="仿宋" w:cs="仿宋"/>
          <w:kern w:val="2"/>
          <w:sz w:val="24"/>
          <w:szCs w:val="24"/>
          <w:lang w:val="en-US" w:eastAsia="zh-CN" w:bidi="ar-SA"/>
        </w:rPr>
      </w:sdtEndPr>
      <w:sdtContent>
        <w:p w14:paraId="0DC24065">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rPr>
              <w:rFonts w:hint="eastAsia" w:ascii="仿宋" w:hAnsi="仿宋" w:eastAsia="仿宋" w:cs="仿宋"/>
              <w:sz w:val="28"/>
              <w:szCs w:val="28"/>
            </w:rPr>
          </w:pPr>
          <w:r>
            <w:rPr>
              <w:rFonts w:hint="eastAsia" w:ascii="仿宋" w:hAnsi="仿宋" w:eastAsia="仿宋" w:cs="仿宋"/>
              <w:sz w:val="28"/>
              <w:szCs w:val="28"/>
            </w:rPr>
            <w:t>目</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录</w:t>
          </w:r>
        </w:p>
        <w:p w14:paraId="6F952821">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仿宋" w:hAnsi="仿宋" w:eastAsia="仿宋" w:cs="仿宋"/>
              <w:sz w:val="24"/>
              <w:szCs w:val="24"/>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TOC \o "1-3" \h \u </w:instrText>
          </w:r>
          <w:r>
            <w:rPr>
              <w:rFonts w:hint="eastAsia" w:ascii="仿宋" w:hAnsi="仿宋" w:eastAsia="仿宋" w:cs="仿宋"/>
              <w:kern w:val="2"/>
              <w:sz w:val="24"/>
              <w:szCs w:val="24"/>
              <w:lang w:val="en-US" w:eastAsia="zh-CN" w:bidi="ar-SA"/>
            </w:rPr>
            <w:fldChar w:fldCharType="separate"/>
          </w:r>
        </w:p>
        <w:p w14:paraId="7662045C">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仿宋" w:hAnsi="仿宋" w:eastAsia="仿宋" w:cs="仿宋"/>
              <w:sz w:val="24"/>
              <w:szCs w:val="24"/>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_Toc27389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sz w:val="24"/>
              <w:szCs w:val="24"/>
            </w:rPr>
            <w:t>第一章   招标公告</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_Toc27389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kern w:val="2"/>
              <w:sz w:val="24"/>
              <w:szCs w:val="24"/>
              <w:lang w:val="en-US" w:eastAsia="zh-CN" w:bidi="ar-SA"/>
            </w:rPr>
            <w:fldChar w:fldCharType="end"/>
          </w:r>
        </w:p>
        <w:p w14:paraId="1E8B406F">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仿宋" w:hAnsi="仿宋" w:eastAsia="仿宋" w:cs="仿宋"/>
              <w:sz w:val="24"/>
              <w:szCs w:val="24"/>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_Toc10727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sz w:val="24"/>
              <w:szCs w:val="24"/>
            </w:rPr>
            <w:t>第二章   供应商须知</w:t>
          </w:r>
          <w:r>
            <w:rPr>
              <w:rFonts w:hint="eastAsia" w:ascii="仿宋" w:hAnsi="仿宋" w:eastAsia="仿宋" w:cs="仿宋"/>
              <w:sz w:val="24"/>
              <w:szCs w:val="24"/>
            </w:rPr>
            <w:tab/>
          </w:r>
          <w:r>
            <w:rPr>
              <w:rFonts w:hint="eastAsia" w:ascii="仿宋" w:hAnsi="仿宋" w:eastAsia="仿宋" w:cs="仿宋"/>
              <w:sz w:val="24"/>
              <w:szCs w:val="24"/>
              <w:lang w:val="en-US" w:eastAsia="zh-CN"/>
            </w:rPr>
            <w:t>5</w:t>
          </w:r>
          <w:r>
            <w:rPr>
              <w:rFonts w:hint="eastAsia" w:ascii="仿宋" w:hAnsi="仿宋" w:eastAsia="仿宋" w:cs="仿宋"/>
              <w:kern w:val="2"/>
              <w:sz w:val="24"/>
              <w:szCs w:val="24"/>
              <w:lang w:val="en-US" w:eastAsia="zh-CN" w:bidi="ar-SA"/>
            </w:rPr>
            <w:fldChar w:fldCharType="end"/>
          </w:r>
        </w:p>
        <w:p w14:paraId="1E5CFF5B">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_Toc1895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sz w:val="24"/>
              <w:szCs w:val="24"/>
            </w:rPr>
            <w:t xml:space="preserve">第三章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采购内容和技术要求</w:t>
          </w:r>
          <w:r>
            <w:rPr>
              <w:rFonts w:hint="eastAsia" w:ascii="仿宋" w:hAnsi="仿宋" w:eastAsia="仿宋" w:cs="仿宋"/>
              <w:sz w:val="24"/>
              <w:szCs w:val="24"/>
            </w:rPr>
            <w:tab/>
          </w:r>
          <w:r>
            <w:rPr>
              <w:rFonts w:hint="eastAsia" w:ascii="仿宋" w:hAnsi="仿宋" w:eastAsia="仿宋" w:cs="仿宋"/>
              <w:sz w:val="24"/>
              <w:szCs w:val="24"/>
              <w:lang w:val="en-US" w:eastAsia="zh-CN"/>
            </w:rPr>
            <w:t>2</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7</w:t>
          </w:r>
        </w:p>
        <w:p w14:paraId="0AF23895">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_Toc12192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sz w:val="24"/>
              <w:szCs w:val="24"/>
            </w:rPr>
            <w:t xml:space="preserve">第四章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合同格式（格式自定，仅供参考）</w:t>
          </w:r>
          <w:r>
            <w:rPr>
              <w:rFonts w:hint="eastAsia" w:ascii="仿宋" w:hAnsi="仿宋" w:eastAsia="仿宋" w:cs="仿宋"/>
              <w:sz w:val="24"/>
              <w:szCs w:val="24"/>
            </w:rPr>
            <w:tab/>
          </w:r>
          <w:r>
            <w:rPr>
              <w:rFonts w:hint="eastAsia" w:ascii="仿宋" w:hAnsi="仿宋" w:eastAsia="仿宋" w:cs="仿宋"/>
              <w:sz w:val="24"/>
              <w:szCs w:val="24"/>
              <w:lang w:val="en-US" w:eastAsia="zh-CN"/>
            </w:rPr>
            <w:t>9</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0</w:t>
          </w:r>
        </w:p>
        <w:p w14:paraId="33B90947">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仿宋" w:hAnsi="仿宋" w:eastAsia="仿宋" w:cs="仿宋"/>
              <w:sz w:val="24"/>
              <w:szCs w:val="24"/>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_Toc1657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sz w:val="24"/>
              <w:szCs w:val="24"/>
            </w:rPr>
            <w:t>第五章</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投标文件格式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_Toc1657 \h </w:instrText>
          </w:r>
          <w:r>
            <w:rPr>
              <w:rFonts w:hint="eastAsia" w:ascii="仿宋" w:hAnsi="仿宋" w:eastAsia="仿宋" w:cs="仿宋"/>
              <w:sz w:val="24"/>
              <w:szCs w:val="24"/>
            </w:rPr>
            <w:fldChar w:fldCharType="separate"/>
          </w:r>
          <w:r>
            <w:rPr>
              <w:rFonts w:hint="eastAsia" w:ascii="仿宋" w:hAnsi="仿宋" w:eastAsia="仿宋" w:cs="仿宋"/>
              <w:sz w:val="24"/>
              <w:szCs w:val="24"/>
            </w:rPr>
            <w:t>93</w:t>
          </w:r>
          <w:r>
            <w:rPr>
              <w:rFonts w:hint="eastAsia" w:ascii="仿宋" w:hAnsi="仿宋" w:eastAsia="仿宋" w:cs="仿宋"/>
              <w:sz w:val="24"/>
              <w:szCs w:val="24"/>
            </w:rPr>
            <w:fldChar w:fldCharType="end"/>
          </w:r>
          <w:r>
            <w:rPr>
              <w:rFonts w:hint="eastAsia" w:ascii="仿宋" w:hAnsi="仿宋" w:eastAsia="仿宋" w:cs="仿宋"/>
              <w:kern w:val="2"/>
              <w:sz w:val="24"/>
              <w:szCs w:val="24"/>
              <w:lang w:val="en-US" w:eastAsia="zh-CN" w:bidi="ar-SA"/>
            </w:rPr>
            <w:fldChar w:fldCharType="end"/>
          </w:r>
        </w:p>
        <w:p w14:paraId="0EBC97F3">
          <w:pPr>
            <w:keepNext w:val="0"/>
            <w:keepLines w:val="0"/>
            <w:pageBreakBefore w:val="0"/>
            <w:widowControl w:val="0"/>
            <w:kinsoku/>
            <w:wordWrap/>
            <w:overflowPunct/>
            <w:topLinePunct w:val="0"/>
            <w:autoSpaceDE/>
            <w:autoSpaceDN/>
            <w:bidi w:val="0"/>
            <w:adjustRightInd/>
            <w:snapToGrid/>
            <w:spacing w:line="360" w:lineRule="auto"/>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fldChar w:fldCharType="end"/>
          </w:r>
        </w:p>
      </w:sdtContent>
    </w:sdt>
    <w:p w14:paraId="12725441">
      <w:pPr>
        <w:spacing w:line="360" w:lineRule="auto"/>
        <w:textAlignment w:val="baseline"/>
        <w:rPr>
          <w:rFonts w:hint="eastAsia" w:ascii="仿宋" w:hAnsi="仿宋" w:eastAsia="仿宋" w:cs="仿宋"/>
          <w:kern w:val="2"/>
          <w:sz w:val="24"/>
          <w:szCs w:val="24"/>
          <w:lang w:val="en-US" w:eastAsia="zh-CN" w:bidi="ar-SA"/>
        </w:rPr>
      </w:pPr>
    </w:p>
    <w:p w14:paraId="6D64347E">
      <w:pPr>
        <w:pStyle w:val="2"/>
        <w:spacing w:line="400" w:lineRule="exact"/>
        <w:ind w:left="3360"/>
        <w:textAlignment w:val="baseline"/>
        <w:outlineLvl w:val="0"/>
        <w:rPr>
          <w:rFonts w:hint="eastAsia" w:ascii="仿宋" w:hAnsi="仿宋" w:eastAsia="仿宋" w:cs="仿宋"/>
          <w:sz w:val="24"/>
          <w:szCs w:val="24"/>
        </w:rPr>
        <w:sectPr>
          <w:pgSz w:w="11906" w:h="16838"/>
          <w:pgMar w:top="1440" w:right="1800" w:bottom="1440" w:left="1800" w:header="851" w:footer="992" w:gutter="0"/>
          <w:cols w:space="425" w:num="1"/>
          <w:docGrid w:type="lines" w:linePitch="312" w:charSpace="0"/>
        </w:sectPr>
      </w:pPr>
      <w:bookmarkStart w:id="12" w:name="_Toc7933_WPSOffice_Level1"/>
      <w:bookmarkStart w:id="13" w:name="_Toc32252"/>
      <w:bookmarkStart w:id="14" w:name="_Toc3460"/>
      <w:bookmarkStart w:id="15" w:name="_Toc18842"/>
      <w:bookmarkStart w:id="72" w:name="_GoBack"/>
      <w:bookmarkEnd w:id="72"/>
    </w:p>
    <w:p w14:paraId="4836CDDC">
      <w:pPr>
        <w:pStyle w:val="2"/>
        <w:spacing w:line="400" w:lineRule="exact"/>
        <w:ind w:left="3360"/>
        <w:textAlignment w:val="baseline"/>
        <w:outlineLvl w:val="0"/>
        <w:rPr>
          <w:rFonts w:hint="eastAsia" w:ascii="仿宋" w:hAnsi="仿宋" w:eastAsia="仿宋" w:cs="仿宋"/>
          <w:sz w:val="24"/>
          <w:szCs w:val="24"/>
        </w:rPr>
      </w:pPr>
      <w:bookmarkStart w:id="16" w:name="_Toc27389"/>
      <w:r>
        <w:rPr>
          <w:rFonts w:hint="eastAsia" w:ascii="仿宋" w:hAnsi="仿宋" w:eastAsia="仿宋" w:cs="仿宋"/>
          <w:sz w:val="24"/>
          <w:szCs w:val="24"/>
        </w:rPr>
        <w:t>第一章   招标公告</w:t>
      </w:r>
      <w:bookmarkEnd w:id="12"/>
      <w:bookmarkEnd w:id="13"/>
      <w:bookmarkEnd w:id="14"/>
      <w:bookmarkEnd w:id="15"/>
      <w:bookmarkEnd w:id="16"/>
    </w:p>
    <w:p w14:paraId="565E6B2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仿宋" w:hAnsi="仿宋" w:eastAsia="仿宋" w:cs="仿宋"/>
          <w:b w:val="0"/>
          <w:bCs w:val="0"/>
          <w:sz w:val="24"/>
          <w:szCs w:val="24"/>
        </w:rPr>
      </w:pPr>
      <w:bookmarkStart w:id="17" w:name="_Toc10727"/>
      <w:bookmarkStart w:id="18" w:name="_Toc17965"/>
      <w:bookmarkStart w:id="19" w:name="_Toc13370"/>
      <w:r>
        <w:rPr>
          <w:rStyle w:val="23"/>
          <w:rFonts w:hint="eastAsia" w:ascii="仿宋" w:hAnsi="仿宋" w:eastAsia="仿宋" w:cs="仿宋"/>
          <w:b/>
          <w:bCs/>
          <w:i w:val="0"/>
          <w:iCs w:val="0"/>
          <w:caps w:val="0"/>
          <w:color w:val="333333"/>
          <w:spacing w:val="0"/>
          <w:sz w:val="24"/>
          <w:szCs w:val="24"/>
          <w:bdr w:val="none" w:color="auto" w:sz="0" w:space="0"/>
          <w:shd w:val="clear" w:fill="FFFFFF"/>
          <w:vertAlign w:val="baseline"/>
        </w:rPr>
        <w:t>项目概况</w:t>
      </w:r>
    </w:p>
    <w:p w14:paraId="7426BDB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府谷县平安智慧社区可视化平台项目（阳光社区)(二次)招标项目的潜在投标人应在全国公共资源交易中心平台（陕西省）（http://www.sxggzyjy.cn/）使用CA锁自行下载获取招标文件，并于 2025年11月10日 13时30分 （北京时间）前递交投标文件。</w:t>
      </w:r>
    </w:p>
    <w:p w14:paraId="6F208C0E">
      <w:pPr>
        <w:pStyle w:val="4"/>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firstLine="0" w:firstLineChars="0"/>
        <w:jc w:val="left"/>
        <w:textAlignment w:val="baseline"/>
        <w:rPr>
          <w:rFonts w:hint="eastAsia" w:ascii="仿宋" w:hAnsi="仿宋" w:eastAsia="仿宋" w:cs="仿宋"/>
          <w:b w:val="0"/>
          <w:bCs w:val="0"/>
          <w:sz w:val="24"/>
          <w:szCs w:val="24"/>
        </w:rPr>
      </w:pPr>
      <w:r>
        <w:rPr>
          <w:rStyle w:val="23"/>
          <w:rFonts w:hint="eastAsia" w:ascii="仿宋" w:hAnsi="仿宋" w:eastAsia="仿宋" w:cs="仿宋"/>
          <w:b/>
          <w:bCs/>
          <w:i w:val="0"/>
          <w:iCs w:val="0"/>
          <w:caps w:val="0"/>
          <w:color w:val="333333"/>
          <w:spacing w:val="0"/>
          <w:sz w:val="24"/>
          <w:szCs w:val="24"/>
          <w:bdr w:val="none" w:color="auto" w:sz="0" w:space="0"/>
          <w:shd w:val="clear" w:fill="FFFFFF"/>
          <w:vertAlign w:val="baseline"/>
        </w:rPr>
        <w:t>一、项目基本情况</w:t>
      </w:r>
    </w:p>
    <w:p w14:paraId="04D7EA8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项目编号：FGZC2025-HW-096.1B1</w:t>
      </w:r>
    </w:p>
    <w:p w14:paraId="5394783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项目名称：府谷县平安智慧社区可视化平台项目（阳光社区)(二次)</w:t>
      </w:r>
    </w:p>
    <w:p w14:paraId="651B9AF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采购方式：公开招标</w:t>
      </w:r>
    </w:p>
    <w:p w14:paraId="053AAF1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预算金额：4,661,700.00元</w:t>
      </w:r>
    </w:p>
    <w:p w14:paraId="1DD3E7F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采购需求：</w:t>
      </w:r>
    </w:p>
    <w:p w14:paraId="3354F4B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合同包1(府谷县平安智慧社区可视化平台项目 （阳光社区）):</w:t>
      </w:r>
    </w:p>
    <w:p w14:paraId="58B38B6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合同包预算金额：4,661,700.00元</w:t>
      </w:r>
    </w:p>
    <w:p w14:paraId="22547E3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合同包最高限价：4,661,700.00元</w:t>
      </w:r>
    </w:p>
    <w:tbl>
      <w:tblPr>
        <w:tblW w:w="98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27"/>
        <w:gridCol w:w="1715"/>
        <w:gridCol w:w="3637"/>
        <w:gridCol w:w="841"/>
        <w:gridCol w:w="1335"/>
        <w:gridCol w:w="1681"/>
      </w:tblGrid>
      <w:tr w14:paraId="5A04C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43" w:hRule="atLeast"/>
          <w:tblHeader/>
        </w:trPr>
        <w:tc>
          <w:tcPr>
            <w:tcW w:w="721"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C4BFEC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bdr w:val="none" w:color="auto" w:sz="0" w:space="0"/>
                <w:lang w:val="en-US" w:eastAsia="zh-CN" w:bidi="ar"/>
              </w:rPr>
              <w:t>品目号</w:t>
            </w:r>
          </w:p>
        </w:tc>
        <w:tc>
          <w:tcPr>
            <w:tcW w:w="2512"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6A4E84E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bdr w:val="none" w:color="auto" w:sz="0" w:space="0"/>
                <w:lang w:val="en-US" w:eastAsia="zh-CN" w:bidi="ar"/>
              </w:rPr>
              <w:t>品目名称</w:t>
            </w:r>
          </w:p>
        </w:tc>
        <w:tc>
          <w:tcPr>
            <w:tcW w:w="2741"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068DE289">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bdr w:val="none" w:color="auto" w:sz="0" w:space="0"/>
                <w:lang w:val="en-US" w:eastAsia="zh-CN" w:bidi="ar"/>
              </w:rPr>
              <w:t>采购标的</w:t>
            </w:r>
          </w:p>
        </w:tc>
        <w:tc>
          <w:tcPr>
            <w:tcW w:w="918"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5CEC194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bdr w:val="none" w:color="auto" w:sz="0" w:space="0"/>
                <w:lang w:val="en-US" w:eastAsia="zh-CN" w:bidi="ar"/>
              </w:rPr>
              <w:t>数量（单位）</w:t>
            </w:r>
          </w:p>
        </w:tc>
        <w:tc>
          <w:tcPr>
            <w:tcW w:w="1731"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716495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bdr w:val="none" w:color="auto" w:sz="0" w:space="0"/>
                <w:lang w:val="en-US" w:eastAsia="zh-CN" w:bidi="ar"/>
              </w:rPr>
              <w:t>技术规格、参数及要求</w:t>
            </w:r>
          </w:p>
        </w:tc>
        <w:tc>
          <w:tcPr>
            <w:tcW w:w="1213"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0391BB9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bdr w:val="none" w:color="auto" w:sz="0" w:space="0"/>
                <w:lang w:val="en-US" w:eastAsia="zh-CN" w:bidi="ar"/>
              </w:rPr>
              <w:t>品目预算(元)</w:t>
            </w:r>
          </w:p>
        </w:tc>
      </w:tr>
      <w:tr w14:paraId="73A73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65" w:hRule="atLeast"/>
        </w:trPr>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3D9121B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bdr w:val="none" w:color="auto" w:sz="0" w:space="0"/>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174FF54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bdr w:val="none" w:color="auto" w:sz="0" w:space="0"/>
                <w:lang w:val="en-US" w:eastAsia="zh-CN" w:bidi="ar"/>
              </w:rPr>
              <w:t>其他网络设备</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519B220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bdr w:val="none" w:color="auto" w:sz="0" w:space="0"/>
                <w:lang w:val="en-US" w:eastAsia="zh-CN" w:bidi="ar"/>
              </w:rPr>
              <w:t>府谷县平安智慧社区可视化平台项目（阳光社区）</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03F667E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bdr w:val="none" w:color="auto" w:sz="0" w:space="0"/>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3E698C2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bdr w:val="none" w:color="auto" w:sz="0" w:space="0"/>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7E8B54E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center"/>
              <w:rPr>
                <w:rFonts w:hint="eastAsia" w:ascii="仿宋" w:hAnsi="仿宋" w:eastAsia="仿宋" w:cs="仿宋"/>
                <w:sz w:val="24"/>
                <w:szCs w:val="24"/>
              </w:rPr>
            </w:pPr>
            <w:r>
              <w:rPr>
                <w:rFonts w:hint="eastAsia" w:ascii="仿宋" w:hAnsi="仿宋" w:eastAsia="仿宋" w:cs="仿宋"/>
                <w:kern w:val="0"/>
                <w:sz w:val="24"/>
                <w:szCs w:val="24"/>
                <w:bdr w:val="none" w:color="auto" w:sz="0" w:space="0"/>
                <w:vertAlign w:val="baseline"/>
                <w:lang w:val="en-US" w:eastAsia="zh-CN" w:bidi="ar"/>
              </w:rPr>
              <w:t>4,661,700.00</w:t>
            </w:r>
          </w:p>
        </w:tc>
      </w:tr>
    </w:tbl>
    <w:p w14:paraId="2E06AA3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本合同包不接受联合体投标</w:t>
      </w:r>
    </w:p>
    <w:p w14:paraId="1DC726C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合同履行期限：项目须于签订合同后60日历日内完成</w:t>
      </w:r>
    </w:p>
    <w:p w14:paraId="7DD203E4">
      <w:pPr>
        <w:pStyle w:val="4"/>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firstLine="0" w:firstLineChars="0"/>
        <w:jc w:val="left"/>
        <w:textAlignment w:val="baseline"/>
        <w:rPr>
          <w:rFonts w:hint="eastAsia" w:ascii="仿宋" w:hAnsi="仿宋" w:eastAsia="仿宋" w:cs="仿宋"/>
          <w:b w:val="0"/>
          <w:bCs w:val="0"/>
          <w:sz w:val="24"/>
          <w:szCs w:val="24"/>
        </w:rPr>
      </w:pPr>
      <w:r>
        <w:rPr>
          <w:rStyle w:val="23"/>
          <w:rFonts w:hint="eastAsia" w:ascii="仿宋" w:hAnsi="仿宋" w:eastAsia="仿宋" w:cs="仿宋"/>
          <w:b/>
          <w:bCs/>
          <w:i w:val="0"/>
          <w:iCs w:val="0"/>
          <w:caps w:val="0"/>
          <w:color w:val="333333"/>
          <w:spacing w:val="0"/>
          <w:sz w:val="24"/>
          <w:szCs w:val="24"/>
          <w:bdr w:val="none" w:color="auto" w:sz="0" w:space="0"/>
          <w:shd w:val="clear" w:fill="FFFFFF"/>
          <w:vertAlign w:val="baseline"/>
        </w:rPr>
        <w:t>二、申请人的资格要求：</w:t>
      </w:r>
    </w:p>
    <w:p w14:paraId="2BE7FD4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1.满足《中华人民共和国政府采购法》第二十二条规定;</w:t>
      </w:r>
    </w:p>
    <w:p w14:paraId="7B834B5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2.落实政府采购政策需满足的资格要求：</w:t>
      </w:r>
    </w:p>
    <w:p w14:paraId="063EC66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合同包1(府谷县平安智慧社区可视化平台项目 （阳光社区）)落实政府采购政策需满足的资格要求如下:</w:t>
      </w:r>
    </w:p>
    <w:p w14:paraId="464E1A8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①、《政府采购促进中小企业发展管理办法》（财库〔2020〕46号）；</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②、《三部门联合发布关于促进残疾人就业政府采购政策的通知》（财库[2017] 141号）；</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③、《财政部司法部关于政府采购支持监狱企业发展有关问题的通知》（财库〔2014〕68号）；</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④、《国务院办公厅关于建立政府强制采购节能产品制度的通知》（国办发[2007]51号）；</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⑤、《环境标志产品政府采购实施的意见》（财库[2006]90号）；</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⑥、《节能产品政府采购实施意见》（财库[2004]185号）；</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⑦、《财政部发展改革委生态环境部市场监管总局关于调整优化节能产品、环境标志产品政府采购执行机制的通知》（财库〔2019〕9号）；</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⑧、《陕西省中小企业政府采购信用融资办法》（陕财办采〔2018〕23号）</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⑨、《关于进一步加大政府采购支持中小企业力度的通知》（财库〔2022〕19号）；</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⑩、 落实其它相关政策。</w:t>
      </w:r>
    </w:p>
    <w:p w14:paraId="6E7B1A1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3.本项目的特定资格要求：</w:t>
      </w:r>
    </w:p>
    <w:p w14:paraId="150CCC6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合同包1(府谷县平安智慧社区可视化平台项目 （阳光社区）)特定资格要求如下:</w:t>
      </w:r>
    </w:p>
    <w:p w14:paraId="5D4B45C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(1)供应商应具有独立承担民事责任能力的法人、其他组织或自然人。企业法人应提供合法有效的标识有统一社会信用代码的营业执照（附2024年企业年度报告书）；事业法人应提供事业单位法人证书；其他组织应提供合法登记证明文件；自然人应提供身份证；  </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2）社会保障资金缴纳证明：提供2025年1月至投标文件递交截止时间至少一个月的社会保障资金银行缴费单据或社保机构开具的社会保险参保缴费情况证明，依法不需要缴纳社会保障资金的单位应提供相关证明材料；</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（3）税收缴纳证明：提供2025年1月至投标文件递交截止时间已缴纳的至少一个月的纳税证明或完税证明，依法免税的单位应提供相关证明材料；</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4）财务状况报告：提供2024年度的财务审计报告（至少包括资产负债表、利润表、现金流量表、所有者权益变动表及其附注），公司成立时间不足一年的需提供开标时间前六个月内其基本存款账户开户银行出具的资信证明；</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5）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（6）投标保证金：用投标信用承诺书代替（提供投标信用承诺书及信用中国（陕西榆林）主动承诺网页截图）；</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（7）书面声明：参加本次政府采购活动前三年内在经营活动中没有重大违法记录的声明函；</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（8）提供榆林市政府采购货物类项目供应商信用承诺书及信用中国（陕西榆林）主动承诺网页截图；</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（9）本合同包不接受联合体投标；</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（10）单位负责人为同一人或者存在直接控股、管理关系的不同供应商，不得同时参加本项目投标活动，提供《供应商企业关系关联承诺书》；</w:t>
      </w:r>
      <w:r>
        <w:rPr>
          <w:rFonts w:hint="eastAsia" w:ascii="仿宋" w:hAnsi="仿宋" w:eastAsia="仿宋" w:cs="仿宋"/>
          <w:i w:val="0"/>
          <w:iCs w:val="0"/>
          <w:caps w:val="0"/>
          <w:color w:val="333333"/>
          <w:spacing w:val="0"/>
          <w:sz w:val="24"/>
          <w:szCs w:val="24"/>
          <w:bdr w:val="none" w:color="auto" w:sz="0" w:space="0"/>
          <w:shd w:val="clear" w:fill="FFFFFF"/>
          <w:vertAlign w:val="baseline"/>
        </w:rPr>
        <w:br w:type="textWrapping"/>
      </w:r>
      <w:r>
        <w:rPr>
          <w:rFonts w:hint="eastAsia" w:ascii="仿宋" w:hAnsi="仿宋" w:eastAsia="仿宋" w:cs="仿宋"/>
          <w:i w:val="0"/>
          <w:iCs w:val="0"/>
          <w:caps w:val="0"/>
          <w:color w:val="333333"/>
          <w:spacing w:val="0"/>
          <w:sz w:val="24"/>
          <w:szCs w:val="24"/>
          <w:bdr w:val="none" w:color="auto" w:sz="0" w:space="0"/>
          <w:shd w:val="clear" w:fill="FFFFFF"/>
          <w:vertAlign w:val="baseline"/>
        </w:rPr>
        <w:t> （11）本项目非专门面向中小企业采购。满足要求的中小企业须提供管理办法规定的《中小企业声明函》 ；满足要求的监狱企业、福利性企业参加政府采购活动时，视同小微企业。</w:t>
      </w:r>
    </w:p>
    <w:p w14:paraId="32AEE180">
      <w:pPr>
        <w:pStyle w:val="4"/>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firstLine="0" w:firstLineChars="0"/>
        <w:jc w:val="left"/>
        <w:textAlignment w:val="baseline"/>
        <w:rPr>
          <w:rFonts w:hint="eastAsia" w:ascii="仿宋" w:hAnsi="仿宋" w:eastAsia="仿宋" w:cs="仿宋"/>
          <w:b w:val="0"/>
          <w:bCs w:val="0"/>
          <w:sz w:val="24"/>
          <w:szCs w:val="24"/>
        </w:rPr>
      </w:pPr>
      <w:r>
        <w:rPr>
          <w:rStyle w:val="23"/>
          <w:rFonts w:hint="eastAsia" w:ascii="仿宋" w:hAnsi="仿宋" w:eastAsia="仿宋" w:cs="仿宋"/>
          <w:b/>
          <w:bCs/>
          <w:i w:val="0"/>
          <w:iCs w:val="0"/>
          <w:caps w:val="0"/>
          <w:color w:val="333333"/>
          <w:spacing w:val="0"/>
          <w:sz w:val="24"/>
          <w:szCs w:val="24"/>
          <w:bdr w:val="none" w:color="auto" w:sz="0" w:space="0"/>
          <w:shd w:val="clear" w:fill="FFFFFF"/>
          <w:vertAlign w:val="baseline"/>
        </w:rPr>
        <w:t>三、获取招标文件</w:t>
      </w:r>
    </w:p>
    <w:p w14:paraId="7972844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时间： 2025年10月20日 至 2025年10月24日 ，每天上午 08:00:00 至 12:00:00 ，下午 14:00:00 至 18:00:00 （北京时间）</w:t>
      </w:r>
    </w:p>
    <w:p w14:paraId="4DBF6CB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途径：全国公共资源交易中心平台（陕西省）（http://www.sxggzyjy.cn/）使用CA锁自行下载</w:t>
      </w:r>
    </w:p>
    <w:p w14:paraId="7CEE91A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方式：在线获取</w:t>
      </w:r>
    </w:p>
    <w:p w14:paraId="75247048">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售价： 0元</w:t>
      </w:r>
    </w:p>
    <w:p w14:paraId="0FEBF239">
      <w:pPr>
        <w:pStyle w:val="4"/>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firstLine="0" w:firstLineChars="0"/>
        <w:jc w:val="left"/>
        <w:textAlignment w:val="baseline"/>
        <w:rPr>
          <w:rFonts w:hint="eastAsia" w:ascii="仿宋" w:hAnsi="仿宋" w:eastAsia="仿宋" w:cs="仿宋"/>
          <w:b w:val="0"/>
          <w:bCs w:val="0"/>
          <w:sz w:val="24"/>
          <w:szCs w:val="24"/>
        </w:rPr>
      </w:pPr>
      <w:r>
        <w:rPr>
          <w:rStyle w:val="23"/>
          <w:rFonts w:hint="eastAsia" w:ascii="仿宋" w:hAnsi="仿宋" w:eastAsia="仿宋" w:cs="仿宋"/>
          <w:b/>
          <w:bCs/>
          <w:i w:val="0"/>
          <w:iCs w:val="0"/>
          <w:caps w:val="0"/>
          <w:color w:val="333333"/>
          <w:spacing w:val="0"/>
          <w:sz w:val="24"/>
          <w:szCs w:val="24"/>
          <w:bdr w:val="none" w:color="auto" w:sz="0" w:space="0"/>
          <w:shd w:val="clear" w:fill="FFFFFF"/>
          <w:vertAlign w:val="baseline"/>
        </w:rPr>
        <w:t>四、提交投标文件截止时间、开标时间和地点</w:t>
      </w:r>
    </w:p>
    <w:p w14:paraId="252B77B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时间： 2025年11月10日 13时30分00秒 （北京时间）</w:t>
      </w:r>
    </w:p>
    <w:p w14:paraId="57B3411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提交投标文件地点： 全国公共资源交易中心平台CA锁在线上传递交</w:t>
      </w:r>
    </w:p>
    <w:p w14:paraId="14DAE83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开标地点：榆林市公共资源交易中心10楼开标10室</w:t>
      </w:r>
    </w:p>
    <w:p w14:paraId="7F0C365E">
      <w:pPr>
        <w:pStyle w:val="4"/>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firstLine="0" w:firstLineChars="0"/>
        <w:jc w:val="left"/>
        <w:textAlignment w:val="baseline"/>
        <w:rPr>
          <w:rFonts w:hint="eastAsia" w:ascii="仿宋" w:hAnsi="仿宋" w:eastAsia="仿宋" w:cs="仿宋"/>
          <w:b w:val="0"/>
          <w:bCs w:val="0"/>
          <w:sz w:val="24"/>
          <w:szCs w:val="24"/>
        </w:rPr>
      </w:pPr>
      <w:r>
        <w:rPr>
          <w:rStyle w:val="23"/>
          <w:rFonts w:hint="eastAsia" w:ascii="仿宋" w:hAnsi="仿宋" w:eastAsia="仿宋" w:cs="仿宋"/>
          <w:b/>
          <w:bCs/>
          <w:i w:val="0"/>
          <w:iCs w:val="0"/>
          <w:caps w:val="0"/>
          <w:color w:val="333333"/>
          <w:spacing w:val="0"/>
          <w:sz w:val="24"/>
          <w:szCs w:val="24"/>
          <w:bdr w:val="none" w:color="auto" w:sz="0" w:space="0"/>
          <w:shd w:val="clear" w:fill="FFFFFF"/>
          <w:vertAlign w:val="baseline"/>
        </w:rPr>
        <w:t>五、公告期限</w:t>
      </w:r>
    </w:p>
    <w:p w14:paraId="1400C40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自本公告发布之日起5个工作日。</w:t>
      </w:r>
    </w:p>
    <w:p w14:paraId="6B682DD0">
      <w:pPr>
        <w:pStyle w:val="4"/>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firstLine="0" w:firstLineChars="0"/>
        <w:jc w:val="left"/>
        <w:textAlignment w:val="baseline"/>
        <w:rPr>
          <w:rFonts w:hint="eastAsia" w:ascii="仿宋" w:hAnsi="仿宋" w:eastAsia="仿宋" w:cs="仿宋"/>
          <w:b w:val="0"/>
          <w:bCs w:val="0"/>
          <w:sz w:val="24"/>
          <w:szCs w:val="24"/>
        </w:rPr>
      </w:pPr>
      <w:r>
        <w:rPr>
          <w:rStyle w:val="23"/>
          <w:rFonts w:hint="eastAsia" w:ascii="仿宋" w:hAnsi="仿宋" w:eastAsia="仿宋" w:cs="仿宋"/>
          <w:b/>
          <w:bCs/>
          <w:i w:val="0"/>
          <w:iCs w:val="0"/>
          <w:caps w:val="0"/>
          <w:color w:val="333333"/>
          <w:spacing w:val="0"/>
          <w:sz w:val="24"/>
          <w:szCs w:val="24"/>
          <w:bdr w:val="none" w:color="auto" w:sz="0" w:space="0"/>
          <w:shd w:val="clear" w:fill="FFFFFF"/>
          <w:vertAlign w:val="baseline"/>
        </w:rPr>
        <w:t>六、其他补充事宜</w:t>
      </w:r>
    </w:p>
    <w:p w14:paraId="36B3F15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kern w:val="0"/>
          <w:sz w:val="24"/>
          <w:szCs w:val="24"/>
          <w:bdr w:val="none" w:color="auto" w:sz="0" w:space="0"/>
          <w:shd w:val="clear" w:fill="FFFFFF"/>
          <w:vertAlign w:val="baseline"/>
          <w:lang w:val="en-US" w:eastAsia="zh-CN" w:bidi="ar"/>
        </w:rPr>
        <w:t>（1）投标人登录全国公共资源交易中心平台（陕西省）（http://www.sxggzyjy.cn/）,选择“电子交易平台→陕西政府采购交易系统→陕西省公共资源交易平台→投标人”进行登录，登录后选择“交易乙方”身份进入投标人界面进行报名并下载招标文件。未及时下载招标文件将会影响后续开评标活动，其后果自负。</w:t>
      </w:r>
    </w:p>
    <w:p w14:paraId="5441AAD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kern w:val="0"/>
          <w:sz w:val="24"/>
          <w:szCs w:val="24"/>
          <w:bdr w:val="none" w:color="auto" w:sz="0" w:space="0"/>
          <w:shd w:val="clear" w:fill="FFFFFF"/>
          <w:vertAlign w:val="baseline"/>
          <w:lang w:val="en-US" w:eastAsia="zh-CN" w:bidi="ar"/>
        </w:rPr>
        <w:t>（2）投标人须按照陕西省财政厅关于政府采购投标人注册登记有关事项的通知中的要求，通过陕西省政府采购网（http://www.ccgp-shaanxi.gov.cn/）注册登记加入陕西省政府采购供应商库；</w:t>
      </w:r>
    </w:p>
    <w:p w14:paraId="6DDCE54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kern w:val="0"/>
          <w:sz w:val="24"/>
          <w:szCs w:val="24"/>
          <w:bdr w:val="none" w:color="auto" w:sz="0" w:space="0"/>
          <w:shd w:val="clear" w:fill="FFFFFF"/>
          <w:vertAlign w:val="baseline"/>
          <w:lang w:val="en-US" w:eastAsia="zh-CN" w:bidi="ar"/>
        </w:rPr>
        <w:t>（3）投标人初次使用交易平台，须先完成诚信入库登记、CA锁认证及企业信息绑定。相关操作流程详见全国公共资源交易平台（陕西省）网站首页“服务指南”下载专区中的《陕西省公共资源交易中心政府采购项目投标指南》。</w:t>
      </w:r>
    </w:p>
    <w:p w14:paraId="6720874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2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kern w:val="0"/>
          <w:sz w:val="24"/>
          <w:szCs w:val="24"/>
          <w:bdr w:val="none" w:color="auto" w:sz="0" w:space="0"/>
          <w:shd w:val="clear" w:fill="FFFFFF"/>
          <w:vertAlign w:val="baseline"/>
          <w:lang w:val="en-US" w:eastAsia="zh-CN" w:bidi="ar"/>
        </w:rPr>
        <w:t>（4）本项目采用电子化不见面开标方式，投标人使用数字认证证书（CA锁）对投标文件进行签章、加密、上传、签到、解密。建议使用带有麦克风和摄像头的笔记本电脑。不见面开标设备的签到和投标文件解密事宜请登录全国公共资源交易平台（陕西省˙榆林市）（http://yl.sxggzyjy.cn/），选择“服务指南”，点击“下载专区”，点击榆林不见面开标设备操作手册（投标人）、榆林不见面开标大厅投标人询标操作手册V1.0，请投标人仔细阅读操作手册，了解操作流程，熟练掌握不见面开标、不见面询标操作相关事宜。若无法正常投标，投标人自行承担责任。电子投标文件制作软件技术支持热线：400-998-0000；CA锁购买：榆林市市民大厦四楼窗口,联系电话：0912-3515031。</w:t>
      </w:r>
    </w:p>
    <w:p w14:paraId="0281E15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（5）投标文件递交：网上递交（本项目投标供应商须另提供与电子投标文件内容一致的纸质投标文件一式四份，加盖单位原色印章（投标文件递交截止前寄出）至代理机构以备留存档案。）</w:t>
      </w:r>
    </w:p>
    <w:p w14:paraId="7D21B2F0">
      <w:pPr>
        <w:pStyle w:val="4"/>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firstLine="0" w:firstLineChars="0"/>
        <w:jc w:val="left"/>
        <w:textAlignment w:val="baseline"/>
        <w:rPr>
          <w:rFonts w:hint="eastAsia" w:ascii="仿宋" w:hAnsi="仿宋" w:eastAsia="仿宋" w:cs="仿宋"/>
          <w:b w:val="0"/>
          <w:bCs w:val="0"/>
          <w:sz w:val="24"/>
          <w:szCs w:val="24"/>
        </w:rPr>
      </w:pPr>
      <w:r>
        <w:rPr>
          <w:rStyle w:val="23"/>
          <w:rFonts w:hint="eastAsia" w:ascii="仿宋" w:hAnsi="仿宋" w:eastAsia="仿宋" w:cs="仿宋"/>
          <w:b/>
          <w:bCs/>
          <w:i w:val="0"/>
          <w:iCs w:val="0"/>
          <w:caps w:val="0"/>
          <w:color w:val="333333"/>
          <w:spacing w:val="0"/>
          <w:sz w:val="24"/>
          <w:szCs w:val="24"/>
          <w:bdr w:val="none" w:color="auto" w:sz="0" w:space="0"/>
          <w:shd w:val="clear" w:fill="FFFFFF"/>
          <w:vertAlign w:val="baseline"/>
        </w:rPr>
        <w:t>七、对本次招标提出询问，请按以下方式联系。</w:t>
      </w:r>
    </w:p>
    <w:p w14:paraId="628733D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1.采购人信息</w:t>
      </w:r>
    </w:p>
    <w:p w14:paraId="0A51D51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名称：中共府谷县委社会工作部</w:t>
      </w:r>
    </w:p>
    <w:p w14:paraId="362216F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地址：府谷县金世纪大楼</w:t>
      </w:r>
    </w:p>
    <w:p w14:paraId="78092D5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联系方式：13209123739</w:t>
      </w:r>
    </w:p>
    <w:p w14:paraId="715851F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2.采购代理机构信息</w:t>
      </w:r>
    </w:p>
    <w:p w14:paraId="25F4E31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名称：陕西中采项目管理有限公司</w:t>
      </w:r>
    </w:p>
    <w:p w14:paraId="088CA4E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地址：府谷县华盛大厦8楼</w:t>
      </w:r>
    </w:p>
    <w:p w14:paraId="7C70789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联系方式：0912-8723101</w:t>
      </w:r>
    </w:p>
    <w:p w14:paraId="414778C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bdr w:val="none" w:color="auto" w:sz="0" w:space="0"/>
          <w:shd w:val="clear" w:fill="FFFFFF"/>
          <w:vertAlign w:val="baseline"/>
        </w:rPr>
        <w:t>3.项目联系方式</w:t>
      </w:r>
    </w:p>
    <w:p w14:paraId="4759D09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项目联系人：中采</w:t>
      </w:r>
    </w:p>
    <w:p w14:paraId="6FC281E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电话：0912-8723101</w:t>
      </w:r>
    </w:p>
    <w:p w14:paraId="2FA96E1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陕西中采项目管理有限公司</w:t>
      </w:r>
    </w:p>
    <w:p w14:paraId="03A6951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bdr w:val="none" w:color="auto" w:sz="0" w:space="0"/>
          <w:shd w:val="clear" w:fill="FFFFFF"/>
          <w:vertAlign w:val="baseline"/>
        </w:rPr>
        <w:t>2025年10月17日</w:t>
      </w:r>
    </w:p>
    <w:p w14:paraId="5E4032EE">
      <w:pPr>
        <w:keepNext w:val="0"/>
        <w:keepLines w:val="0"/>
        <w:pageBreakBefore w:val="0"/>
        <w:kinsoku/>
        <w:overflowPunct/>
        <w:topLinePunct w:val="0"/>
        <w:autoSpaceDE/>
        <w:autoSpaceDN/>
        <w:bidi w:val="0"/>
        <w:adjustRightInd/>
        <w:snapToGrid/>
        <w:spacing w:line="360" w:lineRule="auto"/>
        <w:ind w:left="0"/>
        <w:rPr>
          <w:rFonts w:hint="eastAsia" w:ascii="仿宋" w:hAnsi="仿宋" w:eastAsia="仿宋" w:cs="仿宋"/>
          <w:sz w:val="24"/>
          <w:szCs w:val="24"/>
        </w:rPr>
      </w:pPr>
      <w:r>
        <w:rPr>
          <w:rFonts w:hint="eastAsia" w:ascii="仿宋" w:hAnsi="仿宋" w:eastAsia="仿宋" w:cs="仿宋"/>
          <w:sz w:val="24"/>
          <w:szCs w:val="24"/>
        </w:rPr>
        <w:br w:type="page"/>
      </w:r>
    </w:p>
    <w:p w14:paraId="56386271">
      <w:pPr>
        <w:pStyle w:val="2"/>
        <w:spacing w:line="400" w:lineRule="exact"/>
        <w:jc w:val="center"/>
        <w:textAlignment w:val="baseline"/>
        <w:rPr>
          <w:rFonts w:hint="eastAsia" w:ascii="仿宋" w:hAnsi="仿宋" w:eastAsia="仿宋" w:cs="仿宋"/>
          <w:sz w:val="24"/>
          <w:szCs w:val="24"/>
        </w:rPr>
      </w:pPr>
      <w:r>
        <w:rPr>
          <w:rFonts w:hint="eastAsia" w:ascii="仿宋" w:hAnsi="仿宋" w:eastAsia="仿宋" w:cs="仿宋"/>
          <w:sz w:val="24"/>
          <w:szCs w:val="24"/>
        </w:rPr>
        <w:t>第二章   供应商须知</w:t>
      </w:r>
      <w:bookmarkEnd w:id="17"/>
      <w:bookmarkEnd w:id="18"/>
      <w:bookmarkEnd w:id="19"/>
    </w:p>
    <w:p w14:paraId="30EE8724">
      <w:pPr>
        <w:tabs>
          <w:tab w:val="left" w:pos="240"/>
        </w:tabs>
        <w:spacing w:line="480" w:lineRule="exact"/>
        <w:ind w:left="-120" w:leftChars="-57"/>
        <w:jc w:val="center"/>
        <w:rPr>
          <w:rFonts w:hint="eastAsia" w:ascii="仿宋" w:hAnsi="仿宋" w:eastAsia="仿宋" w:cs="仿宋"/>
          <w:b/>
          <w:sz w:val="24"/>
          <w:szCs w:val="24"/>
        </w:rPr>
      </w:pPr>
      <w:r>
        <w:rPr>
          <w:rFonts w:hint="eastAsia" w:ascii="仿宋" w:hAnsi="仿宋" w:eastAsia="仿宋" w:cs="仿宋"/>
          <w:b/>
          <w:sz w:val="24"/>
          <w:szCs w:val="24"/>
        </w:rPr>
        <w:t>供应商须知前附表</w:t>
      </w:r>
    </w:p>
    <w:tbl>
      <w:tblPr>
        <w:tblStyle w:val="20"/>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253"/>
        <w:gridCol w:w="6469"/>
      </w:tblGrid>
      <w:tr w14:paraId="3A6F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vAlign w:val="center"/>
          </w:tcPr>
          <w:p w14:paraId="0DC3C64D">
            <w:pPr>
              <w:pStyle w:val="10"/>
              <w:spacing w:line="42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2253" w:type="dxa"/>
            <w:vAlign w:val="center"/>
          </w:tcPr>
          <w:p w14:paraId="50EF9EAF">
            <w:pPr>
              <w:pStyle w:val="10"/>
              <w:spacing w:line="420" w:lineRule="exact"/>
              <w:jc w:val="center"/>
              <w:rPr>
                <w:rFonts w:hint="eastAsia" w:ascii="仿宋" w:hAnsi="仿宋" w:eastAsia="仿宋" w:cs="仿宋"/>
                <w:sz w:val="24"/>
                <w:szCs w:val="24"/>
              </w:rPr>
            </w:pPr>
            <w:r>
              <w:rPr>
                <w:rFonts w:hint="eastAsia" w:ascii="仿宋" w:hAnsi="仿宋" w:eastAsia="仿宋" w:cs="仿宋"/>
                <w:sz w:val="24"/>
                <w:szCs w:val="24"/>
              </w:rPr>
              <w:t>名称</w:t>
            </w:r>
          </w:p>
        </w:tc>
        <w:tc>
          <w:tcPr>
            <w:tcW w:w="6469" w:type="dxa"/>
            <w:vAlign w:val="center"/>
          </w:tcPr>
          <w:p w14:paraId="4EAB93AC">
            <w:pPr>
              <w:pStyle w:val="10"/>
              <w:spacing w:line="420" w:lineRule="exact"/>
              <w:jc w:val="center"/>
              <w:rPr>
                <w:rFonts w:hint="eastAsia" w:ascii="仿宋" w:hAnsi="仿宋" w:eastAsia="仿宋" w:cs="仿宋"/>
                <w:sz w:val="24"/>
                <w:szCs w:val="24"/>
              </w:rPr>
            </w:pPr>
            <w:r>
              <w:rPr>
                <w:rFonts w:hint="eastAsia" w:ascii="仿宋" w:hAnsi="仿宋" w:eastAsia="仿宋" w:cs="仿宋"/>
                <w:sz w:val="24"/>
                <w:szCs w:val="24"/>
              </w:rPr>
              <w:t>具体内容和要求</w:t>
            </w:r>
          </w:p>
        </w:tc>
      </w:tr>
      <w:tr w14:paraId="6A94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vAlign w:val="center"/>
          </w:tcPr>
          <w:p w14:paraId="5A05C59D">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711B7657">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采购项目</w:t>
            </w:r>
          </w:p>
        </w:tc>
        <w:tc>
          <w:tcPr>
            <w:tcW w:w="6469" w:type="dxa"/>
            <w:vAlign w:val="center"/>
          </w:tcPr>
          <w:p w14:paraId="31F45551">
            <w:pPr>
              <w:pStyle w:val="10"/>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府谷县平安智慧社区可视化平台项目（阳光社区)(二次)</w:t>
            </w:r>
          </w:p>
        </w:tc>
      </w:tr>
      <w:tr w14:paraId="0F1A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14:paraId="5D1DBBA7">
            <w:pPr>
              <w:pStyle w:val="10"/>
              <w:spacing w:line="420" w:lineRule="exact"/>
              <w:jc w:val="center"/>
              <w:rPr>
                <w:rFonts w:hint="eastAsia" w:ascii="仿宋" w:hAnsi="仿宋" w:eastAsia="仿宋" w:cs="仿宋"/>
                <w:sz w:val="24"/>
                <w:szCs w:val="24"/>
              </w:rPr>
            </w:pPr>
          </w:p>
        </w:tc>
        <w:tc>
          <w:tcPr>
            <w:tcW w:w="2253" w:type="dxa"/>
            <w:vAlign w:val="center"/>
          </w:tcPr>
          <w:p w14:paraId="4B79798D">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采购预算</w:t>
            </w:r>
          </w:p>
        </w:tc>
        <w:tc>
          <w:tcPr>
            <w:tcW w:w="6469" w:type="dxa"/>
            <w:vAlign w:val="center"/>
          </w:tcPr>
          <w:p w14:paraId="00585E30">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lang w:eastAsia="zh-CN"/>
              </w:rPr>
              <w:t>4661700.00</w:t>
            </w:r>
            <w:r>
              <w:rPr>
                <w:rFonts w:hint="eastAsia" w:ascii="仿宋" w:hAnsi="仿宋" w:eastAsia="仿宋" w:cs="仿宋"/>
                <w:sz w:val="24"/>
                <w:szCs w:val="24"/>
              </w:rPr>
              <w:t>元</w:t>
            </w:r>
          </w:p>
        </w:tc>
      </w:tr>
      <w:tr w14:paraId="2CE0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vAlign w:val="center"/>
          </w:tcPr>
          <w:p w14:paraId="1F6C062B">
            <w:pPr>
              <w:pStyle w:val="10"/>
              <w:spacing w:line="420" w:lineRule="exact"/>
              <w:jc w:val="center"/>
              <w:rPr>
                <w:rFonts w:hint="eastAsia" w:ascii="仿宋" w:hAnsi="仿宋" w:eastAsia="仿宋" w:cs="仿宋"/>
                <w:sz w:val="24"/>
                <w:szCs w:val="24"/>
              </w:rPr>
            </w:pPr>
          </w:p>
        </w:tc>
        <w:tc>
          <w:tcPr>
            <w:tcW w:w="2253" w:type="dxa"/>
            <w:vAlign w:val="center"/>
          </w:tcPr>
          <w:p w14:paraId="4AA6BFD6">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采购方式</w:t>
            </w:r>
          </w:p>
        </w:tc>
        <w:tc>
          <w:tcPr>
            <w:tcW w:w="6469" w:type="dxa"/>
            <w:vAlign w:val="center"/>
          </w:tcPr>
          <w:p w14:paraId="7C17C4E2">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公开招标</w:t>
            </w:r>
          </w:p>
        </w:tc>
      </w:tr>
      <w:tr w14:paraId="75C7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vAlign w:val="center"/>
          </w:tcPr>
          <w:p w14:paraId="1688BBE4">
            <w:pPr>
              <w:pStyle w:val="10"/>
              <w:spacing w:line="420" w:lineRule="exact"/>
              <w:jc w:val="center"/>
              <w:rPr>
                <w:rFonts w:hint="eastAsia" w:ascii="仿宋" w:hAnsi="仿宋" w:eastAsia="仿宋" w:cs="仿宋"/>
                <w:sz w:val="24"/>
                <w:szCs w:val="24"/>
              </w:rPr>
            </w:pPr>
          </w:p>
        </w:tc>
        <w:tc>
          <w:tcPr>
            <w:tcW w:w="2253" w:type="dxa"/>
            <w:vAlign w:val="center"/>
          </w:tcPr>
          <w:p w14:paraId="728B78A8">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供货期（工期）</w:t>
            </w:r>
          </w:p>
        </w:tc>
        <w:tc>
          <w:tcPr>
            <w:tcW w:w="6469" w:type="dxa"/>
            <w:vAlign w:val="center"/>
          </w:tcPr>
          <w:p w14:paraId="789002D9">
            <w:pPr>
              <w:pStyle w:val="10"/>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项目须于</w:t>
            </w:r>
            <w:r>
              <w:rPr>
                <w:rFonts w:hint="eastAsia" w:ascii="仿宋" w:hAnsi="仿宋" w:eastAsia="仿宋" w:cs="仿宋"/>
                <w:sz w:val="24"/>
                <w:szCs w:val="24"/>
                <w:highlight w:val="none"/>
                <w:lang w:eastAsia="zh-CN"/>
              </w:rPr>
              <w:t>签订合同后</w:t>
            </w:r>
            <w:r>
              <w:rPr>
                <w:rFonts w:hint="eastAsia" w:ascii="仿宋" w:hAnsi="仿宋" w:eastAsia="仿宋" w:cs="仿宋"/>
                <w:sz w:val="24"/>
                <w:szCs w:val="24"/>
                <w:highlight w:val="none"/>
                <w:lang w:val="en-US" w:eastAsia="zh-CN"/>
              </w:rPr>
              <w:t>60</w:t>
            </w:r>
            <w:r>
              <w:rPr>
                <w:rFonts w:hint="eastAsia" w:ascii="仿宋" w:hAnsi="仿宋" w:eastAsia="仿宋" w:cs="仿宋"/>
                <w:sz w:val="24"/>
                <w:szCs w:val="24"/>
                <w:highlight w:val="none"/>
                <w:lang w:eastAsia="zh-CN"/>
              </w:rPr>
              <w:t>日历日内</w:t>
            </w:r>
            <w:r>
              <w:rPr>
                <w:rFonts w:hint="eastAsia" w:ascii="仿宋" w:hAnsi="仿宋" w:eastAsia="仿宋" w:cs="仿宋"/>
                <w:sz w:val="24"/>
                <w:szCs w:val="24"/>
                <w:lang w:eastAsia="zh-CN"/>
              </w:rPr>
              <w:t>完成。</w:t>
            </w:r>
          </w:p>
        </w:tc>
      </w:tr>
      <w:tr w14:paraId="182B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vAlign w:val="center"/>
          </w:tcPr>
          <w:p w14:paraId="31E875FA">
            <w:pPr>
              <w:pStyle w:val="10"/>
              <w:spacing w:line="420" w:lineRule="exact"/>
              <w:jc w:val="center"/>
              <w:rPr>
                <w:rFonts w:hint="eastAsia" w:ascii="仿宋" w:hAnsi="仿宋" w:eastAsia="仿宋" w:cs="仿宋"/>
                <w:sz w:val="24"/>
                <w:szCs w:val="24"/>
              </w:rPr>
            </w:pPr>
          </w:p>
        </w:tc>
        <w:tc>
          <w:tcPr>
            <w:tcW w:w="2253" w:type="dxa"/>
            <w:vAlign w:val="center"/>
          </w:tcPr>
          <w:p w14:paraId="5A7C89A1">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质量要求</w:t>
            </w:r>
          </w:p>
        </w:tc>
        <w:tc>
          <w:tcPr>
            <w:tcW w:w="6469" w:type="dxa"/>
            <w:vAlign w:val="center"/>
          </w:tcPr>
          <w:p w14:paraId="010ECC8B">
            <w:pPr>
              <w:pStyle w:val="10"/>
              <w:spacing w:line="420" w:lineRule="exact"/>
              <w:jc w:val="left"/>
              <w:rPr>
                <w:rFonts w:hint="eastAsia" w:ascii="仿宋" w:hAnsi="仿宋" w:eastAsia="仿宋" w:cs="仿宋"/>
                <w:sz w:val="24"/>
                <w:szCs w:val="24"/>
              </w:rPr>
            </w:pPr>
            <w:r>
              <w:rPr>
                <w:rFonts w:hint="eastAsia" w:ascii="仿宋" w:hAnsi="仿宋" w:eastAsia="仿宋" w:cs="仿宋"/>
                <w:color w:val="000000"/>
                <w:sz w:val="24"/>
                <w:szCs w:val="24"/>
                <w:lang w:val="zh-CN"/>
              </w:rPr>
              <w:t>符合国家及相关部门规定的验收合格标准。</w:t>
            </w:r>
          </w:p>
        </w:tc>
      </w:tr>
      <w:tr w14:paraId="7E5D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vAlign w:val="center"/>
          </w:tcPr>
          <w:p w14:paraId="33168772">
            <w:pPr>
              <w:pStyle w:val="10"/>
              <w:spacing w:line="420" w:lineRule="exact"/>
              <w:jc w:val="center"/>
              <w:rPr>
                <w:rFonts w:hint="eastAsia" w:ascii="仿宋" w:hAnsi="仿宋" w:eastAsia="仿宋" w:cs="仿宋"/>
                <w:sz w:val="24"/>
                <w:szCs w:val="24"/>
              </w:rPr>
            </w:pPr>
          </w:p>
        </w:tc>
        <w:tc>
          <w:tcPr>
            <w:tcW w:w="2253" w:type="dxa"/>
            <w:vAlign w:val="center"/>
          </w:tcPr>
          <w:p w14:paraId="1BF0F5C9">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采购内容及要求</w:t>
            </w:r>
          </w:p>
        </w:tc>
        <w:tc>
          <w:tcPr>
            <w:tcW w:w="6469" w:type="dxa"/>
            <w:vAlign w:val="center"/>
          </w:tcPr>
          <w:p w14:paraId="708F4A71">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详见“第三章 采购内容和技术要求”</w:t>
            </w:r>
          </w:p>
        </w:tc>
      </w:tr>
      <w:tr w14:paraId="5EFF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vAlign w:val="center"/>
          </w:tcPr>
          <w:p w14:paraId="37685EAF">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3264FC97">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采购人</w:t>
            </w:r>
          </w:p>
        </w:tc>
        <w:tc>
          <w:tcPr>
            <w:tcW w:w="6469" w:type="dxa"/>
            <w:vAlign w:val="center"/>
          </w:tcPr>
          <w:p w14:paraId="545815FD">
            <w:pPr>
              <w:pStyle w:val="10"/>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rPr>
              <w:t>采购人名称：</w:t>
            </w:r>
            <w:r>
              <w:rPr>
                <w:rFonts w:hint="eastAsia" w:ascii="仿宋" w:hAnsi="仿宋" w:eastAsia="仿宋" w:cs="仿宋"/>
                <w:sz w:val="24"/>
                <w:szCs w:val="24"/>
                <w:lang w:eastAsia="zh-CN"/>
              </w:rPr>
              <w:t>中共府谷县委社会工作部</w:t>
            </w:r>
          </w:p>
          <w:p w14:paraId="4794FCB4">
            <w:pPr>
              <w:pStyle w:val="10"/>
              <w:spacing w:line="420" w:lineRule="exact"/>
              <w:jc w:val="left"/>
              <w:rPr>
                <w:rFonts w:hint="eastAsia" w:ascii="仿宋" w:hAnsi="仿宋" w:eastAsia="仿宋" w:cs="仿宋"/>
                <w:sz w:val="24"/>
                <w:szCs w:val="24"/>
                <w:lang w:val="en-US" w:eastAsia="zh-CN"/>
              </w:rPr>
            </w:pPr>
            <w:r>
              <w:rPr>
                <w:rFonts w:hint="eastAsia" w:ascii="仿宋" w:hAnsi="仿宋" w:eastAsia="仿宋" w:cs="仿宋"/>
                <w:sz w:val="24"/>
                <w:szCs w:val="24"/>
              </w:rPr>
              <w:t>联系地址：陕西省榆林市府谷县</w:t>
            </w:r>
            <w:r>
              <w:rPr>
                <w:rFonts w:hint="eastAsia" w:ascii="仿宋" w:hAnsi="仿宋" w:eastAsia="仿宋" w:cs="仿宋"/>
                <w:sz w:val="24"/>
                <w:szCs w:val="24"/>
                <w:lang w:val="en-US" w:eastAsia="zh-CN"/>
              </w:rPr>
              <w:t>新区政府大楼</w:t>
            </w:r>
          </w:p>
          <w:p w14:paraId="2601D9DD">
            <w:pPr>
              <w:pStyle w:val="10"/>
              <w:spacing w:line="420" w:lineRule="exact"/>
              <w:jc w:val="left"/>
              <w:rPr>
                <w:rFonts w:hint="eastAsia" w:ascii="仿宋" w:hAnsi="仿宋" w:eastAsia="仿宋" w:cs="仿宋"/>
                <w:sz w:val="24"/>
                <w:szCs w:val="24"/>
                <w:lang w:val="en-US" w:eastAsia="zh-CN"/>
              </w:rPr>
            </w:pPr>
            <w:r>
              <w:rPr>
                <w:rFonts w:hint="eastAsia" w:ascii="仿宋" w:hAnsi="仿宋" w:eastAsia="仿宋" w:cs="仿宋"/>
                <w:sz w:val="24"/>
                <w:szCs w:val="24"/>
              </w:rPr>
              <w:t>联系电话：13209123739</w:t>
            </w:r>
          </w:p>
        </w:tc>
      </w:tr>
      <w:tr w14:paraId="3539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vAlign w:val="center"/>
          </w:tcPr>
          <w:p w14:paraId="109079C0">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45945C1F">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采购代理机构</w:t>
            </w:r>
          </w:p>
        </w:tc>
        <w:tc>
          <w:tcPr>
            <w:tcW w:w="6469" w:type="dxa"/>
            <w:vAlign w:val="center"/>
          </w:tcPr>
          <w:p w14:paraId="25153DEE">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 xml:space="preserve">1、名称：陕西中采项目管理有限公司 </w:t>
            </w:r>
          </w:p>
          <w:p w14:paraId="26420B90">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2、地址：榆林市府谷县华盛大厦8楼</w:t>
            </w:r>
          </w:p>
          <w:p w14:paraId="29A93815">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3、电话：</w:t>
            </w:r>
            <w:r>
              <w:rPr>
                <w:rFonts w:hint="eastAsia" w:ascii="仿宋" w:hAnsi="仿宋" w:eastAsia="仿宋" w:cs="仿宋"/>
                <w:kern w:val="0"/>
                <w:sz w:val="24"/>
                <w:szCs w:val="24"/>
              </w:rPr>
              <w:t>0912-8723101</w:t>
            </w:r>
          </w:p>
          <w:p w14:paraId="7ADCD3FA">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4、联系人：</w:t>
            </w:r>
            <w:r>
              <w:rPr>
                <w:rFonts w:hint="eastAsia" w:ascii="仿宋" w:hAnsi="仿宋" w:eastAsia="仿宋" w:cs="仿宋"/>
                <w:kern w:val="0"/>
                <w:sz w:val="24"/>
                <w:szCs w:val="24"/>
                <w:lang w:val="en-US" w:eastAsia="zh-CN"/>
              </w:rPr>
              <w:t>向</w:t>
            </w:r>
            <w:r>
              <w:rPr>
                <w:rFonts w:hint="eastAsia" w:ascii="仿宋" w:hAnsi="仿宋" w:eastAsia="仿宋" w:cs="仿宋"/>
                <w:kern w:val="0"/>
                <w:sz w:val="24"/>
                <w:szCs w:val="24"/>
              </w:rPr>
              <w:t>工</w:t>
            </w:r>
          </w:p>
        </w:tc>
      </w:tr>
      <w:tr w14:paraId="6B525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vAlign w:val="center"/>
          </w:tcPr>
          <w:p w14:paraId="429B831D">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0C1DBC8D">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供应商资格条件</w:t>
            </w:r>
          </w:p>
        </w:tc>
        <w:tc>
          <w:tcPr>
            <w:tcW w:w="6469" w:type="dxa"/>
            <w:vAlign w:val="center"/>
          </w:tcPr>
          <w:p w14:paraId="6B8270B1">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1、基本资格条件：符合《中华人民共和国政府采购法》第二十二条的规定。</w:t>
            </w:r>
          </w:p>
          <w:p w14:paraId="2123DE9C">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2、特定资格条件：</w:t>
            </w:r>
          </w:p>
          <w:p w14:paraId="2250D9BA">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 xml:space="preserve">(1)供应商应具有独立承担民事责任能力的法人、其他组织或自然人。企业法人应提供合法有效的标识有统一社会信用代码的营业执照（附2024年企业年度报告书）；事业法人应提供事业单位法人证书；其他组织应提供合法登记证明文件；自然人应提供身份证；  </w:t>
            </w:r>
          </w:p>
          <w:p w14:paraId="3F05D9CD">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2）社会保障资金缴纳证明：提供2025年1月至投标文件递交截止时间至少一个月的社会保障资金银行缴费单据或社保机构开具的社会保险参保缴费情况证明，依法不需要缴纳社会保障资金的单位应提供相关证明材料；</w:t>
            </w:r>
          </w:p>
          <w:p w14:paraId="13FC8361">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（3）税收缴纳证明：提供2025年1月至投标文件递交截止时间已缴纳的至少一个月的纳税证明或完税证明，依法免税的单位应提供相关证明材料；</w:t>
            </w:r>
          </w:p>
          <w:p w14:paraId="3204AC94">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4）财务状况报告：提供2024年度的财务审计报告（至少包括资产负债表、利润表、现金流量表、所有者权益变动表及其附注），公司成立时间不足一年的需提供开标时间前六个月内其基本存款账户开户银行出具的资信证明；</w:t>
            </w:r>
          </w:p>
          <w:p w14:paraId="4DFBE2FC">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5）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w:t>
            </w:r>
          </w:p>
          <w:p w14:paraId="65E83BD2">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（6）投标保证金：用投标信用承诺书代替（提供投标信用承诺书及信用中国（陕西榆林）主动承诺网页截图）；</w:t>
            </w:r>
          </w:p>
          <w:p w14:paraId="6B3EBD84">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（7）书面声明：参加本次政府采购活动前三年内在经营活动中没有重大违法记录的声明函；</w:t>
            </w:r>
          </w:p>
          <w:p w14:paraId="4B80393D">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（8）提供榆林市政府采购货物类项目供应商信用承诺书及信用中国（陕西榆林）主动承诺网页截图；</w:t>
            </w:r>
          </w:p>
          <w:p w14:paraId="1A9845BB">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（9）本合同包不接受联合体投标；</w:t>
            </w:r>
          </w:p>
          <w:p w14:paraId="597908A6">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（10）单位负责人为同一人或者存在直接控股、管理关系的不同供应商，不得同时参加本项目投标活动，提供《供应商企业关系关联承诺书》；</w:t>
            </w:r>
          </w:p>
          <w:p w14:paraId="22231838">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 xml:space="preserve"> （11）本项目非专门面向中小企业采购。满足要求的中小企业须提供管理办法规定的《中小企业声明函》 ；满足要求的监狱企业、福利性企业参加政府采购活动时，视同小微企业。</w:t>
            </w:r>
          </w:p>
        </w:tc>
      </w:tr>
      <w:tr w14:paraId="685E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vAlign w:val="center"/>
          </w:tcPr>
          <w:p w14:paraId="01F4D904">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64E4C49C">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本项目是否接受联合体投标</w:t>
            </w:r>
          </w:p>
        </w:tc>
        <w:tc>
          <w:tcPr>
            <w:tcW w:w="6469" w:type="dxa"/>
            <w:vAlign w:val="center"/>
          </w:tcPr>
          <w:p w14:paraId="0F4A394A">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□是/</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position w:val="-4"/>
                <w:sz w:val="36"/>
                <w:szCs w:val="24"/>
              </w:rPr>
              <w:instrText xml:space="preserve">□</w:instrText>
            </w:r>
            <w:r>
              <w:rPr>
                <w:rFonts w:hint="eastAsia" w:ascii="仿宋" w:hAnsi="仿宋" w:eastAsia="仿宋" w:cs="仿宋"/>
                <w:position w:val="0"/>
                <w:sz w:val="24"/>
                <w:szCs w:val="24"/>
              </w:rPr>
              <w:instrText xml:space="preserve">,√)</w:instrText>
            </w:r>
            <w:r>
              <w:rPr>
                <w:rFonts w:hint="eastAsia" w:ascii="仿宋" w:hAnsi="仿宋" w:eastAsia="仿宋" w:cs="仿宋"/>
                <w:sz w:val="24"/>
                <w:szCs w:val="24"/>
              </w:rPr>
              <w:fldChar w:fldCharType="end"/>
            </w:r>
            <w:r>
              <w:rPr>
                <w:rFonts w:hint="eastAsia" w:ascii="仿宋" w:hAnsi="仿宋" w:eastAsia="仿宋" w:cs="仿宋"/>
                <w:sz w:val="24"/>
                <w:szCs w:val="24"/>
              </w:rPr>
              <w:t>否</w:t>
            </w:r>
          </w:p>
        </w:tc>
      </w:tr>
      <w:tr w14:paraId="354C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vAlign w:val="center"/>
          </w:tcPr>
          <w:p w14:paraId="3D041879">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2EF6D87B">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投标文件有效期</w:t>
            </w:r>
          </w:p>
        </w:tc>
        <w:tc>
          <w:tcPr>
            <w:tcW w:w="6469" w:type="dxa"/>
            <w:vAlign w:val="center"/>
          </w:tcPr>
          <w:p w14:paraId="162601FC">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投标文件有效期为自投标文件递交截止时间起90日历天</w:t>
            </w:r>
          </w:p>
        </w:tc>
      </w:tr>
      <w:tr w14:paraId="22CC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vAlign w:val="center"/>
          </w:tcPr>
          <w:p w14:paraId="4CD44D40">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716AF8CE">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 xml:space="preserve">备选方案 </w:t>
            </w:r>
          </w:p>
        </w:tc>
        <w:tc>
          <w:tcPr>
            <w:tcW w:w="6469" w:type="dxa"/>
            <w:vAlign w:val="center"/>
          </w:tcPr>
          <w:p w14:paraId="696D5395">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不允许提供备选方案。</w:t>
            </w:r>
          </w:p>
        </w:tc>
      </w:tr>
      <w:tr w14:paraId="488B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vAlign w:val="center"/>
          </w:tcPr>
          <w:p w14:paraId="451EAB52">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23902770">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样品</w:t>
            </w:r>
          </w:p>
        </w:tc>
        <w:tc>
          <w:tcPr>
            <w:tcW w:w="6469" w:type="dxa"/>
            <w:vAlign w:val="center"/>
          </w:tcPr>
          <w:p w14:paraId="4BF445C4">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是否要求提供样品：□是/</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position w:val="-4"/>
                <w:sz w:val="36"/>
                <w:szCs w:val="24"/>
              </w:rPr>
              <w:instrText xml:space="preserve">□</w:instrText>
            </w:r>
            <w:r>
              <w:rPr>
                <w:rFonts w:hint="eastAsia" w:ascii="仿宋" w:hAnsi="仿宋" w:eastAsia="仿宋" w:cs="仿宋"/>
                <w:position w:val="-4"/>
                <w:sz w:val="36"/>
                <w:szCs w:val="24"/>
                <w:lang w:eastAsia="zh-CN"/>
              </w:rPr>
              <w:instrText xml:space="preserve">,</w:instrText>
            </w:r>
            <w:r>
              <w:rPr>
                <w:rFonts w:hint="eastAsia" w:ascii="仿宋" w:hAnsi="仿宋" w:eastAsia="仿宋" w:cs="仿宋"/>
                <w:position w:val="0"/>
                <w:sz w:val="25"/>
                <w:szCs w:val="24"/>
                <w:lang w:eastAsia="zh-CN"/>
              </w:rPr>
              <w:instrText xml:space="preserve">√</w:instrText>
            </w:r>
            <w:r>
              <w:rPr>
                <w:rFonts w:hint="eastAsia" w:ascii="仿宋" w:hAnsi="仿宋" w:eastAsia="仿宋" w:cs="仿宋"/>
                <w:position w:val="0"/>
                <w:sz w:val="24"/>
                <w:szCs w:val="24"/>
              </w:rPr>
              <w:instrText xml:space="preserve">)</w:instrText>
            </w:r>
            <w:r>
              <w:rPr>
                <w:rFonts w:hint="eastAsia" w:ascii="仿宋" w:hAnsi="仿宋" w:eastAsia="仿宋" w:cs="仿宋"/>
                <w:sz w:val="24"/>
                <w:szCs w:val="24"/>
              </w:rPr>
              <w:fldChar w:fldCharType="end"/>
            </w:r>
            <w:r>
              <w:rPr>
                <w:rFonts w:hint="eastAsia" w:ascii="仿宋" w:hAnsi="仿宋" w:eastAsia="仿宋" w:cs="仿宋"/>
                <w:sz w:val="24"/>
                <w:szCs w:val="24"/>
              </w:rPr>
              <w:t>否</w:t>
            </w:r>
          </w:p>
        </w:tc>
      </w:tr>
      <w:tr w14:paraId="0D29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vAlign w:val="center"/>
          </w:tcPr>
          <w:p w14:paraId="4813E154">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0378F1E8">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采购进口产品</w:t>
            </w:r>
          </w:p>
        </w:tc>
        <w:tc>
          <w:tcPr>
            <w:tcW w:w="6469" w:type="dxa"/>
            <w:vAlign w:val="center"/>
          </w:tcPr>
          <w:p w14:paraId="05B43941">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本项目拒绝进口产品参加招标</w:t>
            </w:r>
          </w:p>
        </w:tc>
      </w:tr>
      <w:tr w14:paraId="5355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vAlign w:val="center"/>
          </w:tcPr>
          <w:p w14:paraId="320B82C0">
            <w:pPr>
              <w:pStyle w:val="10"/>
              <w:numPr>
                <w:ilvl w:val="0"/>
                <w:numId w:val="3"/>
              </w:numPr>
              <w:spacing w:line="420" w:lineRule="exact"/>
              <w:jc w:val="center"/>
              <w:rPr>
                <w:rFonts w:hint="eastAsia" w:ascii="仿宋" w:hAnsi="仿宋" w:eastAsia="仿宋" w:cs="仿宋"/>
                <w:sz w:val="24"/>
                <w:szCs w:val="24"/>
              </w:rPr>
            </w:pPr>
          </w:p>
        </w:tc>
        <w:tc>
          <w:tcPr>
            <w:tcW w:w="2253" w:type="dxa"/>
            <w:vMerge w:val="restart"/>
            <w:vAlign w:val="center"/>
          </w:tcPr>
          <w:p w14:paraId="0FE97D09">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支持中小企业</w:t>
            </w:r>
          </w:p>
        </w:tc>
        <w:tc>
          <w:tcPr>
            <w:tcW w:w="6469" w:type="dxa"/>
            <w:vAlign w:val="center"/>
          </w:tcPr>
          <w:p w14:paraId="1578A592">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本次采购为</w:t>
            </w:r>
            <w:r>
              <w:rPr>
                <w:rFonts w:hint="eastAsia" w:ascii="仿宋" w:hAnsi="仿宋" w:eastAsia="仿宋" w:cs="仿宋"/>
                <w:sz w:val="24"/>
                <w:szCs w:val="24"/>
                <w:lang w:val="en-US" w:eastAsia="zh-CN"/>
              </w:rPr>
              <w:t>非</w:t>
            </w:r>
            <w:r>
              <w:rPr>
                <w:rFonts w:hint="eastAsia" w:ascii="仿宋" w:hAnsi="仿宋" w:eastAsia="仿宋" w:cs="仿宋"/>
                <w:sz w:val="24"/>
                <w:szCs w:val="24"/>
              </w:rPr>
              <w:t>专门面向中小企业采购项目。</w:t>
            </w:r>
          </w:p>
        </w:tc>
      </w:tr>
      <w:tr w14:paraId="548D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715" w:type="dxa"/>
            <w:vMerge w:val="continue"/>
            <w:vAlign w:val="center"/>
          </w:tcPr>
          <w:p w14:paraId="42141A46">
            <w:pPr>
              <w:pStyle w:val="10"/>
              <w:numPr>
                <w:ilvl w:val="0"/>
                <w:numId w:val="3"/>
              </w:numPr>
              <w:spacing w:line="420" w:lineRule="exact"/>
              <w:jc w:val="center"/>
              <w:rPr>
                <w:rFonts w:hint="eastAsia" w:ascii="仿宋" w:hAnsi="仿宋" w:eastAsia="仿宋" w:cs="仿宋"/>
                <w:sz w:val="24"/>
                <w:szCs w:val="24"/>
              </w:rPr>
            </w:pPr>
          </w:p>
        </w:tc>
        <w:tc>
          <w:tcPr>
            <w:tcW w:w="2253" w:type="dxa"/>
            <w:vMerge w:val="continue"/>
            <w:vAlign w:val="center"/>
          </w:tcPr>
          <w:p w14:paraId="5B3775B4">
            <w:pPr>
              <w:pStyle w:val="10"/>
              <w:spacing w:line="420" w:lineRule="exact"/>
              <w:jc w:val="left"/>
              <w:rPr>
                <w:rFonts w:hint="eastAsia" w:ascii="仿宋" w:hAnsi="仿宋" w:eastAsia="仿宋" w:cs="仿宋"/>
                <w:sz w:val="24"/>
                <w:szCs w:val="24"/>
              </w:rPr>
            </w:pPr>
          </w:p>
        </w:tc>
        <w:tc>
          <w:tcPr>
            <w:tcW w:w="6469" w:type="dxa"/>
            <w:vAlign w:val="center"/>
          </w:tcPr>
          <w:p w14:paraId="26D978C5">
            <w:pPr>
              <w:pStyle w:val="10"/>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rPr>
              <w:t>采购标的对应的中小企业划分标准所属行业：</w:t>
            </w:r>
            <w:r>
              <w:rPr>
                <w:rFonts w:hint="eastAsia" w:ascii="仿宋" w:hAnsi="仿宋" w:eastAsia="仿宋" w:cs="仿宋"/>
                <w:sz w:val="24"/>
                <w:szCs w:val="24"/>
                <w:highlight w:val="none"/>
                <w:lang w:val="en-US" w:eastAsia="zh-CN"/>
              </w:rPr>
              <w:t>信息传输业</w:t>
            </w:r>
          </w:p>
        </w:tc>
      </w:tr>
      <w:tr w14:paraId="0C01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15" w:type="dxa"/>
            <w:vAlign w:val="center"/>
          </w:tcPr>
          <w:p w14:paraId="1E9FE63B">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249B1B23">
            <w:pPr>
              <w:pStyle w:val="10"/>
              <w:spacing w:line="42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递交投标文件的截止时间和地点</w:t>
            </w:r>
          </w:p>
        </w:tc>
        <w:tc>
          <w:tcPr>
            <w:tcW w:w="6469" w:type="dxa"/>
            <w:vAlign w:val="center"/>
          </w:tcPr>
          <w:p w14:paraId="13E2068A">
            <w:pPr>
              <w:widowControl/>
              <w:spacing w:line="4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1、时间：</w:t>
            </w:r>
            <w:r>
              <w:rPr>
                <w:rFonts w:hint="eastAsia" w:ascii="仿宋" w:hAnsi="仿宋" w:eastAsia="仿宋" w:cs="仿宋"/>
                <w:i w:val="0"/>
                <w:iCs w:val="0"/>
                <w:caps w:val="0"/>
                <w:color w:val="333333"/>
                <w:spacing w:val="0"/>
                <w:sz w:val="24"/>
                <w:szCs w:val="24"/>
                <w:highlight w:val="none"/>
                <w:shd w:val="clear" w:fill="FFFFFF"/>
              </w:rPr>
              <w:t> 2025年</w:t>
            </w:r>
            <w:r>
              <w:rPr>
                <w:rFonts w:hint="eastAsia" w:ascii="仿宋" w:hAnsi="仿宋" w:eastAsia="仿宋" w:cs="仿宋"/>
                <w:i w:val="0"/>
                <w:iCs w:val="0"/>
                <w:caps w:val="0"/>
                <w:color w:val="333333"/>
                <w:spacing w:val="0"/>
                <w:sz w:val="24"/>
                <w:szCs w:val="24"/>
                <w:highlight w:val="none"/>
                <w:shd w:val="clear" w:fill="FFFFFF"/>
                <w:lang w:val="en-US" w:eastAsia="zh-CN"/>
              </w:rPr>
              <w:t>11</w:t>
            </w:r>
            <w:r>
              <w:rPr>
                <w:rFonts w:hint="eastAsia" w:ascii="仿宋" w:hAnsi="仿宋" w:eastAsia="仿宋" w:cs="仿宋"/>
                <w:i w:val="0"/>
                <w:iCs w:val="0"/>
                <w:caps w:val="0"/>
                <w:color w:val="333333"/>
                <w:spacing w:val="0"/>
                <w:sz w:val="24"/>
                <w:szCs w:val="24"/>
                <w:highlight w:val="none"/>
                <w:shd w:val="clear" w:fill="FFFFFF"/>
              </w:rPr>
              <w:t>月</w:t>
            </w:r>
            <w:r>
              <w:rPr>
                <w:rFonts w:hint="eastAsia" w:ascii="仿宋" w:hAnsi="仿宋" w:eastAsia="仿宋" w:cs="仿宋"/>
                <w:i w:val="0"/>
                <w:iCs w:val="0"/>
                <w:caps w:val="0"/>
                <w:color w:val="333333"/>
                <w:spacing w:val="0"/>
                <w:sz w:val="24"/>
                <w:szCs w:val="24"/>
                <w:highlight w:val="none"/>
                <w:shd w:val="clear" w:fill="FFFFFF"/>
                <w:lang w:val="en-US" w:eastAsia="zh-CN"/>
              </w:rPr>
              <w:t>10</w:t>
            </w:r>
            <w:r>
              <w:rPr>
                <w:rFonts w:hint="eastAsia" w:ascii="仿宋" w:hAnsi="仿宋" w:eastAsia="仿宋" w:cs="仿宋"/>
                <w:i w:val="0"/>
                <w:iCs w:val="0"/>
                <w:caps w:val="0"/>
                <w:color w:val="333333"/>
                <w:spacing w:val="0"/>
                <w:sz w:val="24"/>
                <w:szCs w:val="24"/>
                <w:highlight w:val="none"/>
                <w:shd w:val="clear" w:fill="FFFFFF"/>
              </w:rPr>
              <w:t xml:space="preserve">日 </w:t>
            </w:r>
            <w:r>
              <w:rPr>
                <w:rFonts w:hint="eastAsia" w:ascii="仿宋" w:hAnsi="仿宋" w:eastAsia="仿宋" w:cs="仿宋"/>
                <w:i w:val="0"/>
                <w:iCs w:val="0"/>
                <w:caps w:val="0"/>
                <w:color w:val="333333"/>
                <w:spacing w:val="0"/>
                <w:sz w:val="24"/>
                <w:szCs w:val="24"/>
                <w:highlight w:val="none"/>
                <w:shd w:val="clear" w:fill="FFFFFF"/>
                <w:lang w:val="en-US" w:eastAsia="zh-CN"/>
              </w:rPr>
              <w:t>13</w:t>
            </w:r>
            <w:r>
              <w:rPr>
                <w:rFonts w:hint="eastAsia" w:ascii="仿宋" w:hAnsi="仿宋" w:eastAsia="仿宋" w:cs="仿宋"/>
                <w:i w:val="0"/>
                <w:iCs w:val="0"/>
                <w:caps w:val="0"/>
                <w:color w:val="333333"/>
                <w:spacing w:val="0"/>
                <w:sz w:val="24"/>
                <w:szCs w:val="24"/>
                <w:highlight w:val="none"/>
                <w:shd w:val="clear" w:fill="FFFFFF"/>
              </w:rPr>
              <w:t>时30分 </w:t>
            </w:r>
            <w:r>
              <w:rPr>
                <w:rFonts w:hint="eastAsia" w:ascii="仿宋" w:hAnsi="仿宋" w:eastAsia="仿宋" w:cs="仿宋"/>
                <w:color w:val="auto"/>
                <w:sz w:val="24"/>
                <w:szCs w:val="24"/>
                <w:highlight w:val="none"/>
              </w:rPr>
              <w:t xml:space="preserve">00秒  </w:t>
            </w:r>
          </w:p>
          <w:p w14:paraId="50692E5F">
            <w:pPr>
              <w:pStyle w:val="10"/>
              <w:spacing w:line="42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2、地点：</w:t>
            </w:r>
            <w:r>
              <w:rPr>
                <w:rFonts w:hint="eastAsia" w:ascii="仿宋" w:hAnsi="仿宋" w:eastAsia="仿宋" w:cs="仿宋"/>
                <w:color w:val="auto"/>
                <w:sz w:val="24"/>
                <w:szCs w:val="24"/>
                <w:highlight w:val="none"/>
                <w:lang w:eastAsia="zh-CN"/>
              </w:rPr>
              <w:t>榆林市公共资源交易中心10楼开标</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eastAsia="zh-CN"/>
              </w:rPr>
              <w:t>室</w:t>
            </w:r>
          </w:p>
        </w:tc>
      </w:tr>
      <w:tr w14:paraId="6661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vAlign w:val="center"/>
          </w:tcPr>
          <w:p w14:paraId="0BE5890E">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01D8FFE2">
            <w:pPr>
              <w:pStyle w:val="10"/>
              <w:spacing w:line="42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招标时间和地点</w:t>
            </w:r>
          </w:p>
        </w:tc>
        <w:tc>
          <w:tcPr>
            <w:tcW w:w="6469" w:type="dxa"/>
            <w:vAlign w:val="center"/>
          </w:tcPr>
          <w:p w14:paraId="23969E4F">
            <w:pPr>
              <w:widowControl/>
              <w:spacing w:line="4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1、时间：</w:t>
            </w:r>
            <w:r>
              <w:rPr>
                <w:rFonts w:hint="eastAsia" w:ascii="仿宋" w:hAnsi="仿宋" w:eastAsia="仿宋" w:cs="仿宋"/>
                <w:i w:val="0"/>
                <w:iCs w:val="0"/>
                <w:caps w:val="0"/>
                <w:color w:val="333333"/>
                <w:spacing w:val="0"/>
                <w:sz w:val="24"/>
                <w:szCs w:val="24"/>
                <w:highlight w:val="none"/>
                <w:shd w:val="clear" w:fill="FFFFFF"/>
              </w:rPr>
              <w:t> 2025年</w:t>
            </w:r>
            <w:r>
              <w:rPr>
                <w:rFonts w:hint="eastAsia" w:ascii="仿宋" w:hAnsi="仿宋" w:eastAsia="仿宋" w:cs="仿宋"/>
                <w:i w:val="0"/>
                <w:iCs w:val="0"/>
                <w:caps w:val="0"/>
                <w:color w:val="333333"/>
                <w:spacing w:val="0"/>
                <w:sz w:val="24"/>
                <w:szCs w:val="24"/>
                <w:highlight w:val="none"/>
                <w:shd w:val="clear" w:fill="FFFFFF"/>
                <w:lang w:val="en-US" w:eastAsia="zh-CN"/>
              </w:rPr>
              <w:t>11</w:t>
            </w:r>
            <w:r>
              <w:rPr>
                <w:rFonts w:hint="eastAsia" w:ascii="仿宋" w:hAnsi="仿宋" w:eastAsia="仿宋" w:cs="仿宋"/>
                <w:i w:val="0"/>
                <w:iCs w:val="0"/>
                <w:caps w:val="0"/>
                <w:color w:val="333333"/>
                <w:spacing w:val="0"/>
                <w:sz w:val="24"/>
                <w:szCs w:val="24"/>
                <w:highlight w:val="none"/>
                <w:shd w:val="clear" w:fill="FFFFFF"/>
              </w:rPr>
              <w:t>月</w:t>
            </w:r>
            <w:r>
              <w:rPr>
                <w:rFonts w:hint="eastAsia" w:ascii="仿宋" w:hAnsi="仿宋" w:eastAsia="仿宋" w:cs="仿宋"/>
                <w:i w:val="0"/>
                <w:iCs w:val="0"/>
                <w:caps w:val="0"/>
                <w:color w:val="333333"/>
                <w:spacing w:val="0"/>
                <w:sz w:val="24"/>
                <w:szCs w:val="24"/>
                <w:highlight w:val="none"/>
                <w:shd w:val="clear" w:fill="FFFFFF"/>
                <w:lang w:val="en-US" w:eastAsia="zh-CN"/>
              </w:rPr>
              <w:t>10</w:t>
            </w:r>
            <w:r>
              <w:rPr>
                <w:rFonts w:hint="eastAsia" w:ascii="仿宋" w:hAnsi="仿宋" w:eastAsia="仿宋" w:cs="仿宋"/>
                <w:i w:val="0"/>
                <w:iCs w:val="0"/>
                <w:caps w:val="0"/>
                <w:color w:val="333333"/>
                <w:spacing w:val="0"/>
                <w:sz w:val="24"/>
                <w:szCs w:val="24"/>
                <w:highlight w:val="none"/>
                <w:shd w:val="clear" w:fill="FFFFFF"/>
              </w:rPr>
              <w:t>日</w:t>
            </w:r>
            <w:r>
              <w:rPr>
                <w:rFonts w:hint="eastAsia" w:ascii="仿宋" w:hAnsi="仿宋" w:eastAsia="仿宋" w:cs="仿宋"/>
                <w:i w:val="0"/>
                <w:iCs w:val="0"/>
                <w:caps w:val="0"/>
                <w:color w:val="333333"/>
                <w:spacing w:val="0"/>
                <w:sz w:val="24"/>
                <w:szCs w:val="24"/>
                <w:highlight w:val="none"/>
                <w:shd w:val="clear" w:fill="FFFFFF"/>
                <w:lang w:val="en-US" w:eastAsia="zh-CN"/>
              </w:rPr>
              <w:t xml:space="preserve"> 13</w:t>
            </w:r>
            <w:r>
              <w:rPr>
                <w:rFonts w:hint="eastAsia" w:ascii="仿宋" w:hAnsi="仿宋" w:eastAsia="仿宋" w:cs="仿宋"/>
                <w:i w:val="0"/>
                <w:iCs w:val="0"/>
                <w:caps w:val="0"/>
                <w:color w:val="333333"/>
                <w:spacing w:val="0"/>
                <w:sz w:val="24"/>
                <w:szCs w:val="24"/>
                <w:highlight w:val="none"/>
                <w:shd w:val="clear" w:fill="FFFFFF"/>
              </w:rPr>
              <w:t>时30分 </w:t>
            </w:r>
            <w:r>
              <w:rPr>
                <w:rFonts w:hint="eastAsia" w:ascii="仿宋" w:hAnsi="仿宋" w:eastAsia="仿宋" w:cs="仿宋"/>
                <w:color w:val="auto"/>
                <w:sz w:val="24"/>
                <w:szCs w:val="24"/>
                <w:highlight w:val="none"/>
              </w:rPr>
              <w:t xml:space="preserve">00秒  </w:t>
            </w:r>
          </w:p>
          <w:p w14:paraId="01D41F3C">
            <w:pPr>
              <w:pStyle w:val="10"/>
              <w:spacing w:line="42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2、地点：</w:t>
            </w:r>
            <w:r>
              <w:rPr>
                <w:rFonts w:hint="eastAsia" w:ascii="仿宋" w:hAnsi="仿宋" w:eastAsia="仿宋" w:cs="仿宋"/>
                <w:color w:val="auto"/>
                <w:sz w:val="24"/>
                <w:szCs w:val="24"/>
                <w:highlight w:val="none"/>
                <w:lang w:eastAsia="zh-CN"/>
              </w:rPr>
              <w:t>榆林市公共资源交易中心10楼开标</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eastAsia="zh-CN"/>
              </w:rPr>
              <w:t>室</w:t>
            </w:r>
          </w:p>
        </w:tc>
      </w:tr>
      <w:tr w14:paraId="6579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vAlign w:val="center"/>
          </w:tcPr>
          <w:p w14:paraId="6C7B40CD">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123BEB98">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投标保证金</w:t>
            </w:r>
          </w:p>
        </w:tc>
        <w:tc>
          <w:tcPr>
            <w:tcW w:w="6469" w:type="dxa"/>
            <w:vAlign w:val="center"/>
          </w:tcPr>
          <w:p w14:paraId="6D248192">
            <w:pPr>
              <w:pStyle w:val="10"/>
              <w:spacing w:line="420" w:lineRule="exact"/>
              <w:jc w:val="left"/>
              <w:rPr>
                <w:rFonts w:hint="eastAsia" w:ascii="仿宋" w:hAnsi="仿宋" w:eastAsia="仿宋" w:cs="仿宋"/>
                <w:b/>
                <w:sz w:val="24"/>
                <w:szCs w:val="24"/>
                <w:u w:val="single"/>
              </w:rPr>
            </w:pPr>
            <w:r>
              <w:rPr>
                <w:rFonts w:hint="eastAsia" w:ascii="仿宋" w:hAnsi="仿宋" w:eastAsia="仿宋" w:cs="仿宋"/>
                <w:sz w:val="24"/>
                <w:szCs w:val="24"/>
              </w:rPr>
              <w:t>本项目实施以“投标信用承诺书”代替保证金。</w:t>
            </w:r>
          </w:p>
        </w:tc>
      </w:tr>
      <w:tr w14:paraId="085E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vAlign w:val="center"/>
          </w:tcPr>
          <w:p w14:paraId="3E59965B">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35004086">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投标文件份数</w:t>
            </w:r>
          </w:p>
        </w:tc>
        <w:tc>
          <w:tcPr>
            <w:tcW w:w="6469" w:type="dxa"/>
            <w:vAlign w:val="center"/>
          </w:tcPr>
          <w:p w14:paraId="68D255C9">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本次招标需提交投标文件：</w:t>
            </w:r>
            <w:r>
              <w:rPr>
                <w:rFonts w:hint="eastAsia" w:ascii="仿宋" w:hAnsi="仿宋" w:eastAsia="仿宋" w:cs="仿宋"/>
                <w:sz w:val="24"/>
                <w:szCs w:val="24"/>
                <w:lang w:val="en-US" w:eastAsia="zh-CN"/>
              </w:rPr>
              <w:t>一式肆份</w:t>
            </w:r>
            <w:r>
              <w:rPr>
                <w:rFonts w:hint="eastAsia" w:ascii="仿宋" w:hAnsi="仿宋" w:eastAsia="仿宋" w:cs="仿宋"/>
                <w:sz w:val="24"/>
                <w:szCs w:val="24"/>
              </w:rPr>
              <w:t>，电子版壹份（用U盘拷贝）。电子版投标文件提供投标文件的Word 版和公共资源非加密投标文件。投标文件须打印或用不褪色的蓝（黑）墨水填写。统一胶装、编码。</w:t>
            </w:r>
          </w:p>
        </w:tc>
      </w:tr>
      <w:tr w14:paraId="417C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15" w:type="dxa"/>
            <w:vAlign w:val="center"/>
          </w:tcPr>
          <w:p w14:paraId="32A6551D">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14020E2E">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结算方式</w:t>
            </w:r>
          </w:p>
        </w:tc>
        <w:tc>
          <w:tcPr>
            <w:tcW w:w="6469" w:type="dxa"/>
            <w:vAlign w:val="center"/>
          </w:tcPr>
          <w:p w14:paraId="3F62EA52">
            <w:pPr>
              <w:tabs>
                <w:tab w:val="left" w:pos="840"/>
              </w:tabs>
              <w:spacing w:line="420" w:lineRule="exact"/>
              <w:rPr>
                <w:rFonts w:hint="eastAsia" w:ascii="仿宋" w:hAnsi="仿宋" w:eastAsia="仿宋" w:cs="仿宋"/>
                <w:sz w:val="24"/>
                <w:szCs w:val="24"/>
              </w:rPr>
            </w:pPr>
            <w:r>
              <w:rPr>
                <w:rFonts w:hint="eastAsia" w:ascii="仿宋" w:hAnsi="仿宋" w:eastAsia="仿宋" w:cs="仿宋"/>
                <w:sz w:val="24"/>
                <w:szCs w:val="24"/>
              </w:rPr>
              <w:t>款项结算：由采购人负责结算，付款前，供应商必须向给采购人开具全额增值税发票。</w:t>
            </w:r>
          </w:p>
          <w:p w14:paraId="0188CED8">
            <w:pPr>
              <w:tabs>
                <w:tab w:val="left" w:pos="840"/>
              </w:tabs>
              <w:spacing w:line="420" w:lineRule="exact"/>
              <w:rPr>
                <w:rFonts w:hint="eastAsia" w:ascii="仿宋" w:hAnsi="仿宋" w:eastAsia="仿宋" w:cs="仿宋"/>
                <w:sz w:val="24"/>
                <w:szCs w:val="24"/>
                <w:lang w:eastAsia="zh-CN"/>
              </w:rPr>
            </w:pPr>
            <w:r>
              <w:rPr>
                <w:rFonts w:hint="eastAsia" w:ascii="仿宋" w:hAnsi="仿宋" w:eastAsia="仿宋" w:cs="仿宋"/>
                <w:sz w:val="24"/>
                <w:szCs w:val="24"/>
              </w:rPr>
              <w:t>付款方式:</w:t>
            </w:r>
            <w:r>
              <w:rPr>
                <w:rFonts w:hint="eastAsia" w:ascii="仿宋" w:hAnsi="仿宋" w:eastAsia="仿宋" w:cs="仿宋"/>
                <w:sz w:val="24"/>
                <w:szCs w:val="24"/>
                <w:lang w:eastAsia="zh-CN"/>
              </w:rPr>
              <w:t>合同签订后支付合同总金额的30%，货到安装完成后付40%，验收合格并且审计完成后付25%，剩余5%一年后付清。</w:t>
            </w:r>
          </w:p>
        </w:tc>
      </w:tr>
      <w:tr w14:paraId="42BF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vAlign w:val="center"/>
          </w:tcPr>
          <w:p w14:paraId="1A7D288A">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6DF8E5DD">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履约保证金</w:t>
            </w:r>
          </w:p>
        </w:tc>
        <w:tc>
          <w:tcPr>
            <w:tcW w:w="6469" w:type="dxa"/>
            <w:vAlign w:val="center"/>
          </w:tcPr>
          <w:p w14:paraId="49A4943A">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是否要求提供履约保证金：□是/</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position w:val="-4"/>
                <w:sz w:val="36"/>
                <w:szCs w:val="24"/>
              </w:rPr>
              <w:instrText xml:space="preserve">□</w:instrText>
            </w:r>
            <w:r>
              <w:rPr>
                <w:rFonts w:hint="eastAsia" w:ascii="仿宋" w:hAnsi="仿宋" w:eastAsia="仿宋" w:cs="仿宋"/>
                <w:position w:val="0"/>
                <w:sz w:val="24"/>
                <w:szCs w:val="24"/>
              </w:rPr>
              <w:instrText xml:space="preserve">,√)</w:instrText>
            </w:r>
            <w:r>
              <w:rPr>
                <w:rFonts w:hint="eastAsia" w:ascii="仿宋" w:hAnsi="仿宋" w:eastAsia="仿宋" w:cs="仿宋"/>
                <w:sz w:val="24"/>
                <w:szCs w:val="24"/>
              </w:rPr>
              <w:fldChar w:fldCharType="end"/>
            </w:r>
            <w:r>
              <w:rPr>
                <w:rFonts w:hint="eastAsia" w:ascii="仿宋" w:hAnsi="仿宋" w:eastAsia="仿宋" w:cs="仿宋"/>
                <w:sz w:val="24"/>
                <w:szCs w:val="24"/>
              </w:rPr>
              <w:t>否</w:t>
            </w:r>
          </w:p>
        </w:tc>
      </w:tr>
      <w:tr w14:paraId="041A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vAlign w:val="center"/>
          </w:tcPr>
          <w:p w14:paraId="1B054A6D">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4D094352">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成交服务费</w:t>
            </w:r>
          </w:p>
        </w:tc>
        <w:tc>
          <w:tcPr>
            <w:tcW w:w="6469" w:type="dxa"/>
            <w:vAlign w:val="center"/>
          </w:tcPr>
          <w:p w14:paraId="34C43B1A">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1、成交供应商应依据成交金额向采购代理机构交纳成交服务费，交费金额参照国家计委颁布的《招标代理服务收费管理暂行办法》（计价格[2002]1980号）及发改办价格[2003]857号文件的</w:t>
            </w:r>
            <w:r>
              <w:rPr>
                <w:rFonts w:hint="eastAsia" w:ascii="仿宋" w:hAnsi="仿宋" w:eastAsia="仿宋" w:cs="仿宋"/>
                <w:sz w:val="24"/>
                <w:szCs w:val="24"/>
                <w:lang w:eastAsia="zh-CN"/>
              </w:rPr>
              <w:t>货物类</w:t>
            </w:r>
            <w:r>
              <w:rPr>
                <w:rFonts w:hint="eastAsia" w:ascii="仿宋" w:hAnsi="仿宋" w:eastAsia="仿宋" w:cs="仿宋"/>
                <w:sz w:val="24"/>
                <w:szCs w:val="24"/>
              </w:rPr>
              <w:t>规定标准收取。</w:t>
            </w:r>
          </w:p>
          <w:p w14:paraId="459B0E1B">
            <w:pPr>
              <w:spacing w:line="420" w:lineRule="exact"/>
              <w:rPr>
                <w:rFonts w:hint="eastAsia" w:ascii="仿宋" w:hAnsi="仿宋" w:eastAsia="仿宋" w:cs="仿宋"/>
                <w:sz w:val="24"/>
                <w:szCs w:val="24"/>
              </w:rPr>
            </w:pPr>
            <w:r>
              <w:rPr>
                <w:rFonts w:hint="eastAsia" w:ascii="仿宋" w:hAnsi="仿宋" w:eastAsia="仿宋" w:cs="仿宋"/>
                <w:sz w:val="24"/>
                <w:szCs w:val="24"/>
              </w:rPr>
              <w:t>2、成交供应商在领取成交通知书前，须向采购代理机构一次性支付成交服务费。</w:t>
            </w:r>
          </w:p>
        </w:tc>
      </w:tr>
      <w:tr w14:paraId="536C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vAlign w:val="center"/>
          </w:tcPr>
          <w:p w14:paraId="4B538C05">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509221E8">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其他</w:t>
            </w:r>
          </w:p>
        </w:tc>
        <w:tc>
          <w:tcPr>
            <w:tcW w:w="6469" w:type="dxa"/>
            <w:vAlign w:val="center"/>
          </w:tcPr>
          <w:p w14:paraId="5A073B24">
            <w:pPr>
              <w:tabs>
                <w:tab w:val="left" w:pos="840"/>
              </w:tabs>
              <w:spacing w:line="420" w:lineRule="exact"/>
              <w:ind w:firstLine="482" w:firstLineChars="200"/>
              <w:rPr>
                <w:rFonts w:hint="eastAsia" w:ascii="仿宋" w:hAnsi="仿宋" w:eastAsia="仿宋" w:cs="仿宋"/>
                <w:b/>
                <w:bCs/>
                <w:sz w:val="24"/>
                <w:szCs w:val="24"/>
                <w:shd w:val="clear" w:color="auto" w:fill="FFFFFF"/>
              </w:rPr>
            </w:pPr>
            <w:r>
              <w:rPr>
                <w:rFonts w:hint="eastAsia" w:ascii="仿宋" w:hAnsi="仿宋" w:eastAsia="仿宋" w:cs="仿宋"/>
                <w:b/>
                <w:bCs/>
                <w:sz w:val="24"/>
                <w:szCs w:val="24"/>
                <w:shd w:val="clear" w:color="auto" w:fill="FFFFFF"/>
              </w:rPr>
              <w:t>本项目采用电子化不见面开标方式</w:t>
            </w:r>
          </w:p>
          <w:p w14:paraId="493BFDEB">
            <w:pPr>
              <w:pStyle w:val="18"/>
              <w:widowControl/>
              <w:wordWrap w:val="0"/>
              <w:spacing w:before="0" w:after="0" w:line="360" w:lineRule="auto"/>
              <w:jc w:val="both"/>
              <w:textAlignment w:val="baseline"/>
              <w:rPr>
                <w:rFonts w:hint="eastAsia" w:ascii="仿宋" w:hAnsi="仿宋" w:eastAsia="仿宋" w:cs="仿宋"/>
                <w:sz w:val="24"/>
                <w:szCs w:val="24"/>
              </w:rPr>
            </w:pPr>
            <w:r>
              <w:rPr>
                <w:rFonts w:hint="eastAsia" w:ascii="仿宋" w:hAnsi="仿宋" w:eastAsia="仿宋" w:cs="仿宋"/>
                <w:sz w:val="24"/>
                <w:szCs w:val="24"/>
              </w:rPr>
              <w:t>（1）投标人登录全国公共资源交易中心平台（陕西省）（http://www.sxggzyjy.cn/）,选择“电子交易平台→陕西政府采购交易系统→陕西省公共资源交易平台→投标人”进行登录，登录后选择“交易乙方”身份进入投标人界面进行报名并下载招标文件。未及时下载招标文件将会影响后续开评标活动，其后果自负。</w:t>
            </w:r>
          </w:p>
          <w:p w14:paraId="0D477AFC">
            <w:pPr>
              <w:pStyle w:val="18"/>
              <w:widowControl/>
              <w:wordWrap w:val="0"/>
              <w:spacing w:before="0" w:after="0" w:line="360" w:lineRule="auto"/>
              <w:jc w:val="both"/>
              <w:textAlignment w:val="baseline"/>
              <w:rPr>
                <w:rFonts w:hint="eastAsia" w:ascii="仿宋" w:hAnsi="仿宋" w:eastAsia="仿宋" w:cs="仿宋"/>
                <w:sz w:val="24"/>
                <w:szCs w:val="24"/>
              </w:rPr>
            </w:pPr>
            <w:r>
              <w:rPr>
                <w:rFonts w:hint="eastAsia" w:ascii="仿宋" w:hAnsi="仿宋" w:eastAsia="仿宋" w:cs="仿宋"/>
                <w:sz w:val="24"/>
                <w:szCs w:val="24"/>
              </w:rPr>
              <w:t>（2）投标人须按照陕西省财政厅关于政府采购投标人注册登记有关事项的通知中的要求，通过陕西省政府采购网（http://www.ccgp-shaanxi.gov.cn/）注册登记加入陕西省政府采购供应商库；</w:t>
            </w:r>
          </w:p>
          <w:p w14:paraId="066A7EDC">
            <w:pPr>
              <w:pStyle w:val="18"/>
              <w:widowControl/>
              <w:wordWrap w:val="0"/>
              <w:spacing w:before="0" w:after="0" w:line="360" w:lineRule="auto"/>
              <w:jc w:val="both"/>
              <w:textAlignment w:val="baseline"/>
              <w:rPr>
                <w:rFonts w:hint="eastAsia" w:ascii="仿宋" w:hAnsi="仿宋" w:eastAsia="仿宋" w:cs="仿宋"/>
                <w:sz w:val="24"/>
                <w:szCs w:val="24"/>
              </w:rPr>
            </w:pPr>
            <w:r>
              <w:rPr>
                <w:rFonts w:hint="eastAsia" w:ascii="仿宋" w:hAnsi="仿宋" w:eastAsia="仿宋" w:cs="仿宋"/>
                <w:sz w:val="24"/>
                <w:szCs w:val="24"/>
              </w:rPr>
              <w:t>（3）投标人初次使用交易平台，须先完成诚信入库登记、CA锁认证及企业信息绑定。相关操作流程详见全国公共资源交易平台（陕西省）网站首页“服务指南”下载专区中的《陕西省公共资源交易中心政府采购项目投标指南》。</w:t>
            </w:r>
          </w:p>
          <w:p w14:paraId="7B3BB3A0">
            <w:pPr>
              <w:pStyle w:val="18"/>
              <w:widowControl/>
              <w:wordWrap w:val="0"/>
              <w:spacing w:before="0" w:after="0" w:line="360" w:lineRule="auto"/>
              <w:jc w:val="both"/>
              <w:textAlignment w:val="baseline"/>
              <w:rPr>
                <w:rFonts w:hint="eastAsia" w:ascii="仿宋" w:hAnsi="仿宋" w:eastAsia="仿宋" w:cs="仿宋"/>
                <w:sz w:val="24"/>
                <w:szCs w:val="24"/>
              </w:rPr>
            </w:pPr>
            <w:r>
              <w:rPr>
                <w:rFonts w:hint="eastAsia" w:ascii="仿宋" w:hAnsi="仿宋" w:eastAsia="仿宋" w:cs="仿宋"/>
                <w:sz w:val="24"/>
                <w:szCs w:val="24"/>
              </w:rPr>
              <w:t>（4）本项目采用电子化不见面开标方式，投标人使用数字认证证书（CA锁）对投标文件进行签章、加密、上传、签到、解密。建议使用带有麦克风和摄像头的笔记本电脑。不见面开标设备的签到和投标文件解密事宜请登录全国公共资源交易平台（陕西省˙榆林市）（http://yl.sxggzyjy.cn/），选择“服务指南”，点击“下载专区”，点击榆林不见面开标设备操作手册（投标人）、榆林不见面开标大厅投标人询标操作手册V1.0，请投标人仔细阅读操作手册，了解操作流程，熟练掌握不见面开标、不见面询标操作相关事宜。若无法正常投标，投标人自行承担责任。电子投标文件制作软件技术支持热线：400-998-0000；CA锁购买：榆林市市民大厦四楼窗口,联系电话：0912-3515031。</w:t>
            </w:r>
          </w:p>
          <w:p w14:paraId="2B5B6997">
            <w:pPr>
              <w:pStyle w:val="18"/>
              <w:widowControl/>
              <w:wordWrap w:val="0"/>
              <w:spacing w:before="0" w:after="0" w:line="360" w:lineRule="auto"/>
              <w:jc w:val="both"/>
              <w:textAlignment w:val="baseline"/>
              <w:rPr>
                <w:rFonts w:hint="eastAsia" w:ascii="仿宋" w:hAnsi="仿宋" w:eastAsia="仿宋" w:cs="仿宋"/>
                <w:sz w:val="24"/>
                <w:szCs w:val="24"/>
              </w:rPr>
            </w:pPr>
            <w:r>
              <w:rPr>
                <w:rFonts w:hint="eastAsia" w:ascii="仿宋" w:hAnsi="仿宋" w:eastAsia="仿宋" w:cs="仿宋"/>
                <w:sz w:val="24"/>
                <w:szCs w:val="24"/>
              </w:rPr>
              <w:t>（5）投标文件递交：网上递交（本项目投标供应商须另提供与电子投标文件内容一致的纸质投标文件一式四份，加盖单位原色印章（投标文件递交截止前寄出）至代理机构以备留存档案。）</w:t>
            </w:r>
          </w:p>
        </w:tc>
      </w:tr>
      <w:tr w14:paraId="0DC2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vAlign w:val="center"/>
          </w:tcPr>
          <w:p w14:paraId="7C45BF2C">
            <w:pPr>
              <w:pStyle w:val="10"/>
              <w:numPr>
                <w:ilvl w:val="0"/>
                <w:numId w:val="3"/>
              </w:numPr>
              <w:spacing w:line="420" w:lineRule="exact"/>
              <w:jc w:val="center"/>
              <w:rPr>
                <w:rFonts w:hint="eastAsia" w:ascii="仿宋" w:hAnsi="仿宋" w:eastAsia="仿宋" w:cs="仿宋"/>
                <w:sz w:val="24"/>
                <w:szCs w:val="24"/>
              </w:rPr>
            </w:pPr>
          </w:p>
        </w:tc>
        <w:tc>
          <w:tcPr>
            <w:tcW w:w="2253" w:type="dxa"/>
            <w:vAlign w:val="center"/>
          </w:tcPr>
          <w:p w14:paraId="034C2C7E">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备注</w:t>
            </w:r>
          </w:p>
        </w:tc>
        <w:tc>
          <w:tcPr>
            <w:tcW w:w="6469" w:type="dxa"/>
            <w:vAlign w:val="center"/>
          </w:tcPr>
          <w:p w14:paraId="4F1F94CD">
            <w:pPr>
              <w:pStyle w:val="10"/>
              <w:spacing w:line="420" w:lineRule="exact"/>
              <w:jc w:val="left"/>
              <w:rPr>
                <w:rFonts w:hint="eastAsia" w:ascii="仿宋" w:hAnsi="仿宋" w:eastAsia="仿宋" w:cs="仿宋"/>
                <w:sz w:val="24"/>
                <w:szCs w:val="24"/>
              </w:rPr>
            </w:pPr>
            <w:r>
              <w:rPr>
                <w:rFonts w:hint="eastAsia" w:ascii="仿宋" w:hAnsi="仿宋" w:eastAsia="仿宋" w:cs="仿宋"/>
                <w:sz w:val="24"/>
                <w:szCs w:val="24"/>
              </w:rPr>
              <w:t>正文与前附表表述不一致时，以供应商须知前附表为准。</w:t>
            </w:r>
          </w:p>
        </w:tc>
      </w:tr>
    </w:tbl>
    <w:p w14:paraId="51D5CFA7">
      <w:pPr>
        <w:pStyle w:val="2"/>
        <w:spacing w:line="400" w:lineRule="exact"/>
        <w:textAlignment w:val="baseline"/>
        <w:outlineLvl w:val="9"/>
        <w:rPr>
          <w:rFonts w:hint="eastAsia" w:ascii="仿宋" w:hAnsi="仿宋" w:eastAsia="仿宋" w:cs="仿宋"/>
          <w:bCs w:val="0"/>
          <w:sz w:val="24"/>
          <w:szCs w:val="24"/>
        </w:rPr>
      </w:pPr>
      <w:bookmarkStart w:id="20" w:name="_Toc32107"/>
      <w:bookmarkStart w:id="21" w:name="_Toc22433"/>
      <w:bookmarkStart w:id="22" w:name="_Toc22975"/>
    </w:p>
    <w:p w14:paraId="72C27604">
      <w:pPr>
        <w:rPr>
          <w:rFonts w:hint="eastAsia" w:ascii="仿宋" w:hAnsi="仿宋" w:eastAsia="仿宋" w:cs="仿宋"/>
          <w:bCs w:val="0"/>
          <w:sz w:val="24"/>
          <w:szCs w:val="24"/>
        </w:rPr>
      </w:pPr>
      <w:bookmarkStart w:id="23" w:name="_Toc6913"/>
      <w:bookmarkStart w:id="24" w:name="_Toc2305"/>
      <w:r>
        <w:rPr>
          <w:rFonts w:hint="eastAsia" w:ascii="仿宋" w:hAnsi="仿宋" w:eastAsia="仿宋" w:cs="仿宋"/>
          <w:bCs w:val="0"/>
          <w:sz w:val="24"/>
          <w:szCs w:val="24"/>
        </w:rPr>
        <w:br w:type="page"/>
      </w:r>
    </w:p>
    <w:p w14:paraId="65437A88">
      <w:pPr>
        <w:spacing w:line="400" w:lineRule="exact"/>
        <w:jc w:val="center"/>
        <w:textAlignment w:val="baseline"/>
        <w:outlineLvl w:val="9"/>
        <w:rPr>
          <w:rFonts w:hint="eastAsia" w:ascii="仿宋" w:hAnsi="仿宋" w:eastAsia="仿宋" w:cs="仿宋"/>
          <w:bCs w:val="0"/>
          <w:sz w:val="24"/>
          <w:szCs w:val="24"/>
        </w:rPr>
      </w:pPr>
      <w:r>
        <w:rPr>
          <w:rFonts w:hint="eastAsia" w:ascii="仿宋" w:hAnsi="仿宋" w:eastAsia="仿宋" w:cs="仿宋"/>
          <w:bCs w:val="0"/>
          <w:sz w:val="24"/>
          <w:szCs w:val="24"/>
        </w:rPr>
        <w:t>供应商须知正文</w:t>
      </w:r>
      <w:bookmarkEnd w:id="20"/>
      <w:bookmarkEnd w:id="21"/>
      <w:bookmarkEnd w:id="22"/>
      <w:bookmarkEnd w:id="23"/>
      <w:bookmarkEnd w:id="24"/>
    </w:p>
    <w:p w14:paraId="3A63D339">
      <w:pPr>
        <w:jc w:val="center"/>
        <w:textAlignment w:val="baseline"/>
        <w:rPr>
          <w:rFonts w:hint="eastAsia" w:ascii="仿宋" w:hAnsi="仿宋" w:eastAsia="仿宋" w:cs="仿宋"/>
          <w:b/>
          <w:sz w:val="24"/>
          <w:szCs w:val="24"/>
        </w:rPr>
      </w:pPr>
      <w:r>
        <w:rPr>
          <w:rFonts w:hint="eastAsia" w:ascii="仿宋" w:hAnsi="仿宋" w:eastAsia="仿宋" w:cs="仿宋"/>
          <w:b/>
          <w:sz w:val="24"/>
          <w:szCs w:val="24"/>
        </w:rPr>
        <w:t>一．名词解释</w:t>
      </w:r>
    </w:p>
    <w:p w14:paraId="3A1AE5C9">
      <w:pPr>
        <w:numPr>
          <w:ilvl w:val="0"/>
          <w:numId w:val="4"/>
        </w:numPr>
        <w:tabs>
          <w:tab w:val="left" w:pos="840"/>
        </w:tabs>
        <w:spacing w:line="360" w:lineRule="auto"/>
        <w:ind w:left="0" w:firstLine="480" w:firstLineChars="200"/>
        <w:textAlignment w:val="baseline"/>
        <w:rPr>
          <w:rFonts w:hint="eastAsia" w:ascii="仿宋" w:hAnsi="仿宋" w:eastAsia="仿宋" w:cs="仿宋"/>
          <w:sz w:val="24"/>
          <w:szCs w:val="24"/>
          <w:lang w:val="zh-CN"/>
        </w:rPr>
      </w:pPr>
      <w:r>
        <w:rPr>
          <w:rFonts w:hint="eastAsia" w:ascii="仿宋" w:hAnsi="仿宋" w:eastAsia="仿宋" w:cs="仿宋"/>
          <w:sz w:val="24"/>
          <w:szCs w:val="24"/>
        </w:rPr>
        <w:t>采购单位</w:t>
      </w:r>
      <w:r>
        <w:rPr>
          <w:rFonts w:hint="eastAsia" w:ascii="仿宋" w:hAnsi="仿宋" w:eastAsia="仿宋" w:cs="仿宋"/>
          <w:sz w:val="24"/>
          <w:szCs w:val="24"/>
          <w:lang w:val="zh-CN"/>
        </w:rPr>
        <w:t>： 中共府谷县委社会工作部</w:t>
      </w:r>
    </w:p>
    <w:p w14:paraId="1E1CF509">
      <w:pPr>
        <w:numPr>
          <w:ilvl w:val="0"/>
          <w:numId w:val="4"/>
        </w:numPr>
        <w:tabs>
          <w:tab w:val="left" w:pos="840"/>
        </w:tabs>
        <w:spacing w:line="360" w:lineRule="auto"/>
        <w:ind w:left="0"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采购代理机构：陕西中采项目管理有限公司</w:t>
      </w:r>
    </w:p>
    <w:p w14:paraId="47D6534F">
      <w:pPr>
        <w:numPr>
          <w:ilvl w:val="0"/>
          <w:numId w:val="4"/>
        </w:numPr>
        <w:tabs>
          <w:tab w:val="left" w:pos="840"/>
        </w:tabs>
        <w:spacing w:line="360" w:lineRule="auto"/>
        <w:ind w:left="0"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供应商：满足本次招标要求具有相应资质和完成项目能</w:t>
      </w:r>
      <w:r>
        <w:rPr>
          <w:rFonts w:hint="eastAsia" w:ascii="仿宋" w:hAnsi="仿宋" w:eastAsia="仿宋" w:cs="仿宋"/>
          <w:spacing w:val="-6"/>
          <w:sz w:val="24"/>
          <w:szCs w:val="24"/>
        </w:rPr>
        <w:t>力的供应商</w:t>
      </w:r>
    </w:p>
    <w:p w14:paraId="061A8F42">
      <w:pPr>
        <w:numPr>
          <w:ilvl w:val="0"/>
          <w:numId w:val="4"/>
        </w:numPr>
        <w:tabs>
          <w:tab w:val="left" w:pos="840"/>
        </w:tabs>
        <w:spacing w:line="360" w:lineRule="auto"/>
        <w:ind w:left="0"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招标文件：招标文件与投标文件的统称</w:t>
      </w:r>
    </w:p>
    <w:p w14:paraId="31B05C7F">
      <w:pPr>
        <w:numPr>
          <w:ilvl w:val="0"/>
          <w:numId w:val="4"/>
        </w:numPr>
        <w:tabs>
          <w:tab w:val="left" w:pos="840"/>
        </w:tabs>
        <w:spacing w:line="360" w:lineRule="auto"/>
        <w:ind w:left="0"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成交供应商：由评审小组推荐经采购人确认的供应商</w:t>
      </w:r>
    </w:p>
    <w:p w14:paraId="5393CFAA">
      <w:pPr>
        <w:jc w:val="center"/>
        <w:textAlignment w:val="baseline"/>
        <w:rPr>
          <w:rFonts w:hint="eastAsia" w:ascii="仿宋" w:hAnsi="仿宋" w:eastAsia="仿宋" w:cs="仿宋"/>
          <w:sz w:val="24"/>
          <w:szCs w:val="24"/>
        </w:rPr>
      </w:pPr>
      <w:r>
        <w:rPr>
          <w:rFonts w:hint="eastAsia" w:ascii="仿宋" w:hAnsi="仿宋" w:eastAsia="仿宋" w:cs="仿宋"/>
          <w:b/>
          <w:sz w:val="24"/>
          <w:szCs w:val="24"/>
        </w:rPr>
        <w:t>二．供应商</w:t>
      </w:r>
    </w:p>
    <w:p w14:paraId="514156E8">
      <w:pPr>
        <w:spacing w:line="360" w:lineRule="auto"/>
        <w:ind w:firstLine="120" w:firstLineChars="50"/>
        <w:textAlignment w:val="baseline"/>
        <w:rPr>
          <w:rFonts w:hint="eastAsia" w:ascii="仿宋" w:hAnsi="仿宋" w:eastAsia="仿宋" w:cs="仿宋"/>
          <w:b/>
          <w:sz w:val="24"/>
          <w:szCs w:val="24"/>
        </w:rPr>
      </w:pPr>
      <w:r>
        <w:rPr>
          <w:rFonts w:hint="eastAsia" w:ascii="仿宋" w:hAnsi="仿宋" w:eastAsia="仿宋" w:cs="仿宋"/>
          <w:b/>
          <w:sz w:val="24"/>
          <w:szCs w:val="24"/>
        </w:rPr>
        <w:t>1．合格供应商的范围</w:t>
      </w:r>
    </w:p>
    <w:p w14:paraId="6280CB3E">
      <w:pPr>
        <w:spacing w:line="360" w:lineRule="auto"/>
        <w:ind w:firstLine="480" w:firstLineChars="200"/>
        <w:textAlignment w:val="baseline"/>
        <w:rPr>
          <w:rFonts w:hint="eastAsia" w:ascii="仿宋" w:hAnsi="仿宋" w:eastAsia="仿宋" w:cs="仿宋"/>
          <w:kern w:val="0"/>
          <w:sz w:val="24"/>
          <w:szCs w:val="24"/>
        </w:rPr>
      </w:pPr>
      <w:r>
        <w:rPr>
          <w:rFonts w:hint="eastAsia" w:ascii="仿宋" w:hAnsi="仿宋" w:eastAsia="仿宋" w:cs="仿宋"/>
          <w:kern w:val="0"/>
          <w:sz w:val="24"/>
          <w:szCs w:val="24"/>
        </w:rPr>
        <w:t>（1）具有独立承担民事责任的能力；</w:t>
      </w:r>
    </w:p>
    <w:p w14:paraId="49AAF8C2">
      <w:pPr>
        <w:spacing w:line="360" w:lineRule="auto"/>
        <w:ind w:firstLine="480" w:firstLineChars="200"/>
        <w:textAlignment w:val="baseline"/>
        <w:rPr>
          <w:rFonts w:hint="eastAsia" w:ascii="仿宋" w:hAnsi="仿宋" w:eastAsia="仿宋" w:cs="仿宋"/>
          <w:kern w:val="0"/>
          <w:sz w:val="24"/>
          <w:szCs w:val="24"/>
        </w:rPr>
      </w:pPr>
      <w:r>
        <w:rPr>
          <w:rFonts w:hint="eastAsia" w:ascii="仿宋" w:hAnsi="仿宋" w:eastAsia="仿宋" w:cs="仿宋"/>
          <w:kern w:val="0"/>
          <w:sz w:val="24"/>
          <w:szCs w:val="24"/>
        </w:rPr>
        <w:t>（2）具有良好的商业信誉和健全的财务会计制度；</w:t>
      </w:r>
    </w:p>
    <w:p w14:paraId="044EC51F">
      <w:pPr>
        <w:spacing w:line="360" w:lineRule="auto"/>
        <w:ind w:firstLine="480" w:firstLineChars="200"/>
        <w:textAlignment w:val="baseline"/>
        <w:rPr>
          <w:rFonts w:hint="eastAsia" w:ascii="仿宋" w:hAnsi="仿宋" w:eastAsia="仿宋" w:cs="仿宋"/>
          <w:kern w:val="0"/>
          <w:sz w:val="24"/>
          <w:szCs w:val="24"/>
        </w:rPr>
      </w:pPr>
      <w:r>
        <w:rPr>
          <w:rFonts w:hint="eastAsia" w:ascii="仿宋" w:hAnsi="仿宋" w:eastAsia="仿宋" w:cs="仿宋"/>
          <w:kern w:val="0"/>
          <w:sz w:val="24"/>
          <w:szCs w:val="24"/>
        </w:rPr>
        <w:t>（3）具有履行合同所必需的产品和专业技术能力；</w:t>
      </w:r>
    </w:p>
    <w:p w14:paraId="5F62BBCA">
      <w:pPr>
        <w:spacing w:line="360" w:lineRule="auto"/>
        <w:ind w:firstLine="480" w:firstLineChars="200"/>
        <w:textAlignment w:val="baseline"/>
        <w:rPr>
          <w:rFonts w:hint="eastAsia" w:ascii="仿宋" w:hAnsi="仿宋" w:eastAsia="仿宋" w:cs="仿宋"/>
          <w:kern w:val="0"/>
          <w:sz w:val="24"/>
          <w:szCs w:val="24"/>
        </w:rPr>
      </w:pPr>
      <w:r>
        <w:rPr>
          <w:rFonts w:hint="eastAsia" w:ascii="仿宋" w:hAnsi="仿宋" w:eastAsia="仿宋" w:cs="仿宋"/>
          <w:kern w:val="0"/>
          <w:sz w:val="24"/>
          <w:szCs w:val="24"/>
        </w:rPr>
        <w:t>（4）有依法缴纳税收和社会保障资金的良好记录；</w:t>
      </w:r>
    </w:p>
    <w:p w14:paraId="6B7BE076">
      <w:pPr>
        <w:spacing w:line="360" w:lineRule="auto"/>
        <w:ind w:firstLine="480" w:firstLineChars="200"/>
        <w:textAlignment w:val="baseline"/>
        <w:rPr>
          <w:rFonts w:hint="eastAsia" w:ascii="仿宋" w:hAnsi="仿宋" w:eastAsia="仿宋" w:cs="仿宋"/>
          <w:kern w:val="0"/>
          <w:sz w:val="24"/>
          <w:szCs w:val="24"/>
        </w:rPr>
      </w:pPr>
      <w:r>
        <w:rPr>
          <w:rFonts w:hint="eastAsia" w:ascii="仿宋" w:hAnsi="仿宋" w:eastAsia="仿宋" w:cs="仿宋"/>
          <w:kern w:val="0"/>
          <w:sz w:val="24"/>
          <w:szCs w:val="24"/>
        </w:rPr>
        <w:t>（5）参加政府采购活动前三年内，在经营活动中没有重大违法记录；</w:t>
      </w:r>
    </w:p>
    <w:p w14:paraId="5ACFD008">
      <w:pPr>
        <w:spacing w:line="360" w:lineRule="auto"/>
        <w:ind w:firstLine="480" w:firstLineChars="200"/>
        <w:textAlignment w:val="baseline"/>
        <w:rPr>
          <w:rFonts w:hint="eastAsia" w:ascii="仿宋" w:hAnsi="仿宋" w:eastAsia="仿宋" w:cs="仿宋"/>
          <w:kern w:val="0"/>
          <w:sz w:val="24"/>
          <w:szCs w:val="24"/>
        </w:rPr>
      </w:pPr>
      <w:r>
        <w:rPr>
          <w:rFonts w:hint="eastAsia" w:ascii="仿宋" w:hAnsi="仿宋" w:eastAsia="仿宋" w:cs="仿宋"/>
          <w:kern w:val="0"/>
          <w:sz w:val="24"/>
          <w:szCs w:val="24"/>
        </w:rPr>
        <w:t>（6）法律、行政法规规定的其他条件。</w:t>
      </w:r>
    </w:p>
    <w:p w14:paraId="1C607C6E">
      <w:pPr>
        <w:spacing w:line="360" w:lineRule="auto"/>
        <w:ind w:firstLine="120" w:firstLineChars="50"/>
        <w:textAlignment w:val="baseline"/>
        <w:rPr>
          <w:rFonts w:hint="eastAsia" w:ascii="仿宋" w:hAnsi="仿宋" w:eastAsia="仿宋" w:cs="仿宋"/>
          <w:b/>
          <w:sz w:val="24"/>
          <w:szCs w:val="24"/>
        </w:rPr>
      </w:pPr>
      <w:r>
        <w:rPr>
          <w:rFonts w:hint="eastAsia" w:ascii="仿宋" w:hAnsi="仿宋" w:eastAsia="仿宋" w:cs="仿宋"/>
          <w:b/>
          <w:sz w:val="24"/>
          <w:szCs w:val="24"/>
        </w:rPr>
        <w:t>2．招标委托</w:t>
      </w:r>
    </w:p>
    <w:p w14:paraId="4A602422">
      <w:pPr>
        <w:spacing w:line="360" w:lineRule="auto"/>
        <w:ind w:firstLine="600" w:firstLineChars="250"/>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xml:space="preserve">详见“供应商须知前附表”第18项。 </w:t>
      </w:r>
    </w:p>
    <w:p w14:paraId="59F7FAEA">
      <w:pPr>
        <w:spacing w:line="360" w:lineRule="auto"/>
        <w:ind w:firstLine="120" w:firstLineChars="50"/>
        <w:textAlignment w:val="baseline"/>
        <w:rPr>
          <w:rFonts w:hint="eastAsia" w:ascii="仿宋" w:hAnsi="仿宋" w:eastAsia="仿宋" w:cs="仿宋"/>
          <w:b/>
          <w:sz w:val="24"/>
          <w:szCs w:val="24"/>
        </w:rPr>
      </w:pPr>
      <w:r>
        <w:rPr>
          <w:rFonts w:hint="eastAsia" w:ascii="仿宋" w:hAnsi="仿宋" w:eastAsia="仿宋" w:cs="仿宋"/>
          <w:b/>
          <w:sz w:val="24"/>
          <w:szCs w:val="24"/>
        </w:rPr>
        <w:t>3．招标费用</w:t>
      </w:r>
    </w:p>
    <w:p w14:paraId="152DC067">
      <w:pPr>
        <w:spacing w:line="360" w:lineRule="auto"/>
        <w:ind w:firstLine="480" w:firstLineChars="200"/>
        <w:textAlignment w:val="baseline"/>
        <w:rPr>
          <w:rFonts w:hint="eastAsia" w:ascii="仿宋" w:hAnsi="仿宋" w:eastAsia="仿宋" w:cs="仿宋"/>
          <w:b/>
          <w:sz w:val="24"/>
          <w:szCs w:val="24"/>
        </w:rPr>
      </w:pPr>
      <w:r>
        <w:rPr>
          <w:rFonts w:hint="eastAsia" w:ascii="仿宋" w:hAnsi="仿宋" w:eastAsia="仿宋" w:cs="仿宋"/>
          <w:sz w:val="24"/>
          <w:szCs w:val="24"/>
        </w:rPr>
        <w:t>无论招标的结果如何，供应商自行承担参加招标相关的全部费用。</w:t>
      </w:r>
    </w:p>
    <w:p w14:paraId="08AD5AE1">
      <w:pPr>
        <w:jc w:val="center"/>
        <w:textAlignment w:val="baseline"/>
        <w:rPr>
          <w:rFonts w:hint="eastAsia" w:ascii="仿宋" w:hAnsi="仿宋" w:eastAsia="仿宋" w:cs="仿宋"/>
          <w:sz w:val="24"/>
          <w:szCs w:val="24"/>
        </w:rPr>
      </w:pPr>
      <w:r>
        <w:rPr>
          <w:rFonts w:hint="eastAsia" w:ascii="仿宋" w:hAnsi="仿宋" w:eastAsia="仿宋" w:cs="仿宋"/>
          <w:b/>
          <w:sz w:val="24"/>
          <w:szCs w:val="24"/>
        </w:rPr>
        <w:t>三．招标文件</w:t>
      </w:r>
    </w:p>
    <w:p w14:paraId="4E01B939">
      <w:pPr>
        <w:textAlignment w:val="baseline"/>
        <w:rPr>
          <w:rFonts w:hint="eastAsia" w:ascii="仿宋" w:hAnsi="仿宋" w:eastAsia="仿宋" w:cs="仿宋"/>
          <w:b/>
          <w:sz w:val="24"/>
          <w:szCs w:val="24"/>
        </w:rPr>
      </w:pPr>
      <w:r>
        <w:rPr>
          <w:rFonts w:hint="eastAsia" w:ascii="仿宋" w:hAnsi="仿宋" w:eastAsia="仿宋" w:cs="仿宋"/>
          <w:b/>
          <w:sz w:val="24"/>
          <w:szCs w:val="24"/>
        </w:rPr>
        <w:t>1．招标文件</w:t>
      </w:r>
    </w:p>
    <w:p w14:paraId="3B84DA51">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（1）招标文件由招标文件总目录所列内容组成；供应商应详细阅读招标文件中所有的事项、格式、条款和规范要求,在投标文件中对招标文件的各方面都应做出实质性的响应，按照招标文件的要求提交全部资料。</w:t>
      </w:r>
    </w:p>
    <w:p w14:paraId="6EBB9E89">
      <w:pPr>
        <w:spacing w:line="336" w:lineRule="auto"/>
        <w:ind w:firstLine="240" w:firstLineChars="100"/>
        <w:rPr>
          <w:rFonts w:hint="eastAsia" w:ascii="仿宋" w:hAnsi="仿宋" w:eastAsia="仿宋" w:cs="仿宋"/>
          <w:sz w:val="24"/>
          <w:szCs w:val="24"/>
        </w:rPr>
      </w:pPr>
      <w:r>
        <w:rPr>
          <w:rFonts w:hint="eastAsia" w:ascii="仿宋" w:hAnsi="仿宋" w:eastAsia="仿宋" w:cs="仿宋"/>
          <w:sz w:val="24"/>
          <w:szCs w:val="24"/>
        </w:rPr>
        <w:t xml:space="preserve"> （2）</w:t>
      </w:r>
      <w:bookmarkStart w:id="25" w:name="_Toc3633"/>
      <w:r>
        <w:rPr>
          <w:rFonts w:hint="eastAsia" w:ascii="仿宋" w:hAnsi="仿宋" w:eastAsia="仿宋" w:cs="仿宋"/>
          <w:sz w:val="24"/>
          <w:szCs w:val="24"/>
        </w:rPr>
        <w:t>适用范围</w:t>
      </w:r>
      <w:bookmarkEnd w:id="25"/>
    </w:p>
    <w:p w14:paraId="776D2C8F">
      <w:pPr>
        <w:spacing w:line="33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本次招标依据采购人的采购计划，仅适用于本招标文件中所叙述的项目。</w:t>
      </w:r>
    </w:p>
    <w:p w14:paraId="70B17118">
      <w:pPr>
        <w:textAlignment w:val="baseline"/>
        <w:rPr>
          <w:rFonts w:hint="eastAsia" w:ascii="仿宋" w:hAnsi="仿宋" w:eastAsia="仿宋" w:cs="仿宋"/>
          <w:b/>
          <w:sz w:val="24"/>
          <w:szCs w:val="24"/>
        </w:rPr>
      </w:pPr>
      <w:r>
        <w:rPr>
          <w:rFonts w:hint="eastAsia" w:ascii="仿宋" w:hAnsi="仿宋" w:eastAsia="仿宋" w:cs="仿宋"/>
          <w:b/>
          <w:sz w:val="24"/>
          <w:szCs w:val="24"/>
        </w:rPr>
        <w:t>2．招标文件的澄清</w:t>
      </w:r>
    </w:p>
    <w:p w14:paraId="5E34B66D">
      <w:pPr>
        <w:tabs>
          <w:tab w:val="left" w:pos="8400"/>
        </w:tabs>
        <w:spacing w:line="360" w:lineRule="auto"/>
        <w:ind w:firstLine="600" w:firstLineChars="250"/>
        <w:textAlignment w:val="baseline"/>
        <w:rPr>
          <w:rFonts w:hint="eastAsia" w:ascii="仿宋" w:hAnsi="仿宋" w:eastAsia="仿宋" w:cs="仿宋"/>
          <w:b/>
          <w:sz w:val="24"/>
          <w:szCs w:val="24"/>
          <w:bdr w:val="single" w:color="auto" w:sz="4" w:space="0"/>
        </w:rPr>
      </w:pPr>
      <w:r>
        <w:rPr>
          <w:rFonts w:hint="eastAsia" w:ascii="仿宋" w:hAnsi="仿宋" w:eastAsia="仿宋" w:cs="仿宋"/>
          <w:sz w:val="24"/>
          <w:szCs w:val="24"/>
        </w:rPr>
        <w:t>任何要求对招标文件进行澄清的供应商，均应在招标截止2日前按招标文件中的通讯地址以书面形式通知采购代理机构，采购代理机构对收到的书面澄清将以书面形式在招标截止期前予以答复，并通知其它购买招标文件的供应商。</w:t>
      </w:r>
      <w:r>
        <w:rPr>
          <w:rFonts w:hint="eastAsia" w:ascii="仿宋" w:hAnsi="仿宋" w:eastAsia="仿宋" w:cs="仿宋"/>
          <w:b/>
          <w:sz w:val="24"/>
          <w:szCs w:val="24"/>
          <w:bdr w:val="single" w:color="auto" w:sz="4" w:space="0"/>
        </w:rPr>
        <w:t>对招标文件中有难以理解或参数有疑义的内容，须在规定时间内提交书面资料，否则视为对招标文件再无疑义，因此带来的一切不利后果由供应商自负。</w:t>
      </w:r>
    </w:p>
    <w:p w14:paraId="34B2EEED">
      <w:pPr>
        <w:textAlignment w:val="baseline"/>
        <w:rPr>
          <w:rFonts w:hint="eastAsia" w:ascii="仿宋" w:hAnsi="仿宋" w:eastAsia="仿宋" w:cs="仿宋"/>
          <w:b/>
          <w:sz w:val="24"/>
          <w:szCs w:val="24"/>
        </w:rPr>
      </w:pPr>
      <w:r>
        <w:rPr>
          <w:rFonts w:hint="eastAsia" w:ascii="仿宋" w:hAnsi="仿宋" w:eastAsia="仿宋" w:cs="仿宋"/>
          <w:b/>
          <w:sz w:val="24"/>
          <w:szCs w:val="24"/>
        </w:rPr>
        <w:t>3．招标文件的修改</w:t>
      </w:r>
    </w:p>
    <w:p w14:paraId="6B57D13A">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采购代理机构对已发出的招标文件进行必要澄清或者修改的，在招标文件要求提交投标文件截止时间三个工作日前，以书面形式通知所有购买招标文件的供应商，该澄清或者修改的内容作为招标文件的组成部分，与其具有同等法律效力；</w:t>
      </w:r>
    </w:p>
    <w:p w14:paraId="51326A10">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为方便供应商对招标文件修改或澄清内容有充分的时间进行补充修改，采购代理机构可延长招标截止时间和招标时间，均应在招标文件要求提交投标文件的截止时间三个工作日前，将变更时间书面通知所有购买招标文件的供应商。</w:t>
      </w:r>
    </w:p>
    <w:p w14:paraId="1D7E521F">
      <w:pPr>
        <w:textAlignment w:val="baseline"/>
        <w:rPr>
          <w:rFonts w:hint="eastAsia" w:ascii="仿宋" w:hAnsi="仿宋" w:eastAsia="仿宋" w:cs="仿宋"/>
          <w:b/>
          <w:sz w:val="24"/>
          <w:szCs w:val="24"/>
        </w:rPr>
      </w:pPr>
      <w:r>
        <w:rPr>
          <w:rFonts w:hint="eastAsia" w:ascii="仿宋" w:hAnsi="仿宋" w:eastAsia="仿宋" w:cs="仿宋"/>
          <w:b/>
          <w:sz w:val="24"/>
          <w:szCs w:val="24"/>
        </w:rPr>
        <w:t>4．招标文件的质疑与投诉</w:t>
      </w:r>
    </w:p>
    <w:p w14:paraId="58B58A24">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供应商提出质疑应符合中华人民共和国财政部令第94号《政府采购质疑和投诉办法》的规定：</w:t>
      </w:r>
    </w:p>
    <w:p w14:paraId="554FDF67">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1、提出质疑的供应商应当是参与所质疑项目采购活动的供应商。</w:t>
      </w:r>
    </w:p>
    <w:p w14:paraId="6CB62A14">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14:paraId="10B1E6AB">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供应商应知其权益受到损害之日，是指：</w:t>
      </w:r>
    </w:p>
    <w:p w14:paraId="34557ECB">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（1）对可以质疑的采购文件提出质疑的，为收到采购文件之日或者采购文件公告期限届满之日；</w:t>
      </w:r>
    </w:p>
    <w:p w14:paraId="56C62E3F">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（2）对采购过程提出质疑的，为各采购程序环节结束之日；</w:t>
      </w:r>
    </w:p>
    <w:p w14:paraId="56A099DE">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（3）对中标或者成交结果提出质疑的，为中标或者成交结果公告期限届满之日。</w:t>
      </w:r>
    </w:p>
    <w:p w14:paraId="6CD2336D">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3、供应商提出质疑应当提交质疑函和必要的证明材料。质疑函应当包括：</w:t>
      </w:r>
    </w:p>
    <w:p w14:paraId="5D3DBEC6">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3.1供应商的姓名或者名称、地址、邮编、联系人及联系电话；</w:t>
      </w:r>
    </w:p>
    <w:p w14:paraId="6A68662B">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3.2质疑项目的名称、编号；</w:t>
      </w:r>
    </w:p>
    <w:p w14:paraId="0804A9B6">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3.3具体、明确的质疑事项和与质疑事项相关的请求；</w:t>
      </w:r>
    </w:p>
    <w:p w14:paraId="0C4AC19A">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3.4事实依据；</w:t>
      </w:r>
    </w:p>
    <w:p w14:paraId="3AAF64B8">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3.5必要的法律依据；</w:t>
      </w:r>
    </w:p>
    <w:p w14:paraId="6DF9F3BD">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3.6提出质疑的日期。</w:t>
      </w:r>
    </w:p>
    <w:p w14:paraId="5411738F">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质疑函应采用财政部颁布的《政府采购供应商质疑函范本》。</w:t>
      </w:r>
    </w:p>
    <w:p w14:paraId="1602FC66">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供应商为自然人的，应当由本人签字；投标人为法人或者其他组织的，应当由法定代表人、主要负责人，或者其授权代表签字或者盖章，并加盖公章。</w:t>
      </w:r>
    </w:p>
    <w:p w14:paraId="6D4941E8">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14:paraId="4DDFF2A2">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5、有下列情形之一的，属于无效质疑，采购代理机构和采购人不予受理：</w:t>
      </w:r>
    </w:p>
    <w:p w14:paraId="791A12CD">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5.1质疑投标人不是参与所质疑项目采购活动的供应商；</w:t>
      </w:r>
    </w:p>
    <w:p w14:paraId="5AC81EE1">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5.2未在法定质疑期内发出质疑的；</w:t>
      </w:r>
    </w:p>
    <w:p w14:paraId="5DD7A1D5">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5.3质疑未以书面形式提出；</w:t>
      </w:r>
    </w:p>
    <w:p w14:paraId="384B8BE7">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5.4质疑函没有合法有效的签字、盖章或授权的；</w:t>
      </w:r>
    </w:p>
    <w:p w14:paraId="421AC7DC">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5.5以非法手段取得证据、材料的；</w:t>
      </w:r>
    </w:p>
    <w:p w14:paraId="0D9BC9C7">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5.6质疑答复后，同一质疑人就同一事项再次提出质疑的；</w:t>
      </w:r>
    </w:p>
    <w:p w14:paraId="6A3552A4">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5.7不符合法律、法规、规章和政府采购监管机构规定的其他条件的。</w:t>
      </w:r>
    </w:p>
    <w:p w14:paraId="73CDD80C">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6、质疑答复</w:t>
      </w:r>
    </w:p>
    <w:p w14:paraId="5A13BF0E">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采购人、采购代理机构在收到质疑函后七个工作日内做出答复。</w:t>
      </w:r>
    </w:p>
    <w:p w14:paraId="76898CA5">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14:paraId="26914353">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8、投诉人在全国范围12个月内三次以上投诉查无实据的，由财政部门列入不良行为记录名单。</w:t>
      </w:r>
    </w:p>
    <w:p w14:paraId="008EA909">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9、投诉人有下列行为之一的，属于虚假、恶意投诉，由财政部门列入不良行为记录名单，禁止其1至3年内参加政府采购活动：</w:t>
      </w:r>
    </w:p>
    <w:p w14:paraId="5AA34379">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（一）捏造事实;</w:t>
      </w:r>
    </w:p>
    <w:p w14:paraId="434FF7C5">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（二）提供虚假材料;</w:t>
      </w:r>
    </w:p>
    <w:p w14:paraId="1DA58BBE">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（三）以非法手段取得证明材料。证据来源的合法性存在明显疑问，投诉人无法证明其取得方式合法的，视为以非法手段取得证明材料。</w:t>
      </w:r>
    </w:p>
    <w:p w14:paraId="093B467E">
      <w:pPr>
        <w:textAlignment w:val="baseline"/>
        <w:rPr>
          <w:rFonts w:hint="eastAsia" w:ascii="仿宋" w:hAnsi="仿宋" w:eastAsia="仿宋" w:cs="仿宋"/>
          <w:b/>
          <w:sz w:val="24"/>
          <w:szCs w:val="24"/>
        </w:rPr>
      </w:pPr>
      <w:r>
        <w:rPr>
          <w:rFonts w:hint="eastAsia" w:ascii="仿宋" w:hAnsi="仿宋" w:eastAsia="仿宋" w:cs="仿宋"/>
          <w:b/>
          <w:sz w:val="24"/>
          <w:szCs w:val="24"/>
        </w:rPr>
        <w:t>5.招标文件的领取</w:t>
      </w:r>
    </w:p>
    <w:p w14:paraId="7EBCF85C">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供应商必须从采购代理机构领取招标文件，供应商自行转让或复制的招标文件视为无效文件；招标文件一经领取，仅作为本次招标使用。</w:t>
      </w:r>
    </w:p>
    <w:p w14:paraId="652B0E40">
      <w:pPr>
        <w:textAlignment w:val="baseline"/>
        <w:rPr>
          <w:rFonts w:hint="eastAsia" w:ascii="仿宋" w:hAnsi="仿宋" w:eastAsia="仿宋" w:cs="仿宋"/>
          <w:b/>
          <w:sz w:val="24"/>
          <w:szCs w:val="24"/>
        </w:rPr>
      </w:pPr>
      <w:r>
        <w:rPr>
          <w:rFonts w:hint="eastAsia" w:ascii="仿宋" w:hAnsi="仿宋" w:eastAsia="仿宋" w:cs="仿宋"/>
          <w:b/>
          <w:sz w:val="24"/>
          <w:szCs w:val="24"/>
        </w:rPr>
        <w:t>6．招标的处理依据</w:t>
      </w:r>
    </w:p>
    <w:p w14:paraId="04A521B8">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评审小组有权对在开标、招标过程中出现的一切问题，根据《中华人民共和国政府采购法》、《中华人民共和国政府采购法实施条例》和《政府采购非招标采购方式管理办法》的条款，本着公开、公平、公正的原则进行处理。</w:t>
      </w:r>
    </w:p>
    <w:p w14:paraId="7D6900AA">
      <w:pPr>
        <w:textAlignment w:val="baseline"/>
        <w:rPr>
          <w:rFonts w:hint="eastAsia" w:ascii="仿宋" w:hAnsi="仿宋" w:eastAsia="仿宋" w:cs="仿宋"/>
          <w:b/>
          <w:sz w:val="24"/>
          <w:szCs w:val="24"/>
        </w:rPr>
      </w:pPr>
      <w:r>
        <w:rPr>
          <w:rFonts w:hint="eastAsia" w:ascii="仿宋" w:hAnsi="仿宋" w:eastAsia="仿宋" w:cs="仿宋"/>
          <w:b/>
          <w:sz w:val="24"/>
          <w:szCs w:val="24"/>
        </w:rPr>
        <w:t>7．解释权归属</w:t>
      </w:r>
    </w:p>
    <w:p w14:paraId="79A75E46">
      <w:pPr>
        <w:spacing w:line="360" w:lineRule="auto"/>
        <w:ind w:firstLine="360" w:firstLineChars="150"/>
        <w:textAlignment w:val="baseline"/>
        <w:rPr>
          <w:rFonts w:hint="eastAsia" w:ascii="仿宋" w:hAnsi="仿宋" w:eastAsia="仿宋" w:cs="仿宋"/>
          <w:sz w:val="24"/>
          <w:szCs w:val="24"/>
        </w:rPr>
      </w:pPr>
      <w:r>
        <w:rPr>
          <w:rFonts w:hint="eastAsia" w:ascii="仿宋" w:hAnsi="仿宋" w:eastAsia="仿宋" w:cs="仿宋"/>
          <w:sz w:val="24"/>
          <w:szCs w:val="24"/>
        </w:rPr>
        <w:t>本次招标文件的解释权归采购代理机构。</w:t>
      </w:r>
    </w:p>
    <w:p w14:paraId="38069BF1">
      <w:pPr>
        <w:jc w:val="center"/>
        <w:textAlignment w:val="baseline"/>
        <w:rPr>
          <w:rFonts w:hint="eastAsia" w:ascii="仿宋" w:hAnsi="仿宋" w:eastAsia="仿宋" w:cs="仿宋"/>
          <w:sz w:val="24"/>
          <w:szCs w:val="24"/>
        </w:rPr>
      </w:pPr>
      <w:r>
        <w:rPr>
          <w:rFonts w:hint="eastAsia" w:ascii="仿宋" w:hAnsi="仿宋" w:eastAsia="仿宋" w:cs="仿宋"/>
          <w:b/>
          <w:sz w:val="24"/>
          <w:szCs w:val="24"/>
        </w:rPr>
        <w:t>四．招标要求</w:t>
      </w:r>
    </w:p>
    <w:p w14:paraId="69344F93">
      <w:pPr>
        <w:textAlignment w:val="baseline"/>
        <w:rPr>
          <w:rFonts w:hint="eastAsia" w:ascii="仿宋" w:hAnsi="仿宋" w:eastAsia="仿宋" w:cs="仿宋"/>
          <w:b/>
          <w:sz w:val="24"/>
          <w:szCs w:val="24"/>
        </w:rPr>
      </w:pPr>
      <w:r>
        <w:rPr>
          <w:rFonts w:hint="eastAsia" w:ascii="仿宋" w:hAnsi="仿宋" w:eastAsia="仿宋" w:cs="仿宋"/>
          <w:b/>
          <w:sz w:val="24"/>
          <w:szCs w:val="24"/>
        </w:rPr>
        <w:t>1．招标内容</w:t>
      </w:r>
    </w:p>
    <w:p w14:paraId="29B4D073">
      <w:pPr>
        <w:spacing w:line="500" w:lineRule="exact"/>
        <w:ind w:firstLine="480" w:firstLineChars="200"/>
        <w:textAlignment w:val="baseline"/>
        <w:rPr>
          <w:rFonts w:hint="eastAsia" w:ascii="仿宋" w:hAnsi="仿宋" w:eastAsia="仿宋" w:cs="仿宋"/>
          <w:spacing w:val="-6"/>
          <w:sz w:val="24"/>
          <w:szCs w:val="24"/>
        </w:rPr>
      </w:pPr>
      <w:r>
        <w:rPr>
          <w:rFonts w:hint="eastAsia" w:ascii="仿宋" w:hAnsi="仿宋" w:eastAsia="仿宋" w:cs="仿宋"/>
          <w:sz w:val="24"/>
          <w:szCs w:val="24"/>
        </w:rPr>
        <w:t>本次招标为：</w:t>
      </w:r>
      <w:r>
        <w:rPr>
          <w:rFonts w:hint="eastAsia" w:ascii="仿宋" w:hAnsi="仿宋" w:eastAsia="仿宋" w:cs="仿宋"/>
          <w:sz w:val="24"/>
          <w:szCs w:val="24"/>
          <w:lang w:eastAsia="zh-CN"/>
        </w:rPr>
        <w:t>府谷县平安智慧社区可视化平台项目（阳光社区)(二次)</w:t>
      </w:r>
      <w:r>
        <w:rPr>
          <w:rFonts w:hint="eastAsia" w:ascii="仿宋" w:hAnsi="仿宋" w:eastAsia="仿宋" w:cs="仿宋"/>
          <w:sz w:val="24"/>
          <w:szCs w:val="24"/>
        </w:rPr>
        <w:t>。供应商可根据自身的资质情况和经营范围对本项目进行投标，不得将其子目再行分解或只响应其中的一部分内容，否则招标无效；唱标、招标、澄清、成交、签订合同均以项目为单位进行。</w:t>
      </w:r>
    </w:p>
    <w:p w14:paraId="60292C76">
      <w:pPr>
        <w:spacing w:line="460" w:lineRule="exact"/>
        <w:textAlignment w:val="baseline"/>
        <w:rPr>
          <w:rFonts w:hint="eastAsia" w:ascii="仿宋" w:hAnsi="仿宋" w:eastAsia="仿宋" w:cs="仿宋"/>
          <w:b/>
          <w:sz w:val="24"/>
          <w:szCs w:val="24"/>
        </w:rPr>
      </w:pPr>
      <w:r>
        <w:rPr>
          <w:rFonts w:hint="eastAsia" w:ascii="仿宋" w:hAnsi="仿宋" w:eastAsia="仿宋" w:cs="仿宋"/>
          <w:b/>
          <w:sz w:val="24"/>
          <w:szCs w:val="24"/>
        </w:rPr>
        <w:t>2．投标文件的编制</w:t>
      </w:r>
    </w:p>
    <w:p w14:paraId="48F003F4">
      <w:pPr>
        <w:spacing w:line="460" w:lineRule="exac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投标文件必须根据招标文件提供的内容及格式编制，并对招标文件做出实质性响应，具体内容包括：</w:t>
      </w:r>
    </w:p>
    <w:p w14:paraId="0D56290D">
      <w:pPr>
        <w:pStyle w:val="27"/>
        <w:spacing w:line="460" w:lineRule="exact"/>
        <w:ind w:firstLine="442"/>
        <w:textAlignment w:val="baseline"/>
        <w:rPr>
          <w:rFonts w:hint="eastAsia" w:ascii="仿宋" w:hAnsi="仿宋" w:eastAsia="仿宋" w:cs="仿宋"/>
          <w:b/>
          <w:bCs/>
          <w:sz w:val="24"/>
          <w:szCs w:val="24"/>
        </w:rPr>
      </w:pPr>
      <w:r>
        <w:rPr>
          <w:rFonts w:hint="eastAsia" w:ascii="仿宋" w:hAnsi="仿宋" w:eastAsia="仿宋" w:cs="仿宋"/>
          <w:b/>
          <w:bCs/>
          <w:sz w:val="24"/>
          <w:szCs w:val="24"/>
        </w:rPr>
        <w:t>第一部分   资格证明文件</w:t>
      </w:r>
    </w:p>
    <w:p w14:paraId="2DABCD76">
      <w:pPr>
        <w:pStyle w:val="27"/>
        <w:spacing w:line="460" w:lineRule="exact"/>
        <w:ind w:firstLine="442"/>
        <w:textAlignment w:val="baseline"/>
        <w:rPr>
          <w:rFonts w:hint="eastAsia" w:ascii="仿宋" w:hAnsi="仿宋" w:eastAsia="仿宋" w:cs="仿宋"/>
          <w:sz w:val="24"/>
          <w:szCs w:val="24"/>
        </w:rPr>
      </w:pPr>
      <w:r>
        <w:rPr>
          <w:rFonts w:hint="eastAsia" w:ascii="仿宋" w:hAnsi="仿宋" w:eastAsia="仿宋" w:cs="仿宋"/>
          <w:b/>
          <w:bCs/>
          <w:sz w:val="24"/>
          <w:szCs w:val="24"/>
        </w:rPr>
        <w:t xml:space="preserve">第二部分   符合性证明文件      </w:t>
      </w:r>
      <w:r>
        <w:rPr>
          <w:rFonts w:hint="eastAsia" w:ascii="仿宋" w:hAnsi="仿宋" w:eastAsia="仿宋" w:cs="仿宋"/>
          <w:sz w:val="24"/>
          <w:szCs w:val="24"/>
        </w:rPr>
        <w:t xml:space="preserve">  </w:t>
      </w:r>
    </w:p>
    <w:p w14:paraId="5AA3E8C5">
      <w:pPr>
        <w:pStyle w:val="27"/>
        <w:spacing w:line="460" w:lineRule="exact"/>
        <w:ind w:firstLine="442"/>
        <w:textAlignment w:val="baseline"/>
        <w:rPr>
          <w:rFonts w:hint="eastAsia" w:ascii="仿宋" w:hAnsi="仿宋" w:eastAsia="仿宋" w:cs="仿宋"/>
          <w:b/>
          <w:bCs/>
          <w:sz w:val="24"/>
          <w:szCs w:val="24"/>
        </w:rPr>
      </w:pPr>
      <w:r>
        <w:rPr>
          <w:rFonts w:hint="eastAsia" w:ascii="仿宋" w:hAnsi="仿宋" w:eastAsia="仿宋" w:cs="仿宋"/>
          <w:b/>
          <w:bCs/>
          <w:sz w:val="24"/>
          <w:szCs w:val="24"/>
        </w:rPr>
        <w:t>第三部分   投标方案</w:t>
      </w:r>
    </w:p>
    <w:p w14:paraId="6A267BF5">
      <w:pPr>
        <w:pStyle w:val="27"/>
        <w:spacing w:line="460" w:lineRule="exact"/>
        <w:ind w:firstLine="440"/>
        <w:textAlignment w:val="baseline"/>
        <w:rPr>
          <w:rFonts w:hint="eastAsia" w:ascii="仿宋" w:hAnsi="仿宋" w:eastAsia="仿宋" w:cs="仿宋"/>
          <w:sz w:val="24"/>
          <w:szCs w:val="24"/>
        </w:rPr>
      </w:pPr>
      <w:r>
        <w:rPr>
          <w:rFonts w:hint="eastAsia" w:ascii="仿宋" w:hAnsi="仿宋" w:eastAsia="仿宋" w:cs="仿宋"/>
          <w:sz w:val="24"/>
          <w:szCs w:val="24"/>
        </w:rPr>
        <w:t>注：投标文件包括以上款中要求的全部内容。供应商提交的投标文件应当使用招标文件第五章“投标文件格式”所提供的招标文件全部格式（表格可以按同样格式扩展）</w:t>
      </w:r>
    </w:p>
    <w:p w14:paraId="67A87FAF">
      <w:pPr>
        <w:spacing w:line="460" w:lineRule="exact"/>
        <w:textAlignment w:val="baseline"/>
        <w:rPr>
          <w:rFonts w:hint="eastAsia" w:ascii="仿宋" w:hAnsi="仿宋" w:eastAsia="仿宋" w:cs="仿宋"/>
          <w:b/>
          <w:sz w:val="24"/>
          <w:szCs w:val="24"/>
        </w:rPr>
      </w:pPr>
      <w:r>
        <w:rPr>
          <w:rFonts w:hint="eastAsia" w:ascii="仿宋" w:hAnsi="仿宋" w:eastAsia="仿宋" w:cs="仿宋"/>
          <w:b/>
          <w:sz w:val="24"/>
          <w:szCs w:val="24"/>
        </w:rPr>
        <w:t>3．投标报价</w:t>
      </w:r>
    </w:p>
    <w:p w14:paraId="32D03B6F">
      <w:pPr>
        <w:spacing w:line="360" w:lineRule="auto"/>
        <w:ind w:firstLine="480"/>
        <w:textAlignment w:val="baseline"/>
        <w:rPr>
          <w:rFonts w:hint="eastAsia" w:ascii="仿宋" w:hAnsi="仿宋" w:eastAsia="仿宋" w:cs="仿宋"/>
          <w:b/>
          <w:sz w:val="24"/>
          <w:szCs w:val="24"/>
        </w:rPr>
      </w:pPr>
      <w:r>
        <w:rPr>
          <w:rFonts w:hint="eastAsia" w:ascii="仿宋" w:hAnsi="仿宋" w:eastAsia="仿宋" w:cs="仿宋"/>
          <w:b/>
          <w:sz w:val="24"/>
          <w:szCs w:val="24"/>
        </w:rPr>
        <w:t>本项目采购预算金额为：</w:t>
      </w:r>
      <w:r>
        <w:rPr>
          <w:rFonts w:hint="eastAsia" w:ascii="仿宋" w:hAnsi="仿宋" w:eastAsia="仿宋" w:cs="仿宋"/>
          <w:b/>
          <w:sz w:val="24"/>
          <w:szCs w:val="24"/>
          <w:lang w:eastAsia="zh-CN"/>
        </w:rPr>
        <w:t>4661700.00</w:t>
      </w:r>
      <w:r>
        <w:rPr>
          <w:rFonts w:hint="eastAsia" w:ascii="仿宋" w:hAnsi="仿宋" w:eastAsia="仿宋" w:cs="仿宋"/>
          <w:b/>
          <w:sz w:val="24"/>
          <w:szCs w:val="24"/>
        </w:rPr>
        <w:t>元</w:t>
      </w:r>
    </w:p>
    <w:p w14:paraId="08F27752">
      <w:pPr>
        <w:spacing w:line="460" w:lineRule="exact"/>
        <w:ind w:firstLine="360" w:firstLineChars="150"/>
        <w:textAlignment w:val="baseline"/>
        <w:rPr>
          <w:rFonts w:hint="eastAsia" w:ascii="仿宋" w:hAnsi="仿宋" w:eastAsia="仿宋" w:cs="仿宋"/>
          <w:sz w:val="24"/>
          <w:szCs w:val="24"/>
        </w:rPr>
      </w:pPr>
      <w:r>
        <w:rPr>
          <w:rFonts w:hint="eastAsia" w:ascii="仿宋" w:hAnsi="仿宋" w:eastAsia="仿宋" w:cs="仿宋"/>
          <w:sz w:val="24"/>
          <w:szCs w:val="24"/>
        </w:rPr>
        <w:t xml:space="preserve">（1）投标报价是指产品到达使用地点，达到正常使用条件下的所有费用，包括产品的报价及所发生的运杂费（含保险）及税费等，以招标文件的内容和要求作为招标依据；         </w:t>
      </w:r>
    </w:p>
    <w:p w14:paraId="650E2381">
      <w:pPr>
        <w:spacing w:line="460" w:lineRule="exact"/>
        <w:ind w:firstLine="360" w:firstLineChars="150"/>
        <w:textAlignment w:val="baseline"/>
        <w:rPr>
          <w:rFonts w:hint="eastAsia" w:ascii="仿宋" w:hAnsi="仿宋" w:eastAsia="仿宋" w:cs="仿宋"/>
          <w:sz w:val="24"/>
          <w:szCs w:val="24"/>
        </w:rPr>
      </w:pPr>
      <w:r>
        <w:rPr>
          <w:rFonts w:hint="eastAsia" w:ascii="仿宋" w:hAnsi="仿宋" w:eastAsia="仿宋" w:cs="仿宋"/>
          <w:sz w:val="24"/>
          <w:szCs w:val="24"/>
        </w:rPr>
        <w:t>（2）供应商应在投标文件中的报价一览表上，标明招标响应服务的供应价、其它费用；任何有选择的报价不予接受；</w:t>
      </w:r>
    </w:p>
    <w:p w14:paraId="05595D50">
      <w:pPr>
        <w:spacing w:line="460" w:lineRule="exact"/>
        <w:ind w:firstLine="360" w:firstLineChars="150"/>
        <w:textAlignment w:val="baseline"/>
        <w:rPr>
          <w:rFonts w:hint="eastAsia" w:ascii="仿宋" w:hAnsi="仿宋" w:eastAsia="仿宋" w:cs="仿宋"/>
          <w:sz w:val="24"/>
          <w:szCs w:val="24"/>
        </w:rPr>
      </w:pPr>
      <w:r>
        <w:rPr>
          <w:rFonts w:hint="eastAsia" w:ascii="仿宋" w:hAnsi="仿宋" w:eastAsia="仿宋" w:cs="仿宋"/>
          <w:sz w:val="24"/>
          <w:szCs w:val="24"/>
        </w:rPr>
        <w:t>（3）招标货币：人民币；单位：元（精确到小数点后两位）；</w:t>
      </w:r>
    </w:p>
    <w:p w14:paraId="4943D443">
      <w:pPr>
        <w:spacing w:line="460" w:lineRule="exact"/>
        <w:ind w:firstLine="360" w:firstLineChars="150"/>
        <w:textAlignment w:val="baseline"/>
        <w:rPr>
          <w:rFonts w:hint="eastAsia" w:ascii="仿宋" w:hAnsi="仿宋" w:eastAsia="仿宋" w:cs="仿宋"/>
          <w:sz w:val="24"/>
          <w:szCs w:val="24"/>
        </w:rPr>
      </w:pPr>
      <w:r>
        <w:rPr>
          <w:rFonts w:hint="eastAsia" w:ascii="仿宋" w:hAnsi="仿宋" w:eastAsia="仿宋" w:cs="仿宋"/>
          <w:sz w:val="24"/>
          <w:szCs w:val="24"/>
        </w:rPr>
        <w:t>（4）报价一览表应有供应商公章及法定代表人或被授权人的签字；</w:t>
      </w:r>
    </w:p>
    <w:p w14:paraId="4FA37190">
      <w:pPr>
        <w:spacing w:line="5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（5）招标文件中的报价表最终报价。</w:t>
      </w:r>
    </w:p>
    <w:p w14:paraId="7912E285">
      <w:pPr>
        <w:spacing w:line="5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（6）合同价格：经评审小组确认的某一供应商的最终报价，在合同执行过程中是固定不变的，不受外汇汇率及市场价格变化的影响；</w:t>
      </w:r>
    </w:p>
    <w:p w14:paraId="6CEA5DFC">
      <w:pPr>
        <w:spacing w:line="5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（7）凡因供应商对招标文件阅读不深、理解不透、误解、疏漏、或因市场行情了解不清造成的后果和风险均由供应商自负；</w:t>
      </w:r>
    </w:p>
    <w:p w14:paraId="65948334">
      <w:pPr>
        <w:spacing w:line="5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8）供应商不得以低于成本的报价参加招标。评审小组认为供应商的报价明显低于其他通过符合性审查供应商的报价，有可能影响项目者不能诚信履约的，应当要求其在招标现场合理的时间内提供书面说明，必要时提交相关证明材料；供应商不能证明其报价合理性的，评审小组应当将其作为无效响应处理。</w:t>
      </w:r>
    </w:p>
    <w:p w14:paraId="7E48E5F6">
      <w:pPr>
        <w:spacing w:line="5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（10）供应商对响应项目只允许有一个报价，不接受超过招标文件中规定的预算金额的报价、可变动性报价、赠送及“零”报价，否则视为无效响应。</w:t>
      </w:r>
    </w:p>
    <w:p w14:paraId="481A4322">
      <w:pPr>
        <w:spacing w:line="500" w:lineRule="exact"/>
        <w:textAlignment w:val="baseline"/>
        <w:rPr>
          <w:rFonts w:hint="eastAsia" w:ascii="仿宋" w:hAnsi="仿宋" w:eastAsia="仿宋" w:cs="仿宋"/>
          <w:b/>
          <w:sz w:val="24"/>
          <w:szCs w:val="24"/>
        </w:rPr>
      </w:pPr>
      <w:r>
        <w:rPr>
          <w:rFonts w:hint="eastAsia" w:ascii="仿宋" w:hAnsi="仿宋" w:eastAsia="仿宋" w:cs="仿宋"/>
          <w:b/>
          <w:sz w:val="24"/>
          <w:szCs w:val="24"/>
        </w:rPr>
        <w:t>4．投标保证金</w:t>
      </w:r>
    </w:p>
    <w:p w14:paraId="340F9709">
      <w:pPr>
        <w:numPr>
          <w:ilvl w:val="3"/>
          <w:numId w:val="0"/>
        </w:numPr>
        <w:spacing w:line="500" w:lineRule="exact"/>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   本项目实施以“投标信用承诺书”代替保证金，后附格式。</w:t>
      </w:r>
    </w:p>
    <w:p w14:paraId="0A437FE3">
      <w:pPr>
        <w:spacing w:line="500" w:lineRule="exact"/>
        <w:textAlignment w:val="baseline"/>
        <w:outlineLvl w:val="9"/>
        <w:rPr>
          <w:rFonts w:hint="eastAsia" w:ascii="仿宋" w:hAnsi="仿宋" w:eastAsia="仿宋" w:cs="仿宋"/>
          <w:b/>
          <w:sz w:val="24"/>
          <w:szCs w:val="24"/>
        </w:rPr>
      </w:pPr>
      <w:r>
        <w:rPr>
          <w:rFonts w:hint="eastAsia" w:ascii="仿宋" w:hAnsi="仿宋" w:eastAsia="仿宋" w:cs="仿宋"/>
          <w:b/>
          <w:sz w:val="24"/>
          <w:szCs w:val="24"/>
        </w:rPr>
        <w:t>5．投标文件的有效期</w:t>
      </w:r>
    </w:p>
    <w:p w14:paraId="7034EB16">
      <w:pPr>
        <w:pStyle w:val="28"/>
        <w:spacing w:line="500" w:lineRule="exact"/>
        <w:ind w:firstLine="420" w:firstLineChars="175"/>
        <w:textAlignment w:val="baseline"/>
        <w:rPr>
          <w:rFonts w:hint="eastAsia" w:ascii="仿宋" w:hAnsi="仿宋" w:eastAsia="仿宋" w:cs="仿宋"/>
          <w:kern w:val="2"/>
          <w:sz w:val="24"/>
          <w:szCs w:val="24"/>
        </w:rPr>
      </w:pPr>
      <w:r>
        <w:rPr>
          <w:rFonts w:hint="eastAsia" w:ascii="仿宋" w:hAnsi="仿宋" w:eastAsia="仿宋" w:cs="仿宋"/>
          <w:kern w:val="2"/>
          <w:sz w:val="24"/>
          <w:szCs w:val="24"/>
        </w:rPr>
        <w:t>投标文件有效期为自</w:t>
      </w:r>
      <w:r>
        <w:rPr>
          <w:rFonts w:hint="eastAsia" w:ascii="仿宋" w:hAnsi="仿宋" w:eastAsia="仿宋" w:cs="仿宋"/>
          <w:sz w:val="24"/>
          <w:szCs w:val="24"/>
        </w:rPr>
        <w:t>投标文件递交截止时间</w:t>
      </w:r>
      <w:r>
        <w:rPr>
          <w:rFonts w:hint="eastAsia" w:ascii="仿宋" w:hAnsi="仿宋" w:eastAsia="仿宋" w:cs="仿宋"/>
          <w:kern w:val="2"/>
          <w:sz w:val="24"/>
          <w:szCs w:val="24"/>
        </w:rPr>
        <w:t>起九十（90）日历天；有效期短于规定的招标有效期，投标文件将被拒绝。成交供应商的投标文件有效期延长至合同执行完毕。</w:t>
      </w:r>
    </w:p>
    <w:p w14:paraId="306EEB0A">
      <w:pPr>
        <w:spacing w:line="560" w:lineRule="exact"/>
        <w:textAlignment w:val="baseline"/>
        <w:rPr>
          <w:rFonts w:hint="eastAsia" w:ascii="仿宋" w:hAnsi="仿宋" w:eastAsia="仿宋" w:cs="仿宋"/>
          <w:b/>
          <w:sz w:val="24"/>
          <w:szCs w:val="24"/>
        </w:rPr>
      </w:pPr>
      <w:r>
        <w:rPr>
          <w:rFonts w:hint="eastAsia" w:ascii="仿宋" w:hAnsi="仿宋" w:eastAsia="仿宋" w:cs="仿宋"/>
          <w:b/>
          <w:sz w:val="24"/>
          <w:szCs w:val="24"/>
        </w:rPr>
        <w:t>6．投标文件的签署及规定</w:t>
      </w:r>
    </w:p>
    <w:p w14:paraId="68B5D922">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（1）供应商须依据招标文件内容和投标文件格式的要求编制投标文件；</w:t>
      </w:r>
    </w:p>
    <w:p w14:paraId="48673D19">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投标文件需打印或用不褪色的蓝（黑）墨水填写，所有投标文件须按第五章规定的顺序编排、并应编制目录、逐页标注连续页码及逐页加盖供应商鲜章，法定代表人或委托代理人签字或加盖公章，所有要求签字（名）处，不得用任何形式的签名章代替。</w:t>
      </w:r>
    </w:p>
    <w:p w14:paraId="3188F28A">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（3）供应商提供投标文件共</w:t>
      </w:r>
      <w:r>
        <w:rPr>
          <w:rFonts w:hint="eastAsia" w:ascii="仿宋" w:hAnsi="仿宋" w:eastAsia="仿宋" w:cs="仿宋"/>
          <w:sz w:val="24"/>
          <w:szCs w:val="24"/>
          <w:lang w:val="en-US" w:eastAsia="zh-CN"/>
        </w:rPr>
        <w:t>五</w:t>
      </w:r>
      <w:r>
        <w:rPr>
          <w:rFonts w:hint="eastAsia" w:ascii="仿宋" w:hAnsi="仿宋" w:eastAsia="仿宋" w:cs="仿宋"/>
          <w:sz w:val="24"/>
          <w:szCs w:val="24"/>
        </w:rPr>
        <w:t>份，其中“投标文件</w:t>
      </w:r>
      <w:r>
        <w:rPr>
          <w:rFonts w:hint="eastAsia" w:ascii="仿宋" w:hAnsi="仿宋" w:eastAsia="仿宋" w:cs="仿宋"/>
          <w:sz w:val="24"/>
          <w:szCs w:val="24"/>
          <w:lang w:val="en-US" w:eastAsia="zh-CN"/>
        </w:rPr>
        <w:t>一式四份</w:t>
      </w:r>
      <w:r>
        <w:rPr>
          <w:rFonts w:hint="eastAsia" w:ascii="仿宋" w:hAnsi="仿宋" w:eastAsia="仿宋" w:cs="仿宋"/>
          <w:sz w:val="24"/>
          <w:szCs w:val="24"/>
        </w:rPr>
        <w:t>，电子版U盘一份</w:t>
      </w:r>
      <w:r>
        <w:rPr>
          <w:rFonts w:hint="eastAsia" w:ascii="仿宋" w:hAnsi="仿宋" w:eastAsia="仿宋" w:cs="仿宋"/>
          <w:sz w:val="24"/>
          <w:szCs w:val="24"/>
          <w:lang w:eastAsia="zh-CN"/>
        </w:rPr>
        <w:t>（</w:t>
      </w:r>
      <w:r>
        <w:rPr>
          <w:rFonts w:hint="eastAsia" w:ascii="仿宋" w:hAnsi="仿宋" w:eastAsia="仿宋" w:cs="仿宋"/>
          <w:sz w:val="24"/>
          <w:szCs w:val="24"/>
        </w:rPr>
        <w:t>投标文件Word 版和公共资源非加密投标文件</w:t>
      </w:r>
      <w:r>
        <w:rPr>
          <w:rFonts w:hint="eastAsia" w:ascii="仿宋" w:hAnsi="仿宋" w:eastAsia="仿宋" w:cs="仿宋"/>
          <w:sz w:val="24"/>
          <w:szCs w:val="24"/>
          <w:lang w:eastAsia="zh-CN"/>
        </w:rPr>
        <w:t>）</w:t>
      </w:r>
      <w:r>
        <w:rPr>
          <w:rFonts w:hint="eastAsia" w:ascii="仿宋" w:hAnsi="仿宋" w:eastAsia="仿宋" w:cs="仿宋"/>
          <w:sz w:val="24"/>
          <w:szCs w:val="24"/>
        </w:rPr>
        <w:t>”。当在纸质版和电子版之间出现差异时，以纸质版为准。</w:t>
      </w:r>
    </w:p>
    <w:p w14:paraId="00347D31">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（4）供应商在投标文件中指定的页面落款处，必须按招标文件要求加盖公章或签字；</w:t>
      </w:r>
    </w:p>
    <w:p w14:paraId="12B921BC">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（5）供应商名称应填写全称，同时加盖公章；</w:t>
      </w:r>
    </w:p>
    <w:p w14:paraId="0C426C08">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（6）投标文件的任何行间插字、涂改和增删，必须按招标文件要求加盖公章或签字；</w:t>
      </w:r>
    </w:p>
    <w:p w14:paraId="2A6B370B">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（7）投标文件因字迹潦草或表达不清所引起的后果由供应商负责。</w:t>
      </w:r>
    </w:p>
    <w:p w14:paraId="4432681F">
      <w:pPr>
        <w:spacing w:line="360" w:lineRule="auto"/>
        <w:textAlignment w:val="baseline"/>
        <w:rPr>
          <w:rFonts w:hint="eastAsia" w:ascii="仿宋" w:hAnsi="仿宋" w:eastAsia="仿宋" w:cs="仿宋"/>
          <w:b/>
          <w:sz w:val="24"/>
          <w:szCs w:val="24"/>
        </w:rPr>
      </w:pPr>
      <w:r>
        <w:rPr>
          <w:rFonts w:hint="eastAsia" w:ascii="仿宋" w:hAnsi="仿宋" w:eastAsia="仿宋" w:cs="仿宋"/>
          <w:b/>
          <w:sz w:val="24"/>
          <w:szCs w:val="24"/>
        </w:rPr>
        <w:t>7．文字要求</w:t>
      </w:r>
    </w:p>
    <w:p w14:paraId="32CDC0A4">
      <w:pPr>
        <w:spacing w:line="360" w:lineRule="auto"/>
        <w:ind w:firstLine="360" w:firstLineChars="150"/>
        <w:textAlignment w:val="baseline"/>
        <w:rPr>
          <w:rFonts w:hint="eastAsia" w:ascii="仿宋" w:hAnsi="仿宋" w:eastAsia="仿宋" w:cs="仿宋"/>
          <w:b/>
          <w:sz w:val="24"/>
          <w:szCs w:val="24"/>
        </w:rPr>
      </w:pPr>
      <w:r>
        <w:rPr>
          <w:rFonts w:hint="eastAsia" w:ascii="仿宋" w:hAnsi="仿宋" w:eastAsia="仿宋" w:cs="仿宋"/>
          <w:sz w:val="24"/>
          <w:szCs w:val="24"/>
        </w:rPr>
        <w:t>本次招标只接受简体中文文字的投标文件。</w:t>
      </w:r>
    </w:p>
    <w:p w14:paraId="235ABF0B">
      <w:pPr>
        <w:jc w:val="center"/>
        <w:textAlignment w:val="baseline"/>
        <w:rPr>
          <w:rFonts w:hint="eastAsia" w:ascii="仿宋" w:hAnsi="仿宋" w:eastAsia="仿宋" w:cs="仿宋"/>
          <w:b/>
          <w:sz w:val="24"/>
          <w:szCs w:val="24"/>
        </w:rPr>
      </w:pPr>
      <w:r>
        <w:rPr>
          <w:rFonts w:hint="eastAsia" w:ascii="仿宋" w:hAnsi="仿宋" w:eastAsia="仿宋" w:cs="仿宋"/>
          <w:b/>
          <w:sz w:val="24"/>
          <w:szCs w:val="24"/>
        </w:rPr>
        <w:t>五．投标文件</w:t>
      </w:r>
    </w:p>
    <w:p w14:paraId="40AEFC9C">
      <w:pPr>
        <w:spacing w:line="360" w:lineRule="auto"/>
        <w:ind w:firstLine="241" w:firstLineChars="100"/>
        <w:textAlignment w:val="baseline"/>
        <w:rPr>
          <w:rFonts w:hint="eastAsia" w:ascii="仿宋" w:hAnsi="仿宋" w:eastAsia="仿宋" w:cs="仿宋"/>
          <w:b/>
          <w:bCs/>
          <w:sz w:val="24"/>
          <w:szCs w:val="24"/>
        </w:rPr>
      </w:pPr>
      <w:r>
        <w:rPr>
          <w:rFonts w:hint="eastAsia" w:ascii="仿宋" w:hAnsi="仿宋" w:eastAsia="仿宋" w:cs="仿宋"/>
          <w:b/>
          <w:bCs/>
          <w:sz w:val="24"/>
          <w:szCs w:val="24"/>
        </w:rPr>
        <w:t>1.投标文件的式样</w:t>
      </w:r>
    </w:p>
    <w:p w14:paraId="73C356C9">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本项目采用电子投标文件的形式。</w:t>
      </w:r>
    </w:p>
    <w:p w14:paraId="6A18C0C3">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编制电子投标文件时，应使用最新发布的电子招标文件及专用制作工具进行编制。并使用数字认证证书（CA 锁）对电子投标文件进行签章、加密、递交及开标时解密等相关招投标事宜。</w:t>
      </w:r>
    </w:p>
    <w:p w14:paraId="2C0ED2E2">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1、电子招标文件下载。投标人登录全国公共资源交易平台（陕西省） 网站〖首页·〉电子交易平台·〉企业端〗后，在〖招标公告/出让公告〗 模块中选择项目点击“我要投标”，参与投标活动。然后即可在〖我的项目〗中点击“项目流程&gt;交易文件下载”下载电子招标文件。</w:t>
      </w:r>
    </w:p>
    <w:p w14:paraId="3D3F9900">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2、电子招标文件需要使用专用软件打开、浏览。投标人可在全国公共 资源交易平台（陕西省） 网站〖首页 · 〉服务指南 · 〉下载专区〗免费下载“陕西省公共资源交易平台政府采购电子标书制作工具(V8.0.0.2)”，并升级至最新版本，使用该客户端可以打开电子招标文件。软件操作手册详见全国公共资源交易平台（陕西省） 网站〖首页 · 〉服务指南 · 〉下载 专区〗 中的《陕西省公共资源交易（政府采购类）投标文件制作软件操作 手册》。</w:t>
      </w:r>
    </w:p>
    <w:p w14:paraId="79457661">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3、制作电子投标文件。电子投标文件同样需要使用上述软件进行编 制。在编制过程中，如有技术性问题，请先翻阅操作手册，或致电软件开发商。</w:t>
      </w:r>
    </w:p>
    <w:p w14:paraId="2A827168">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技术支持热线：4009280095、4009980000</w:t>
      </w:r>
    </w:p>
    <w:p w14:paraId="1EB4E986">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CA 锁购买：榆林市市民大厦四楼窗口,电话：0912-3515031</w:t>
      </w:r>
    </w:p>
    <w:p w14:paraId="330D34BA">
      <w:pPr>
        <w:spacing w:line="360" w:lineRule="auto"/>
        <w:ind w:firstLine="241" w:firstLineChars="100"/>
        <w:textAlignment w:val="baseline"/>
        <w:rPr>
          <w:rFonts w:hint="eastAsia" w:ascii="仿宋" w:hAnsi="仿宋" w:eastAsia="仿宋" w:cs="仿宋"/>
          <w:b/>
          <w:bCs/>
          <w:sz w:val="24"/>
          <w:szCs w:val="24"/>
        </w:rPr>
      </w:pPr>
      <w:bookmarkStart w:id="26" w:name="_Toc30034"/>
      <w:r>
        <w:rPr>
          <w:rFonts w:hint="eastAsia" w:ascii="仿宋" w:hAnsi="仿宋" w:eastAsia="仿宋" w:cs="仿宋"/>
          <w:b/>
          <w:bCs/>
          <w:sz w:val="24"/>
          <w:szCs w:val="24"/>
        </w:rPr>
        <w:t>2.投标文件有效期</w:t>
      </w:r>
      <w:bookmarkEnd w:id="26"/>
    </w:p>
    <w:p w14:paraId="144F3CAF">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投标文件有效期为自开标之日起 90个日历日。如中标，延长至合同 执行完毕时止。</w:t>
      </w:r>
    </w:p>
    <w:p w14:paraId="6F447FDF">
      <w:pPr>
        <w:spacing w:line="360" w:lineRule="auto"/>
        <w:ind w:firstLine="241" w:firstLineChars="100"/>
        <w:textAlignment w:val="baseline"/>
        <w:rPr>
          <w:rFonts w:hint="eastAsia" w:ascii="仿宋" w:hAnsi="仿宋" w:eastAsia="仿宋" w:cs="仿宋"/>
          <w:b/>
          <w:bCs/>
          <w:sz w:val="24"/>
          <w:szCs w:val="24"/>
        </w:rPr>
      </w:pPr>
      <w:bookmarkStart w:id="27" w:name="_Toc16092"/>
      <w:r>
        <w:rPr>
          <w:rFonts w:hint="eastAsia" w:ascii="仿宋" w:hAnsi="仿宋" w:eastAsia="仿宋" w:cs="仿宋"/>
          <w:b/>
          <w:bCs/>
          <w:sz w:val="24"/>
          <w:szCs w:val="24"/>
        </w:rPr>
        <w:t>3.投标文件的提交</w:t>
      </w:r>
      <w:bookmarkEnd w:id="27"/>
    </w:p>
    <w:p w14:paraId="14B22F58">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电子投标文件可于提交投标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 在打开的“项目管理”对话框中选择“上传投标文件”， 上传加密的电子投标文件。上传成功后，电子化平台将予以记录。</w:t>
      </w:r>
    </w:p>
    <w:p w14:paraId="2BDF5AC1">
      <w:pPr>
        <w:spacing w:line="360" w:lineRule="auto"/>
        <w:ind w:firstLine="241" w:firstLineChars="100"/>
        <w:textAlignment w:val="baseline"/>
        <w:rPr>
          <w:rFonts w:hint="eastAsia" w:ascii="仿宋" w:hAnsi="仿宋" w:eastAsia="仿宋" w:cs="仿宋"/>
          <w:b/>
          <w:bCs/>
          <w:sz w:val="24"/>
          <w:szCs w:val="24"/>
        </w:rPr>
      </w:pPr>
      <w:bookmarkStart w:id="28" w:name="_Toc17210"/>
      <w:r>
        <w:rPr>
          <w:rFonts w:hint="eastAsia" w:ascii="仿宋" w:hAnsi="仿宋" w:eastAsia="仿宋" w:cs="仿宋"/>
          <w:b/>
          <w:bCs/>
          <w:sz w:val="24"/>
          <w:szCs w:val="24"/>
        </w:rPr>
        <w:t>4.投标文件的补充、修改和撤回</w:t>
      </w:r>
      <w:bookmarkEnd w:id="28"/>
    </w:p>
    <w:p w14:paraId="6ECE627E">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1、投标人在递交投标文件后，且在提交投标文件截止时间前，可以对所提交的投标文件进行补充、修改或撤回。</w:t>
      </w:r>
    </w:p>
    <w:p w14:paraId="284B64CD">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2、对电子投标文件进行补充、修改的，应先从电子交易平台上撤回旧版，再重新提交新版。</w:t>
      </w:r>
    </w:p>
    <w:p w14:paraId="37A6A26E">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3、投标文件提交截止时间后，投标人不得对其投标文件做任何修改。</w:t>
      </w:r>
    </w:p>
    <w:p w14:paraId="24F9CF1A">
      <w:pPr>
        <w:spacing w:line="360" w:lineRule="auto"/>
        <w:ind w:firstLine="241" w:firstLineChars="100"/>
        <w:textAlignment w:val="baseline"/>
        <w:rPr>
          <w:rFonts w:hint="eastAsia" w:ascii="仿宋" w:hAnsi="仿宋" w:eastAsia="仿宋" w:cs="仿宋"/>
          <w:b/>
          <w:bCs/>
          <w:sz w:val="24"/>
          <w:szCs w:val="24"/>
        </w:rPr>
      </w:pPr>
      <w:bookmarkStart w:id="29" w:name="_Toc2143"/>
      <w:r>
        <w:rPr>
          <w:rFonts w:hint="eastAsia" w:ascii="仿宋" w:hAnsi="仿宋" w:eastAsia="仿宋" w:cs="仿宋"/>
          <w:b/>
          <w:bCs/>
          <w:sz w:val="24"/>
          <w:szCs w:val="24"/>
        </w:rPr>
        <w:t>5.投标人出现下列情况之一的，其投标文件视为无效文件：</w:t>
      </w:r>
      <w:bookmarkEnd w:id="29"/>
    </w:p>
    <w:p w14:paraId="323BBA9B">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1、逾期提交电子投标文件；</w:t>
      </w:r>
    </w:p>
    <w:p w14:paraId="29481F41">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2、提交的投标文件与本项目不相符；</w:t>
      </w:r>
    </w:p>
    <w:p w14:paraId="06E92A65">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3、投标人拒绝对电子投标文件进行解密；</w:t>
      </w:r>
    </w:p>
    <w:p w14:paraId="24A391A8">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4、因投标人自身原因因供应商自身原因（如在榆林市不见面开标大厅投标截止时间前未签到、供应商网络设备故障或沿用旧版招标文件编制电子响应文件等情形），导致在规定时间内无法解密响应文件；</w:t>
      </w:r>
    </w:p>
    <w:p w14:paraId="53284913">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5、上传的电子投标文件无法打开。</w:t>
      </w:r>
    </w:p>
    <w:p w14:paraId="318219A2">
      <w:pPr>
        <w:spacing w:line="360" w:lineRule="auto"/>
        <w:ind w:firstLine="241" w:firstLineChars="100"/>
        <w:textAlignment w:val="baseline"/>
        <w:rPr>
          <w:rFonts w:hint="eastAsia" w:ascii="仿宋" w:hAnsi="仿宋" w:eastAsia="仿宋" w:cs="仿宋"/>
          <w:b/>
          <w:bCs/>
          <w:sz w:val="24"/>
          <w:szCs w:val="24"/>
        </w:rPr>
      </w:pPr>
      <w:bookmarkStart w:id="30" w:name="_Toc8871"/>
      <w:bookmarkStart w:id="31" w:name="_Toc21692"/>
      <w:r>
        <w:rPr>
          <w:rFonts w:hint="eastAsia" w:ascii="仿宋" w:hAnsi="仿宋" w:eastAsia="仿宋" w:cs="仿宋"/>
          <w:b/>
          <w:bCs/>
          <w:sz w:val="24"/>
          <w:szCs w:val="24"/>
        </w:rPr>
        <w:t>6.组织开标</w:t>
      </w:r>
      <w:bookmarkEnd w:id="30"/>
      <w:bookmarkEnd w:id="31"/>
    </w:p>
    <w:p w14:paraId="47792F40">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（一）代理公司组织招标、开标、评标工作，整个过程受政府采购监管机构的监督、管理。</w:t>
      </w:r>
    </w:p>
    <w:p w14:paraId="57FD6AC0">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（二）代理公司在招标文件规定的时间和地点组织开标，供应商必 须在榆林市不见面开标大厅系统签名报到。</w:t>
      </w:r>
    </w:p>
    <w:p w14:paraId="6B17DD5D">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投标人不足 3 家的，不得开标。</w:t>
      </w:r>
    </w:p>
    <w:p w14:paraId="0CD0D7C6">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（三）开标时，供应商应在规定时间内，在榆林市不见面开标大厅系统解密电子响应文件。</w:t>
      </w:r>
    </w:p>
    <w:p w14:paraId="1428A74D">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（四）开标会议记录由代理公司工作人员记录，参加开标的各供应 商在规定时间内，在榆林市不见面开标大厅系统签到，参加开标的采购人 及代理公司工作人员签到，所有资料随招标文件一并存档。</w:t>
      </w:r>
    </w:p>
    <w:p w14:paraId="09DDD8DD">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（五）投标供应商对开标过程和开标记录有疑义，以及认为采购人、代理公司相关工作人员有需要回避情形的，应在榆林市不见面开标大厅系统提出询问或回避申请，采购人、代理公司应当及时处理。</w:t>
      </w:r>
    </w:p>
    <w:p w14:paraId="6AD8EFFB">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（六）投标人未参加开标的，视同认可开标结果。</w:t>
      </w:r>
    </w:p>
    <w:p w14:paraId="094F4E51">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（七）特殊情形下的应急处置：</w:t>
      </w:r>
    </w:p>
    <w:p w14:paraId="50B3BCE8">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在开标、评审过程中，如因停电、断网、电子化系统故障等特殊原因 导致电子化开、评标无法正常进行时，视具体情况确定是否停止开评标活动。</w:t>
      </w:r>
    </w:p>
    <w:p w14:paraId="54C5D794">
      <w:pPr>
        <w:spacing w:line="360" w:lineRule="auto"/>
        <w:ind w:firstLine="241" w:firstLineChars="100"/>
        <w:textAlignment w:val="baseline"/>
        <w:rPr>
          <w:rFonts w:hint="eastAsia" w:ascii="仿宋" w:hAnsi="仿宋" w:eastAsia="仿宋" w:cs="仿宋"/>
          <w:b/>
          <w:bCs/>
          <w:sz w:val="24"/>
          <w:szCs w:val="24"/>
        </w:rPr>
      </w:pPr>
      <w:bookmarkStart w:id="32" w:name="_Toc13655"/>
      <w:bookmarkStart w:id="33" w:name="_Toc18629"/>
      <w:r>
        <w:rPr>
          <w:rFonts w:hint="eastAsia" w:ascii="仿宋" w:hAnsi="仿宋" w:eastAsia="仿宋" w:cs="仿宋"/>
          <w:b/>
          <w:bCs/>
          <w:sz w:val="24"/>
          <w:szCs w:val="24"/>
        </w:rPr>
        <w:t>7.资格审查</w:t>
      </w:r>
      <w:bookmarkEnd w:id="32"/>
      <w:bookmarkEnd w:id="33"/>
    </w:p>
    <w:p w14:paraId="1448099A">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开标结束后，按《政府采购货物和服务招标投标管理办法》  （财政部令第 87 号），由采购人依法对投标人的资格证明文件进行审查。未通过资格审查的投标人其响应文件将被视为无效。</w:t>
      </w:r>
    </w:p>
    <w:p w14:paraId="32A54A6B">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1、满足《中华人民共和国政府采购法》第二十二条规定；</w:t>
      </w:r>
    </w:p>
    <w:p w14:paraId="26B4788C">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2、本项目的特定资格要求：</w:t>
      </w:r>
    </w:p>
    <w:p w14:paraId="2E967BC6">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以下特定资格要求由资格审查人在现场通过网络查询：</w:t>
      </w:r>
    </w:p>
    <w:p w14:paraId="697D5CC3">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供应商应具有独立承担民事责任能力的法人、其他组织或自然人。企业法人应提供合法有效的标识有统一社会信用代码的营业执照（附2024年企业年度报告书）；事业法人应提供事业单位法人证书；其他组织应提供合法登记证明文件；自然人应提供身份证；  </w:t>
      </w:r>
      <w:r>
        <w:rPr>
          <w:rFonts w:hint="eastAsia" w:ascii="仿宋" w:hAnsi="仿宋" w:eastAsia="仿宋" w:cs="仿宋"/>
          <w:sz w:val="24"/>
          <w:szCs w:val="24"/>
        </w:rPr>
        <w:br w:type="textWrapping"/>
      </w:r>
      <w:r>
        <w:rPr>
          <w:rFonts w:hint="eastAsia" w:ascii="仿宋" w:hAnsi="仿宋" w:eastAsia="仿宋" w:cs="仿宋"/>
          <w:sz w:val="24"/>
          <w:szCs w:val="24"/>
        </w:rPr>
        <w:t>（2）社会保障资金缴纳证明：提供2025年1月至投标文件递交截止时间至少一个月的社会保障资金银行缴费单据或社保机构开具的社会保险参保缴费情况证明，依法不需要缴纳社会保障资金的单位应提供相关证明材料；</w:t>
      </w:r>
      <w:r>
        <w:rPr>
          <w:rFonts w:hint="eastAsia" w:ascii="仿宋" w:hAnsi="仿宋" w:eastAsia="仿宋" w:cs="仿宋"/>
          <w:sz w:val="24"/>
          <w:szCs w:val="24"/>
        </w:rPr>
        <w:br w:type="textWrapping"/>
      </w:r>
      <w:r>
        <w:rPr>
          <w:rFonts w:hint="eastAsia" w:ascii="仿宋" w:hAnsi="仿宋" w:eastAsia="仿宋" w:cs="仿宋"/>
          <w:sz w:val="24"/>
          <w:szCs w:val="24"/>
        </w:rPr>
        <w:t>（3）税收缴纳证明：提供2025年1月至投标文件递交截止时间已缴纳的至少一个月的纳税证明或完税证明，依法免税的单位应提供相关证明材料；</w:t>
      </w:r>
      <w:r>
        <w:rPr>
          <w:rFonts w:hint="eastAsia" w:ascii="仿宋" w:hAnsi="仿宋" w:eastAsia="仿宋" w:cs="仿宋"/>
          <w:sz w:val="24"/>
          <w:szCs w:val="24"/>
        </w:rPr>
        <w:br w:type="textWrapping"/>
      </w:r>
      <w:r>
        <w:rPr>
          <w:rFonts w:hint="eastAsia" w:ascii="仿宋" w:hAnsi="仿宋" w:eastAsia="仿宋" w:cs="仿宋"/>
          <w:sz w:val="24"/>
          <w:szCs w:val="24"/>
        </w:rPr>
        <w:t>（4）财务状况报告：提供2024年度的财务审计报告（至少包括资产负债表、利润表、现金流量表、所有者权益变动表及其附注），公司成立时间不足一年的需提供开标时间前六个月内其基本存款账户开户银行出具的资信证明；</w:t>
      </w:r>
    </w:p>
    <w:p w14:paraId="3D212968">
      <w:pPr>
        <w:spacing w:line="360" w:lineRule="auto"/>
        <w:ind w:firstLine="240" w:firstLineChars="1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1、提供2024年度财务审计报告，应满足以下要求：</w:t>
      </w:r>
    </w:p>
    <w:p w14:paraId="18ABC660">
      <w:pPr>
        <w:spacing w:line="360" w:lineRule="auto"/>
        <w:ind w:firstLine="240" w:firstLineChars="1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①投标人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w:t>
      </w:r>
    </w:p>
    <w:p w14:paraId="4E33E038">
      <w:pPr>
        <w:spacing w:line="360" w:lineRule="auto"/>
        <w:ind w:firstLine="240" w:firstLineChars="1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②投标人适用《事业单位会计准则》的，财务报告是指上述指定年度整个会计年度财务报表（不要求必须是经审计的），复印件至少须包括资产负债表、收入支出表（或收入费用表）、财政补助收入支出表。</w:t>
      </w:r>
    </w:p>
    <w:p w14:paraId="67E3B29D">
      <w:pPr>
        <w:spacing w:line="360" w:lineRule="auto"/>
        <w:ind w:firstLine="240" w:firstLineChars="1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③投标人适用《政府会计准则》的，财务报告是指上述指定年度整个会计年度财务报表（不要求必须是经审计的），复印件至少须包括资产负债表、收入费用表。</w:t>
      </w:r>
    </w:p>
    <w:p w14:paraId="028ABD70">
      <w:pPr>
        <w:spacing w:line="360" w:lineRule="auto"/>
        <w:ind w:firstLine="240" w:firstLineChars="1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④投标人适用《民间非营利组织会计制度》的，财务报告是指上述指定年度整个会计年度财务报表（不要求必须是经审计的），复印件至少须包括资产负债表、业务活动表、现金流量表。</w:t>
      </w:r>
    </w:p>
    <w:p w14:paraId="4257AF9E">
      <w:pPr>
        <w:spacing w:line="360" w:lineRule="auto"/>
        <w:ind w:firstLine="240" w:firstLineChars="1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⑤投标人是上述四种情况以外情况的，按照其依法适用的会计制度、财务规则或会计准则提供财务报表复印件（不要求必须是经审计的）。</w:t>
      </w:r>
    </w:p>
    <w:p w14:paraId="13C6B9A2">
      <w:pPr>
        <w:spacing w:line="360" w:lineRule="auto"/>
        <w:ind w:firstLine="240" w:firstLineChars="1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2、不足一年的需提供开标时间前六个月内其基本存款账户开户银行出具的资信证明，应满足以下要求：</w:t>
      </w:r>
    </w:p>
    <w:p w14:paraId="6B47DBEF">
      <w:pPr>
        <w:spacing w:line="360" w:lineRule="auto"/>
        <w:ind w:firstLine="240" w:firstLineChars="1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①资信证明须为递交投标文件截止时间前三个月内由投标人基本账户开户银行出具。</w:t>
      </w:r>
    </w:p>
    <w:p w14:paraId="75CCDC06">
      <w:pPr>
        <w:spacing w:line="360" w:lineRule="auto"/>
        <w:ind w:firstLine="240" w:firstLineChars="1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②无论开具银行是否标明“复印无效”，投标人提供的复印件在本次投标中予以认可（即不因“复印无效”字样而认定资信证明复印件无效）。</w:t>
      </w:r>
    </w:p>
    <w:p w14:paraId="39B0546E">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③银行出具的存款证明不能替代银行资信证明。</w:t>
      </w:r>
      <w:r>
        <w:rPr>
          <w:rFonts w:hint="eastAsia" w:ascii="仿宋" w:hAnsi="仿宋" w:eastAsia="仿宋" w:cs="仿宋"/>
          <w:sz w:val="24"/>
          <w:szCs w:val="24"/>
        </w:rPr>
        <w:br w:type="textWrapping"/>
      </w:r>
      <w:r>
        <w:rPr>
          <w:rFonts w:hint="eastAsia" w:ascii="仿宋" w:hAnsi="仿宋" w:eastAsia="仿宋" w:cs="仿宋"/>
          <w:sz w:val="24"/>
          <w:szCs w:val="24"/>
        </w:rPr>
        <w:t>（5）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w:t>
      </w:r>
      <w:r>
        <w:rPr>
          <w:rFonts w:hint="eastAsia" w:ascii="仿宋" w:hAnsi="仿宋" w:eastAsia="仿宋" w:cs="仿宋"/>
          <w:sz w:val="24"/>
          <w:szCs w:val="24"/>
        </w:rPr>
        <w:br w:type="textWrapping"/>
      </w:r>
      <w:r>
        <w:rPr>
          <w:rFonts w:hint="eastAsia" w:ascii="仿宋" w:hAnsi="仿宋" w:eastAsia="仿宋" w:cs="仿宋"/>
          <w:sz w:val="24"/>
          <w:szCs w:val="24"/>
        </w:rPr>
        <w:t>（6）投标保证金：用投标信用承诺书代替（提供投标信用承诺书及信用中国（陕西榆林）主动承诺网页截图）；</w:t>
      </w:r>
      <w:r>
        <w:rPr>
          <w:rFonts w:hint="eastAsia" w:ascii="仿宋" w:hAnsi="仿宋" w:eastAsia="仿宋" w:cs="仿宋"/>
          <w:sz w:val="24"/>
          <w:szCs w:val="24"/>
        </w:rPr>
        <w:br w:type="textWrapping"/>
      </w:r>
      <w:r>
        <w:rPr>
          <w:rFonts w:hint="eastAsia" w:ascii="仿宋" w:hAnsi="仿宋" w:eastAsia="仿宋" w:cs="仿宋"/>
          <w:sz w:val="24"/>
          <w:szCs w:val="24"/>
        </w:rPr>
        <w:t>（7）书面声明：参加本次政府采购活动前三年内在经营活动中没有重大违法记录的声明函；</w:t>
      </w:r>
      <w:r>
        <w:rPr>
          <w:rFonts w:hint="eastAsia" w:ascii="仿宋" w:hAnsi="仿宋" w:eastAsia="仿宋" w:cs="仿宋"/>
          <w:sz w:val="24"/>
          <w:szCs w:val="24"/>
        </w:rPr>
        <w:br w:type="textWrapping"/>
      </w:r>
      <w:r>
        <w:rPr>
          <w:rFonts w:hint="eastAsia" w:ascii="仿宋" w:hAnsi="仿宋" w:eastAsia="仿宋" w:cs="仿宋"/>
          <w:sz w:val="24"/>
          <w:szCs w:val="24"/>
        </w:rPr>
        <w:t>（8）提供榆林市政府采购货物类项目供应商信用承诺书及信用中国（陕西榆林）主动承诺网页截图；</w:t>
      </w:r>
      <w:r>
        <w:rPr>
          <w:rFonts w:hint="eastAsia" w:ascii="仿宋" w:hAnsi="仿宋" w:eastAsia="仿宋" w:cs="仿宋"/>
          <w:sz w:val="24"/>
          <w:szCs w:val="24"/>
        </w:rPr>
        <w:br w:type="textWrapping"/>
      </w:r>
      <w:r>
        <w:rPr>
          <w:rFonts w:hint="eastAsia" w:ascii="仿宋" w:hAnsi="仿宋" w:eastAsia="仿宋" w:cs="仿宋"/>
          <w:sz w:val="24"/>
          <w:szCs w:val="24"/>
        </w:rPr>
        <w:t>（9）本合同包不接受联合体投标；</w:t>
      </w:r>
      <w:r>
        <w:rPr>
          <w:rFonts w:hint="eastAsia" w:ascii="仿宋" w:hAnsi="仿宋" w:eastAsia="仿宋" w:cs="仿宋"/>
          <w:sz w:val="24"/>
          <w:szCs w:val="24"/>
        </w:rPr>
        <w:br w:type="textWrapping"/>
      </w:r>
      <w:r>
        <w:rPr>
          <w:rFonts w:hint="eastAsia" w:ascii="仿宋" w:hAnsi="仿宋" w:eastAsia="仿宋" w:cs="仿宋"/>
          <w:sz w:val="24"/>
          <w:szCs w:val="24"/>
        </w:rPr>
        <w:t>（10）单位负责人为同一人或者存在直接控股、管理关系的不同供应商，不得同时参加本项目投标活动，提供《供应商企业关系关联承诺书》；</w:t>
      </w:r>
      <w:r>
        <w:rPr>
          <w:rFonts w:hint="eastAsia" w:ascii="仿宋" w:hAnsi="仿宋" w:eastAsia="仿宋" w:cs="仿宋"/>
          <w:sz w:val="24"/>
          <w:szCs w:val="24"/>
        </w:rPr>
        <w:br w:type="textWrapping"/>
      </w:r>
      <w:r>
        <w:rPr>
          <w:rFonts w:hint="eastAsia" w:ascii="仿宋" w:hAnsi="仿宋" w:eastAsia="仿宋" w:cs="仿宋"/>
          <w:sz w:val="24"/>
          <w:szCs w:val="24"/>
        </w:rPr>
        <w:t> （11）本项目非专门面向中小企业采购。满足要求的中小企业须提供管理办法规定的《中小企业声明函》 ；满足要求的监狱企业、福利性企业参加政府采购活动时，视同小微企业。</w:t>
      </w:r>
    </w:p>
    <w:p w14:paraId="0D2D2436">
      <w:pPr>
        <w:widowControl/>
        <w:kinsoku w:val="0"/>
        <w:autoSpaceDE w:val="0"/>
        <w:autoSpaceDN w:val="0"/>
        <w:adjustRightInd w:val="0"/>
        <w:snapToGrid w:val="0"/>
        <w:spacing w:line="360" w:lineRule="auto"/>
        <w:ind w:firstLine="590"/>
        <w:textAlignment w:val="baseline"/>
        <w:rPr>
          <w:rFonts w:hint="eastAsia" w:ascii="仿宋" w:hAnsi="仿宋" w:eastAsia="仿宋" w:cs="仿宋"/>
          <w:b/>
          <w:bCs/>
          <w:sz w:val="24"/>
          <w:szCs w:val="24"/>
        </w:rPr>
      </w:pPr>
      <w:r>
        <w:rPr>
          <w:rFonts w:hint="eastAsia" w:ascii="仿宋" w:hAnsi="仿宋" w:eastAsia="仿宋" w:cs="仿宋"/>
          <w:b/>
          <w:bCs/>
          <w:sz w:val="24"/>
          <w:szCs w:val="24"/>
        </w:rPr>
        <w:t>通过资格审查的投标人不足 3 家的，不得评标。</w:t>
      </w:r>
    </w:p>
    <w:p w14:paraId="0EB8C0A7">
      <w:pPr>
        <w:spacing w:line="360" w:lineRule="auto"/>
        <w:ind w:firstLine="241" w:firstLineChars="100"/>
        <w:textAlignment w:val="baseline"/>
        <w:rPr>
          <w:rFonts w:hint="eastAsia" w:ascii="仿宋" w:hAnsi="仿宋" w:eastAsia="仿宋" w:cs="仿宋"/>
          <w:b/>
          <w:bCs/>
          <w:sz w:val="24"/>
          <w:szCs w:val="24"/>
        </w:rPr>
      </w:pPr>
      <w:bookmarkStart w:id="34" w:name="_Toc11649"/>
      <w:bookmarkStart w:id="35" w:name="_Toc15517"/>
      <w:r>
        <w:rPr>
          <w:rFonts w:hint="eastAsia" w:ascii="仿宋" w:hAnsi="仿宋" w:eastAsia="仿宋" w:cs="仿宋"/>
          <w:b/>
          <w:bCs/>
          <w:sz w:val="24"/>
          <w:szCs w:val="24"/>
        </w:rPr>
        <w:t>8.组织评标</w:t>
      </w:r>
      <w:bookmarkEnd w:id="34"/>
      <w:bookmarkEnd w:id="35"/>
    </w:p>
    <w:p w14:paraId="10800D94">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（一）采购代理机构负责组织评标工作，并履行下列职责：</w:t>
      </w:r>
    </w:p>
    <w:p w14:paraId="0426FF50">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1、核对评审专家身份和采购人代表授权函，对评审专家在政府采购活 动中的职责履行情况予以记录，并及时将有关违法违规行为向财政部门报 告;</w:t>
      </w:r>
    </w:p>
    <w:p w14:paraId="152F98FB">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2、宣布评标纪律;</w:t>
      </w:r>
    </w:p>
    <w:p w14:paraId="1EDE55AE">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3、公布投标人名单，告知评审专家应当回避的情形;</w:t>
      </w:r>
    </w:p>
    <w:p w14:paraId="5BA050A2">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4、组织评标委员会推选评标组长，采购人代表不得担任组长;</w:t>
      </w:r>
    </w:p>
    <w:p w14:paraId="35E0B3E0">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5、在评标期间采取必要的通讯管理措施，保证评标活动不受外界干扰;</w:t>
      </w:r>
    </w:p>
    <w:p w14:paraId="72ACCD4A">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6、根据评标委员会的要求介绍政府采购相关政策法规、招标文件;</w:t>
      </w:r>
    </w:p>
    <w:p w14:paraId="41E612B3">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7、维护评标秩序，监督评标委员会依照招标文件规定的评标程序、方法和标准进行独立评审，及时制止和纠正采购人代表、评审专家的倾向性 言论或者违法违规行为;</w:t>
      </w:r>
    </w:p>
    <w:p w14:paraId="66C440FF">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8、核对评标结果；</w:t>
      </w:r>
    </w:p>
    <w:p w14:paraId="66EDA2EE">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9、评审工作完成后，按照规定向评审专家支付劳务报酬和异地评审差 旅费，不得向评审专家以外的其他人员支付评审劳务报酬；</w:t>
      </w:r>
    </w:p>
    <w:p w14:paraId="673ECED2">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10、处理与评标有关的其他事项。</w:t>
      </w:r>
    </w:p>
    <w:p w14:paraId="1838F5F0">
      <w:pPr>
        <w:spacing w:line="360" w:lineRule="auto"/>
        <w:ind w:firstLine="240" w:firstLineChars="100"/>
        <w:textAlignment w:val="baseline"/>
        <w:rPr>
          <w:rFonts w:hint="eastAsia" w:ascii="仿宋" w:hAnsi="仿宋" w:eastAsia="仿宋" w:cs="仿宋"/>
          <w:sz w:val="24"/>
          <w:szCs w:val="24"/>
        </w:rPr>
      </w:pPr>
      <w:bookmarkStart w:id="36" w:name="_Toc31990"/>
      <w:r>
        <w:rPr>
          <w:rFonts w:hint="eastAsia" w:ascii="仿宋" w:hAnsi="仿宋" w:eastAsia="仿宋" w:cs="仿宋"/>
          <w:sz w:val="24"/>
          <w:szCs w:val="24"/>
        </w:rPr>
        <w:t>（二）评标委员会负责具体评标事务，并独立履行下列职责：</w:t>
      </w:r>
      <w:bookmarkEnd w:id="36"/>
    </w:p>
    <w:p w14:paraId="14A4CEE6">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1、严格遵守评审工作纪律，按照客观、公正、审慎的原则，根据招标文件规定的评审程序、评审方法和评审标准进行独立评审；</w:t>
      </w:r>
    </w:p>
    <w:p w14:paraId="083828CF">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2、发现招标文件内容违反国家有关强制性规定或者招标文件存在歧义、重大缺陷导致评审工作无法进行时，应当停止评审并向采购人或者采 购代理机构书面说明情况；</w:t>
      </w:r>
    </w:p>
    <w:p w14:paraId="45F22C88">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3、审查、评价投标文件是否符合招标文件的商务、技术等实质性要求；</w:t>
      </w:r>
    </w:p>
    <w:p w14:paraId="2DA3F666">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4、要求投标人对投标文件有关事项做出澄清或者说明；</w:t>
      </w:r>
    </w:p>
    <w:p w14:paraId="46B94D42">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5、对投标文件进行比较和评价；</w:t>
      </w:r>
    </w:p>
    <w:p w14:paraId="3D28D571">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6、确定中标候选人名单；</w:t>
      </w:r>
    </w:p>
    <w:p w14:paraId="0D0076EE">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7、配合答复投标人的询问、质疑和投诉等事项,不得泄露评审文件、 评审情况和在评审过程中获悉的商业秘密；</w:t>
      </w:r>
    </w:p>
    <w:p w14:paraId="013A7170">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8、向采购人、采购代理机构或者有关部门报告评标中发现的违法行 为。审查、评价投标文件是否符合招标文件的商务、技术等实质性要求。</w:t>
      </w:r>
    </w:p>
    <w:p w14:paraId="5463AF72">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9、编写评标报告。</w:t>
      </w:r>
    </w:p>
    <w:p w14:paraId="4E8506E9">
      <w:pPr>
        <w:spacing w:line="360" w:lineRule="auto"/>
        <w:ind w:firstLine="240" w:firstLineChars="100"/>
        <w:textAlignment w:val="baseline"/>
        <w:rPr>
          <w:rFonts w:hint="eastAsia" w:ascii="仿宋" w:hAnsi="仿宋" w:eastAsia="仿宋" w:cs="仿宋"/>
          <w:sz w:val="24"/>
          <w:szCs w:val="24"/>
        </w:rPr>
      </w:pPr>
      <w:bookmarkStart w:id="37" w:name="_Toc15582"/>
      <w:r>
        <w:rPr>
          <w:rFonts w:hint="eastAsia" w:ascii="仿宋" w:hAnsi="仿宋" w:eastAsia="仿宋" w:cs="仿宋"/>
          <w:sz w:val="24"/>
          <w:szCs w:val="24"/>
        </w:rPr>
        <w:t>（三）组建评标委员会</w:t>
      </w:r>
      <w:bookmarkEnd w:id="37"/>
    </w:p>
    <w:p w14:paraId="4BC5AFDA">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1、为了确保评标工作的公平、公正，依据政府采购法和政府采购相关 法规、规章，成立评标委员会。</w:t>
      </w:r>
    </w:p>
    <w:p w14:paraId="21BFEB69">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评审专家对本单位的采购项目只能作为采购人代表参与评标。采购代 理机构工作人员不得参加由本机构代理的政府采购项目的评标。</w:t>
      </w:r>
    </w:p>
    <w:p w14:paraId="0CCD9EDA">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评标委员会成员名单在评标结果公告前应当保密。</w:t>
      </w:r>
    </w:p>
    <w:p w14:paraId="29C92EAE">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人数为5人（含5人）以上奇数，技术、经济等方面的专家评委不得少于成员总数的三分之二，评标委员会主任由评标委员会选举产生。</w:t>
      </w:r>
    </w:p>
    <w:p w14:paraId="13E241F2">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3、评标中因评标委员会成员缺席、回避或者健康等特殊原因导致评标委员会组成不符合规定的，代理公司应当依法补足后继续评标。被更换 的评标委员会成员所做出的评标意见无效。无法及时补足评标委员会成员的，代理公司应当停止评标活动，封存所有投标文件和开标、评标资料，依法重新组建评标委员会进行评标。原评标委员会所做出的评标意见无效。</w:t>
      </w:r>
    </w:p>
    <w:p w14:paraId="3007534F">
      <w:pPr>
        <w:spacing w:line="360" w:lineRule="auto"/>
        <w:ind w:firstLine="240" w:firstLineChars="100"/>
        <w:textAlignment w:val="baseline"/>
        <w:rPr>
          <w:rFonts w:hint="eastAsia" w:ascii="仿宋" w:hAnsi="仿宋" w:eastAsia="仿宋" w:cs="仿宋"/>
          <w:sz w:val="24"/>
          <w:szCs w:val="24"/>
        </w:rPr>
      </w:pPr>
      <w:bookmarkStart w:id="38" w:name="_Toc12287"/>
      <w:r>
        <w:rPr>
          <w:rFonts w:hint="eastAsia" w:ascii="仿宋" w:hAnsi="仿宋" w:eastAsia="仿宋" w:cs="仿宋"/>
          <w:sz w:val="24"/>
          <w:szCs w:val="24"/>
        </w:rPr>
        <w:t>（ 四）评标方法：本次评审采用综合评分法</w:t>
      </w:r>
      <w:bookmarkEnd w:id="38"/>
    </w:p>
    <w:p w14:paraId="07A2532E">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采用综合评分法，是指即投标文件满足招标文件全部实质性要求，且按照评审因素的量化指标评审得分最高的投标人为中标候选人的评标方法。</w:t>
      </w:r>
    </w:p>
    <w:p w14:paraId="505F6070">
      <w:pPr>
        <w:spacing w:line="360" w:lineRule="auto"/>
        <w:ind w:firstLine="240" w:firstLineChars="100"/>
        <w:textAlignment w:val="baseline"/>
        <w:rPr>
          <w:rFonts w:hint="eastAsia" w:ascii="仿宋" w:hAnsi="仿宋" w:eastAsia="仿宋" w:cs="仿宋"/>
          <w:sz w:val="24"/>
          <w:szCs w:val="24"/>
        </w:rPr>
      </w:pPr>
      <w:bookmarkStart w:id="39" w:name="_Toc23803"/>
      <w:r>
        <w:rPr>
          <w:rFonts w:hint="eastAsia" w:ascii="仿宋" w:hAnsi="仿宋" w:eastAsia="仿宋" w:cs="仿宋"/>
          <w:sz w:val="24"/>
          <w:szCs w:val="24"/>
        </w:rPr>
        <w:t>（五）评标程序</w:t>
      </w:r>
      <w:bookmarkEnd w:id="39"/>
    </w:p>
    <w:p w14:paraId="590D589B">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分步评审，每一步评审不符合招标文件要求者，不得进入下一步评审， 全部评审合格的投标人，进入最后的打分，最后按得分由高向低排序，推 荐中标候选投标人。</w:t>
      </w:r>
    </w:p>
    <w:p w14:paraId="01E82903">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1、投标文件的符合性审查</w:t>
      </w:r>
    </w:p>
    <w:p w14:paraId="55138A81">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评标委员会应依据招标文件的规定，对投标文件的有效性、完整性和 对招标文件的响应程度进行审查，以确定是否对招标文件的全部实质性要 求做出响应。</w:t>
      </w:r>
    </w:p>
    <w:p w14:paraId="7A5E007D">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评标委员会应审查每份投标文件是否实质上响应了招标文件的要求。 实质上没有响应招标文件要求的投标作无效投标处理。评标委员会应告知 有关投标人未通过审查的原因，投标人不得通过修正或撤销不符之处而使 其成为实质上响应。</w:t>
      </w:r>
    </w:p>
    <w:p w14:paraId="66ADE542">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2、投标文件的澄清</w:t>
      </w:r>
    </w:p>
    <w:p w14:paraId="57F9A2B2">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（1）评标委员会在对投标文件的有效性、完整性和响应程度进行审查 时，可以要求投标人对投标文件中含义不明确、同类问题表述不一致或者 有明显文字和计算错误的内容等做出必要的澄清、说明或者补正。</w:t>
      </w:r>
    </w:p>
    <w:p w14:paraId="12279635">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（2）依照民法中的过失责任原则，澄清、说明或补正前评标委员会将 按最不利于投标投标人的原则对投标文件做出评判。</w:t>
      </w:r>
    </w:p>
    <w:p w14:paraId="35B3AFBA">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评标委员会要求投标人澄清、说明或者补正投标文件应通过不见面电子询标。投标人应当在规定的澄清时限内按评标委员会要求的方式提交，投标人的澄清、说明或者补正应当由法定代表人或其授权代表签字或者加盖公章。</w:t>
      </w:r>
    </w:p>
    <w:p w14:paraId="59BE84DC">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（4）投标人的澄清、说明或者补正不得超出投标文件的范围或者改变 投标文件的实质性内容。澄清、说明或者补正的内容将作为合同履行的重 要依据。</w:t>
      </w:r>
    </w:p>
    <w:p w14:paraId="6C4C5AF6">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3、综合比较与评价</w:t>
      </w:r>
    </w:p>
    <w:p w14:paraId="0927EE89">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评标委员会应按“评审要素及分值一览表”中规定的评标标准，对通过符合性和响应性审查的投标文件进行商务和技术评估，综合比较与评价。</w:t>
      </w:r>
    </w:p>
    <w:p w14:paraId="7FE314CF">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对小微企业（含小型、微型企业）、监狱企业、残疾人福利性单位（参照第二章《投标人须知》 （五）落实的政府采购政策）提供的投标报价给予10%的价格扣除，用扣除后的价格参与评审排序，除此之外的其他情形均不适用本款规定。</w:t>
      </w:r>
    </w:p>
    <w:p w14:paraId="0FFB8A6D">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评标委员会应审查投标人是否具备“落实政府采购政策”的资格，如不符合相关文件要求或投标人未提供相关声明或证明材料，投标人不可以享受价格折扣优惠政策。</w:t>
      </w:r>
    </w:p>
    <w:p w14:paraId="2CE84488">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投标人按照《政府采购促进中小企业发展管理办法》规定提供声明函 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14:paraId="555EFB62">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4、推荐中标候选投标人</w:t>
      </w:r>
    </w:p>
    <w:p w14:paraId="4454A681">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评标结果按评审后得分由高到低顺序排列。得分相同的，按投标报价 由低到高顺序排列。得分且投标报价相同的并列。投标文件满足招标文件 全部实质性要求，且按照评审因素的量化指标评审得分最高的投标人为排 名第一的中标候选人。</w:t>
      </w:r>
    </w:p>
    <w:p w14:paraId="09ADDE5D">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5、编写评标报告</w:t>
      </w:r>
    </w:p>
    <w:p w14:paraId="2DA7E51D">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（1）评标委员会应根据全体评标成员签字的原始评标记录和评标结 果编写评标报告。评标报告应包括：招标公告刊登的媒体名称、开标日期 和地点;投标人名单和评标委员会成员名单;评标方法和标准;开标记录和 评标情况及说明，包括无效投标人名单及原因;评标结果，确定的中标候选人名单或者经采购人委托直接确定的中标人;其他需要说明的情况，包括评标过程中投标人根据评标委员会要求进行的澄清、说明或者补正，评标委员会成员的更换等。</w:t>
      </w:r>
    </w:p>
    <w:p w14:paraId="32A2B86C">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（2）评标委员会成员对需要共同认定的事项存在争议的，应当按照少 数服从多数的原则做出结论。持不同意见的评标委员会成员应当在评标报 告上签署不同意见及理由，否则视为同意评标报告。对拒绝说明理由的，报市财政局处理，并将其评审情况如实计入考核表。</w:t>
      </w:r>
    </w:p>
    <w:p w14:paraId="186C54EC">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（3）除出现分值汇总计算错误、分项评分超出评分标准范围、评标委 员会成员对客观评审因素评分不一致、经评标委员会认定评分畸高畸低的 四种情况之一的以外，任何人不得修改评标结果。出现上述情形的处理方法：</w:t>
      </w:r>
    </w:p>
    <w:p w14:paraId="4CEA7802">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评标结果汇总完成，评标报告签署前，评标委员会应当当场修改评标 结果，并在评标报告中记载。</w:t>
      </w:r>
    </w:p>
    <w:p w14:paraId="6BDC2D03">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评标结果汇总完成，评标报告签署后，应当组织原评标委员会进行重 新评审，重新评审改变评标结果的，书面报告市财政局。</w:t>
      </w:r>
    </w:p>
    <w:p w14:paraId="4FFAF631">
      <w:pPr>
        <w:spacing w:line="360" w:lineRule="auto"/>
        <w:ind w:firstLine="241" w:firstLineChars="100"/>
        <w:textAlignment w:val="baseline"/>
        <w:rPr>
          <w:rFonts w:hint="eastAsia" w:ascii="仿宋" w:hAnsi="仿宋" w:eastAsia="仿宋" w:cs="仿宋"/>
          <w:b/>
          <w:bCs/>
          <w:sz w:val="24"/>
          <w:szCs w:val="24"/>
        </w:rPr>
      </w:pPr>
      <w:r>
        <w:rPr>
          <w:rFonts w:hint="eastAsia" w:ascii="仿宋" w:hAnsi="仿宋" w:eastAsia="仿宋" w:cs="仿宋"/>
          <w:b/>
          <w:bCs/>
          <w:sz w:val="24"/>
          <w:szCs w:val="24"/>
        </w:rPr>
        <w:t>9.无效投标情形</w:t>
      </w:r>
    </w:p>
    <w:p w14:paraId="022821D4">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（一）投标人存在下列情况之一的，投标无效:</w:t>
      </w:r>
    </w:p>
    <w:p w14:paraId="76EA6EB4">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1、投标文件未按招标文件要求签署、盖章;</w:t>
      </w:r>
    </w:p>
    <w:p w14:paraId="356B8FAD">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2、不具备招标文件中规定的资格要求;</w:t>
      </w:r>
    </w:p>
    <w:p w14:paraId="46A0DC0B">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3、报价超过招标文件中规定的预算金额或者最高限价;</w:t>
      </w:r>
    </w:p>
    <w:p w14:paraId="25E97FDA">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4、投标文件含有采购人不能接受的附加条件;</w:t>
      </w:r>
    </w:p>
    <w:p w14:paraId="25610A91">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5、有选择的报价将不予接受，按无效投标处理；</w:t>
      </w:r>
    </w:p>
    <w:p w14:paraId="3A4227E6">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6、按《政府采购货物和服务招标投标管理办法》（财政部令第 87 号） 修正后的报价经投标人确认后产生约束力，投标人不确认的，其投标无效。</w:t>
      </w:r>
    </w:p>
    <w:p w14:paraId="7A3D6F75">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（二）投标人存在下列情形之一的，视为串通投标，其投标无效：</w:t>
      </w:r>
    </w:p>
    <w:p w14:paraId="33EC9CD9">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1、不同投标人的投标文件由同一单位或者个人编制；</w:t>
      </w:r>
    </w:p>
    <w:p w14:paraId="6F88B0EF">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2、不同投标人委托同一单位或者个人办理投标事宜；</w:t>
      </w:r>
    </w:p>
    <w:p w14:paraId="2BF09760">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3、不同投标人的投标文件载明的项目管理成员或者联系人员为同一人；</w:t>
      </w:r>
    </w:p>
    <w:p w14:paraId="276BA900">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4、不同投标人的投标文件异常一致或者投标报价呈规律性差异；</w:t>
      </w:r>
    </w:p>
    <w:p w14:paraId="3B3A60AE">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5、不同投标人的投标文件相互混装；</w:t>
      </w:r>
    </w:p>
    <w:p w14:paraId="11588AC5">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（三）投标人不得以低于成本的报价参加本次采购项目。</w:t>
      </w:r>
    </w:p>
    <w:p w14:paraId="2C1B0279">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BC49C32">
      <w:pPr>
        <w:spacing w:line="360" w:lineRule="auto"/>
        <w:ind w:firstLine="241" w:firstLineChars="100"/>
        <w:textAlignment w:val="baseline"/>
        <w:rPr>
          <w:rFonts w:hint="eastAsia" w:ascii="仿宋" w:hAnsi="仿宋" w:eastAsia="仿宋" w:cs="仿宋"/>
          <w:b/>
          <w:bCs/>
          <w:sz w:val="24"/>
          <w:szCs w:val="24"/>
        </w:rPr>
      </w:pPr>
      <w:bookmarkStart w:id="40" w:name="_Toc9755"/>
      <w:bookmarkStart w:id="41" w:name="_Toc28730"/>
      <w:r>
        <w:rPr>
          <w:rFonts w:hint="eastAsia" w:ascii="仿宋" w:hAnsi="仿宋" w:eastAsia="仿宋" w:cs="仿宋"/>
          <w:b/>
          <w:bCs/>
          <w:sz w:val="24"/>
          <w:szCs w:val="24"/>
        </w:rPr>
        <w:t>10. 中标</w:t>
      </w:r>
      <w:bookmarkEnd w:id="40"/>
      <w:bookmarkEnd w:id="41"/>
    </w:p>
    <w:p w14:paraId="525C1A93">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（一）代理公司在评标工作结束后 2 个工作日内将评标报告送采购人。</w:t>
      </w:r>
    </w:p>
    <w:p w14:paraId="5F5AECCB">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（二）采购人在收到评标报告之日起 5 个工作日内，在评标报告确定 的中标候选人名单中按顺序确定中标投标人。</w:t>
      </w:r>
    </w:p>
    <w:p w14:paraId="0F3E7ACC">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采购人在收到评标报告 5 个工作日内未按评标报告推荐的中标候选人 顺序确定中标投标人，又不能说明合法理由的，视同按评标报告推荐的顺 序确定中标投标人，代理公司将发布中标公告。</w:t>
      </w:r>
    </w:p>
    <w:p w14:paraId="250338CE">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（三）代理公司将在中标投标人确定之日起 2 个工作日内，发布媒体为【</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"http://www.ccgp-shaanxi.gov.cn" </w:instrText>
      </w:r>
      <w:r>
        <w:rPr>
          <w:rFonts w:hint="eastAsia" w:ascii="仿宋" w:hAnsi="仿宋" w:eastAsia="仿宋" w:cs="仿宋"/>
          <w:sz w:val="24"/>
          <w:szCs w:val="24"/>
        </w:rPr>
        <w:fldChar w:fldCharType="separate"/>
      </w:r>
      <w:r>
        <w:rPr>
          <w:rFonts w:hint="eastAsia" w:ascii="仿宋" w:hAnsi="仿宋" w:eastAsia="仿宋" w:cs="仿宋"/>
          <w:sz w:val="24"/>
          <w:szCs w:val="24"/>
        </w:rPr>
        <w:t>陕西省政府采购网</w:t>
      </w:r>
      <w:r>
        <w:rPr>
          <w:rFonts w:hint="eastAsia" w:ascii="仿宋" w:hAnsi="仿宋" w:eastAsia="仿宋" w:cs="仿宋"/>
          <w:sz w:val="24"/>
          <w:szCs w:val="24"/>
        </w:rPr>
        <w:fldChar w:fldCharType="end"/>
      </w:r>
      <w:r>
        <w:rPr>
          <w:rFonts w:hint="eastAsia" w:ascii="仿宋" w:hAnsi="仿宋" w:eastAsia="仿宋" w:cs="仿宋"/>
          <w:sz w:val="24"/>
          <w:szCs w:val="24"/>
        </w:rPr>
        <w:t>（www.ccgp-shaanxi.gov.cn）】、【全国公共资源交易平台（陕西省）（http://www.sxggzyjy.cn/）】上公告中标结果。中标公告期限为1个工作日。</w:t>
      </w:r>
    </w:p>
    <w:p w14:paraId="58BB6D79">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（四）在公告中标结果的同时，代理公司向中标投标人发出中标通知书。</w:t>
      </w:r>
    </w:p>
    <w:p w14:paraId="3D05E7D1">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（五） 中标通知书发出后，采购人不得违法改变中标结果， 中标投标 人无正当理由不得放弃中标。</w:t>
      </w:r>
    </w:p>
    <w:p w14:paraId="3A1D9365">
      <w:pPr>
        <w:spacing w:line="360" w:lineRule="auto"/>
        <w:ind w:firstLine="240" w:firstLineChars="100"/>
        <w:textAlignment w:val="baseline"/>
        <w:rPr>
          <w:rFonts w:hint="eastAsia" w:ascii="仿宋" w:hAnsi="仿宋" w:eastAsia="仿宋" w:cs="仿宋"/>
          <w:sz w:val="24"/>
          <w:szCs w:val="24"/>
        </w:rPr>
      </w:pPr>
      <w:bookmarkStart w:id="42" w:name="_Toc31477"/>
      <w:bookmarkStart w:id="43" w:name="_Toc28916"/>
      <w:r>
        <w:rPr>
          <w:rFonts w:hint="eastAsia" w:ascii="仿宋" w:hAnsi="仿宋" w:eastAsia="仿宋" w:cs="仿宋"/>
          <w:sz w:val="24"/>
          <w:szCs w:val="24"/>
        </w:rPr>
        <w:t>十一、签订政府采购合同</w:t>
      </w:r>
      <w:bookmarkEnd w:id="42"/>
      <w:bookmarkEnd w:id="43"/>
    </w:p>
    <w:p w14:paraId="1BC7E227">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 xml:space="preserve">（一）自中标通知书发出之日起 </w:t>
      </w:r>
      <w:r>
        <w:rPr>
          <w:rFonts w:hint="eastAsia" w:ascii="仿宋" w:hAnsi="仿宋" w:eastAsia="仿宋" w:cs="仿宋"/>
          <w:sz w:val="24"/>
          <w:szCs w:val="24"/>
          <w:lang w:val="en-US" w:eastAsia="zh-CN"/>
        </w:rPr>
        <w:t>1</w:t>
      </w:r>
      <w:r>
        <w:rPr>
          <w:rFonts w:hint="eastAsia" w:ascii="仿宋" w:hAnsi="仿宋" w:eastAsia="仿宋" w:cs="仿宋"/>
          <w:sz w:val="24"/>
          <w:szCs w:val="24"/>
        </w:rPr>
        <w:t>0 日内，采购人与中标投标人应按招 标文件和中标投标人投标文件的规定，签订书面合同。所签订的政府采购 合同不得对招标文件和中标投标人的投标文件内容作实质性修改。</w:t>
      </w:r>
    </w:p>
    <w:p w14:paraId="76D6B2F6">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采购人不得向中标投标人提出任何不合理的要求作为签订合同的条 件。</w:t>
      </w:r>
    </w:p>
    <w:p w14:paraId="060134EC">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（二）中标投标人拒绝与采购人签订合同的，采购人可以按照评标报 告推荐的中标候选人名单排序，确定下一候选人为中标投标人，也可以重 新开展政府采购活动。</w:t>
      </w:r>
    </w:p>
    <w:p w14:paraId="590FC900">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（三）招标文件、中标投标人的投标文件、《中标通知书》及其澄清、 说明文件、承诺等，均为签订采购合同的依据，作为采购合同的组成部分。</w:t>
      </w:r>
    </w:p>
    <w:p w14:paraId="632E64AE">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（四）政府采购合同应当包括采购人与中标投标人的名称和住所、标的、数量、质量、价款或者报酬、履行期限及地点和方式、验收要求、违约责任、解决争议的方法等内容。</w:t>
      </w:r>
    </w:p>
    <w:p w14:paraId="5D844D46">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（五）采购人与中标投标人应当根据合同的约定依法履行合同义务。 政府采购合同的履行、违约责任和解决争议的方法等适用《中华人民共和 国民典法》。</w:t>
      </w:r>
    </w:p>
    <w:p w14:paraId="4AF4E57F">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（六）采购人应及时对采购项目进行验收。采购人可以邀请参加本项 目的其他投标投标人或者第三方机构参与验收。参与验收的投标投标人或 者第三方机构的意见作为验收书的参考资料一并存档。</w:t>
      </w:r>
    </w:p>
    <w:p w14:paraId="4BFEE9B9">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（七）采购人应当加强对中标投标人的履约管理，并按照采购合同约 定，及时向中标投标人支付采购资金。对于中标投标人违反采购合同约定的行为，采购人应当及时处理</w:t>
      </w:r>
      <w:bookmarkStart w:id="44" w:name="_Toc12542"/>
      <w:bookmarkStart w:id="45" w:name="_Toc6770"/>
    </w:p>
    <w:p w14:paraId="21BA00BE">
      <w:pPr>
        <w:spacing w:line="360" w:lineRule="auto"/>
        <w:ind w:firstLine="241" w:firstLineChars="100"/>
        <w:textAlignment w:val="baseline"/>
        <w:rPr>
          <w:rFonts w:hint="eastAsia" w:ascii="仿宋" w:hAnsi="仿宋" w:eastAsia="仿宋" w:cs="仿宋"/>
          <w:sz w:val="24"/>
          <w:szCs w:val="24"/>
        </w:rPr>
      </w:pPr>
      <w:r>
        <w:rPr>
          <w:rFonts w:hint="eastAsia" w:ascii="仿宋" w:hAnsi="仿宋" w:eastAsia="仿宋" w:cs="仿宋"/>
          <w:b/>
          <w:bCs/>
          <w:sz w:val="24"/>
          <w:szCs w:val="24"/>
        </w:rPr>
        <w:t>12.废标情形</w:t>
      </w:r>
      <w:bookmarkEnd w:id="44"/>
      <w:bookmarkEnd w:id="45"/>
    </w:p>
    <w:p w14:paraId="534067D6">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（一）评标委员会发现招标文件存在歧义、重大缺陷导致评标工作无 法进行，或者招标文件内容违反国家有关强制性规定的，应当停止评标工 作，与采购人或者代理公司沟通并作书面记录。采购人或者代理公司 确认后，应当修改招标文件，重新组织采购活动。</w:t>
      </w:r>
    </w:p>
    <w:p w14:paraId="50176681">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（二）根据《政府采购法》第三十六条规定，在招标采购中，出现下 列情形之一的，本项目按废标处理：</w:t>
      </w:r>
    </w:p>
    <w:p w14:paraId="5166E428">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1、出现影响采购公正的违法、违规行为；</w:t>
      </w:r>
    </w:p>
    <w:p w14:paraId="5EA7425F">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 xml:space="preserve">2、投标人的报价均超过了采购预算，采购人不能支付； </w:t>
      </w:r>
    </w:p>
    <w:p w14:paraId="20113D76">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3、因重大变故，采购任务取消。</w:t>
      </w:r>
    </w:p>
    <w:p w14:paraId="2F5D5A5B">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废标后，由代理公司发布废标公告。</w:t>
      </w:r>
    </w:p>
    <w:p w14:paraId="4C741FD0">
      <w:pPr>
        <w:rPr>
          <w:rFonts w:hint="eastAsia" w:ascii="仿宋" w:hAnsi="仿宋" w:eastAsia="仿宋" w:cs="仿宋"/>
          <w:b/>
          <w:sz w:val="24"/>
          <w:szCs w:val="24"/>
        </w:rPr>
      </w:pPr>
      <w:r>
        <w:rPr>
          <w:rFonts w:hint="eastAsia" w:ascii="仿宋" w:hAnsi="仿宋" w:eastAsia="仿宋" w:cs="仿宋"/>
          <w:b/>
          <w:sz w:val="24"/>
          <w:szCs w:val="24"/>
        </w:rPr>
        <w:br w:type="page"/>
      </w:r>
    </w:p>
    <w:p w14:paraId="2D5B7069">
      <w:pPr>
        <w:jc w:val="center"/>
        <w:textAlignment w:val="baseline"/>
        <w:rPr>
          <w:rFonts w:hint="eastAsia" w:ascii="仿宋" w:hAnsi="仿宋" w:eastAsia="仿宋" w:cs="仿宋"/>
          <w:sz w:val="24"/>
          <w:szCs w:val="24"/>
        </w:rPr>
      </w:pPr>
      <w:r>
        <w:rPr>
          <w:rFonts w:hint="eastAsia" w:ascii="仿宋" w:hAnsi="仿宋" w:eastAsia="仿宋" w:cs="仿宋"/>
          <w:b/>
          <w:sz w:val="24"/>
          <w:szCs w:val="24"/>
        </w:rPr>
        <w:t>六.评审办法及标准</w:t>
      </w:r>
    </w:p>
    <w:p w14:paraId="0BC5BAA6">
      <w:pPr>
        <w:pStyle w:val="27"/>
        <w:ind w:firstLine="0" w:firstLineChars="0"/>
        <w:rPr>
          <w:rFonts w:hint="eastAsia" w:ascii="仿宋" w:hAnsi="仿宋" w:eastAsia="仿宋" w:cs="仿宋"/>
          <w:b/>
          <w:bCs/>
          <w:sz w:val="24"/>
          <w:szCs w:val="24"/>
        </w:rPr>
      </w:pPr>
      <w:bookmarkStart w:id="46" w:name="_Toc6778"/>
      <w:bookmarkStart w:id="47" w:name="_Toc10538"/>
      <w:r>
        <w:rPr>
          <w:rFonts w:hint="eastAsia" w:ascii="仿宋" w:hAnsi="仿宋" w:eastAsia="仿宋" w:cs="仿宋"/>
          <w:b/>
          <w:bCs/>
          <w:sz w:val="24"/>
          <w:szCs w:val="24"/>
        </w:rPr>
        <w:t>一、符合性审查</w:t>
      </w:r>
      <w:bookmarkEnd w:id="46"/>
      <w:bookmarkEnd w:id="47"/>
    </w:p>
    <w:p w14:paraId="26E1F194">
      <w:pPr>
        <w:spacing w:line="211" w:lineRule="auto"/>
        <w:ind w:firstLine="3820"/>
        <w:rPr>
          <w:rFonts w:hint="eastAsia" w:ascii="仿宋" w:hAnsi="仿宋" w:eastAsia="仿宋" w:cs="仿宋"/>
          <w:sz w:val="24"/>
          <w:szCs w:val="24"/>
        </w:rPr>
      </w:pPr>
      <w:r>
        <w:rPr>
          <w:rFonts w:hint="eastAsia" w:ascii="仿宋" w:hAnsi="仿宋" w:eastAsia="仿宋" w:cs="仿宋"/>
          <w:sz w:val="24"/>
          <w:szCs w:val="24"/>
        </w:rPr>
        <w:t>符合性审查表</w:t>
      </w:r>
    </w:p>
    <w:tbl>
      <w:tblPr>
        <w:tblStyle w:val="29"/>
        <w:tblW w:w="92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6"/>
        <w:gridCol w:w="2986"/>
        <w:gridCol w:w="5396"/>
      </w:tblGrid>
      <w:tr w14:paraId="7833C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jc w:val="center"/>
        </w:trPr>
        <w:tc>
          <w:tcPr>
            <w:tcW w:w="876" w:type="dxa"/>
            <w:shd w:val="clear" w:color="auto" w:fill="FFFFFF" w:themeFill="background1"/>
          </w:tcPr>
          <w:p w14:paraId="0F70C487">
            <w:pPr>
              <w:spacing w:before="179" w:line="231" w:lineRule="auto"/>
              <w:ind w:firstLine="210"/>
              <w:rPr>
                <w:rFonts w:hint="eastAsia" w:ascii="仿宋" w:hAnsi="仿宋" w:eastAsia="仿宋" w:cs="仿宋"/>
                <w:sz w:val="24"/>
                <w:szCs w:val="24"/>
              </w:rPr>
            </w:pPr>
            <w:r>
              <w:rPr>
                <w:rFonts w:hint="eastAsia" w:ascii="仿宋" w:hAnsi="仿宋" w:eastAsia="仿宋" w:cs="仿宋"/>
                <w:sz w:val="24"/>
                <w:szCs w:val="24"/>
              </w:rPr>
              <w:t>序号</w:t>
            </w:r>
          </w:p>
        </w:tc>
        <w:tc>
          <w:tcPr>
            <w:tcW w:w="2986" w:type="dxa"/>
            <w:shd w:val="clear" w:color="auto" w:fill="FFFFFF" w:themeFill="background1"/>
          </w:tcPr>
          <w:p w14:paraId="41795391">
            <w:pPr>
              <w:spacing w:before="180" w:line="228" w:lineRule="auto"/>
              <w:ind w:firstLine="784"/>
              <w:rPr>
                <w:rFonts w:hint="eastAsia" w:ascii="仿宋" w:hAnsi="仿宋" w:eastAsia="仿宋" w:cs="仿宋"/>
                <w:sz w:val="24"/>
                <w:szCs w:val="24"/>
              </w:rPr>
            </w:pPr>
            <w:r>
              <w:rPr>
                <w:rFonts w:hint="eastAsia" w:ascii="仿宋" w:hAnsi="仿宋" w:eastAsia="仿宋" w:cs="仿宋"/>
                <w:sz w:val="24"/>
                <w:szCs w:val="24"/>
              </w:rPr>
              <w:t>符合性审查项</w:t>
            </w:r>
          </w:p>
        </w:tc>
        <w:tc>
          <w:tcPr>
            <w:tcW w:w="5396" w:type="dxa"/>
            <w:shd w:val="clear" w:color="auto" w:fill="FFFFFF" w:themeFill="background1"/>
          </w:tcPr>
          <w:p w14:paraId="0CAB3AE8">
            <w:pPr>
              <w:spacing w:before="179" w:line="231" w:lineRule="auto"/>
              <w:ind w:firstLine="2236"/>
              <w:rPr>
                <w:rFonts w:hint="eastAsia" w:ascii="仿宋" w:hAnsi="仿宋" w:eastAsia="仿宋" w:cs="仿宋"/>
                <w:sz w:val="24"/>
                <w:szCs w:val="24"/>
              </w:rPr>
            </w:pPr>
            <w:r>
              <w:rPr>
                <w:rFonts w:hint="eastAsia" w:ascii="仿宋" w:hAnsi="仿宋" w:eastAsia="仿宋" w:cs="仿宋"/>
                <w:sz w:val="24"/>
                <w:szCs w:val="24"/>
              </w:rPr>
              <w:t>通过条件</w:t>
            </w:r>
          </w:p>
        </w:tc>
      </w:tr>
      <w:tr w14:paraId="7DFA3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 w:hRule="atLeast"/>
          <w:jc w:val="center"/>
        </w:trPr>
        <w:tc>
          <w:tcPr>
            <w:tcW w:w="876" w:type="dxa"/>
            <w:shd w:val="clear" w:color="auto" w:fill="FFFFFF" w:themeFill="background1"/>
          </w:tcPr>
          <w:p w14:paraId="56556640">
            <w:pPr>
              <w:spacing w:before="75" w:line="187" w:lineRule="auto"/>
              <w:ind w:firstLine="134"/>
              <w:jc w:val="center"/>
              <w:rPr>
                <w:rFonts w:hint="eastAsia" w:ascii="仿宋" w:hAnsi="仿宋" w:eastAsia="仿宋" w:cs="仿宋"/>
                <w:sz w:val="24"/>
                <w:szCs w:val="24"/>
              </w:rPr>
            </w:pPr>
            <w:r>
              <w:rPr>
                <w:rFonts w:hint="eastAsia" w:ascii="仿宋" w:hAnsi="仿宋" w:eastAsia="仿宋" w:cs="仿宋"/>
                <w:sz w:val="24"/>
                <w:szCs w:val="24"/>
              </w:rPr>
              <w:t>1</w:t>
            </w:r>
          </w:p>
        </w:tc>
        <w:tc>
          <w:tcPr>
            <w:tcW w:w="2986" w:type="dxa"/>
            <w:shd w:val="clear" w:color="auto" w:fill="FFFFFF" w:themeFill="background1"/>
          </w:tcPr>
          <w:p w14:paraId="5EB01EEB">
            <w:pPr>
              <w:spacing w:before="74" w:line="247" w:lineRule="auto"/>
              <w:ind w:left="118" w:right="25"/>
              <w:jc w:val="center"/>
              <w:rPr>
                <w:rFonts w:hint="eastAsia" w:ascii="仿宋" w:hAnsi="仿宋" w:eastAsia="仿宋" w:cs="仿宋"/>
                <w:sz w:val="24"/>
                <w:szCs w:val="24"/>
              </w:rPr>
            </w:pPr>
            <w:r>
              <w:rPr>
                <w:rFonts w:hint="eastAsia" w:ascii="仿宋" w:hAnsi="仿宋" w:eastAsia="仿宋" w:cs="仿宋"/>
                <w:sz w:val="24"/>
                <w:szCs w:val="24"/>
              </w:rPr>
              <w:t>投标文件封面 、投标函 、 法定代表人授权委托书三 处的项目名称、项目编号、 标段</w:t>
            </w:r>
          </w:p>
        </w:tc>
        <w:tc>
          <w:tcPr>
            <w:tcW w:w="5396" w:type="dxa"/>
            <w:shd w:val="clear" w:color="auto" w:fill="FFFFFF" w:themeFill="background1"/>
            <w:vAlign w:val="center"/>
          </w:tcPr>
          <w:p w14:paraId="69CC3CB3">
            <w:pPr>
              <w:spacing w:before="75" w:line="272" w:lineRule="auto"/>
              <w:ind w:right="145"/>
              <w:jc w:val="center"/>
              <w:rPr>
                <w:rFonts w:hint="eastAsia" w:ascii="仿宋" w:hAnsi="仿宋" w:eastAsia="仿宋" w:cs="仿宋"/>
                <w:sz w:val="24"/>
                <w:szCs w:val="24"/>
              </w:rPr>
            </w:pPr>
            <w:r>
              <w:rPr>
                <w:rFonts w:hint="eastAsia" w:ascii="仿宋" w:hAnsi="仿宋" w:eastAsia="仿宋" w:cs="仿宋"/>
                <w:sz w:val="24"/>
                <w:szCs w:val="24"/>
              </w:rPr>
              <w:t>三处均无遗漏，且与所投项目名称、项目编号、 标段一致。</w:t>
            </w:r>
          </w:p>
        </w:tc>
      </w:tr>
      <w:tr w14:paraId="41E69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876" w:type="dxa"/>
            <w:shd w:val="clear" w:color="auto" w:fill="FFFFFF" w:themeFill="background1"/>
          </w:tcPr>
          <w:p w14:paraId="2174002C">
            <w:pPr>
              <w:spacing w:before="252" w:line="186" w:lineRule="auto"/>
              <w:ind w:firstLine="119"/>
              <w:jc w:val="center"/>
              <w:rPr>
                <w:rFonts w:hint="eastAsia" w:ascii="仿宋" w:hAnsi="仿宋" w:eastAsia="仿宋" w:cs="仿宋"/>
                <w:sz w:val="24"/>
                <w:szCs w:val="24"/>
              </w:rPr>
            </w:pPr>
            <w:r>
              <w:rPr>
                <w:rFonts w:hint="eastAsia" w:ascii="仿宋" w:hAnsi="仿宋" w:eastAsia="仿宋" w:cs="仿宋"/>
                <w:sz w:val="24"/>
                <w:szCs w:val="24"/>
              </w:rPr>
              <w:t>2</w:t>
            </w:r>
          </w:p>
        </w:tc>
        <w:tc>
          <w:tcPr>
            <w:tcW w:w="2986" w:type="dxa"/>
            <w:shd w:val="clear" w:color="auto" w:fill="FFFFFF" w:themeFill="background1"/>
          </w:tcPr>
          <w:p w14:paraId="35B65443">
            <w:pPr>
              <w:spacing w:before="210" w:line="231" w:lineRule="auto"/>
              <w:ind w:firstLine="118"/>
              <w:jc w:val="center"/>
              <w:rPr>
                <w:rFonts w:hint="eastAsia" w:ascii="仿宋" w:hAnsi="仿宋" w:eastAsia="仿宋" w:cs="仿宋"/>
                <w:sz w:val="24"/>
                <w:szCs w:val="24"/>
              </w:rPr>
            </w:pPr>
            <w:r>
              <w:rPr>
                <w:rFonts w:hint="eastAsia" w:ascii="仿宋" w:hAnsi="仿宋" w:eastAsia="仿宋" w:cs="仿宋"/>
                <w:sz w:val="24"/>
                <w:szCs w:val="24"/>
              </w:rPr>
              <w:t>投标文件签署、盖章</w:t>
            </w:r>
          </w:p>
        </w:tc>
        <w:tc>
          <w:tcPr>
            <w:tcW w:w="5396" w:type="dxa"/>
            <w:shd w:val="clear" w:color="auto" w:fill="FFFFFF" w:themeFill="background1"/>
            <w:vAlign w:val="center"/>
          </w:tcPr>
          <w:p w14:paraId="0F37F95D">
            <w:pPr>
              <w:spacing w:before="53" w:line="237" w:lineRule="auto"/>
              <w:ind w:left="121" w:right="100"/>
              <w:jc w:val="center"/>
              <w:rPr>
                <w:rFonts w:hint="eastAsia" w:ascii="仿宋" w:hAnsi="仿宋" w:eastAsia="仿宋" w:cs="仿宋"/>
                <w:sz w:val="24"/>
                <w:szCs w:val="24"/>
              </w:rPr>
            </w:pPr>
            <w:r>
              <w:rPr>
                <w:rFonts w:hint="eastAsia" w:ascii="仿宋" w:hAnsi="仿宋" w:eastAsia="仿宋" w:cs="仿宋"/>
                <w:sz w:val="24"/>
                <w:szCs w:val="24"/>
              </w:rPr>
              <w:t>均按招标文件要求盖章。</w:t>
            </w:r>
          </w:p>
        </w:tc>
      </w:tr>
      <w:tr w14:paraId="37537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876" w:type="dxa"/>
            <w:shd w:val="clear" w:color="auto" w:fill="FFFFFF" w:themeFill="background1"/>
          </w:tcPr>
          <w:p w14:paraId="47BC517A">
            <w:pPr>
              <w:spacing w:before="74" w:line="186" w:lineRule="auto"/>
              <w:ind w:firstLine="121"/>
              <w:jc w:val="center"/>
              <w:rPr>
                <w:rFonts w:hint="eastAsia" w:ascii="仿宋" w:hAnsi="仿宋" w:eastAsia="仿宋" w:cs="仿宋"/>
                <w:sz w:val="24"/>
                <w:szCs w:val="24"/>
              </w:rPr>
            </w:pPr>
            <w:r>
              <w:rPr>
                <w:rFonts w:hint="eastAsia" w:ascii="仿宋" w:hAnsi="仿宋" w:eastAsia="仿宋" w:cs="仿宋"/>
                <w:sz w:val="24"/>
                <w:szCs w:val="24"/>
              </w:rPr>
              <w:t>3</w:t>
            </w:r>
          </w:p>
        </w:tc>
        <w:tc>
          <w:tcPr>
            <w:tcW w:w="2986" w:type="dxa"/>
            <w:shd w:val="clear" w:color="auto" w:fill="FFFFFF" w:themeFill="background1"/>
            <w:vAlign w:val="center"/>
          </w:tcPr>
          <w:p w14:paraId="79999692">
            <w:pPr>
              <w:spacing w:before="214" w:line="231" w:lineRule="auto"/>
              <w:ind w:firstLine="119"/>
              <w:jc w:val="center"/>
              <w:rPr>
                <w:rFonts w:hint="eastAsia" w:ascii="仿宋" w:hAnsi="仿宋" w:eastAsia="仿宋" w:cs="仿宋"/>
                <w:sz w:val="24"/>
                <w:szCs w:val="24"/>
              </w:rPr>
            </w:pPr>
            <w:r>
              <w:rPr>
                <w:rFonts w:hint="eastAsia" w:ascii="仿宋" w:hAnsi="仿宋" w:eastAsia="仿宋" w:cs="仿宋"/>
                <w:sz w:val="24"/>
                <w:szCs w:val="24"/>
                <w:lang w:val="zh-CN"/>
              </w:rPr>
              <w:t>投标文件格式</w:t>
            </w:r>
          </w:p>
        </w:tc>
        <w:tc>
          <w:tcPr>
            <w:tcW w:w="5396" w:type="dxa"/>
            <w:shd w:val="clear" w:color="auto" w:fill="FFFFFF" w:themeFill="background1"/>
            <w:vAlign w:val="center"/>
          </w:tcPr>
          <w:p w14:paraId="2AFB268F">
            <w:pPr>
              <w:spacing w:before="214" w:line="231" w:lineRule="auto"/>
              <w:ind w:firstLine="119"/>
              <w:jc w:val="center"/>
              <w:rPr>
                <w:rFonts w:hint="eastAsia" w:ascii="仿宋" w:hAnsi="仿宋" w:eastAsia="仿宋" w:cs="仿宋"/>
                <w:sz w:val="24"/>
                <w:szCs w:val="24"/>
              </w:rPr>
            </w:pPr>
            <w:r>
              <w:rPr>
                <w:rFonts w:hint="eastAsia" w:ascii="仿宋" w:hAnsi="仿宋" w:eastAsia="仿宋" w:cs="仿宋"/>
                <w:sz w:val="24"/>
                <w:szCs w:val="24"/>
                <w:lang w:val="zh-CN"/>
              </w:rPr>
              <w:t>符合第</w:t>
            </w:r>
            <w:r>
              <w:rPr>
                <w:rFonts w:hint="eastAsia" w:ascii="仿宋" w:hAnsi="仿宋" w:eastAsia="仿宋" w:cs="仿宋"/>
                <w:sz w:val="24"/>
                <w:szCs w:val="24"/>
              </w:rPr>
              <w:t>五</w:t>
            </w:r>
            <w:r>
              <w:rPr>
                <w:rFonts w:hint="eastAsia" w:ascii="仿宋" w:hAnsi="仿宋" w:eastAsia="仿宋" w:cs="仿宋"/>
                <w:sz w:val="24"/>
                <w:szCs w:val="24"/>
                <w:lang w:val="zh-CN"/>
              </w:rPr>
              <w:t>章“投标文件格式”的要求</w:t>
            </w:r>
          </w:p>
        </w:tc>
      </w:tr>
      <w:tr w14:paraId="39A9A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76" w:type="dxa"/>
            <w:shd w:val="clear" w:color="auto" w:fill="FFFFFF" w:themeFill="background1"/>
          </w:tcPr>
          <w:p w14:paraId="495C37DC">
            <w:pPr>
              <w:spacing w:before="217" w:line="186" w:lineRule="auto"/>
              <w:ind w:firstLine="115"/>
              <w:jc w:val="center"/>
              <w:rPr>
                <w:rFonts w:hint="eastAsia" w:ascii="仿宋" w:hAnsi="仿宋" w:eastAsia="仿宋" w:cs="仿宋"/>
                <w:sz w:val="24"/>
                <w:szCs w:val="24"/>
              </w:rPr>
            </w:pPr>
            <w:r>
              <w:rPr>
                <w:rFonts w:hint="eastAsia" w:ascii="仿宋" w:hAnsi="仿宋" w:eastAsia="仿宋" w:cs="仿宋"/>
                <w:sz w:val="24"/>
                <w:szCs w:val="24"/>
              </w:rPr>
              <w:t>4</w:t>
            </w:r>
          </w:p>
        </w:tc>
        <w:tc>
          <w:tcPr>
            <w:tcW w:w="2986" w:type="dxa"/>
            <w:shd w:val="clear" w:color="auto" w:fill="FFFFFF" w:themeFill="background1"/>
          </w:tcPr>
          <w:p w14:paraId="2954FED5">
            <w:pPr>
              <w:spacing w:before="175" w:line="231" w:lineRule="auto"/>
              <w:ind w:firstLine="118"/>
              <w:jc w:val="center"/>
              <w:rPr>
                <w:rFonts w:hint="eastAsia" w:ascii="仿宋" w:hAnsi="仿宋" w:eastAsia="仿宋" w:cs="仿宋"/>
                <w:sz w:val="24"/>
                <w:szCs w:val="24"/>
              </w:rPr>
            </w:pPr>
            <w:r>
              <w:rPr>
                <w:rFonts w:hint="eastAsia" w:ascii="仿宋" w:hAnsi="仿宋" w:eastAsia="仿宋" w:cs="仿宋"/>
                <w:sz w:val="24"/>
                <w:szCs w:val="24"/>
              </w:rPr>
              <w:t>投标有效期</w:t>
            </w:r>
          </w:p>
        </w:tc>
        <w:tc>
          <w:tcPr>
            <w:tcW w:w="5396" w:type="dxa"/>
            <w:shd w:val="clear" w:color="auto" w:fill="FFFFFF" w:themeFill="background1"/>
            <w:vAlign w:val="center"/>
          </w:tcPr>
          <w:p w14:paraId="5E6C9B3D">
            <w:pPr>
              <w:spacing w:before="176" w:line="229" w:lineRule="auto"/>
              <w:ind w:firstLine="121"/>
              <w:jc w:val="center"/>
              <w:rPr>
                <w:rFonts w:hint="eastAsia" w:ascii="仿宋" w:hAnsi="仿宋" w:eastAsia="仿宋" w:cs="仿宋"/>
                <w:sz w:val="24"/>
                <w:szCs w:val="24"/>
              </w:rPr>
            </w:pPr>
            <w:r>
              <w:rPr>
                <w:rFonts w:hint="eastAsia" w:ascii="仿宋" w:hAnsi="仿宋" w:eastAsia="仿宋" w:cs="仿宋"/>
                <w:sz w:val="24"/>
                <w:szCs w:val="24"/>
                <w:lang w:val="zh-CN"/>
              </w:rPr>
              <w:t>投标有效期符合招标文件的要求。</w:t>
            </w:r>
          </w:p>
        </w:tc>
      </w:tr>
      <w:tr w14:paraId="1A0C4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jc w:val="center"/>
        </w:trPr>
        <w:tc>
          <w:tcPr>
            <w:tcW w:w="876" w:type="dxa"/>
            <w:shd w:val="clear" w:color="auto" w:fill="FFFFFF" w:themeFill="background1"/>
          </w:tcPr>
          <w:p w14:paraId="1FF53C75">
            <w:pPr>
              <w:spacing w:before="75" w:line="184"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2986" w:type="dxa"/>
            <w:shd w:val="clear" w:color="auto" w:fill="FFFFFF" w:themeFill="background1"/>
          </w:tcPr>
          <w:p w14:paraId="039E5E96">
            <w:pPr>
              <w:spacing w:line="307" w:lineRule="auto"/>
              <w:rPr>
                <w:rFonts w:hint="eastAsia" w:ascii="仿宋" w:hAnsi="仿宋" w:eastAsia="仿宋" w:cs="仿宋"/>
                <w:sz w:val="24"/>
                <w:szCs w:val="24"/>
              </w:rPr>
            </w:pPr>
          </w:p>
          <w:p w14:paraId="00E33DF6">
            <w:pPr>
              <w:spacing w:before="75" w:line="231" w:lineRule="auto"/>
              <w:ind w:firstLine="119"/>
              <w:jc w:val="center"/>
              <w:rPr>
                <w:rFonts w:hint="eastAsia" w:ascii="仿宋" w:hAnsi="仿宋" w:eastAsia="仿宋" w:cs="仿宋"/>
                <w:sz w:val="24"/>
                <w:szCs w:val="24"/>
              </w:rPr>
            </w:pPr>
            <w:r>
              <w:rPr>
                <w:rFonts w:hint="eastAsia" w:ascii="仿宋" w:hAnsi="仿宋" w:eastAsia="仿宋" w:cs="仿宋"/>
                <w:sz w:val="24"/>
                <w:szCs w:val="24"/>
              </w:rPr>
              <w:t>开标一览表</w:t>
            </w:r>
          </w:p>
        </w:tc>
        <w:tc>
          <w:tcPr>
            <w:tcW w:w="5396" w:type="dxa"/>
            <w:shd w:val="clear" w:color="auto" w:fill="FFFFFF" w:themeFill="background1"/>
            <w:vAlign w:val="center"/>
          </w:tcPr>
          <w:p w14:paraId="302D09A4">
            <w:pPr>
              <w:spacing w:before="53" w:line="304" w:lineRule="exact"/>
              <w:ind w:firstLine="127"/>
              <w:jc w:val="center"/>
              <w:rPr>
                <w:rFonts w:hint="eastAsia" w:ascii="仿宋" w:hAnsi="仿宋" w:eastAsia="仿宋" w:cs="仿宋"/>
                <w:sz w:val="24"/>
                <w:szCs w:val="24"/>
              </w:rPr>
            </w:pPr>
            <w:r>
              <w:rPr>
                <w:rFonts w:hint="eastAsia" w:ascii="仿宋" w:hAnsi="仿宋" w:eastAsia="仿宋" w:cs="仿宋"/>
                <w:sz w:val="24"/>
                <w:szCs w:val="24"/>
              </w:rPr>
              <w:t>（1）投标报价符合唯一性要求：</w:t>
            </w:r>
          </w:p>
          <w:p w14:paraId="5A2CCFFB">
            <w:pPr>
              <w:spacing w:before="17" w:line="304" w:lineRule="exact"/>
              <w:ind w:firstLine="127"/>
              <w:jc w:val="center"/>
              <w:rPr>
                <w:rFonts w:hint="eastAsia" w:ascii="仿宋" w:hAnsi="仿宋" w:eastAsia="仿宋" w:cs="仿宋"/>
                <w:sz w:val="24"/>
                <w:szCs w:val="24"/>
              </w:rPr>
            </w:pPr>
            <w:r>
              <w:rPr>
                <w:rFonts w:hint="eastAsia" w:ascii="仿宋" w:hAnsi="仿宋" w:eastAsia="仿宋" w:cs="仿宋"/>
                <w:sz w:val="24"/>
                <w:szCs w:val="24"/>
              </w:rPr>
              <w:t>（2）开标一览表填写符合要求；</w:t>
            </w:r>
          </w:p>
          <w:p w14:paraId="71F83EB6">
            <w:pPr>
              <w:spacing w:before="14" w:line="305" w:lineRule="exact"/>
              <w:ind w:firstLine="127"/>
              <w:jc w:val="center"/>
              <w:rPr>
                <w:rFonts w:hint="eastAsia" w:ascii="仿宋" w:hAnsi="仿宋" w:eastAsia="仿宋" w:cs="仿宋"/>
                <w:sz w:val="24"/>
                <w:szCs w:val="24"/>
              </w:rPr>
            </w:pPr>
            <w:r>
              <w:rPr>
                <w:rFonts w:hint="eastAsia" w:ascii="仿宋" w:hAnsi="仿宋" w:eastAsia="仿宋" w:cs="仿宋"/>
                <w:sz w:val="24"/>
                <w:szCs w:val="24"/>
              </w:rPr>
              <w:t>（3）计量单位、报价货币均符合招标文件要求；</w:t>
            </w:r>
          </w:p>
          <w:p w14:paraId="7E2AD53D">
            <w:pPr>
              <w:spacing w:before="15" w:line="237" w:lineRule="auto"/>
              <w:ind w:left="122" w:right="100" w:firstLine="4"/>
              <w:jc w:val="center"/>
              <w:rPr>
                <w:rFonts w:hint="eastAsia" w:ascii="仿宋" w:hAnsi="仿宋" w:eastAsia="仿宋" w:cs="仿宋"/>
                <w:sz w:val="24"/>
                <w:szCs w:val="24"/>
              </w:rPr>
            </w:pPr>
            <w:r>
              <w:rPr>
                <w:rFonts w:hint="eastAsia" w:ascii="仿宋" w:hAnsi="仿宋" w:eastAsia="仿宋" w:cs="仿宋"/>
                <w:sz w:val="24"/>
                <w:szCs w:val="24"/>
              </w:rPr>
              <w:t>（4）未超出采购预算或招标文件规定的最高限价。</w:t>
            </w:r>
          </w:p>
        </w:tc>
      </w:tr>
      <w:tr w14:paraId="53D72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jc w:val="center"/>
        </w:trPr>
        <w:tc>
          <w:tcPr>
            <w:tcW w:w="876" w:type="dxa"/>
            <w:shd w:val="clear" w:color="auto" w:fill="FFFFFF" w:themeFill="background1"/>
          </w:tcPr>
          <w:p w14:paraId="5EE3FD45">
            <w:pPr>
              <w:spacing w:before="256" w:line="186" w:lineRule="auto"/>
              <w:ind w:firstLine="118"/>
              <w:jc w:val="center"/>
              <w:rPr>
                <w:rFonts w:hint="eastAsia" w:ascii="仿宋" w:hAnsi="仿宋" w:eastAsia="仿宋" w:cs="仿宋"/>
                <w:sz w:val="24"/>
                <w:szCs w:val="24"/>
              </w:rPr>
            </w:pPr>
            <w:r>
              <w:rPr>
                <w:rFonts w:hint="eastAsia" w:ascii="仿宋" w:hAnsi="仿宋" w:eastAsia="仿宋" w:cs="仿宋"/>
                <w:sz w:val="24"/>
                <w:szCs w:val="24"/>
              </w:rPr>
              <w:t>6</w:t>
            </w:r>
          </w:p>
        </w:tc>
        <w:tc>
          <w:tcPr>
            <w:tcW w:w="2986" w:type="dxa"/>
            <w:shd w:val="clear" w:color="auto" w:fill="FFFFFF" w:themeFill="background1"/>
          </w:tcPr>
          <w:p w14:paraId="3ED3F4DC">
            <w:pPr>
              <w:spacing w:before="214" w:line="231" w:lineRule="auto"/>
              <w:ind w:firstLine="119"/>
              <w:jc w:val="center"/>
              <w:rPr>
                <w:rFonts w:hint="eastAsia" w:ascii="仿宋" w:hAnsi="仿宋" w:eastAsia="仿宋" w:cs="仿宋"/>
                <w:sz w:val="24"/>
                <w:szCs w:val="24"/>
              </w:rPr>
            </w:pPr>
            <w:r>
              <w:rPr>
                <w:rFonts w:hint="eastAsia" w:ascii="仿宋" w:hAnsi="仿宋" w:eastAsia="仿宋" w:cs="仿宋"/>
                <w:sz w:val="24"/>
                <w:szCs w:val="24"/>
              </w:rPr>
              <w:t>技术/服务要求</w:t>
            </w:r>
          </w:p>
        </w:tc>
        <w:tc>
          <w:tcPr>
            <w:tcW w:w="5396" w:type="dxa"/>
            <w:shd w:val="clear" w:color="auto" w:fill="FFFFFF" w:themeFill="background1"/>
            <w:vAlign w:val="center"/>
          </w:tcPr>
          <w:p w14:paraId="02E08D14">
            <w:pPr>
              <w:spacing w:before="53" w:line="237" w:lineRule="auto"/>
              <w:ind w:left="126" w:right="34"/>
              <w:jc w:val="center"/>
              <w:rPr>
                <w:rFonts w:hint="eastAsia" w:ascii="仿宋" w:hAnsi="仿宋" w:eastAsia="仿宋" w:cs="仿宋"/>
                <w:sz w:val="24"/>
                <w:szCs w:val="24"/>
              </w:rPr>
            </w:pPr>
            <w:r>
              <w:rPr>
                <w:rFonts w:hint="eastAsia" w:ascii="仿宋" w:hAnsi="仿宋" w:eastAsia="仿宋" w:cs="仿宋"/>
                <w:sz w:val="24"/>
                <w:szCs w:val="24"/>
                <w:highlight w:val="none"/>
              </w:rPr>
              <w:t>完全理解并接受对合格投标人、合格的货物、工程或服务要求，技术/服务没有重大偏离和保留。</w:t>
            </w:r>
          </w:p>
        </w:tc>
      </w:tr>
      <w:tr w14:paraId="79109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jc w:val="center"/>
        </w:trPr>
        <w:tc>
          <w:tcPr>
            <w:tcW w:w="876" w:type="dxa"/>
            <w:shd w:val="clear" w:color="auto" w:fill="FFFFFF" w:themeFill="background1"/>
          </w:tcPr>
          <w:p w14:paraId="69247CF5">
            <w:pPr>
              <w:spacing w:before="260" w:line="184" w:lineRule="auto"/>
              <w:ind w:firstLine="122"/>
              <w:jc w:val="center"/>
              <w:rPr>
                <w:rFonts w:hint="eastAsia" w:ascii="仿宋" w:hAnsi="仿宋" w:eastAsia="仿宋" w:cs="仿宋"/>
                <w:sz w:val="24"/>
                <w:szCs w:val="24"/>
              </w:rPr>
            </w:pPr>
            <w:r>
              <w:rPr>
                <w:rFonts w:hint="eastAsia" w:ascii="仿宋" w:hAnsi="仿宋" w:eastAsia="仿宋" w:cs="仿宋"/>
                <w:sz w:val="24"/>
                <w:szCs w:val="24"/>
              </w:rPr>
              <w:t>7</w:t>
            </w:r>
          </w:p>
        </w:tc>
        <w:tc>
          <w:tcPr>
            <w:tcW w:w="2986" w:type="dxa"/>
            <w:shd w:val="clear" w:color="auto" w:fill="FFFFFF" w:themeFill="background1"/>
          </w:tcPr>
          <w:p w14:paraId="49778592">
            <w:pPr>
              <w:spacing w:before="56" w:line="236" w:lineRule="auto"/>
              <w:ind w:left="119" w:right="104" w:firstLine="1"/>
              <w:jc w:val="center"/>
              <w:rPr>
                <w:rFonts w:hint="eastAsia" w:ascii="仿宋" w:hAnsi="仿宋" w:eastAsia="仿宋" w:cs="仿宋"/>
                <w:sz w:val="24"/>
                <w:szCs w:val="24"/>
              </w:rPr>
            </w:pPr>
            <w:r>
              <w:rPr>
                <w:rFonts w:hint="eastAsia" w:ascii="仿宋" w:hAnsi="仿宋" w:eastAsia="仿宋" w:cs="仿宋"/>
                <w:sz w:val="24"/>
                <w:szCs w:val="24"/>
              </w:rPr>
              <w:t>无其他招标文件或法规明确规定响应无效的事项</w:t>
            </w:r>
          </w:p>
        </w:tc>
        <w:tc>
          <w:tcPr>
            <w:tcW w:w="5396" w:type="dxa"/>
            <w:shd w:val="clear" w:color="auto" w:fill="FFFFFF" w:themeFill="background1"/>
            <w:vAlign w:val="center"/>
          </w:tcPr>
          <w:p w14:paraId="7D2FEFAA">
            <w:pPr>
              <w:spacing w:before="56" w:line="236" w:lineRule="auto"/>
              <w:ind w:left="122" w:right="100" w:firstLine="1"/>
              <w:jc w:val="center"/>
              <w:rPr>
                <w:rFonts w:hint="eastAsia" w:ascii="仿宋" w:hAnsi="仿宋" w:eastAsia="仿宋" w:cs="仿宋"/>
                <w:sz w:val="24"/>
                <w:szCs w:val="24"/>
              </w:rPr>
            </w:pPr>
            <w:r>
              <w:rPr>
                <w:rFonts w:hint="eastAsia" w:ascii="仿宋" w:hAnsi="仿宋" w:eastAsia="仿宋" w:cs="仿宋"/>
                <w:sz w:val="24"/>
                <w:szCs w:val="24"/>
              </w:rPr>
              <w:t>完全理解并接受对投标人的各项须知、规约要求和责任义务，没有不符合招标文件规定的被视为无效投标的其他条款。</w:t>
            </w:r>
          </w:p>
        </w:tc>
      </w:tr>
      <w:tr w14:paraId="068AF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jc w:val="center"/>
        </w:trPr>
        <w:tc>
          <w:tcPr>
            <w:tcW w:w="876" w:type="dxa"/>
            <w:shd w:val="clear" w:color="auto" w:fill="FFFFFF" w:themeFill="background1"/>
          </w:tcPr>
          <w:p w14:paraId="577BCC11">
            <w:pPr>
              <w:spacing w:before="255" w:line="186" w:lineRule="auto"/>
              <w:ind w:firstLine="117"/>
              <w:jc w:val="center"/>
              <w:rPr>
                <w:rFonts w:hint="eastAsia" w:ascii="仿宋" w:hAnsi="仿宋" w:eastAsia="仿宋" w:cs="仿宋"/>
                <w:sz w:val="24"/>
                <w:szCs w:val="24"/>
              </w:rPr>
            </w:pPr>
            <w:r>
              <w:rPr>
                <w:rFonts w:hint="eastAsia" w:ascii="仿宋" w:hAnsi="仿宋" w:eastAsia="仿宋" w:cs="仿宋"/>
                <w:sz w:val="24"/>
                <w:szCs w:val="24"/>
              </w:rPr>
              <w:t>8</w:t>
            </w:r>
          </w:p>
        </w:tc>
        <w:tc>
          <w:tcPr>
            <w:tcW w:w="2986" w:type="dxa"/>
            <w:shd w:val="clear" w:color="auto" w:fill="FFFFFF" w:themeFill="background1"/>
          </w:tcPr>
          <w:p w14:paraId="27A9568D">
            <w:pPr>
              <w:spacing w:before="214" w:line="231" w:lineRule="auto"/>
              <w:ind w:firstLine="125"/>
              <w:jc w:val="center"/>
              <w:rPr>
                <w:rFonts w:hint="eastAsia" w:ascii="仿宋" w:hAnsi="仿宋" w:eastAsia="仿宋" w:cs="仿宋"/>
                <w:sz w:val="24"/>
                <w:szCs w:val="24"/>
              </w:rPr>
            </w:pPr>
            <w:r>
              <w:rPr>
                <w:rFonts w:hint="eastAsia" w:ascii="仿宋" w:hAnsi="仿宋" w:eastAsia="仿宋" w:cs="仿宋"/>
                <w:sz w:val="24"/>
                <w:szCs w:val="24"/>
              </w:rPr>
              <w:t>合同条款</w:t>
            </w:r>
          </w:p>
        </w:tc>
        <w:tc>
          <w:tcPr>
            <w:tcW w:w="5396" w:type="dxa"/>
            <w:shd w:val="clear" w:color="auto" w:fill="FFFFFF" w:themeFill="background1"/>
            <w:vAlign w:val="center"/>
          </w:tcPr>
          <w:p w14:paraId="53C58DDF">
            <w:pPr>
              <w:spacing w:before="55" w:line="238" w:lineRule="auto"/>
              <w:ind w:left="121" w:right="100" w:hanging="2"/>
              <w:rPr>
                <w:rFonts w:hint="eastAsia" w:ascii="仿宋" w:hAnsi="仿宋" w:eastAsia="仿宋" w:cs="仿宋"/>
                <w:sz w:val="24"/>
                <w:szCs w:val="24"/>
              </w:rPr>
            </w:pPr>
            <w:r>
              <w:rPr>
                <w:rFonts w:hint="eastAsia" w:ascii="仿宋" w:hAnsi="仿宋" w:eastAsia="仿宋" w:cs="仿宋"/>
                <w:sz w:val="24"/>
                <w:szCs w:val="24"/>
              </w:rPr>
              <w:t>完全理解并接受招标文件合同基本条款的要求。</w:t>
            </w:r>
          </w:p>
        </w:tc>
      </w:tr>
    </w:tbl>
    <w:p w14:paraId="75FAF2FA">
      <w:pPr>
        <w:spacing w:before="91" w:line="388" w:lineRule="exact"/>
        <w:outlineLvl w:val="9"/>
        <w:rPr>
          <w:rFonts w:hint="eastAsia" w:ascii="仿宋" w:hAnsi="仿宋" w:eastAsia="仿宋" w:cs="仿宋"/>
          <w:sz w:val="24"/>
          <w:szCs w:val="24"/>
        </w:rPr>
      </w:pPr>
      <w:bookmarkStart w:id="48" w:name="_Toc11411"/>
      <w:bookmarkStart w:id="49" w:name="_Toc14761"/>
      <w:bookmarkStart w:id="50" w:name="_Toc20455"/>
      <w:bookmarkStart w:id="51" w:name="_Toc9650"/>
      <w:r>
        <w:rPr>
          <w:rFonts w:hint="eastAsia" w:ascii="仿宋" w:hAnsi="仿宋" w:eastAsia="仿宋" w:cs="仿宋"/>
          <w:sz w:val="24"/>
          <w:szCs w:val="24"/>
        </w:rPr>
        <w:t>二、综合比较与评价</w:t>
      </w:r>
      <w:bookmarkEnd w:id="48"/>
      <w:bookmarkEnd w:id="49"/>
      <w:bookmarkEnd w:id="50"/>
      <w:bookmarkEnd w:id="51"/>
    </w:p>
    <w:p w14:paraId="1740F1D4">
      <w:pPr>
        <w:spacing w:before="224" w:line="223" w:lineRule="auto"/>
        <w:jc w:val="center"/>
        <w:outlineLvl w:val="9"/>
        <w:rPr>
          <w:rFonts w:hint="eastAsia" w:ascii="仿宋" w:hAnsi="仿宋" w:eastAsia="仿宋" w:cs="仿宋"/>
          <w:sz w:val="24"/>
          <w:szCs w:val="24"/>
        </w:rPr>
      </w:pPr>
      <w:bookmarkStart w:id="52" w:name="_Toc25077"/>
      <w:r>
        <w:rPr>
          <w:rFonts w:hint="eastAsia" w:ascii="仿宋" w:hAnsi="仿宋" w:eastAsia="仿宋" w:cs="仿宋"/>
          <w:sz w:val="24"/>
          <w:szCs w:val="24"/>
        </w:rPr>
        <w:t>评审要素及分值一览表</w:t>
      </w:r>
      <w:bookmarkEnd w:id="52"/>
    </w:p>
    <w:tbl>
      <w:tblPr>
        <w:tblStyle w:val="29"/>
        <w:tblW w:w="92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8"/>
        <w:gridCol w:w="7901"/>
      </w:tblGrid>
      <w:tr w14:paraId="1DF6F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318" w:type="dxa"/>
            <w:noWrap w:val="0"/>
            <w:vAlign w:val="center"/>
          </w:tcPr>
          <w:p w14:paraId="62EF751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评分因素</w:t>
            </w:r>
          </w:p>
        </w:tc>
        <w:tc>
          <w:tcPr>
            <w:tcW w:w="7901" w:type="dxa"/>
            <w:noWrap w:val="0"/>
            <w:vAlign w:val="center"/>
          </w:tcPr>
          <w:p w14:paraId="7A397D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评分标准</w:t>
            </w:r>
          </w:p>
        </w:tc>
      </w:tr>
      <w:tr w14:paraId="1F438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jc w:val="center"/>
        </w:trPr>
        <w:tc>
          <w:tcPr>
            <w:tcW w:w="1318" w:type="dxa"/>
            <w:noWrap w:val="0"/>
            <w:vAlign w:val="center"/>
          </w:tcPr>
          <w:p w14:paraId="2E774D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投标报价评分标准</w:t>
            </w:r>
          </w:p>
          <w:p w14:paraId="66D762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（30 分）</w:t>
            </w:r>
          </w:p>
        </w:tc>
        <w:tc>
          <w:tcPr>
            <w:tcW w:w="7901" w:type="dxa"/>
            <w:noWrap w:val="0"/>
            <w:vAlign w:val="center"/>
          </w:tcPr>
          <w:p w14:paraId="37FDB2D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价格分统一采用低价优先法计算，即满足招标文件要求且</w:t>
            </w:r>
            <w:r>
              <w:rPr>
                <w:rFonts w:hint="eastAsia" w:ascii="仿宋" w:hAnsi="仿宋" w:eastAsia="仿宋" w:cs="仿宋"/>
                <w:b w:val="0"/>
                <w:bCs w:val="0"/>
                <w:color w:val="000000"/>
                <w:kern w:val="2"/>
                <w:sz w:val="24"/>
                <w:szCs w:val="24"/>
                <w:lang w:val="en-US" w:eastAsia="zh-CN" w:bidi="ar-SA"/>
              </w:rPr>
              <w:t>最终</w:t>
            </w:r>
            <w:r>
              <w:rPr>
                <w:rFonts w:hint="eastAsia" w:ascii="仿宋" w:hAnsi="仿宋" w:eastAsia="仿宋" w:cs="仿宋"/>
                <w:b w:val="0"/>
                <w:bCs w:val="0"/>
                <w:color w:val="000000"/>
                <w:kern w:val="2"/>
                <w:sz w:val="24"/>
                <w:szCs w:val="24"/>
                <w:lang w:val="zh-CN" w:eastAsia="zh-CN" w:bidi="ar-SA"/>
              </w:rPr>
              <w:t>价格最低的报价为评标基准价，其价格分为满分。其他供应商的价格分统一按照下列公式计算：</w:t>
            </w:r>
          </w:p>
          <w:p w14:paraId="0DCD372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价格分=(评标基准价／</w:t>
            </w:r>
            <w:r>
              <w:rPr>
                <w:rFonts w:hint="eastAsia" w:ascii="仿宋" w:hAnsi="仿宋" w:eastAsia="仿宋" w:cs="仿宋"/>
                <w:b w:val="0"/>
                <w:bCs w:val="0"/>
                <w:color w:val="000000"/>
                <w:kern w:val="2"/>
                <w:sz w:val="24"/>
                <w:szCs w:val="24"/>
                <w:lang w:val="en-US" w:eastAsia="zh-CN" w:bidi="ar-SA"/>
              </w:rPr>
              <w:t>最终</w:t>
            </w:r>
            <w:r>
              <w:rPr>
                <w:rFonts w:hint="eastAsia" w:ascii="仿宋" w:hAnsi="仿宋" w:eastAsia="仿宋" w:cs="仿宋"/>
                <w:b w:val="0"/>
                <w:bCs w:val="0"/>
                <w:color w:val="000000"/>
                <w:kern w:val="2"/>
                <w:sz w:val="24"/>
                <w:szCs w:val="24"/>
                <w:lang w:val="zh-CN" w:eastAsia="zh-CN" w:bidi="ar-SA"/>
              </w:rPr>
              <w:t>报价)×报价分值</w:t>
            </w:r>
          </w:p>
          <w:p w14:paraId="7DFBAE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注：计算分数时四舍五入取小数点后两位；</w:t>
            </w:r>
          </w:p>
        </w:tc>
      </w:tr>
      <w:tr w14:paraId="50802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9" w:hRule="atLeast"/>
          <w:jc w:val="center"/>
        </w:trPr>
        <w:tc>
          <w:tcPr>
            <w:tcW w:w="1318" w:type="dxa"/>
            <w:noWrap w:val="0"/>
            <w:vAlign w:val="center"/>
          </w:tcPr>
          <w:p w14:paraId="05F8F5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val="0"/>
                <w:bCs w:val="0"/>
                <w:color w:val="000000"/>
                <w:kern w:val="2"/>
                <w:sz w:val="24"/>
                <w:szCs w:val="24"/>
                <w:highlight w:val="none"/>
                <w:lang w:val="zh-CN" w:eastAsia="zh-CN" w:bidi="ar-SA"/>
              </w:rPr>
            </w:pPr>
            <w:r>
              <w:rPr>
                <w:rFonts w:hint="eastAsia" w:ascii="仿宋" w:hAnsi="仿宋" w:eastAsia="仿宋" w:cs="仿宋"/>
                <w:spacing w:val="-4"/>
                <w:sz w:val="24"/>
                <w:szCs w:val="24"/>
              </w:rPr>
              <w:t>实施方案（20</w:t>
            </w:r>
            <w:r>
              <w:rPr>
                <w:rFonts w:hint="eastAsia" w:ascii="仿宋" w:hAnsi="仿宋" w:eastAsia="仿宋" w:cs="仿宋"/>
                <w:spacing w:val="-41"/>
                <w:sz w:val="24"/>
                <w:szCs w:val="24"/>
              </w:rPr>
              <w:t xml:space="preserve"> </w:t>
            </w:r>
            <w:r>
              <w:rPr>
                <w:rFonts w:hint="eastAsia" w:ascii="仿宋" w:hAnsi="仿宋" w:eastAsia="仿宋" w:cs="仿宋"/>
                <w:spacing w:val="-4"/>
                <w:sz w:val="24"/>
                <w:szCs w:val="24"/>
              </w:rPr>
              <w:t>分）</w:t>
            </w:r>
          </w:p>
        </w:tc>
        <w:tc>
          <w:tcPr>
            <w:tcW w:w="7901" w:type="dxa"/>
            <w:noWrap w:val="0"/>
            <w:vAlign w:val="center"/>
          </w:tcPr>
          <w:p w14:paraId="1E453D2D">
            <w:pPr>
              <w:pStyle w:val="30"/>
              <w:keepNext w:val="0"/>
              <w:keepLines w:val="0"/>
              <w:pageBreakBefore w:val="0"/>
              <w:widowControl w:val="0"/>
              <w:kinsoku/>
              <w:wordWrap/>
              <w:overflowPunct/>
              <w:topLinePunct w:val="0"/>
              <w:autoSpaceDE/>
              <w:autoSpaceDN/>
              <w:bidi w:val="0"/>
              <w:adjustRightInd/>
              <w:snapToGrid/>
              <w:spacing w:line="360" w:lineRule="auto"/>
              <w:ind w:left="0" w:right="0" w:firstLine="18"/>
              <w:jc w:val="left"/>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1、投标方案详尽，至少包含：组织实施计划、项目进度计划、 供货方案、验收方案。技术方案完整合理、无遗漏、思路清晰、 切实可行的计 12-15 分；技术方案内容比较完整、描述清晰、合理、可实施性较强的计 8-11 分；技术方案简单，可实施性较 弱的计 4-7 分。</w:t>
            </w:r>
          </w:p>
          <w:p w14:paraId="585033B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rPr>
                <w:rFonts w:hint="eastAsia" w:ascii="仿宋" w:hAnsi="仿宋" w:eastAsia="仿宋" w:cs="仿宋"/>
                <w:spacing w:val="-9"/>
                <w:sz w:val="24"/>
                <w:szCs w:val="24"/>
                <w:lang w:val="en-US" w:eastAsia="zh-CN"/>
              </w:rPr>
            </w:pPr>
            <w:r>
              <w:rPr>
                <w:rFonts w:hint="eastAsia" w:ascii="仿宋" w:hAnsi="仿宋" w:eastAsia="仿宋" w:cs="仿宋"/>
                <w:b w:val="0"/>
                <w:bCs w:val="0"/>
                <w:color w:val="000000"/>
                <w:kern w:val="2"/>
                <w:sz w:val="24"/>
                <w:szCs w:val="24"/>
                <w:lang w:val="en-US" w:eastAsia="zh-CN" w:bidi="ar-SA"/>
              </w:rPr>
              <w:t>2、提供针对本项目的实施方案，根据投入的实施团队，财力 调配、运输派送和时间进度情况等方面进行综合评分，方案详 实充分，针对性强的计 4-5 分；方案内容充分，但针对性不强的计 2-3 分；方案内容叙述简单且无针对性的计 1 分，未提供的不计分；</w:t>
            </w:r>
          </w:p>
        </w:tc>
      </w:tr>
      <w:tr w14:paraId="7F99B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8" w:hRule="atLeast"/>
          <w:jc w:val="center"/>
        </w:trPr>
        <w:tc>
          <w:tcPr>
            <w:tcW w:w="1318" w:type="dxa"/>
            <w:noWrap w:val="0"/>
            <w:vAlign w:val="center"/>
          </w:tcPr>
          <w:p w14:paraId="4C37AE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技术方案（15 分）</w:t>
            </w:r>
          </w:p>
        </w:tc>
        <w:tc>
          <w:tcPr>
            <w:tcW w:w="7901" w:type="dxa"/>
            <w:noWrap w:val="0"/>
            <w:vAlign w:val="center"/>
          </w:tcPr>
          <w:p w14:paraId="1D45F1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1、产品的技术指标、参数偏离情况（不允许负偏离）、配置、 功能、质量标准、检测标准符合或高于国家标准、招标文件 要求，测试手段先进，且稳定可靠，项目质量管理、安全管 理体系与措施具体明确，并出具招标文件技术部分相应证明文件（</w:t>
            </w:r>
            <w:r>
              <w:rPr>
                <w:rFonts w:hint="eastAsia" w:ascii="仿宋" w:hAnsi="仿宋" w:eastAsia="仿宋" w:cs="仿宋"/>
                <w:b w:val="0"/>
                <w:bCs w:val="0"/>
                <w:color w:val="000000"/>
                <w:kern w:val="2"/>
                <w:sz w:val="24"/>
                <w:szCs w:val="24"/>
                <w:lang w:val="en-US" w:eastAsia="zh-CN" w:bidi="ar-SA"/>
              </w:rPr>
              <w:t>包</w:t>
            </w:r>
            <w:r>
              <w:rPr>
                <w:rFonts w:hint="eastAsia" w:ascii="仿宋" w:hAnsi="仿宋" w:eastAsia="仿宋" w:cs="仿宋"/>
                <w:b w:val="0"/>
                <w:bCs w:val="0"/>
                <w:color w:val="000000"/>
                <w:kern w:val="2"/>
                <w:sz w:val="24"/>
                <w:szCs w:val="24"/>
                <w:lang w:val="zh-CN" w:eastAsia="zh-CN" w:bidi="ar-SA"/>
              </w:rPr>
              <w:t>括但不限于▲</w:t>
            </w:r>
            <w:r>
              <w:rPr>
                <w:rFonts w:hint="eastAsia" w:ascii="仿宋" w:hAnsi="仿宋" w:eastAsia="仿宋" w:cs="仿宋"/>
                <w:b w:val="0"/>
                <w:bCs w:val="0"/>
                <w:color w:val="000000"/>
                <w:kern w:val="2"/>
                <w:sz w:val="24"/>
                <w:szCs w:val="24"/>
                <w:lang w:val="en-US" w:eastAsia="zh-CN" w:bidi="ar-SA"/>
              </w:rPr>
              <w:t>部分</w:t>
            </w:r>
            <w:r>
              <w:rPr>
                <w:rFonts w:hint="eastAsia" w:ascii="仿宋" w:hAnsi="仿宋" w:eastAsia="仿宋" w:cs="仿宋"/>
                <w:b w:val="0"/>
                <w:bCs w:val="0"/>
                <w:color w:val="000000"/>
                <w:kern w:val="2"/>
                <w:sz w:val="24"/>
                <w:szCs w:val="24"/>
                <w:lang w:val="zh-CN" w:eastAsia="zh-CN" w:bidi="ar-SA"/>
              </w:rPr>
              <w:t>提供厂家授权书、具有检测资质的第三方检测机构出具带有CMA或CNAS标识的检测报告、 彩页、产品说明书等，）予以证明。根据响应程度进行综合 赋分；以上内容完整的计 7-10 分；以上内容叙述简单且无相 应证明材料的计 4-6 分；描述简单，且技术指标、参数与招 标文件一致的计0-3 分。</w:t>
            </w:r>
          </w:p>
          <w:p w14:paraId="0BCF3D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2、技术资料齐全，设备技术参数明确，规格、功能一致，并 能够提供主要产品彩页、说明书、相关检验报告，整体表述 一致，计 0-2 分。</w:t>
            </w:r>
          </w:p>
          <w:p w14:paraId="5B51D3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3、投标产品设备性能优良，知名度高，市场占有率高、性能 质量等符合国家的标准，有国家计量标准证书计0～3 分。</w:t>
            </w:r>
          </w:p>
        </w:tc>
      </w:tr>
      <w:tr w14:paraId="3FF66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318" w:type="dxa"/>
            <w:noWrap w:val="0"/>
            <w:vAlign w:val="center"/>
          </w:tcPr>
          <w:p w14:paraId="700AEEA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质量保证措施（10分）</w:t>
            </w:r>
          </w:p>
        </w:tc>
        <w:tc>
          <w:tcPr>
            <w:tcW w:w="7901" w:type="dxa"/>
            <w:noWrap w:val="0"/>
            <w:vAlign w:val="center"/>
          </w:tcPr>
          <w:p w14:paraId="570B81B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投标人所投产品及配件货源渠道正常，确保响应的产品无产 权纠纷有质量保证，▲</w:t>
            </w:r>
            <w:r>
              <w:rPr>
                <w:rFonts w:hint="eastAsia" w:ascii="仿宋" w:hAnsi="仿宋" w:eastAsia="仿宋" w:cs="仿宋"/>
                <w:b w:val="0"/>
                <w:bCs w:val="0"/>
                <w:color w:val="000000"/>
                <w:kern w:val="2"/>
                <w:sz w:val="24"/>
                <w:szCs w:val="24"/>
                <w:lang w:val="en-US" w:eastAsia="zh-CN" w:bidi="ar-SA"/>
              </w:rPr>
              <w:t>部分</w:t>
            </w:r>
            <w:r>
              <w:rPr>
                <w:rFonts w:hint="eastAsia" w:ascii="仿宋" w:hAnsi="仿宋" w:eastAsia="仿宋" w:cs="仿宋"/>
                <w:b w:val="0"/>
                <w:bCs w:val="0"/>
                <w:color w:val="000000"/>
                <w:kern w:val="2"/>
                <w:sz w:val="24"/>
                <w:szCs w:val="24"/>
                <w:lang w:val="zh-CN" w:eastAsia="zh-CN" w:bidi="ar-SA"/>
              </w:rPr>
              <w:t>包含但不限于原厂授权书、售后服务承诺书、具有检测资质的第三方检测机构出具带有CMA或CNAS标识的检测报告、产品彩图并加盖原厂公章。 质量保证措施合理、科学，提供相关证明材料齐全的计 5-10 分；质量保证措施一般，提供的相关证明材料不齐全的计 1-5 分。</w:t>
            </w:r>
          </w:p>
        </w:tc>
      </w:tr>
      <w:tr w14:paraId="661D2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0" w:hRule="atLeast"/>
          <w:jc w:val="center"/>
        </w:trPr>
        <w:tc>
          <w:tcPr>
            <w:tcW w:w="1318" w:type="dxa"/>
            <w:noWrap w:val="0"/>
            <w:vAlign w:val="center"/>
          </w:tcPr>
          <w:p w14:paraId="7F92EC7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售后服务方案（15 分））</w:t>
            </w:r>
          </w:p>
        </w:tc>
        <w:tc>
          <w:tcPr>
            <w:tcW w:w="7901" w:type="dxa"/>
            <w:noWrap w:val="0"/>
            <w:vAlign w:val="center"/>
          </w:tcPr>
          <w:p w14:paraId="7737531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1、提供针对本项目详细完整的售后服务方案（包括但不限于 日常维护，备品备件计划、设备系统升级等），考虑到使用 性质与特点，明确重点、针对性强、贴近项目需求的计 4-5 分；制定方案内容充实，但针对性不强的计 2-3 分；制定方 案内容叙述简单且无针对性的计 1 分，未提供的不计分；</w:t>
            </w:r>
          </w:p>
          <w:p w14:paraId="1516BB9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2、为保证投标人所投主要产品的售后服务质量，投标单位 提供售后服务网点的设定、拟投入售后服务人员配置情况、 项目交付用户后出现故障响应时间等，根据优劣计 0-3 分；</w:t>
            </w:r>
          </w:p>
          <w:p w14:paraId="6791C5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3、提供具体为采购人培训操作维护的负责人员，并有完整的培训方案，列出详细的培训内容、培训方式等说明，且能否为采购人提供定期回访保养服务，根据响应程度计 0-5 分。</w:t>
            </w:r>
          </w:p>
          <w:p w14:paraId="0A5F48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4、提供针对项目具有合理化建议，根据响应程度计 0-2 分</w:t>
            </w:r>
          </w:p>
        </w:tc>
      </w:tr>
      <w:tr w14:paraId="0A4A2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8" w:hRule="atLeast"/>
          <w:jc w:val="center"/>
        </w:trPr>
        <w:tc>
          <w:tcPr>
            <w:tcW w:w="1318" w:type="dxa"/>
            <w:noWrap w:val="0"/>
            <w:vAlign w:val="center"/>
          </w:tcPr>
          <w:p w14:paraId="74D442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类似业绩</w:t>
            </w:r>
          </w:p>
          <w:p w14:paraId="2E44554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w:t>
            </w:r>
            <w:r>
              <w:rPr>
                <w:rFonts w:hint="eastAsia" w:ascii="仿宋" w:hAnsi="仿宋" w:eastAsia="仿宋" w:cs="仿宋"/>
                <w:b w:val="0"/>
                <w:bCs w:val="0"/>
                <w:color w:val="000000"/>
                <w:kern w:val="2"/>
                <w:sz w:val="24"/>
                <w:szCs w:val="24"/>
                <w:lang w:val="en-US" w:eastAsia="zh-CN" w:bidi="ar-SA"/>
              </w:rPr>
              <w:t>10</w:t>
            </w:r>
            <w:r>
              <w:rPr>
                <w:rFonts w:hint="eastAsia" w:ascii="仿宋" w:hAnsi="仿宋" w:eastAsia="仿宋" w:cs="仿宋"/>
                <w:b w:val="0"/>
                <w:bCs w:val="0"/>
                <w:color w:val="000000"/>
                <w:kern w:val="2"/>
                <w:sz w:val="24"/>
                <w:szCs w:val="24"/>
                <w:lang w:val="zh-CN" w:eastAsia="zh-CN" w:bidi="ar-SA"/>
              </w:rPr>
              <w:t xml:space="preserve"> 分）</w:t>
            </w:r>
          </w:p>
        </w:tc>
        <w:tc>
          <w:tcPr>
            <w:tcW w:w="7901" w:type="dxa"/>
            <w:noWrap w:val="0"/>
            <w:vAlign w:val="center"/>
          </w:tcPr>
          <w:p w14:paraId="0DE304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供应商近三年内（202</w:t>
            </w:r>
            <w:r>
              <w:rPr>
                <w:rFonts w:hint="eastAsia" w:ascii="仿宋" w:hAnsi="仿宋" w:eastAsia="仿宋" w:cs="仿宋"/>
                <w:b w:val="0"/>
                <w:bCs w:val="0"/>
                <w:color w:val="000000"/>
                <w:kern w:val="2"/>
                <w:sz w:val="24"/>
                <w:szCs w:val="24"/>
                <w:lang w:val="en-US" w:eastAsia="zh-CN" w:bidi="ar-SA"/>
              </w:rPr>
              <w:t>2</w:t>
            </w:r>
            <w:r>
              <w:rPr>
                <w:rFonts w:hint="eastAsia" w:ascii="仿宋" w:hAnsi="仿宋" w:eastAsia="仿宋" w:cs="仿宋"/>
                <w:b w:val="0"/>
                <w:bCs w:val="0"/>
                <w:color w:val="000000"/>
                <w:kern w:val="2"/>
                <w:sz w:val="24"/>
                <w:szCs w:val="24"/>
                <w:lang w:val="zh-CN" w:eastAsia="zh-CN" w:bidi="ar-SA"/>
              </w:rPr>
              <w:t>年</w:t>
            </w:r>
            <w:r>
              <w:rPr>
                <w:rFonts w:hint="eastAsia" w:ascii="仿宋" w:hAnsi="仿宋" w:eastAsia="仿宋" w:cs="仿宋"/>
                <w:b w:val="0"/>
                <w:bCs w:val="0"/>
                <w:color w:val="000000"/>
                <w:kern w:val="2"/>
                <w:sz w:val="24"/>
                <w:szCs w:val="24"/>
                <w:lang w:val="en-US" w:eastAsia="zh-CN" w:bidi="ar-SA"/>
              </w:rPr>
              <w:t>1</w:t>
            </w:r>
            <w:r>
              <w:rPr>
                <w:rFonts w:hint="eastAsia" w:ascii="仿宋" w:hAnsi="仿宋" w:eastAsia="仿宋" w:cs="仿宋"/>
                <w:b w:val="0"/>
                <w:bCs w:val="0"/>
                <w:color w:val="000000"/>
                <w:kern w:val="2"/>
                <w:sz w:val="24"/>
                <w:szCs w:val="24"/>
                <w:lang w:val="zh-CN" w:eastAsia="zh-CN" w:bidi="ar-SA"/>
              </w:rPr>
              <w:t xml:space="preserve">月至今）承担过类似业绩，提供一个得 </w:t>
            </w:r>
            <w:r>
              <w:rPr>
                <w:rFonts w:hint="eastAsia" w:ascii="仿宋" w:hAnsi="仿宋" w:eastAsia="仿宋" w:cs="仿宋"/>
                <w:b w:val="0"/>
                <w:bCs w:val="0"/>
                <w:color w:val="000000"/>
                <w:kern w:val="2"/>
                <w:sz w:val="24"/>
                <w:szCs w:val="24"/>
                <w:lang w:val="en-US" w:eastAsia="zh-CN" w:bidi="ar-SA"/>
              </w:rPr>
              <w:t>2</w:t>
            </w:r>
            <w:r>
              <w:rPr>
                <w:rFonts w:hint="eastAsia" w:ascii="仿宋" w:hAnsi="仿宋" w:eastAsia="仿宋" w:cs="仿宋"/>
                <w:b w:val="0"/>
                <w:bCs w:val="0"/>
                <w:color w:val="000000"/>
                <w:kern w:val="2"/>
                <w:sz w:val="24"/>
                <w:szCs w:val="24"/>
                <w:lang w:val="zh-CN" w:eastAsia="zh-CN" w:bidi="ar-SA"/>
              </w:rPr>
              <w:t xml:space="preserve"> 分，最高得</w:t>
            </w:r>
            <w:r>
              <w:rPr>
                <w:rFonts w:hint="eastAsia" w:ascii="仿宋" w:hAnsi="仿宋" w:eastAsia="仿宋" w:cs="仿宋"/>
                <w:b w:val="0"/>
                <w:bCs w:val="0"/>
                <w:color w:val="000000"/>
                <w:kern w:val="2"/>
                <w:sz w:val="24"/>
                <w:szCs w:val="24"/>
                <w:lang w:val="en-US" w:eastAsia="zh-CN" w:bidi="ar-SA"/>
              </w:rPr>
              <w:t>10</w:t>
            </w:r>
            <w:r>
              <w:rPr>
                <w:rFonts w:hint="eastAsia" w:ascii="仿宋" w:hAnsi="仿宋" w:eastAsia="仿宋" w:cs="仿宋"/>
                <w:b w:val="0"/>
                <w:bCs w:val="0"/>
                <w:color w:val="000000"/>
                <w:kern w:val="2"/>
                <w:sz w:val="24"/>
                <w:szCs w:val="24"/>
                <w:lang w:val="zh-CN" w:eastAsia="zh-CN" w:bidi="ar-SA"/>
              </w:rPr>
              <w:t>分。</w:t>
            </w:r>
          </w:p>
          <w:p w14:paraId="0DB54C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注：业绩以成交通知书时间或合同签订时间为准，同一项目下若有多份合同，按一份合同计算得分。同时须在投标文件中附成交通知书或合同的复印件并加盖公章，弄虚作假者，取消其投标资格。</w:t>
            </w:r>
          </w:p>
        </w:tc>
      </w:tr>
      <w:tr w14:paraId="6BA1E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jc w:val="center"/>
        </w:trPr>
        <w:tc>
          <w:tcPr>
            <w:tcW w:w="1318" w:type="dxa"/>
            <w:noWrap w:val="0"/>
            <w:vAlign w:val="center"/>
          </w:tcPr>
          <w:p w14:paraId="5F6B79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分值构成</w:t>
            </w:r>
          </w:p>
          <w:p w14:paraId="770A2CF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w:t>
            </w:r>
            <w:r>
              <w:rPr>
                <w:rFonts w:hint="eastAsia" w:ascii="仿宋" w:hAnsi="仿宋" w:eastAsia="仿宋" w:cs="仿宋"/>
                <w:b w:val="0"/>
                <w:bCs w:val="0"/>
                <w:color w:val="000000"/>
                <w:w w:val="90"/>
                <w:kern w:val="2"/>
                <w:sz w:val="24"/>
                <w:szCs w:val="24"/>
                <w:lang w:val="zh-CN" w:eastAsia="zh-CN" w:bidi="ar-SA"/>
              </w:rPr>
              <w:t>总分</w:t>
            </w:r>
            <w:r>
              <w:rPr>
                <w:rFonts w:hint="eastAsia" w:ascii="仿宋" w:hAnsi="仿宋" w:eastAsia="仿宋" w:cs="仿宋"/>
                <w:b w:val="0"/>
                <w:bCs w:val="0"/>
                <w:color w:val="000000"/>
                <w:kern w:val="2"/>
                <w:sz w:val="24"/>
                <w:szCs w:val="24"/>
                <w:lang w:val="zh-CN" w:eastAsia="zh-CN" w:bidi="ar-SA"/>
              </w:rPr>
              <w:t>100分)</w:t>
            </w:r>
          </w:p>
        </w:tc>
        <w:tc>
          <w:tcPr>
            <w:tcW w:w="7901" w:type="dxa"/>
            <w:noWrap w:val="0"/>
            <w:vAlign w:val="center"/>
          </w:tcPr>
          <w:p w14:paraId="7FECE1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（1）</w:t>
            </w:r>
            <w:r>
              <w:rPr>
                <w:rFonts w:hint="eastAsia" w:ascii="仿宋" w:hAnsi="仿宋" w:eastAsia="仿宋" w:cs="仿宋"/>
                <w:b w:val="0"/>
                <w:bCs w:val="0"/>
                <w:color w:val="000000"/>
                <w:kern w:val="2"/>
                <w:sz w:val="24"/>
                <w:szCs w:val="24"/>
                <w:lang w:val="en-US" w:eastAsia="zh-CN" w:bidi="ar-SA"/>
              </w:rPr>
              <w:t>报价部分</w:t>
            </w:r>
            <w:r>
              <w:rPr>
                <w:rFonts w:hint="eastAsia" w:ascii="仿宋" w:hAnsi="仿宋" w:eastAsia="仿宋" w:cs="仿宋"/>
                <w:b w:val="0"/>
                <w:bCs w:val="0"/>
                <w:color w:val="000000"/>
                <w:kern w:val="2"/>
                <w:sz w:val="24"/>
                <w:szCs w:val="24"/>
                <w:lang w:val="zh-CN" w:eastAsia="zh-CN" w:bidi="ar-SA"/>
              </w:rPr>
              <w:t xml:space="preserve">： </w:t>
            </w:r>
            <w:r>
              <w:rPr>
                <w:rFonts w:hint="eastAsia" w:ascii="仿宋" w:hAnsi="仿宋" w:eastAsia="仿宋" w:cs="仿宋"/>
                <w:b w:val="0"/>
                <w:bCs w:val="0"/>
                <w:color w:val="000000"/>
                <w:kern w:val="2"/>
                <w:sz w:val="24"/>
                <w:szCs w:val="24"/>
                <w:lang w:val="en-US" w:eastAsia="zh-CN" w:bidi="ar-SA"/>
              </w:rPr>
              <w:t>30</w:t>
            </w:r>
            <w:r>
              <w:rPr>
                <w:rFonts w:hint="eastAsia" w:ascii="仿宋" w:hAnsi="仿宋" w:eastAsia="仿宋" w:cs="仿宋"/>
                <w:b w:val="0"/>
                <w:bCs w:val="0"/>
                <w:color w:val="000000"/>
                <w:kern w:val="2"/>
                <w:sz w:val="24"/>
                <w:szCs w:val="24"/>
                <w:lang w:val="zh-CN" w:eastAsia="zh-CN" w:bidi="ar-SA"/>
              </w:rPr>
              <w:t xml:space="preserve"> 分</w:t>
            </w:r>
          </w:p>
          <w:p w14:paraId="72DB23B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w:t>
            </w:r>
            <w:r>
              <w:rPr>
                <w:rFonts w:hint="eastAsia" w:ascii="仿宋" w:hAnsi="仿宋" w:eastAsia="仿宋" w:cs="仿宋"/>
                <w:b w:val="0"/>
                <w:bCs w:val="0"/>
                <w:color w:val="000000"/>
                <w:kern w:val="2"/>
                <w:sz w:val="24"/>
                <w:szCs w:val="24"/>
                <w:lang w:val="en-US" w:eastAsia="zh-CN" w:bidi="ar-SA"/>
              </w:rPr>
              <w:t>2</w:t>
            </w:r>
            <w:r>
              <w:rPr>
                <w:rFonts w:hint="eastAsia" w:ascii="仿宋" w:hAnsi="仿宋" w:eastAsia="仿宋" w:cs="仿宋"/>
                <w:b w:val="0"/>
                <w:bCs w:val="0"/>
                <w:color w:val="000000"/>
                <w:kern w:val="2"/>
                <w:sz w:val="24"/>
                <w:szCs w:val="24"/>
                <w:lang w:val="zh-CN" w:eastAsia="zh-CN" w:bidi="ar-SA"/>
              </w:rPr>
              <w:t>）</w:t>
            </w:r>
            <w:r>
              <w:rPr>
                <w:rFonts w:hint="eastAsia" w:ascii="仿宋" w:hAnsi="仿宋" w:eastAsia="仿宋" w:cs="仿宋"/>
                <w:b w:val="0"/>
                <w:bCs w:val="0"/>
                <w:color w:val="000000"/>
                <w:kern w:val="2"/>
                <w:sz w:val="24"/>
                <w:szCs w:val="24"/>
                <w:lang w:val="en-US" w:eastAsia="zh-CN" w:bidi="ar-SA"/>
              </w:rPr>
              <w:t>技术方案</w:t>
            </w:r>
            <w:r>
              <w:rPr>
                <w:rFonts w:hint="eastAsia" w:ascii="仿宋" w:hAnsi="仿宋" w:eastAsia="仿宋" w:cs="仿宋"/>
                <w:b w:val="0"/>
                <w:bCs w:val="0"/>
                <w:color w:val="000000"/>
                <w:kern w:val="2"/>
                <w:sz w:val="24"/>
                <w:szCs w:val="24"/>
                <w:lang w:val="zh-CN" w:eastAsia="zh-CN" w:bidi="ar-SA"/>
              </w:rPr>
              <w:t xml:space="preserve">： </w:t>
            </w:r>
            <w:r>
              <w:rPr>
                <w:rFonts w:hint="eastAsia" w:ascii="仿宋" w:hAnsi="仿宋" w:eastAsia="仿宋" w:cs="仿宋"/>
                <w:b w:val="0"/>
                <w:bCs w:val="0"/>
                <w:color w:val="000000"/>
                <w:kern w:val="2"/>
                <w:sz w:val="24"/>
                <w:szCs w:val="24"/>
                <w:lang w:val="en-US" w:eastAsia="zh-CN" w:bidi="ar-SA"/>
              </w:rPr>
              <w:t>70</w:t>
            </w:r>
            <w:r>
              <w:rPr>
                <w:rFonts w:hint="eastAsia" w:ascii="仿宋" w:hAnsi="仿宋" w:eastAsia="仿宋" w:cs="仿宋"/>
                <w:b w:val="0"/>
                <w:bCs w:val="0"/>
                <w:color w:val="000000"/>
                <w:kern w:val="2"/>
                <w:sz w:val="24"/>
                <w:szCs w:val="24"/>
                <w:lang w:val="zh-CN" w:eastAsia="zh-CN" w:bidi="ar-SA"/>
              </w:rPr>
              <w:t xml:space="preserve"> 分</w:t>
            </w:r>
          </w:p>
        </w:tc>
      </w:tr>
      <w:tr w14:paraId="7A1E7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jc w:val="center"/>
        </w:trPr>
        <w:tc>
          <w:tcPr>
            <w:tcW w:w="9219" w:type="dxa"/>
            <w:gridSpan w:val="2"/>
            <w:noWrap w:val="0"/>
            <w:vAlign w:val="center"/>
          </w:tcPr>
          <w:p w14:paraId="631F800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注：</w:t>
            </w:r>
          </w:p>
          <w:p w14:paraId="0DA2991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1）各评委独立打分。</w:t>
            </w:r>
          </w:p>
          <w:p w14:paraId="3C92AE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2）评委打分超过得分界限或未按本表规定赋分时，该评委的打分无效，不计入汇总分。</w:t>
            </w:r>
          </w:p>
          <w:p w14:paraId="1BED26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3）得分相同的，按投标报价由低到高顺序排列。得分且投标报价相同的并列。</w:t>
            </w:r>
          </w:p>
          <w:p w14:paraId="65C1267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val="0"/>
                <w:bCs w:val="0"/>
                <w:color w:val="000000"/>
                <w:kern w:val="2"/>
                <w:sz w:val="24"/>
                <w:szCs w:val="24"/>
                <w:lang w:val="zh-CN" w:eastAsia="zh-CN" w:bidi="ar-SA"/>
              </w:rPr>
            </w:pPr>
            <w:r>
              <w:rPr>
                <w:rFonts w:hint="eastAsia" w:ascii="仿宋" w:hAnsi="仿宋" w:eastAsia="仿宋" w:cs="仿宋"/>
                <w:b w:val="0"/>
                <w:bCs w:val="0"/>
                <w:color w:val="000000"/>
                <w:kern w:val="2"/>
                <w:sz w:val="24"/>
                <w:szCs w:val="24"/>
                <w:lang w:val="zh-CN" w:eastAsia="zh-CN" w:bidi="ar-SA"/>
              </w:rPr>
              <w:t>4）各种计算采用插入法，最终结果数字保留二位小数，第三位“ 四舍五入 ”。</w:t>
            </w:r>
          </w:p>
        </w:tc>
      </w:tr>
    </w:tbl>
    <w:p w14:paraId="3649F60C">
      <w:pPr>
        <w:rPr>
          <w:rFonts w:hint="eastAsia" w:ascii="仿宋" w:hAnsi="仿宋" w:eastAsia="仿宋" w:cs="仿宋"/>
          <w:sz w:val="24"/>
          <w:szCs w:val="24"/>
        </w:rPr>
      </w:pPr>
      <w:r>
        <w:rPr>
          <w:rFonts w:hint="eastAsia" w:ascii="仿宋" w:hAnsi="仿宋" w:eastAsia="仿宋" w:cs="仿宋"/>
          <w:sz w:val="24"/>
          <w:szCs w:val="24"/>
        </w:rPr>
        <w:br w:type="page"/>
      </w:r>
    </w:p>
    <w:p w14:paraId="16979E15">
      <w:pPr>
        <w:pStyle w:val="2"/>
        <w:spacing w:line="400" w:lineRule="exact"/>
        <w:jc w:val="center"/>
        <w:textAlignment w:val="baseline"/>
        <w:rPr>
          <w:rFonts w:hint="eastAsia" w:ascii="仿宋" w:hAnsi="仿宋" w:eastAsia="仿宋" w:cs="仿宋"/>
          <w:sz w:val="24"/>
          <w:szCs w:val="24"/>
        </w:rPr>
      </w:pPr>
      <w:bookmarkStart w:id="53" w:name="_Toc11192"/>
      <w:bookmarkStart w:id="54" w:name="_Toc5181"/>
      <w:bookmarkStart w:id="55" w:name="_Toc1895"/>
      <w:r>
        <w:rPr>
          <w:rFonts w:hint="eastAsia" w:ascii="仿宋" w:hAnsi="仿宋" w:eastAsia="仿宋" w:cs="仿宋"/>
          <w:sz w:val="24"/>
          <w:szCs w:val="24"/>
        </w:rPr>
        <w:t>第三章  采购内容和技术要求</w:t>
      </w:r>
      <w:bookmarkEnd w:id="53"/>
      <w:bookmarkEnd w:id="54"/>
      <w:bookmarkEnd w:id="55"/>
    </w:p>
    <w:p w14:paraId="790489B3">
      <w:pPr>
        <w:spacing w:line="360" w:lineRule="auto"/>
        <w:ind w:firstLine="480"/>
        <w:textAlignment w:val="baseline"/>
        <w:rPr>
          <w:rFonts w:hint="eastAsia" w:ascii="仿宋" w:hAnsi="仿宋" w:eastAsia="仿宋" w:cs="仿宋"/>
          <w:color w:val="000000"/>
          <w:sz w:val="24"/>
          <w:szCs w:val="24"/>
        </w:rPr>
      </w:pPr>
      <w:r>
        <w:rPr>
          <w:rFonts w:hint="eastAsia" w:ascii="仿宋" w:hAnsi="仿宋" w:eastAsia="仿宋" w:cs="仿宋"/>
          <w:b/>
          <w:bCs/>
          <w:color w:val="000000"/>
          <w:sz w:val="24"/>
          <w:szCs w:val="24"/>
        </w:rPr>
        <w:t xml:space="preserve">一、采购内容： </w:t>
      </w:r>
    </w:p>
    <w:p w14:paraId="40ABF384">
      <w:pPr>
        <w:spacing w:line="360" w:lineRule="auto"/>
        <w:ind w:firstLine="480"/>
        <w:textAlignment w:val="baseline"/>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1、项目名称及内容：</w:t>
      </w:r>
      <w:r>
        <w:rPr>
          <w:rFonts w:hint="eastAsia" w:ascii="仿宋" w:hAnsi="仿宋" w:eastAsia="仿宋" w:cs="仿宋"/>
          <w:color w:val="000000"/>
          <w:sz w:val="24"/>
          <w:szCs w:val="24"/>
          <w:lang w:eastAsia="zh-CN"/>
        </w:rPr>
        <w:t>府谷县平安智慧社区可视化平台项目（阳光社区)(二次)</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主要内筒：新建视频监控、楼宇对讲、停车管理、SOS一键报警、云广播、数字物业服务平台、综合社会治理应用平台、机房建设等。</w:t>
      </w:r>
    </w:p>
    <w:p w14:paraId="176D6F28">
      <w:pPr>
        <w:spacing w:line="360" w:lineRule="auto"/>
        <w:ind w:firstLine="48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2、预算金额：</w:t>
      </w:r>
      <w:r>
        <w:rPr>
          <w:rFonts w:hint="eastAsia" w:ascii="仿宋" w:hAnsi="仿宋" w:eastAsia="仿宋" w:cs="仿宋"/>
          <w:color w:val="000000"/>
          <w:sz w:val="24"/>
          <w:szCs w:val="24"/>
          <w:lang w:eastAsia="zh-CN"/>
        </w:rPr>
        <w:t>4661700.00</w:t>
      </w:r>
      <w:r>
        <w:rPr>
          <w:rFonts w:hint="eastAsia" w:ascii="仿宋" w:hAnsi="仿宋" w:eastAsia="仿宋" w:cs="仿宋"/>
          <w:color w:val="000000"/>
          <w:sz w:val="24"/>
          <w:szCs w:val="24"/>
        </w:rPr>
        <w:t>元。</w:t>
      </w:r>
    </w:p>
    <w:p w14:paraId="2589C5E4">
      <w:pPr>
        <w:spacing w:line="360" w:lineRule="auto"/>
        <w:ind w:firstLine="480"/>
        <w:textAlignment w:val="baseline"/>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二、商务要求：</w:t>
      </w:r>
    </w:p>
    <w:p w14:paraId="311A1133">
      <w:pPr>
        <w:spacing w:line="360" w:lineRule="auto"/>
        <w:ind w:firstLine="480"/>
        <w:textAlignment w:val="baseline"/>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1、项目地点：</w:t>
      </w:r>
      <w:r>
        <w:rPr>
          <w:rFonts w:hint="eastAsia" w:ascii="仿宋" w:hAnsi="仿宋" w:eastAsia="仿宋" w:cs="仿宋"/>
          <w:b w:val="0"/>
          <w:bCs w:val="0"/>
          <w:color w:val="000000"/>
          <w:sz w:val="24"/>
          <w:szCs w:val="24"/>
          <w:lang w:eastAsia="zh-CN"/>
        </w:rPr>
        <w:t>中共府谷县委社会工作部</w:t>
      </w:r>
      <w:r>
        <w:rPr>
          <w:rFonts w:hint="eastAsia" w:ascii="仿宋" w:hAnsi="仿宋" w:eastAsia="仿宋" w:cs="仿宋"/>
          <w:b w:val="0"/>
          <w:bCs w:val="0"/>
          <w:color w:val="000000"/>
          <w:sz w:val="24"/>
          <w:szCs w:val="24"/>
        </w:rPr>
        <w:t xml:space="preserve">  </w:t>
      </w:r>
    </w:p>
    <w:p w14:paraId="7EA5C700">
      <w:pPr>
        <w:spacing w:line="360" w:lineRule="auto"/>
        <w:ind w:firstLine="480"/>
        <w:textAlignment w:val="baseline"/>
        <w:rPr>
          <w:rFonts w:hint="eastAsia" w:ascii="仿宋" w:hAnsi="仿宋" w:eastAsia="仿宋" w:cs="仿宋"/>
          <w:b w:val="0"/>
          <w:bCs w:val="0"/>
          <w:color w:val="000000"/>
          <w:sz w:val="24"/>
          <w:szCs w:val="24"/>
          <w:highlight w:val="none"/>
          <w:shd w:val="clear"/>
        </w:rPr>
      </w:pPr>
      <w:r>
        <w:rPr>
          <w:rFonts w:hint="eastAsia" w:ascii="仿宋" w:hAnsi="仿宋" w:eastAsia="仿宋" w:cs="仿宋"/>
          <w:b w:val="0"/>
          <w:bCs w:val="0"/>
          <w:color w:val="000000"/>
          <w:sz w:val="24"/>
          <w:szCs w:val="24"/>
        </w:rPr>
        <w:t>2、供货期：项目须</w:t>
      </w:r>
      <w:r>
        <w:rPr>
          <w:rFonts w:hint="eastAsia" w:ascii="仿宋" w:hAnsi="仿宋" w:eastAsia="仿宋" w:cs="仿宋"/>
          <w:b w:val="0"/>
          <w:bCs w:val="0"/>
          <w:color w:val="000000"/>
          <w:sz w:val="24"/>
          <w:szCs w:val="24"/>
          <w:highlight w:val="none"/>
          <w:shd w:val="clear"/>
        </w:rPr>
        <w:t>于签订合同后</w:t>
      </w:r>
      <w:r>
        <w:rPr>
          <w:rFonts w:hint="eastAsia" w:ascii="仿宋" w:hAnsi="仿宋" w:eastAsia="仿宋" w:cs="仿宋"/>
          <w:b w:val="0"/>
          <w:bCs w:val="0"/>
          <w:color w:val="000000"/>
          <w:sz w:val="24"/>
          <w:szCs w:val="24"/>
          <w:highlight w:val="none"/>
          <w:shd w:val="clear"/>
          <w:lang w:val="en-US" w:eastAsia="zh-CN"/>
        </w:rPr>
        <w:t>60</w:t>
      </w:r>
      <w:r>
        <w:rPr>
          <w:rFonts w:hint="eastAsia" w:ascii="仿宋" w:hAnsi="仿宋" w:eastAsia="仿宋" w:cs="仿宋"/>
          <w:b w:val="0"/>
          <w:bCs w:val="0"/>
          <w:color w:val="000000"/>
          <w:sz w:val="24"/>
          <w:szCs w:val="24"/>
          <w:highlight w:val="none"/>
          <w:shd w:val="clear"/>
        </w:rPr>
        <w:t>日历日内完成。</w:t>
      </w:r>
    </w:p>
    <w:p w14:paraId="6166DA44">
      <w:pPr>
        <w:spacing w:line="360" w:lineRule="auto"/>
        <w:ind w:firstLine="480"/>
        <w:textAlignment w:val="baseline"/>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3</w:t>
      </w:r>
      <w:r>
        <w:rPr>
          <w:rFonts w:hint="eastAsia" w:ascii="仿宋" w:hAnsi="仿宋" w:eastAsia="仿宋" w:cs="仿宋"/>
          <w:b w:val="0"/>
          <w:bCs w:val="0"/>
          <w:color w:val="000000"/>
          <w:sz w:val="24"/>
          <w:szCs w:val="24"/>
        </w:rPr>
        <w:t>、</w:t>
      </w:r>
      <w:r>
        <w:rPr>
          <w:rFonts w:hint="eastAsia" w:ascii="仿宋" w:hAnsi="仿宋" w:eastAsia="仿宋" w:cs="仿宋"/>
          <w:b w:val="0"/>
          <w:bCs w:val="0"/>
          <w:color w:val="000000"/>
          <w:sz w:val="24"/>
          <w:szCs w:val="24"/>
          <w:lang w:val="en-US" w:eastAsia="zh-CN"/>
        </w:rPr>
        <w:t>质保期：1年</w:t>
      </w:r>
    </w:p>
    <w:p w14:paraId="3CD80583">
      <w:pPr>
        <w:spacing w:line="360" w:lineRule="auto"/>
        <w:ind w:firstLine="480"/>
        <w:textAlignment w:val="baseline"/>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eastAsia="zh-CN"/>
        </w:rPr>
        <w:t>4、</w:t>
      </w:r>
      <w:r>
        <w:rPr>
          <w:rFonts w:hint="eastAsia" w:ascii="仿宋" w:hAnsi="仿宋" w:eastAsia="仿宋" w:cs="仿宋"/>
          <w:b w:val="0"/>
          <w:bCs w:val="0"/>
          <w:color w:val="000000"/>
          <w:sz w:val="24"/>
          <w:szCs w:val="24"/>
        </w:rPr>
        <w:t>款项结算：由采购人负责结算，付款前，供应商必须向给采购人开具全额发票。付款方式:合同签订后支付合同总金额的30%，货到安装完成后付40%，验收合格并且审计完成后付25%，剩余5%一年后付清。</w:t>
      </w:r>
    </w:p>
    <w:p w14:paraId="6644F041">
      <w:pPr>
        <w:spacing w:line="360" w:lineRule="auto"/>
        <w:ind w:firstLine="480"/>
        <w:textAlignment w:val="baseline"/>
        <w:rPr>
          <w:rFonts w:hint="eastAsia" w:ascii="仿宋" w:hAnsi="仿宋" w:eastAsia="仿宋" w:cs="仿宋"/>
          <w:b/>
          <w:bCs/>
          <w:color w:val="auto"/>
          <w:sz w:val="24"/>
          <w:szCs w:val="24"/>
          <w:highlight w:val="red"/>
        </w:rPr>
      </w:pPr>
      <w:r>
        <w:rPr>
          <w:rFonts w:hint="eastAsia" w:ascii="仿宋" w:hAnsi="仿宋" w:eastAsia="仿宋" w:cs="仿宋"/>
          <w:b/>
          <w:bCs/>
          <w:color w:val="auto"/>
          <w:sz w:val="24"/>
          <w:szCs w:val="24"/>
          <w:highlight w:val="none"/>
        </w:rPr>
        <w:t>三、</w:t>
      </w:r>
      <w:r>
        <w:rPr>
          <w:rFonts w:hint="eastAsia" w:ascii="仿宋" w:hAnsi="仿宋" w:eastAsia="仿宋" w:cs="仿宋"/>
          <w:b/>
          <w:bCs/>
          <w:color w:val="auto"/>
          <w:sz w:val="24"/>
          <w:szCs w:val="24"/>
          <w:highlight w:val="none"/>
          <w:lang w:val="en-US" w:eastAsia="zh-CN"/>
        </w:rPr>
        <w:t>采购清单</w:t>
      </w:r>
      <w:r>
        <w:rPr>
          <w:rFonts w:hint="eastAsia" w:ascii="仿宋" w:hAnsi="仿宋" w:eastAsia="仿宋" w:cs="仿宋"/>
          <w:b/>
          <w:bCs/>
          <w:color w:val="auto"/>
          <w:sz w:val="24"/>
          <w:szCs w:val="24"/>
          <w:highlight w:val="none"/>
        </w:rPr>
        <w:t>：</w:t>
      </w:r>
    </w:p>
    <w:p w14:paraId="2A25759E">
      <w:pPr>
        <w:spacing w:line="182" w:lineRule="exact"/>
        <w:rPr>
          <w:rFonts w:hint="eastAsia" w:ascii="仿宋" w:hAnsi="仿宋" w:eastAsia="仿宋" w:cs="仿宋"/>
          <w:sz w:val="24"/>
          <w:szCs w:val="24"/>
        </w:rPr>
      </w:pPr>
    </w:p>
    <w:tbl>
      <w:tblPr>
        <w:tblStyle w:val="20"/>
        <w:tblW w:w="98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3"/>
        <w:gridCol w:w="2550"/>
        <w:gridCol w:w="6602"/>
      </w:tblGrid>
      <w:tr w14:paraId="3FC4D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789"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712821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2267"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92D5B9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项目名称</w:t>
            </w:r>
          </w:p>
        </w:tc>
        <w:tc>
          <w:tcPr>
            <w:tcW w:w="6783"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20B637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建设内容及功能</w:t>
            </w:r>
          </w:p>
        </w:tc>
      </w:tr>
      <w:tr w14:paraId="2A4C0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83DC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28780">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项目建设费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C7F90">
            <w:pPr>
              <w:rPr>
                <w:rFonts w:hint="eastAsia" w:ascii="仿宋" w:hAnsi="仿宋" w:eastAsia="仿宋" w:cs="仿宋"/>
                <w:b/>
                <w:bCs/>
                <w:i w:val="0"/>
                <w:iCs w:val="0"/>
                <w:color w:val="000000"/>
                <w:sz w:val="24"/>
                <w:szCs w:val="24"/>
                <w:u w:val="none"/>
              </w:rPr>
            </w:pPr>
          </w:p>
        </w:tc>
      </w:tr>
      <w:tr w14:paraId="71BD1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12C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0A3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视频监控前端感知设备</w:t>
            </w:r>
          </w:p>
        </w:tc>
        <w:tc>
          <w:tcPr>
            <w:tcW w:w="6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B48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数字高清摄像机、室外高清球机、人脸抓拍摄像机、热成像摄像机、结构化摄像机、高空抛物等</w:t>
            </w:r>
          </w:p>
        </w:tc>
      </w:tr>
      <w:tr w14:paraId="0DF35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BEC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904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楼宇对讲</w:t>
            </w:r>
          </w:p>
        </w:tc>
        <w:tc>
          <w:tcPr>
            <w:tcW w:w="6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C62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楼宇对讲设施设备等</w:t>
            </w:r>
          </w:p>
        </w:tc>
      </w:tr>
      <w:tr w14:paraId="7ADE6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E93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092C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停车管理</w:t>
            </w:r>
          </w:p>
        </w:tc>
        <w:tc>
          <w:tcPr>
            <w:tcW w:w="6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FE29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显示屏、道闸、车辆识别设施设备等</w:t>
            </w:r>
          </w:p>
        </w:tc>
      </w:tr>
      <w:tr w14:paraId="144F6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3AA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C0EF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SOS一键报警</w:t>
            </w:r>
          </w:p>
        </w:tc>
        <w:tc>
          <w:tcPr>
            <w:tcW w:w="6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CF7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SOS一键报警设施设备等</w:t>
            </w:r>
          </w:p>
        </w:tc>
      </w:tr>
      <w:tr w14:paraId="1A273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CDC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91F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云广播系统</w:t>
            </w:r>
          </w:p>
        </w:tc>
        <w:tc>
          <w:tcPr>
            <w:tcW w:w="6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51A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音柱、电源等</w:t>
            </w:r>
          </w:p>
        </w:tc>
      </w:tr>
      <w:tr w14:paraId="2FD13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00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8F25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阳光社区数字物业服务平台</w:t>
            </w:r>
          </w:p>
        </w:tc>
        <w:tc>
          <w:tcPr>
            <w:tcW w:w="6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571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数字物业主控制台、数字物业项目资源等</w:t>
            </w:r>
          </w:p>
        </w:tc>
      </w:tr>
      <w:tr w14:paraId="3A07A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1C4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9E5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阳光社区综合社会治理应用平台</w:t>
            </w:r>
          </w:p>
        </w:tc>
        <w:tc>
          <w:tcPr>
            <w:tcW w:w="6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FAE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综合社区治理、社区冶理全息档案等</w:t>
            </w:r>
          </w:p>
        </w:tc>
      </w:tr>
      <w:tr w14:paraId="49CE0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E59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8B8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阳光社区全要素智慧社区数字孪生平台</w:t>
            </w:r>
          </w:p>
        </w:tc>
        <w:tc>
          <w:tcPr>
            <w:tcW w:w="6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B08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全要素智慧社区场景构建、阳光社区管理平台驾驶舱等</w:t>
            </w:r>
          </w:p>
        </w:tc>
      </w:tr>
      <w:tr w14:paraId="318C4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66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D3F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机房建设</w:t>
            </w:r>
          </w:p>
        </w:tc>
        <w:tc>
          <w:tcPr>
            <w:tcW w:w="6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80B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核心交换机、电源模块、电口载板、万兆载板、OLT、控制电脑、拼接屏、超高清4K输入解码器等设备</w:t>
            </w:r>
          </w:p>
        </w:tc>
      </w:tr>
      <w:tr w14:paraId="61EC6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2966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二</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ABD1">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网络链路费</w:t>
            </w:r>
          </w:p>
        </w:tc>
        <w:tc>
          <w:tcPr>
            <w:tcW w:w="6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B206">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租赁运营商专线网络通道，共计9条MPLS-VPN专线 500M带宽链路从前端汇聚至社工部指定机房。</w:t>
            </w:r>
          </w:p>
        </w:tc>
      </w:tr>
      <w:tr w14:paraId="42C12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D663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80710">
            <w:pPr>
              <w:keepNext w:val="0"/>
              <w:keepLines w:val="0"/>
              <w:widowControl/>
              <w:suppressLineNumbers w:val="0"/>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D8D1B">
            <w:pPr>
              <w:jc w:val="both"/>
              <w:rPr>
                <w:rFonts w:hint="eastAsia" w:ascii="仿宋" w:hAnsi="仿宋" w:eastAsia="仿宋" w:cs="仿宋"/>
                <w:b/>
                <w:bCs/>
                <w:i w:val="0"/>
                <w:iCs w:val="0"/>
                <w:color w:val="000000"/>
                <w:sz w:val="24"/>
                <w:szCs w:val="24"/>
                <w:u w:val="none"/>
              </w:rPr>
            </w:pPr>
          </w:p>
        </w:tc>
      </w:tr>
    </w:tbl>
    <w:p w14:paraId="6C289D2C">
      <w:pPr>
        <w:rPr>
          <w:rFonts w:hint="eastAsia" w:ascii="仿宋" w:hAnsi="仿宋" w:eastAsia="仿宋" w:cs="仿宋"/>
          <w:sz w:val="24"/>
          <w:szCs w:val="24"/>
        </w:rPr>
      </w:pPr>
      <w:r>
        <w:rPr>
          <w:rFonts w:hint="eastAsia" w:ascii="仿宋" w:hAnsi="仿宋" w:eastAsia="仿宋" w:cs="仿宋"/>
          <w:sz w:val="24"/>
          <w:szCs w:val="24"/>
        </w:rPr>
        <w:br w:type="page"/>
      </w:r>
    </w:p>
    <w:tbl>
      <w:tblPr>
        <w:tblStyle w:val="20"/>
        <w:tblW w:w="99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7"/>
        <w:gridCol w:w="367"/>
        <w:gridCol w:w="1025"/>
        <w:gridCol w:w="5756"/>
        <w:gridCol w:w="602"/>
        <w:gridCol w:w="371"/>
        <w:gridCol w:w="1297"/>
      </w:tblGrid>
      <w:tr w14:paraId="044A8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9925" w:type="dxa"/>
            <w:gridSpan w:val="7"/>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0E9D14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视频监控前端感知设备分项预算表</w:t>
            </w:r>
          </w:p>
        </w:tc>
      </w:tr>
      <w:tr w14:paraId="30CBE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507"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FECA5B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392"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25FA605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设备/系统名称</w:t>
            </w:r>
          </w:p>
        </w:tc>
        <w:tc>
          <w:tcPr>
            <w:tcW w:w="5756"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4765D2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技术规格参数</w:t>
            </w:r>
          </w:p>
        </w:tc>
        <w:tc>
          <w:tcPr>
            <w:tcW w:w="60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4DA1A8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37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475C5D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1297"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7A4041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25277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5AD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3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AEED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路面与单元口监控</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5B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数字高清摄像机</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40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利旧拆装费用</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F9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55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42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2E4C">
            <w:pPr>
              <w:jc w:val="left"/>
              <w:rPr>
                <w:rFonts w:hint="eastAsia" w:ascii="仿宋" w:hAnsi="仿宋" w:eastAsia="仿宋" w:cs="仿宋"/>
                <w:i w:val="0"/>
                <w:iCs w:val="0"/>
                <w:color w:val="000000"/>
                <w:sz w:val="24"/>
                <w:szCs w:val="24"/>
                <w:u w:val="none"/>
              </w:rPr>
            </w:pPr>
          </w:p>
        </w:tc>
      </w:tr>
      <w:tr w14:paraId="517DA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68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0BE4D">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88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w:t>
            </w:r>
            <w:r>
              <w:rPr>
                <w:rFonts w:hint="eastAsia" w:ascii="仿宋" w:hAnsi="仿宋" w:eastAsia="仿宋" w:cs="仿宋"/>
                <w:i w:val="0"/>
                <w:iCs w:val="0"/>
                <w:color w:val="000000"/>
                <w:kern w:val="0"/>
                <w:sz w:val="24"/>
                <w:szCs w:val="24"/>
                <w:highlight w:val="none"/>
                <w:u w:val="none"/>
                <w:lang w:val="en-US" w:eastAsia="zh-CN" w:bidi="ar"/>
              </w:rPr>
              <w:t>高清摄像机</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03A20C1D">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400万星光筒型网络摄像机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最高分辨率可达2688 × 1520 @25 fps，在该分辨率下可输出实时图像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Smart事件：场景变更侦测，区域入侵侦测，越界侦测，进入区域侦测，离开区域侦测，物品遗留侦测，物品拿取侦测，徘徊侦测，停车侦测，人员聚集侦测，快速移动侦测；音频异常侦测，音频陡升侦测，音频陡降侦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支持背光补偿，强光抑制，3D数字降噪，120 dB宽动态适应不同环境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1个内置麦克风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采用高效阵列红外灯，使用寿命长，红外照射距离最远可达50 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符合IP66防尘防水设计，可靠性高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最低照度：彩色：0.005 Lux @（F1.2，AGC ON），0 Lux with IR</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宽动态：120 dB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补光灯类型：红外灯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补光距离：最远可达50 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红外波长范围：850 nm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防补光过曝：支持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最大图像尺寸：2688 × 1520（默认2560 × 1440）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视频压缩标准：主码流：H.265/H.264</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子码流：H.265/H.264/MJPEG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音频：1个内置麦克风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网络：1个RJ45 10 M/100 M自适应以太网口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恢复出厂设置：支持客户端或浏览器恢复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启动和工作温湿度：-30 ℃~60 ℃，湿度小于95%（无凝结）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供电方式：DC：12 V ± 25%，支持防反接保护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PoE：802.3af，Class 3</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电流及功耗：DC：12 V，0.50 A，最大功耗：6 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PoE：802.3af，36 V~57 V，0.19 A~0.12 A，最大功耗：7.0 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电源接口类型：Ø5.5 mm圆口</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5A2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200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BD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05F9">
            <w:pPr>
              <w:jc w:val="left"/>
              <w:rPr>
                <w:rFonts w:hint="eastAsia" w:ascii="仿宋" w:hAnsi="仿宋" w:eastAsia="仿宋" w:cs="仿宋"/>
                <w:i w:val="0"/>
                <w:iCs w:val="0"/>
                <w:color w:val="000000"/>
                <w:sz w:val="24"/>
                <w:szCs w:val="24"/>
                <w:u w:val="none"/>
              </w:rPr>
            </w:pPr>
          </w:p>
        </w:tc>
      </w:tr>
      <w:tr w14:paraId="3CA6A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17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C2B11">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CD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室外高清球机</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05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利旧拆装费用</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EE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0F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82C9">
            <w:pPr>
              <w:jc w:val="left"/>
              <w:rPr>
                <w:rFonts w:hint="eastAsia" w:ascii="仿宋" w:hAnsi="仿宋" w:eastAsia="仿宋" w:cs="仿宋"/>
                <w:i w:val="0"/>
                <w:iCs w:val="0"/>
                <w:color w:val="000000"/>
                <w:sz w:val="24"/>
                <w:szCs w:val="24"/>
                <w:u w:val="none"/>
              </w:rPr>
            </w:pPr>
          </w:p>
        </w:tc>
      </w:tr>
      <w:tr w14:paraId="36200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42"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8A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DB814">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B8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18"/>
                <w:szCs w:val="18"/>
                <w:lang w:bidi="ar"/>
              </w:rPr>
              <w:t>▲</w:t>
            </w:r>
            <w:r>
              <w:rPr>
                <w:rFonts w:hint="eastAsia" w:ascii="仿宋" w:hAnsi="仿宋" w:eastAsia="仿宋" w:cs="仿宋"/>
                <w:i w:val="0"/>
                <w:iCs w:val="0"/>
                <w:color w:val="000000"/>
                <w:kern w:val="0"/>
                <w:sz w:val="24"/>
                <w:szCs w:val="24"/>
                <w:highlight w:val="none"/>
                <w:u w:val="none"/>
                <w:lang w:val="en-US" w:eastAsia="zh-CN" w:bidi="ar"/>
              </w:rPr>
              <w:t>人脸抓拍摄像机</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064EDD99">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7T轻智能筒型摄像机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采用深度学习算法，以海量图片及视频资源为路基，通过机器自身提取目标特征，形成深层可供学习的图像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支持智能资源模式切换：人脸抓拍模式，道路监控模式，Smart事件模式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Smart事件模式：越界侦测，区域入侵侦测，进入区域侦测，离开区域侦测，徘徊侦测，人员聚集侦测，快速运动侦测，停车侦测，物品拿取侦测，物品遗留侦测，场景变更侦测，音频陡升侦测，音频陡降侦测，音频有无侦测，虚焦侦测。其中越界侦测，区域入侵侦测，进入区域侦测，离开区域侦测为深度学习算法，支持联动声光预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鳞镜补光：采用隐藏式灯珠设计，通过鳞甲密布排列形成的镜面反射出光，见光不见灯；增加发光面积，降低聚光效果，补光柔和均匀Smart录像：支持断网续传功能保证录像不丢失，配合Smart NVR/SD卡实现事件录像的智能后检索、分析和浓缩播放，Smart编码：支持低码率、低延时、ROI感兴趣区域增强编码、SVC自适应编码技术，支持Smart265编码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系统功能：支持开放型网络视频接口、ISAPI、GB/T28181和E-HOME协议接入；支持三码流技术，支持同时20路取流；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宽动态：支持宽动态范围达120 dB，适合逆光环境监控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图像相关：支持200万像素 @25 fps实时帧率，图像更流畅；支持透雾，电子防抖，并具有多种白平衡模式，适合各种场景需求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安全服务：支持三级用户权限管理，支持授权的用户和密码，支持IP地址过滤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接口功能：内置Micro SD/Micro SDHC/Micro SDXC插槽，最大支持 256 GB；支持10M/100M自适应网口；支持一对报警输入输出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最低照度：彩色：0.005 Lux @（F1.2，AGC ON），0 Lux with Light；黑白：0.0002 Lux @（F1.2，AGC ON），0 Lux with IR</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宽动态：120 dB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补光灯类型： 鳞镜补光，默认红外，可切换至暖白光，4颗灯珠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补光距离：白光：普通监控：最远可达30 m，人脸抓拍/识别：最远可达5 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红外：普通监控：最远可达50 m，人脸抓拍/识别：最远可达10 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防补光过曝：支持防补光过曝开启和关闭，开启下支持自动和手动，手动支持根据距离等级控制补光灯亮度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红外波长范围：850 nm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最大图像尺寸：1920 × 1080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视频压缩标准：H.265/H.264/MJPEG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电源输出：DC12 V，100 mA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网络：1个RJ45 10 M/100 M自适应以太网口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SD卡扩展：内置MicroSD/MicroSDHC/MicroSDXC插槽，最大支持512 GB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音频：1路输入（Line in），1路输出（Line out），2个内置麦克风，1个内置扬声器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报警：1路输入，1路输出（报警输入支持开关量，报警输出最大支持DC12 V，30 mA）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RS-485：1个RS-485接口，半双工模式，支持自适应HIKVISION，PELCO-P和PELCO-D协议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复位：支持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接口类型：外甩线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存储温湿度：-30 °C~60 °C，湿度小于95%（无凝结）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启动和工作温湿度：-30 °C~60 °C，湿度小于95%（无凝结）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电流及功耗：DC：12 V</w:t>
            </w: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，1.1 A，最大功耗：13.2 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PoE：802.3at，42.5 V~57 V，0.35 A~0.26 A，最大功耗：14.7 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供电方式：DC：12 V ± 20%，支持防反接保护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PoE：802.3at，Type 2，Class 4</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电源接口类型：3芯接口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线缆长度：35 cm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防护：IP67 </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36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83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3D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1BE6">
            <w:pPr>
              <w:jc w:val="center"/>
              <w:rPr>
                <w:rFonts w:hint="eastAsia" w:ascii="仿宋" w:hAnsi="仿宋" w:eastAsia="仿宋" w:cs="仿宋"/>
                <w:i w:val="0"/>
                <w:iCs w:val="0"/>
                <w:color w:val="000000"/>
                <w:sz w:val="24"/>
                <w:szCs w:val="24"/>
                <w:u w:val="none"/>
              </w:rPr>
            </w:pPr>
          </w:p>
        </w:tc>
      </w:tr>
      <w:tr w14:paraId="1BDDE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9"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BD5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CBF17">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CA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18"/>
                <w:szCs w:val="18"/>
                <w:lang w:bidi="ar"/>
              </w:rPr>
              <w:t>▲</w:t>
            </w:r>
            <w:r>
              <w:rPr>
                <w:rFonts w:hint="eastAsia" w:ascii="仿宋" w:hAnsi="仿宋" w:eastAsia="仿宋" w:cs="仿宋"/>
                <w:i w:val="0"/>
                <w:iCs w:val="0"/>
                <w:color w:val="000000"/>
                <w:kern w:val="0"/>
                <w:sz w:val="24"/>
                <w:szCs w:val="24"/>
                <w:u w:val="none"/>
                <w:lang w:val="en-US" w:eastAsia="zh-CN" w:bidi="ar"/>
              </w:rPr>
              <w:t>高</w:t>
            </w:r>
            <w:r>
              <w:rPr>
                <w:rFonts w:hint="eastAsia" w:ascii="仿宋" w:hAnsi="仿宋" w:eastAsia="仿宋" w:cs="仿宋"/>
                <w:i w:val="0"/>
                <w:iCs w:val="0"/>
                <w:color w:val="000000"/>
                <w:kern w:val="0"/>
                <w:sz w:val="24"/>
                <w:szCs w:val="24"/>
                <w:highlight w:val="none"/>
                <w:u w:val="none"/>
                <w:lang w:val="en-US" w:eastAsia="zh-CN" w:bidi="ar"/>
              </w:rPr>
              <w:t>空抛物摄像机</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3943226B">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400W高空抛物定焦全彩智能筒型摄像机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专用于高空抛物监控场景，解决因安装方式和场景不同于普通监控而衍生出的场景适应性问题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支持高空抛物事件智能检测，配置简洁；典型安装场景下可以有效检测出5 × 5像素以上抛落物；可有效减少飞虫、飞鸟、树叶、晾晒衣物等目标的干扰；支持4个算法屏蔽区域设置，减少环境影响；支持抛物轨迹记录。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机身底部配置遮光挡板，避免图像产生异常光斑与反光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专业级蓝玻璃镜头和专用图像算法，有效改善仰视场景下反射光与杂光干扰，解决逆光问题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支持马赛克遮挡隐私区域，保护住户隐私，最多支持4个区域设置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最高分辨率可达400万像素（默认2560 × 1440），并在此分辨率下可输出30 fps实时图像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支持低码率、低延时、ROI感兴趣区域增强编码、SVC自适应编码技术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支持宽动态120 dB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支持背光补偿，透雾，电子防抖，3D数字降噪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支持开放型网络视频接口，ISAPI，SDK，ISUP（原Ehome），GB28181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支持双码流技术，支持同时20路取流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供电方式：DC：12 V ± 20%，支持防反接保护；PoE：802.3af，Class 3</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防护等级IP67，密封设计支持仰角安装场景下的有效防水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宽动态：120 dB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最低照度：彩色：0.0005 Lux @（F1.0，AGC ON）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最大图像尺寸：2560 × 1440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视频压缩标准：主码流：H.265/H.264</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子码流：H.265/H.264/MJPEG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网络：1个RJ45 10 M/100 M自适应以太网口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复位：支持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电流及功耗：DC：12 V，0.42 A，最大功耗：5 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PoE：802.3af，36 V~57 V，0.20 A~0.13 A，最大功耗：7.1 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电源接口类型：Ø5 mm圆头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供电方式：DC：12 V ± 20%，支持防反接保护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PoE：802.3af，Class 3</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启动及工作温湿度：-30 ℃~60 ℃，湿度小于95%（无凝结）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存储温湿度：-30 ℃~60 ℃，湿度小于95%（无凝结）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防护：IP67</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0F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121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BC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A94FC">
            <w:pPr>
              <w:jc w:val="center"/>
              <w:rPr>
                <w:rFonts w:hint="eastAsia" w:ascii="仿宋" w:hAnsi="仿宋" w:eastAsia="仿宋" w:cs="仿宋"/>
                <w:i w:val="0"/>
                <w:iCs w:val="0"/>
                <w:color w:val="000000"/>
                <w:sz w:val="24"/>
                <w:szCs w:val="24"/>
                <w:u w:val="none"/>
              </w:rPr>
            </w:pPr>
          </w:p>
        </w:tc>
      </w:tr>
      <w:tr w14:paraId="13A26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3"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46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09ADA">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CC8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18"/>
                <w:szCs w:val="18"/>
                <w:lang w:bidi="ar"/>
              </w:rPr>
              <w:t>▲</w:t>
            </w:r>
            <w:r>
              <w:rPr>
                <w:rFonts w:hint="eastAsia" w:ascii="仿宋" w:hAnsi="仿宋" w:eastAsia="仿宋" w:cs="仿宋"/>
                <w:i w:val="0"/>
                <w:iCs w:val="0"/>
                <w:color w:val="000000"/>
                <w:kern w:val="0"/>
                <w:sz w:val="24"/>
                <w:szCs w:val="24"/>
                <w:u w:val="none"/>
                <w:lang w:val="en-US" w:eastAsia="zh-CN" w:bidi="ar"/>
              </w:rPr>
              <w:t>热</w:t>
            </w:r>
            <w:r>
              <w:rPr>
                <w:rFonts w:hint="eastAsia" w:ascii="仿宋" w:hAnsi="仿宋" w:eastAsia="仿宋" w:cs="仿宋"/>
                <w:i w:val="0"/>
                <w:iCs w:val="0"/>
                <w:color w:val="000000"/>
                <w:kern w:val="0"/>
                <w:sz w:val="24"/>
                <w:szCs w:val="24"/>
                <w:highlight w:val="yellow"/>
                <w:u w:val="none"/>
                <w:lang w:val="en-US" w:eastAsia="zh-CN" w:bidi="ar"/>
              </w:rPr>
              <w:t>成</w:t>
            </w:r>
            <w:r>
              <w:rPr>
                <w:rFonts w:hint="eastAsia" w:ascii="仿宋" w:hAnsi="仿宋" w:eastAsia="仿宋" w:cs="仿宋"/>
                <w:i w:val="0"/>
                <w:iCs w:val="0"/>
                <w:color w:val="000000"/>
                <w:kern w:val="0"/>
                <w:sz w:val="24"/>
                <w:szCs w:val="24"/>
                <w:u w:val="none"/>
                <w:lang w:val="en-US" w:eastAsia="zh-CN" w:bidi="ar"/>
              </w:rPr>
              <w:t>像摄像机</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2B32E237">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双光谱筒型摄像机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【功能特性】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热成像像素256 × 192，像元大小12um，NETD &lt; 40 mK (25°C, F1.0)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支持区域入侵探测、越界探测、进入区域探测、离开区域探测、音频异常探测、高温物体检测等功能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支持测温功能:支持普通测温，专家测温检测；可以画最多10个点，1条线，10个区域检测。测温范围：-20 °C~150 °C，测温精度：±8 °C或者读数的±8%（取最大值）</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支持吸烟检测、火点检测、烟雾检测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支持联动白光报警、支持联动声音报警，内置白光灯和扬声器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支持AI开放平台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智能功能资源配置：测温、周界功能支持同时开启。测温、火点检测、烟雾检测支持同时开启。测温、火点检测、AI开放平台支持同时开启。周界功能不支持与火点、吸烟、烟雾检测两两同时开启。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支持线性、直方图、自适应等热成像AGC模式，支持DDE、3D DNR。</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支持叉车去误报功能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可通过外接温湿度传感器，在样机OSD界面显示传感器信息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热成像传感器类型：氧化钒非制冷型探测器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热成像像元尺寸：12 μm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热成像分辨率：256 × 192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热成像焦距：7 mm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热成像视场角：24.9°×18.7°</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测温范围：测温范围：-20 °C~150 °C</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测温精度：测温精度：±8 °C或者读数的±8%（取最大值）</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人员最远报警距离（以1.8米*0.5米为准）：70m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车辆最远报警距离（以4米*1.4米为准）：210m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火点最远报警距离（以0.1米*0.1米为准）：42m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吸烟检测最远报警距离：10.5m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可见光传感器类型：400万星光级1/2.7" Progressive Scan CMOS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可见光焦距&amp;视场角：6mm,53.0°×28.0°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可见光分辨率：2688 × 1520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可见光补光功能：红外补光最远可达30米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报警联动：1个内置白光灯、1个内置扬声器，支持联动白光报警、支持联动声音报警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周界防范检测：热成像通道（默认）：越界侦探测,区域入侵探测,进入/离开区域探测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可见光通道：越界探测,区域入侵探测,进入/离开区域探测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防火应用检测：支持火点检测、烟雾检测、吸烟检测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报警输入：支持2路DC 0~5 V报警输入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报警输出：支持2路常开型继电器输出，报警类型可设置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音频输入：1路3.5 mm Mic in/Line in interface. Line input: 2-2.4 V[p-p]</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音频输出：1路3.5mm Impedance: 600Ω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电源输入：12 VDC ± 25%，PoE (802.3af, class 3)</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备注：需单独购买DC 12V电源适配器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功率：12 VDC ± 25%: 0.7 A, Max.8.5 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PoE (802.3af, class 3): 36 V to 57 V, 0.24 A to 0.15 A, Max. 8.5 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工作温度和湿度：-40°C~70°C，＜95% RH</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测温环境温度：-20°C~50°C</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防护等级：IP67</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C4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DD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8FFB8">
            <w:pPr>
              <w:jc w:val="center"/>
              <w:rPr>
                <w:rFonts w:hint="eastAsia" w:ascii="仿宋" w:hAnsi="仿宋" w:eastAsia="仿宋" w:cs="仿宋"/>
                <w:i w:val="0"/>
                <w:iCs w:val="0"/>
                <w:color w:val="000000"/>
                <w:sz w:val="24"/>
                <w:szCs w:val="24"/>
                <w:u w:val="none"/>
              </w:rPr>
            </w:pPr>
          </w:p>
        </w:tc>
      </w:tr>
      <w:tr w14:paraId="7513E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A6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3AAC5">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687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18"/>
                <w:szCs w:val="18"/>
                <w:lang w:bidi="ar"/>
              </w:rPr>
              <w:t>▲</w:t>
            </w:r>
            <w:r>
              <w:rPr>
                <w:rFonts w:hint="eastAsia" w:ascii="仿宋" w:hAnsi="仿宋" w:eastAsia="仿宋" w:cs="仿宋"/>
                <w:i w:val="0"/>
                <w:iCs w:val="0"/>
                <w:color w:val="000000"/>
                <w:kern w:val="0"/>
                <w:sz w:val="24"/>
                <w:szCs w:val="24"/>
                <w:highlight w:val="none"/>
                <w:u w:val="none"/>
                <w:lang w:val="en-US" w:eastAsia="zh-CN" w:bidi="ar"/>
              </w:rPr>
              <w:t>结构化摄像机</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235B1147">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泛智能7A筒型网络摄像机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采用深度学习算法，以海量图片及视频资源为路基，通过机器自身提取目标特征，形成深层可供学习的图像。极大的提升了算法的检出率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支持多种智能模式：全结构化（默认）、人脸抓拍、人脸比对、道路监控、Smart事件、人数统计、热度图、智慧城管，多种智能模式可按需切换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全结构化模式：a)抓拍人体：支持运动方向、上衣颜色、下装颜色、性别、年龄段、戴眼镜、背包、拎东西、戴帽子、戴口罩、发型、上衣类型、下装类型等属性识别，b)抓拍人脸：支持性别、年龄、年龄段、戴眼镜、戴口罩、表情、戴帽子等属性识别，c)抓拍非机动车：支持上衣颜色、下衣颜色、性别、戴眼镜、年龄段、背包、拎东西、戴帽子、戴口罩、上衣类型、下装类型、戴口罩、发型、非机动车类型，d)抓拍机动车：支持车身颜色、车型识别、车辆行驶方向、车牌颜色、车牌类型等属性识别</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人脸抓拍模式：a)支持对运动人脸进行检测、跟进查看、抓拍、评分、筛选，输出优选人脸，b)支持人脸去误报、快速抓拍人脸，c)支持快速抓拍和最佳抓拍两种模式，d)最多同时检测60张人脸，e)支持人脸去重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人脸比对模式：可支持15万张图片库导入，比对结果支持报警输出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道路监控模式：a)车辆检测：支持车牌识别并抓拍，车牌号码/车身颜色/车辆类型/车辆品牌，b)混行检测：检测正向或逆向行驶的车辆以及行人和非机动车，自动对车辆牌照进行识别，可以抓拍无车牌的车辆图片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Smart事件模式：越界侦测，区域入侵侦测，离开区域侦测，离开区域侦测，徘徊侦测，人员聚集侦测，快速运动侦测，停车侦测，物品拿取侦测，物品拿取侦测，场景变更侦测，音频陡升侦测，音频陡降侦测，音频有无侦测，虚焦侦测。其中越界侦测，区域入侵侦测，进入区域侦测，离开区域侦测为深度学习算法，支持联动声光预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数统计模式：a)人员统计：支持实时报警，人数变化报警和拥堵等级变化报警，并支持人数异常和停留时间异常报警，b)异常行为分析：支持离岗检测，以及在离岗检测报警，c)区域关注度：支持区域人数检测、停留时长检测、实时数据上传，并支持区域人数分析和队列状态分析展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热度图：支持设备上报和平台查询方式获取信息，并支持上报伪彩图背景大图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店外经营、占道经营、非法摆摊、乱堆物堆料、违规撑伞、违规户外广告、沿街晾晒、暴露垃圾、打包垃圾、垃圾箱满溢、非机动车乱停放、道路积水12种不规范现象并联动报警抓拍；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鳞镜补光：采用隐藏式灯珠设计，通过鳞甲密布排列形成的镜面反射出光，见光不见灯。增加发光面积，降低聚光效果，补光柔和均匀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支持电量检测：支持设备功耗检测，支持设备功耗报表展示，报表类型支持日报表和周报表（默认日报表，单位瓦时（W·h））</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Smart录像：支持断网续传功能保证录像不丢失，配合Smart NVR/SD卡实现事件录像的智能后检索、分析和浓缩播放，Smart编码：支持低码率、低延时、ROI感兴趣区域增强编码、SVC自适应编码技术，支持Smart265编码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设备内置电动变焦镜头，操作便易，变焦过程平稳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设备内置2个麦克风，内置1个扬声器，支持语音对讲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最高分辨率可达400万像素，并在此分辨率下可输出30 fps实时图像，图像更流畅，支持透雾、电子防抖，支持宽动态120 dB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支持开放型网络视频接口，ISAPI，GB/T28181-2016，ISUP5.0，视图库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支持标准的256 GB MicroSD/MicroSDHC/MicroSDXC卡存储，支持10 M/100 M/1000 M自适应网口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支持三级用户权限管理，支持授权的用户和密码，支持IP地址过滤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音频：2路输入，1路输出，报警：3路输入，2路输出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宽动态：120 dB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最低照度：彩色：0.0005 Lux @（F1.2，AGC ON），0 Lux with Light</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黑白：0.0001 Lux @（F1.2，AGC ON），0 Lux with IR</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传感器类型：1/1.8" Progressive Scan CMOS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焦距&amp;视场角：2.7~13.5 mm：水平视场角：106°~41.8°，垂直视场角：55.4°~23.6°，对角视场角：128.7°~48.1°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补光距离：混光普通监控：50 m，人脸抓拍/识别：7 m；白光普通监控：30 m，人脸抓拍/识别：5 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防补光过曝：支持防补光过曝开启和关闭，开启下支持自动和手动，手动支持根据距离等级控制补光灯亮度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补光灯类型：鳞镜补光，混光（850 nm+暖白），4颗灯珠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最大图像尺寸：2688 × 1520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视频压缩标准：H.265/H.264/MJPEG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网络：1个RJ45 10 M/100 M/1000 M自适应以太网口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SD卡扩展：内置MicroSD/MicroSDHC/MicroSDXC插槽，最大支持512 GB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复位：支持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音频：2路输入（Line in），1路输出（Line out），2个内置麦克风，1个内置扬声器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报警：3路输入，2路输出（报警输入支持开关量，报警输出最大支持DC12 V，30 mA）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RS-485：1路RS-485接口，采用半双工模式，支持自适应HIKVISION，PELCO-P和PELCO-D协议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接口类型：外甩线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电源输出：DC12 V，100 mA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视频输出：1 Vp-p Composite Output（75 Ω/CVBS）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恢复出厂设置：支持RESET按键，客户端或浏览器恢复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电流及功耗：DC：12 V，1.55 A，最大功耗：18.6 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PoE：IEEE 802.3at，Class 4，最大功耗：22 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供电方式：DC：12 V ± 20%，支持防反接保护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PoE：IEEE 802.3at，Type 2，Class 4</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电源接口类型：3芯接口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启动和工作温湿度：-30 °C~60 °C，湿度小于95%（无凝结）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存储温湿度：-30 °C~60 °C，湿度小于95%（无凝结）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防护：IP67 </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1AC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1B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52D2C">
            <w:pPr>
              <w:jc w:val="center"/>
              <w:rPr>
                <w:rFonts w:hint="eastAsia" w:ascii="仿宋" w:hAnsi="仿宋" w:eastAsia="仿宋" w:cs="仿宋"/>
                <w:i w:val="0"/>
                <w:iCs w:val="0"/>
                <w:color w:val="000000"/>
                <w:sz w:val="24"/>
                <w:szCs w:val="24"/>
                <w:u w:val="none"/>
              </w:rPr>
            </w:pPr>
          </w:p>
        </w:tc>
      </w:tr>
      <w:tr w14:paraId="38739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3"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29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10082">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89D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I</w:t>
            </w:r>
            <w:r>
              <w:rPr>
                <w:rFonts w:hint="eastAsia" w:ascii="仿宋" w:hAnsi="仿宋" w:eastAsia="仿宋" w:cs="仿宋"/>
                <w:i w:val="0"/>
                <w:iCs w:val="0"/>
                <w:color w:val="000000"/>
                <w:kern w:val="0"/>
                <w:sz w:val="24"/>
                <w:szCs w:val="24"/>
                <w:highlight w:val="none"/>
                <w:u w:val="none"/>
                <w:lang w:val="en-US" w:eastAsia="zh-CN" w:bidi="ar"/>
              </w:rPr>
              <w:t>型智慧硬盘录像</w:t>
            </w:r>
            <w:r>
              <w:rPr>
                <w:rFonts w:hint="eastAsia" w:ascii="仿宋" w:hAnsi="仿宋" w:eastAsia="仿宋" w:cs="仿宋"/>
                <w:i w:val="0"/>
                <w:iCs w:val="0"/>
                <w:color w:val="000000"/>
                <w:kern w:val="0"/>
                <w:sz w:val="24"/>
                <w:szCs w:val="24"/>
                <w:u w:val="none"/>
                <w:lang w:val="en-US" w:eastAsia="zh-CN" w:bidi="ar"/>
              </w:rPr>
              <w:t>机</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768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视频接入路数8网络输入带宽128Mbps网络输出带宽256Mbps录像分辨率32MP/24MP/12MP/8MP/7MP/6MP/5MP/4MP/3MP/1080p/UXGA/720p/VGA/4CIF/DCIF/2CIF/CIF/QCIF视频参数视频输出1路HDMI，1路VGAHDMI输出8K（7680×4320）/30Hz，4K（3840×2160）/30Hz，2K（2560×1440）/60Hz，1080P（1920×1080）/60HzVGA输出1080P（1920×1080）/60Hz主口分屏1/2/4/6/8/9画面辅口分屏1/2/4/6/8/9画面视频解码格式H.265,Smart265,H.264,Smart264解码能力32×1080P（开启智能后为24×1080P）音频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音频解码格式G.711ulaw;G.711alaw;G.722;G.726;AAC;MP2L2;PCM音频输出1个，RCA接口语音对讲输入1个，RCA接口智能分析目标名单库支持16个目标库，名单库5万张目标抓拍4路（1080P）实时视频流本地目标抓拍目标比对支持8路目标比对报警（图片流）目标检索支持特征搜图、按姓名检索、按属性检索周界防范4路（2MP）视频流或8路图片流，支持越界侦测、区域入侵、进入区域、离开区域事件视频结构化4路（2MP）视频流结构化分析智能人车移动侦测8路（4MP）视频流硬盘管理盘位3个SATA接口单盘最大容量最大支持16TB网络管理网络接口2个RJ45，10/100/1000Mbps自适应以太网口USB接口1个USB2.0（前置），1个USB3.0 （后置）报警输入4路，开关量（0~5V高低电平）报警输出1路，继电器机箱类型1U机箱工作温度-10℃～＋55℃工作湿度10%～90%RH（无结冰、无凝露）</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DE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A6B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1AC3">
            <w:pPr>
              <w:jc w:val="center"/>
              <w:rPr>
                <w:rFonts w:hint="eastAsia" w:ascii="仿宋" w:hAnsi="仿宋" w:eastAsia="仿宋" w:cs="仿宋"/>
                <w:i w:val="0"/>
                <w:iCs w:val="0"/>
                <w:color w:val="000000"/>
                <w:sz w:val="24"/>
                <w:szCs w:val="24"/>
                <w:u w:val="none"/>
              </w:rPr>
            </w:pPr>
          </w:p>
        </w:tc>
      </w:tr>
      <w:tr w14:paraId="49BFC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2"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39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DFCCC">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5E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w:t>
            </w:r>
            <w:r>
              <w:rPr>
                <w:rFonts w:hint="eastAsia" w:ascii="仿宋" w:hAnsi="仿宋" w:eastAsia="仿宋" w:cs="仿宋"/>
                <w:i w:val="0"/>
                <w:iCs w:val="0"/>
                <w:color w:val="000000"/>
                <w:kern w:val="0"/>
                <w:sz w:val="24"/>
                <w:szCs w:val="24"/>
                <w:highlight w:val="none"/>
                <w:u w:val="none"/>
                <w:lang w:val="en-US" w:eastAsia="zh-CN" w:bidi="ar"/>
              </w:rPr>
              <w:t>梯智能检测摄像</w:t>
            </w:r>
            <w:r>
              <w:rPr>
                <w:rFonts w:hint="eastAsia" w:ascii="仿宋" w:hAnsi="仿宋" w:eastAsia="仿宋" w:cs="仿宋"/>
                <w:i w:val="0"/>
                <w:iCs w:val="0"/>
                <w:color w:val="000000"/>
                <w:kern w:val="0"/>
                <w:sz w:val="24"/>
                <w:szCs w:val="24"/>
                <w:u w:val="none"/>
                <w:lang w:val="en-US" w:eastAsia="zh-CN" w:bidi="ar"/>
              </w:rPr>
              <w:t>机</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78E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200万1/2.7” CMOS日夜型迷你半球型网络摄像机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支持Smart侦测：10项事件检测，4项异常检测；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最低照度: 彩色：0.002 Lux @（F1.2，AGC ON），0 Lux with IR；</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宽动态: 120 dB；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调节角度: 水平：-30°~30°，垂直：0°~75°，旋转：0°~360°；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补光灯类型: 红外灯；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补光距离: 最远可达10 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最大图像尺寸: 1920 × 1080；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视频压缩标准: 主码流：H.265/H.264；</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网络存储: 支持NAS（NFS，SMB/CIFS均支持），支持Micro SD(即TF卡)/Micro SDHC/Micro SDXC卡（最大256 GB）；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网络: 1个RJ45 10 M/100 M自适应以太网口；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音频: 1路输入（Line in），1路输出（Line out），1个内置麦克风；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报警: 1路输入，1路输出（报警输出最大支持DC12 V，30 mA）；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供电方式: DC：12 V ± 25%；PoE：802.3af，Class 3；</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防护: IP66，IK08</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08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99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25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C3942">
            <w:pPr>
              <w:jc w:val="center"/>
              <w:rPr>
                <w:rFonts w:hint="eastAsia" w:ascii="仿宋" w:hAnsi="仿宋" w:eastAsia="仿宋" w:cs="仿宋"/>
                <w:i w:val="0"/>
                <w:iCs w:val="0"/>
                <w:color w:val="000000"/>
                <w:sz w:val="24"/>
                <w:szCs w:val="24"/>
                <w:u w:val="none"/>
              </w:rPr>
            </w:pPr>
          </w:p>
        </w:tc>
      </w:tr>
      <w:tr w14:paraId="6311D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4"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AA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FF244">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0E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电梯网桥</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F0E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G无线网桥，包含录像机端和摄像头端两个设备，出厂默认配对，无需配置即可使用。最大桥接速率300Mbps，内置定向天线，推荐在300米内建筑的电梯监控场景使用。支持12VDC和12V非标PoE两种供电方式。支持壁挂/抱箍安装。</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B5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99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3E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5F281">
            <w:pPr>
              <w:jc w:val="center"/>
              <w:rPr>
                <w:rFonts w:hint="eastAsia" w:ascii="仿宋" w:hAnsi="仿宋" w:eastAsia="仿宋" w:cs="仿宋"/>
                <w:i w:val="0"/>
                <w:iCs w:val="0"/>
                <w:color w:val="000000"/>
                <w:sz w:val="24"/>
                <w:szCs w:val="24"/>
                <w:u w:val="none"/>
              </w:rPr>
            </w:pPr>
          </w:p>
        </w:tc>
      </w:tr>
      <w:tr w14:paraId="1BFB5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97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715C9">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F2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千兆ONU</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1FC0E5AF">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工业级EPON ONU 1个EPON光口 1个GE SFU 电源外置 12V 1A 温度：-40 70度  防雷4KV</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34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127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A9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BB381">
            <w:pPr>
              <w:jc w:val="center"/>
              <w:rPr>
                <w:rFonts w:hint="eastAsia" w:ascii="仿宋" w:hAnsi="仿宋" w:eastAsia="仿宋" w:cs="仿宋"/>
                <w:i w:val="0"/>
                <w:iCs w:val="0"/>
                <w:color w:val="000000"/>
                <w:sz w:val="24"/>
                <w:szCs w:val="24"/>
                <w:u w:val="none"/>
              </w:rPr>
            </w:pPr>
          </w:p>
        </w:tc>
      </w:tr>
      <w:tr w14:paraId="33E6D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0C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128EA">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4A6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POE汇聚交换机</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25ACB53B">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8个10/100/1000M电口（PoE/PoE+），1个千兆电口，整机最大PoE功率54W，非网管型PoE交换机</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7D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127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00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44C24">
            <w:pPr>
              <w:jc w:val="center"/>
              <w:rPr>
                <w:rFonts w:hint="eastAsia" w:ascii="仿宋" w:hAnsi="仿宋" w:eastAsia="仿宋" w:cs="仿宋"/>
                <w:i w:val="0"/>
                <w:iCs w:val="0"/>
                <w:color w:val="000000"/>
                <w:sz w:val="24"/>
                <w:szCs w:val="24"/>
                <w:u w:val="none"/>
              </w:rPr>
            </w:pPr>
          </w:p>
        </w:tc>
      </w:tr>
      <w:tr w14:paraId="5B76F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66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D7522">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10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监控立杆</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65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3.5m，标准镀锌杆（国标）</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1B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97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2B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45B15">
            <w:pPr>
              <w:jc w:val="center"/>
              <w:rPr>
                <w:rFonts w:hint="eastAsia" w:ascii="仿宋" w:hAnsi="仿宋" w:eastAsia="仿宋" w:cs="仿宋"/>
                <w:i w:val="0"/>
                <w:iCs w:val="0"/>
                <w:color w:val="000000"/>
                <w:sz w:val="24"/>
                <w:szCs w:val="24"/>
                <w:u w:val="none"/>
              </w:rPr>
            </w:pPr>
          </w:p>
        </w:tc>
      </w:tr>
      <w:tr w14:paraId="3EA5E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2A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D4E89">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4A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立杆基础</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2B7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立杆基础现浇</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59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97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3D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59799">
            <w:pPr>
              <w:jc w:val="center"/>
              <w:rPr>
                <w:rFonts w:hint="eastAsia" w:ascii="仿宋" w:hAnsi="仿宋" w:eastAsia="仿宋" w:cs="仿宋"/>
                <w:i w:val="0"/>
                <w:iCs w:val="0"/>
                <w:color w:val="000000"/>
                <w:sz w:val="24"/>
                <w:szCs w:val="24"/>
                <w:u w:val="none"/>
              </w:rPr>
            </w:pPr>
          </w:p>
        </w:tc>
      </w:tr>
      <w:tr w14:paraId="6AC3E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E3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2BFEB">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F6E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防雨汇聚箱</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0F2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300x400合金防雨设备汇聚箱</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D6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126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13A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D89F">
            <w:pPr>
              <w:jc w:val="center"/>
              <w:rPr>
                <w:rFonts w:hint="eastAsia" w:ascii="仿宋" w:hAnsi="仿宋" w:eastAsia="仿宋" w:cs="仿宋"/>
                <w:i w:val="0"/>
                <w:iCs w:val="0"/>
                <w:color w:val="000000"/>
                <w:sz w:val="24"/>
                <w:szCs w:val="24"/>
                <w:u w:val="none"/>
              </w:rPr>
            </w:pPr>
          </w:p>
        </w:tc>
      </w:tr>
      <w:tr w14:paraId="17B09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49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391E5">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065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网络线</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E48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超五类无氧铜（国标0.5）</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FA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11056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CB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87246">
            <w:pPr>
              <w:jc w:val="center"/>
              <w:rPr>
                <w:rFonts w:hint="eastAsia" w:ascii="仿宋" w:hAnsi="仿宋" w:eastAsia="仿宋" w:cs="仿宋"/>
                <w:i w:val="0"/>
                <w:iCs w:val="0"/>
                <w:color w:val="000000"/>
                <w:sz w:val="24"/>
                <w:szCs w:val="24"/>
                <w:u w:val="none"/>
              </w:rPr>
            </w:pPr>
          </w:p>
        </w:tc>
      </w:tr>
      <w:tr w14:paraId="54736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9"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AA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91C95">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A8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光缆</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77F4BCFE">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1、选用G652  A级光纤（OS2零水峰光纤)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2、松套管填充油膏，中心束管结构，对光纤进行关键性保护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3、两根平行圆钢丝加强光缆抗拉强度，使其具有更加优越的机械性能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4、PE外护套具有良好的抗紫外辐射及防水性能                                                                  5、GYXTW轻凯装光缆敷设方式：管道、架空、隧道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6、8.0mm光缆外径小、重量轻、结构紧凑严密，弯曲性能优异，适宜施工操作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7、动态/静态弯曲半径： 20D/10D/ GYXTW13、规格：B1（9/125μm）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8、衰减＠20℃（DB/Km）： 单模：＠1310≤0.40，＠1550≤0.25；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9、包层直径：125.0±1.0μm；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10、包层不圆度 ≤1％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11、光缆直径D（mm）: 8.0±0.2/ GYXTW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12、允许拉伸力（N）: 600/1500 长期/短期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13、允许压扁力（N/100mm）: ; 1000/3000 /GYXTW长期/短期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14、存储/安装/使用温度：-40℃～+70℃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15、芯数：4芯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16、符合标准：IEEE802.3ae；ISO/IEC11801；YD/T901；IEC60794-1；EIA/TIA 568C；GB50311-2016等</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B1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20270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AC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6EAFB">
            <w:pPr>
              <w:jc w:val="center"/>
              <w:rPr>
                <w:rFonts w:hint="eastAsia" w:ascii="仿宋" w:hAnsi="仿宋" w:eastAsia="仿宋" w:cs="仿宋"/>
                <w:i w:val="0"/>
                <w:iCs w:val="0"/>
                <w:color w:val="000000"/>
                <w:sz w:val="24"/>
                <w:szCs w:val="24"/>
                <w:u w:val="none"/>
              </w:rPr>
            </w:pPr>
          </w:p>
        </w:tc>
      </w:tr>
      <w:tr w14:paraId="3E999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6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EDF7B">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F9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电源线</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536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RVV2*1.5国标无氧铜电源线.</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C0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18960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71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6A5E0">
            <w:pPr>
              <w:jc w:val="center"/>
              <w:rPr>
                <w:rFonts w:hint="eastAsia" w:ascii="仿宋" w:hAnsi="仿宋" w:eastAsia="仿宋" w:cs="仿宋"/>
                <w:i w:val="0"/>
                <w:iCs w:val="0"/>
                <w:color w:val="000000"/>
                <w:sz w:val="24"/>
                <w:szCs w:val="24"/>
                <w:u w:val="none"/>
              </w:rPr>
            </w:pPr>
          </w:p>
        </w:tc>
      </w:tr>
      <w:tr w14:paraId="6E448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E2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76AB2">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ED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光缆熔接</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161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光纤激光热熔接含熔接保护管</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F72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968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2A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点</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C601">
            <w:pPr>
              <w:jc w:val="center"/>
              <w:rPr>
                <w:rFonts w:hint="eastAsia" w:ascii="仿宋" w:hAnsi="仿宋" w:eastAsia="仿宋" w:cs="仿宋"/>
                <w:i w:val="0"/>
                <w:iCs w:val="0"/>
                <w:color w:val="000000"/>
                <w:sz w:val="24"/>
                <w:szCs w:val="24"/>
                <w:u w:val="none"/>
              </w:rPr>
            </w:pPr>
          </w:p>
        </w:tc>
      </w:tr>
      <w:tr w14:paraId="3587C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C5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F372B">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3C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电源插线板</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92E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四位五孔</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433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121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EB7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6EE22">
            <w:pPr>
              <w:jc w:val="center"/>
              <w:rPr>
                <w:rFonts w:hint="eastAsia" w:ascii="仿宋" w:hAnsi="仿宋" w:eastAsia="仿宋" w:cs="仿宋"/>
                <w:i w:val="0"/>
                <w:iCs w:val="0"/>
                <w:color w:val="000000"/>
                <w:sz w:val="24"/>
                <w:szCs w:val="24"/>
                <w:u w:val="none"/>
              </w:rPr>
            </w:pPr>
          </w:p>
        </w:tc>
      </w:tr>
      <w:tr w14:paraId="70F78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93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CF11C">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11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尾纤</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79224615">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1、光纤类型：单模 B1（9/125μm）  OS2（零水峰光纤）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2、高质量的陶瓷套管，确保其低插入损耗和耐久性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3、不同类型的连接器、各种长度可供选择，提供产品的灵活性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4、常规长度3米LC-SC，其他米数可定制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5、重复性好，互换性好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6、接头材料：陶瓷套管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7、重复性：≥1000次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8、插入损耗：SM≤0.3dB  MM≤0.2dB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9、最大回损：≥50dB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10、工作温度：-25℃~+70℃                                                                                   11、护套颜色/外径：黄色  2.0mm                                                                                          12、护套材质：低烟无卤（LSZH）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13、符合标准：YD/T 1272；GB 50311-2016; ISO/IEC 11801-2011；</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D0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591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6E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700E8">
            <w:pPr>
              <w:jc w:val="center"/>
              <w:rPr>
                <w:rFonts w:hint="eastAsia" w:ascii="仿宋" w:hAnsi="仿宋" w:eastAsia="仿宋" w:cs="仿宋"/>
                <w:i w:val="0"/>
                <w:iCs w:val="0"/>
                <w:color w:val="000000"/>
                <w:sz w:val="24"/>
                <w:szCs w:val="24"/>
                <w:u w:val="none"/>
              </w:rPr>
            </w:pPr>
          </w:p>
        </w:tc>
      </w:tr>
      <w:tr w14:paraId="0F7A7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44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C93B0">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16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熔接盒</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8E3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4位金属盒含4个SC法兰端口</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3E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121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F0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99AA">
            <w:pPr>
              <w:jc w:val="center"/>
              <w:rPr>
                <w:rFonts w:hint="eastAsia" w:ascii="仿宋" w:hAnsi="仿宋" w:eastAsia="仿宋" w:cs="仿宋"/>
                <w:i w:val="0"/>
                <w:iCs w:val="0"/>
                <w:color w:val="000000"/>
                <w:sz w:val="24"/>
                <w:szCs w:val="24"/>
                <w:u w:val="none"/>
              </w:rPr>
            </w:pPr>
          </w:p>
        </w:tc>
      </w:tr>
      <w:tr w14:paraId="7BBB1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547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46309">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B1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PVC管材</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F36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20型PVC管材（国标）</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175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2263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AF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52F6B">
            <w:pPr>
              <w:jc w:val="center"/>
              <w:rPr>
                <w:rFonts w:hint="eastAsia" w:ascii="仿宋" w:hAnsi="仿宋" w:eastAsia="仿宋" w:cs="仿宋"/>
                <w:i w:val="0"/>
                <w:iCs w:val="0"/>
                <w:color w:val="000000"/>
                <w:sz w:val="24"/>
                <w:szCs w:val="24"/>
                <w:u w:val="none"/>
              </w:rPr>
            </w:pPr>
          </w:p>
        </w:tc>
      </w:tr>
      <w:tr w14:paraId="07CF5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83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0B094">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30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辅材耗材</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2B50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（含水晶头，管卡，水泥钉、胶布、扎带、直接头、弯头等）</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C6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E7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D4B0">
            <w:pPr>
              <w:jc w:val="center"/>
              <w:rPr>
                <w:rFonts w:hint="eastAsia" w:ascii="仿宋" w:hAnsi="仿宋" w:eastAsia="仿宋" w:cs="仿宋"/>
                <w:i w:val="0"/>
                <w:iCs w:val="0"/>
                <w:color w:val="000000"/>
                <w:sz w:val="24"/>
                <w:szCs w:val="24"/>
                <w:u w:val="none"/>
              </w:rPr>
            </w:pPr>
          </w:p>
        </w:tc>
      </w:tr>
      <w:tr w14:paraId="1DB65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2B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C0D0E">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E2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安装实施</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36B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含基础人工、安装、调试、培训等</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FA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41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7E361">
            <w:pPr>
              <w:jc w:val="center"/>
              <w:rPr>
                <w:rFonts w:hint="eastAsia" w:ascii="仿宋" w:hAnsi="仿宋" w:eastAsia="仿宋" w:cs="仿宋"/>
                <w:i w:val="0"/>
                <w:iCs w:val="0"/>
                <w:color w:val="000000"/>
                <w:sz w:val="24"/>
                <w:szCs w:val="24"/>
                <w:u w:val="none"/>
              </w:rPr>
            </w:pPr>
          </w:p>
        </w:tc>
      </w:tr>
      <w:tr w14:paraId="5340A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39F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3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EB33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前端网络汇聚与管道预埋</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5F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光分路器</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FE4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SC-1:16分光器</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37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35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44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5CB8B">
            <w:pPr>
              <w:jc w:val="center"/>
              <w:rPr>
                <w:rFonts w:hint="eastAsia" w:ascii="仿宋" w:hAnsi="仿宋" w:eastAsia="仿宋" w:cs="仿宋"/>
                <w:i w:val="0"/>
                <w:iCs w:val="0"/>
                <w:color w:val="000000"/>
                <w:sz w:val="24"/>
                <w:szCs w:val="24"/>
                <w:u w:val="none"/>
              </w:rPr>
            </w:pPr>
          </w:p>
        </w:tc>
      </w:tr>
      <w:tr w14:paraId="0E3BF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36D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B8289">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9A1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光纤汇聚盒</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496B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24位金属盒含24个SC法兰端口</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9F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32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B17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50394">
            <w:pPr>
              <w:jc w:val="center"/>
              <w:rPr>
                <w:rFonts w:hint="eastAsia" w:ascii="仿宋" w:hAnsi="仿宋" w:eastAsia="仿宋" w:cs="仿宋"/>
                <w:i w:val="0"/>
                <w:iCs w:val="0"/>
                <w:color w:val="000000"/>
                <w:sz w:val="24"/>
                <w:szCs w:val="24"/>
                <w:u w:val="none"/>
              </w:rPr>
            </w:pPr>
          </w:p>
        </w:tc>
      </w:tr>
      <w:tr w14:paraId="19623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4C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15925">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CF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主电源空开</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445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C32</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D6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13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BB5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C2592">
            <w:pPr>
              <w:jc w:val="center"/>
              <w:rPr>
                <w:rFonts w:hint="eastAsia" w:ascii="仿宋" w:hAnsi="仿宋" w:eastAsia="仿宋" w:cs="仿宋"/>
                <w:i w:val="0"/>
                <w:iCs w:val="0"/>
                <w:color w:val="000000"/>
                <w:sz w:val="24"/>
                <w:szCs w:val="24"/>
                <w:u w:val="none"/>
              </w:rPr>
            </w:pPr>
          </w:p>
        </w:tc>
      </w:tr>
      <w:tr w14:paraId="4ABC3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CA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8BDAC">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6C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主电源空开</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BFD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C64</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43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39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FA237">
            <w:pPr>
              <w:jc w:val="center"/>
              <w:rPr>
                <w:rFonts w:hint="eastAsia" w:ascii="仿宋" w:hAnsi="仿宋" w:eastAsia="仿宋" w:cs="仿宋"/>
                <w:i w:val="0"/>
                <w:iCs w:val="0"/>
                <w:color w:val="000000"/>
                <w:sz w:val="24"/>
                <w:szCs w:val="24"/>
                <w:u w:val="none"/>
              </w:rPr>
            </w:pPr>
          </w:p>
        </w:tc>
      </w:tr>
      <w:tr w14:paraId="1840E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65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A3FBC">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B9F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分电源空开</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049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C32</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1F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55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D6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42FC4">
            <w:pPr>
              <w:jc w:val="center"/>
              <w:rPr>
                <w:rFonts w:hint="eastAsia" w:ascii="仿宋" w:hAnsi="仿宋" w:eastAsia="仿宋" w:cs="仿宋"/>
                <w:i w:val="0"/>
                <w:iCs w:val="0"/>
                <w:color w:val="000000"/>
                <w:sz w:val="24"/>
                <w:szCs w:val="24"/>
                <w:u w:val="none"/>
              </w:rPr>
            </w:pPr>
          </w:p>
        </w:tc>
      </w:tr>
      <w:tr w14:paraId="18B0A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A3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44EAD">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3D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分电源空开</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7B2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C16</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B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75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00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0D6A4">
            <w:pPr>
              <w:jc w:val="center"/>
              <w:rPr>
                <w:rFonts w:hint="eastAsia" w:ascii="仿宋" w:hAnsi="仿宋" w:eastAsia="仿宋" w:cs="仿宋"/>
                <w:i w:val="0"/>
                <w:iCs w:val="0"/>
                <w:color w:val="000000"/>
                <w:sz w:val="24"/>
                <w:szCs w:val="24"/>
                <w:u w:val="none"/>
              </w:rPr>
            </w:pPr>
          </w:p>
        </w:tc>
      </w:tr>
      <w:tr w14:paraId="38891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B6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E09E9">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77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光交箱</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273D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12U落地防水光交箱，防水，防腐。</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AA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16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15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B3B1B">
            <w:pPr>
              <w:jc w:val="center"/>
              <w:rPr>
                <w:rFonts w:hint="eastAsia" w:ascii="仿宋" w:hAnsi="仿宋" w:eastAsia="仿宋" w:cs="仿宋"/>
                <w:i w:val="0"/>
                <w:iCs w:val="0"/>
                <w:color w:val="000000"/>
                <w:sz w:val="24"/>
                <w:szCs w:val="24"/>
                <w:u w:val="none"/>
              </w:rPr>
            </w:pPr>
          </w:p>
        </w:tc>
      </w:tr>
      <w:tr w14:paraId="5F109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92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66CF2">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EF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光交箱基础</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F52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落地光交箱基础现浇</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C3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16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A37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D6C00">
            <w:pPr>
              <w:jc w:val="center"/>
              <w:rPr>
                <w:rFonts w:hint="eastAsia" w:ascii="仿宋" w:hAnsi="仿宋" w:eastAsia="仿宋" w:cs="仿宋"/>
                <w:i w:val="0"/>
                <w:iCs w:val="0"/>
                <w:color w:val="000000"/>
                <w:sz w:val="24"/>
                <w:szCs w:val="24"/>
                <w:u w:val="none"/>
              </w:rPr>
            </w:pPr>
          </w:p>
        </w:tc>
      </w:tr>
      <w:tr w14:paraId="56B13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1F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1B9F8">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F6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主PE管道</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0B32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32型PE管材（国标）</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5D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3490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D8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64C2">
            <w:pPr>
              <w:jc w:val="center"/>
              <w:rPr>
                <w:rFonts w:hint="eastAsia" w:ascii="仿宋" w:hAnsi="仿宋" w:eastAsia="仿宋" w:cs="仿宋"/>
                <w:i w:val="0"/>
                <w:iCs w:val="0"/>
                <w:color w:val="000000"/>
                <w:sz w:val="24"/>
                <w:szCs w:val="24"/>
                <w:u w:val="none"/>
              </w:rPr>
            </w:pPr>
          </w:p>
        </w:tc>
      </w:tr>
      <w:tr w14:paraId="40826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2F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06D6F">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E5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分PE管道</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45A9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25型PE管材（国标）</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EAE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5720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62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F6F30">
            <w:pPr>
              <w:jc w:val="center"/>
              <w:rPr>
                <w:rFonts w:hint="eastAsia" w:ascii="仿宋" w:hAnsi="仿宋" w:eastAsia="仿宋" w:cs="仿宋"/>
                <w:i w:val="0"/>
                <w:iCs w:val="0"/>
                <w:color w:val="000000"/>
                <w:sz w:val="24"/>
                <w:szCs w:val="24"/>
                <w:u w:val="none"/>
              </w:rPr>
            </w:pPr>
          </w:p>
        </w:tc>
      </w:tr>
      <w:tr w14:paraId="33AC5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9C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362D0">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85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泥土开挖</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0655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泥土开挖及回填</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4E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6835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EC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EE18">
            <w:pPr>
              <w:jc w:val="center"/>
              <w:rPr>
                <w:rFonts w:hint="eastAsia" w:ascii="仿宋" w:hAnsi="仿宋" w:eastAsia="仿宋" w:cs="仿宋"/>
                <w:i w:val="0"/>
                <w:iCs w:val="0"/>
                <w:color w:val="000000"/>
                <w:sz w:val="24"/>
                <w:szCs w:val="24"/>
                <w:u w:val="none"/>
              </w:rPr>
            </w:pPr>
          </w:p>
        </w:tc>
      </w:tr>
      <w:tr w14:paraId="1FE1E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DF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4A633">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DA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水泥路开槽</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962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水泥路面开槽及恢复</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7D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957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92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97F7E">
            <w:pPr>
              <w:jc w:val="center"/>
              <w:rPr>
                <w:rFonts w:hint="eastAsia" w:ascii="仿宋" w:hAnsi="仿宋" w:eastAsia="仿宋" w:cs="仿宋"/>
                <w:i w:val="0"/>
                <w:iCs w:val="0"/>
                <w:color w:val="000000"/>
                <w:sz w:val="24"/>
                <w:szCs w:val="24"/>
                <w:u w:val="none"/>
              </w:rPr>
            </w:pPr>
          </w:p>
        </w:tc>
      </w:tr>
      <w:tr w14:paraId="66F49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7B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E6AF5">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13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辅材耗材</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F49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（含水晶头，管卡，水泥钉、胶布、扎带、直接头、弯头等）</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CC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A9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DAB6">
            <w:pPr>
              <w:jc w:val="center"/>
              <w:rPr>
                <w:rFonts w:hint="eastAsia" w:ascii="仿宋" w:hAnsi="仿宋" w:eastAsia="仿宋" w:cs="仿宋"/>
                <w:i w:val="0"/>
                <w:iCs w:val="0"/>
                <w:color w:val="000000"/>
                <w:sz w:val="24"/>
                <w:szCs w:val="24"/>
                <w:u w:val="none"/>
              </w:rPr>
            </w:pPr>
          </w:p>
        </w:tc>
      </w:tr>
      <w:tr w14:paraId="0C760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90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CE242">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1F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安装实施</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413B4AA8">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含基础人工、安装、调试、培训等</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CF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BA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FF184">
            <w:pPr>
              <w:jc w:val="center"/>
              <w:rPr>
                <w:rFonts w:hint="eastAsia" w:ascii="仿宋" w:hAnsi="仿宋" w:eastAsia="仿宋" w:cs="仿宋"/>
                <w:i w:val="0"/>
                <w:iCs w:val="0"/>
                <w:color w:val="000000"/>
                <w:sz w:val="24"/>
                <w:szCs w:val="24"/>
                <w:u w:val="none"/>
              </w:rPr>
            </w:pPr>
          </w:p>
        </w:tc>
      </w:tr>
      <w:tr w14:paraId="31791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C6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3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E999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后端机房与主机设备</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82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OLT</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598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4个万兆+8GE+8个PON 口 SNMP综合中文网管 最高支持256 线OLT</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48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F0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819DD">
            <w:pPr>
              <w:jc w:val="center"/>
              <w:rPr>
                <w:rFonts w:hint="eastAsia" w:ascii="仿宋" w:hAnsi="仿宋" w:eastAsia="仿宋" w:cs="仿宋"/>
                <w:i w:val="0"/>
                <w:iCs w:val="0"/>
                <w:color w:val="000000"/>
                <w:sz w:val="24"/>
                <w:szCs w:val="24"/>
                <w:u w:val="none"/>
              </w:rPr>
            </w:pPr>
          </w:p>
        </w:tc>
      </w:tr>
      <w:tr w14:paraId="7240D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F8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C3EF3">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44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PON模块</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7556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光模块-SFP-GE-单模模块-(1310nm,10km,LC)</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78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56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C04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80BA4">
            <w:pPr>
              <w:jc w:val="center"/>
              <w:rPr>
                <w:rFonts w:hint="eastAsia" w:ascii="仿宋" w:hAnsi="仿宋" w:eastAsia="仿宋" w:cs="仿宋"/>
                <w:i w:val="0"/>
                <w:iCs w:val="0"/>
                <w:color w:val="000000"/>
                <w:sz w:val="24"/>
                <w:szCs w:val="24"/>
                <w:u w:val="none"/>
              </w:rPr>
            </w:pPr>
          </w:p>
        </w:tc>
      </w:tr>
      <w:tr w14:paraId="6D089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154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A629E">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669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万兆模块</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24C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SFP+ 万兆模块(1310nm,10km,LC)</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17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18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C14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E541B">
            <w:pPr>
              <w:jc w:val="center"/>
              <w:rPr>
                <w:rFonts w:hint="eastAsia" w:ascii="仿宋" w:hAnsi="仿宋" w:eastAsia="仿宋" w:cs="仿宋"/>
                <w:i w:val="0"/>
                <w:iCs w:val="0"/>
                <w:color w:val="000000"/>
                <w:sz w:val="24"/>
                <w:szCs w:val="24"/>
                <w:u w:val="none"/>
              </w:rPr>
            </w:pPr>
          </w:p>
        </w:tc>
      </w:tr>
      <w:tr w14:paraId="760D0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4"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326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8144E">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AC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管理路由</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634C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5口全千兆PoE路由器，铁壳设计，终端带机量100台，最大支持600M带宽。整机带5个千兆以太网口，其中固化1个WAN口，1个LAN/WAN可切换口，以及4个支持标准802.3 af/at的千兆电口，整机PoE最大输出功率54W。集成统一网络控制器功能，最大可管理32台支持智能组网特性的EAP、RAP或网管交换机，开启纯控制器模式时，最大可管理300台支持智能组网特性的EAP、RAP或网管交换机.</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BD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215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0E0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安装至社区机房</w:t>
            </w:r>
          </w:p>
        </w:tc>
      </w:tr>
      <w:tr w14:paraId="241D4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1"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1F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FB480">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0E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I</w:t>
            </w:r>
            <w:r>
              <w:rPr>
                <w:rFonts w:hint="eastAsia" w:ascii="仿宋" w:hAnsi="仿宋" w:eastAsia="仿宋" w:cs="仿宋"/>
                <w:i w:val="0"/>
                <w:iCs w:val="0"/>
                <w:color w:val="000000"/>
                <w:kern w:val="0"/>
                <w:sz w:val="24"/>
                <w:szCs w:val="24"/>
                <w:highlight w:val="none"/>
                <w:u w:val="none"/>
                <w:lang w:val="en-US" w:eastAsia="zh-CN" w:bidi="ar"/>
              </w:rPr>
              <w:t>I型智慧硬盘录像</w:t>
            </w:r>
            <w:r>
              <w:rPr>
                <w:rFonts w:hint="eastAsia" w:ascii="仿宋" w:hAnsi="仿宋" w:eastAsia="仿宋" w:cs="仿宋"/>
                <w:i w:val="0"/>
                <w:iCs w:val="0"/>
                <w:color w:val="000000"/>
                <w:kern w:val="0"/>
                <w:sz w:val="24"/>
                <w:szCs w:val="24"/>
                <w:u w:val="none"/>
                <w:lang w:val="en-US" w:eastAsia="zh-CN" w:bidi="ar"/>
              </w:rPr>
              <w:t>机</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5596285A">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3U机架式16盘位嵌入式网络硬盘录像机，采用短机箱设计，搭载高性能ATX电源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【硬件规格】</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存储接口：16个SATA接口，可满配12TB硬盘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视频接口：2×HDMI，2×VGA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网络接口：2×RJ45 10/100/1000Mbps自适应以太网口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报警接口：16路报警输入，9路报警输出（其中第9路支持CTRL 12V）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反向供电：1路DC12V 1A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串行接口：1路RS-232接口，1路半双工RS-485接口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USB接口：2×USB 2.0，2×USB 3.0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【产品性能】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输入带宽：320Mbps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输出带宽：256Mbps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接入能力：64路H.264、H.265格式高清码流接入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解码能力：最大支持12×1080P</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显示能力：最大支持4K+1080P异源输出</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19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40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0D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安装至社区机房</w:t>
            </w:r>
          </w:p>
        </w:tc>
      </w:tr>
      <w:tr w14:paraId="0938C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1"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B65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3D9B9">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7F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硬盘</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75DF5328">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硬盘容量：8T</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转速：7200转</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接口：SATA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技术资料：采用CMR垂直技术，支持7*24不间断运行</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07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96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92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ED6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安装至社区机房</w:t>
            </w:r>
          </w:p>
        </w:tc>
      </w:tr>
      <w:tr w14:paraId="0AC60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8F6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74EE1">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8E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光纤汇聚盒</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5D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24位金属盒含24个SC法兰端口</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43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23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6C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EA4E8">
            <w:pPr>
              <w:jc w:val="center"/>
              <w:rPr>
                <w:rFonts w:hint="eastAsia" w:ascii="仿宋" w:hAnsi="仿宋" w:eastAsia="仿宋" w:cs="仿宋"/>
                <w:i w:val="0"/>
                <w:iCs w:val="0"/>
                <w:color w:val="000000"/>
                <w:sz w:val="24"/>
                <w:szCs w:val="24"/>
                <w:u w:val="none"/>
              </w:rPr>
            </w:pPr>
          </w:p>
        </w:tc>
      </w:tr>
      <w:tr w14:paraId="0D2E2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31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EEBBB">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49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控制电脑</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42E1C16F">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CPU：i5 10400；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内存：≥8GB；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硬盘：≥128GB SATA SSD +≥1TB SATA HDD；</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显示器：≥23.8英寸；</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显卡：R7 430，2G独显；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操作系统：Windows 10 IoT版（含授权）；</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51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 </w:t>
            </w: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70145">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19884">
            <w:pPr>
              <w:jc w:val="center"/>
              <w:rPr>
                <w:rFonts w:hint="eastAsia" w:ascii="仿宋" w:hAnsi="仿宋" w:eastAsia="仿宋" w:cs="仿宋"/>
                <w:i w:val="0"/>
                <w:iCs w:val="0"/>
                <w:color w:val="000000"/>
                <w:sz w:val="24"/>
                <w:szCs w:val="24"/>
                <w:u w:val="none"/>
              </w:rPr>
            </w:pPr>
          </w:p>
        </w:tc>
      </w:tr>
      <w:tr w14:paraId="5A178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72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F9076">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8A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发卡器</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CEB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1.名称：发卡机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2.类别：USB通信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3.安装方式：桌面安装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[工作内容]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开箱检查、设备组装、接线，本体安装调试。</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64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DF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43D52">
            <w:pPr>
              <w:jc w:val="center"/>
              <w:rPr>
                <w:rFonts w:hint="eastAsia" w:ascii="仿宋" w:hAnsi="仿宋" w:eastAsia="仿宋" w:cs="仿宋"/>
                <w:i w:val="0"/>
                <w:iCs w:val="0"/>
                <w:color w:val="000000"/>
                <w:sz w:val="24"/>
                <w:szCs w:val="24"/>
                <w:u w:val="none"/>
              </w:rPr>
            </w:pPr>
          </w:p>
        </w:tc>
      </w:tr>
      <w:tr w14:paraId="68C17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D2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CCBD1">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F5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门禁卡</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0CE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PVC阻燃材质</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56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5700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BD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44245">
            <w:pPr>
              <w:jc w:val="center"/>
              <w:rPr>
                <w:rFonts w:hint="eastAsia" w:ascii="仿宋" w:hAnsi="仿宋" w:eastAsia="仿宋" w:cs="仿宋"/>
                <w:i w:val="0"/>
                <w:iCs w:val="0"/>
                <w:color w:val="000000"/>
                <w:sz w:val="24"/>
                <w:szCs w:val="24"/>
                <w:u w:val="none"/>
              </w:rPr>
            </w:pPr>
          </w:p>
        </w:tc>
      </w:tr>
      <w:tr w14:paraId="72464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7"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DC6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345AF">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30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可视对讲中控机</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3F93C20F">
            <w:pPr>
              <w:keepNext w:val="0"/>
              <w:keepLines w:val="0"/>
              <w:widowControl/>
              <w:suppressLineNumbers w:val="0"/>
              <w:spacing w:after="240" w:afterAutospacing="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 一键报警/求助/远程开门/对话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2、高清可视对讲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3、全双工语音通信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4、高灵敏度麦克风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5、高音质扬声器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6、IP网络架构，跨网段、跨路由（选配4G版本）</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7、视频联动多画面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8、监视监听功能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9、录音录像功能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10、广播喊话功能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11、自动呼叫功能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12、防误按操作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13、手机APP远程 控制,呼叫,可视对讲</w:t>
            </w:r>
            <w:r>
              <w:rPr>
                <w:rFonts w:hint="eastAsia" w:ascii="仿宋" w:hAnsi="仿宋" w:eastAsia="仿宋" w:cs="仿宋"/>
                <w:i w:val="0"/>
                <w:iCs w:val="0"/>
                <w:color w:val="000000"/>
                <w:kern w:val="0"/>
                <w:sz w:val="24"/>
                <w:szCs w:val="24"/>
                <w:u w:val="none"/>
                <w:lang w:val="en-US" w:eastAsia="zh-CN" w:bidi="ar"/>
              </w:rPr>
              <w:br w:type="textWrapping"/>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0A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775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7A41">
            <w:pPr>
              <w:jc w:val="center"/>
              <w:rPr>
                <w:rFonts w:hint="eastAsia" w:ascii="仿宋" w:hAnsi="仿宋" w:eastAsia="仿宋" w:cs="仿宋"/>
                <w:i w:val="0"/>
                <w:iCs w:val="0"/>
                <w:color w:val="000000"/>
                <w:sz w:val="24"/>
                <w:szCs w:val="24"/>
                <w:u w:val="none"/>
              </w:rPr>
            </w:pPr>
          </w:p>
        </w:tc>
      </w:tr>
      <w:tr w14:paraId="5AB2C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2"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DA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CAC18">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18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安防监视器</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678066F2">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43寸安防监视器高清晰画质，高对比度，拥有1920*1080全高清显示，影像出众;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拥有强悍的图像处理能力，对各类视频信号进行智能优 化，大幅改善画质;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采用超宽视角屏幕（上下左右）178°;</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信号输入状态图像自适应重显率;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3D 数字图象降噪处理技术，画质更真实更清晰;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具有强抗干扰能力的高清数字音频同轴输出;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输入接口：HDMI 1.4 × 1 , VGA × 1，AUDIO IN × 1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输出接口：Speaker (6Ω 5W) × 2</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B5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11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252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26F5">
            <w:pPr>
              <w:jc w:val="center"/>
              <w:rPr>
                <w:rFonts w:hint="eastAsia" w:ascii="仿宋" w:hAnsi="仿宋" w:eastAsia="仿宋" w:cs="仿宋"/>
                <w:i w:val="0"/>
                <w:iCs w:val="0"/>
                <w:color w:val="000000"/>
                <w:sz w:val="24"/>
                <w:szCs w:val="24"/>
                <w:u w:val="none"/>
              </w:rPr>
            </w:pPr>
          </w:p>
        </w:tc>
      </w:tr>
      <w:tr w14:paraId="562AA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4"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EA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7F83A">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D17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监视器壁装支架</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951E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监视器壁装支架</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7D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11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7C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AC8A8">
            <w:pPr>
              <w:jc w:val="center"/>
              <w:rPr>
                <w:rFonts w:hint="eastAsia" w:ascii="仿宋" w:hAnsi="仿宋" w:eastAsia="仿宋" w:cs="仿宋"/>
                <w:i w:val="0"/>
                <w:iCs w:val="0"/>
                <w:color w:val="000000"/>
                <w:sz w:val="24"/>
                <w:szCs w:val="24"/>
                <w:u w:val="none"/>
              </w:rPr>
            </w:pPr>
          </w:p>
        </w:tc>
      </w:tr>
      <w:tr w14:paraId="5ADF1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26F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64701">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AA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落地式机柜</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CC0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42U落地网络机柜</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74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31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EB2DA">
            <w:pPr>
              <w:jc w:val="center"/>
              <w:rPr>
                <w:rFonts w:hint="eastAsia" w:ascii="仿宋" w:hAnsi="仿宋" w:eastAsia="仿宋" w:cs="仿宋"/>
                <w:i w:val="0"/>
                <w:iCs w:val="0"/>
                <w:color w:val="000000"/>
                <w:sz w:val="24"/>
                <w:szCs w:val="24"/>
                <w:u w:val="none"/>
              </w:rPr>
            </w:pPr>
          </w:p>
        </w:tc>
      </w:tr>
      <w:tr w14:paraId="2CDBB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D62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FA2B9">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63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理线架</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3DB55C66">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1、主题框架采用优质冷轧钢板，板材厚度1.2mm  静电粉末喷塑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2、24孔位设计，满足不同理线要求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3、设计简洁，对于各种线缆提供灵活，有效和安全的管理，使布线系统整洁美观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4、产品尺寸：19英寸*1U*63mm</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2D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16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E0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2E8C7">
            <w:pPr>
              <w:jc w:val="center"/>
              <w:rPr>
                <w:rFonts w:hint="eastAsia" w:ascii="仿宋" w:hAnsi="仿宋" w:eastAsia="仿宋" w:cs="仿宋"/>
                <w:i w:val="0"/>
                <w:iCs w:val="0"/>
                <w:color w:val="000000"/>
                <w:sz w:val="24"/>
                <w:szCs w:val="24"/>
                <w:u w:val="none"/>
              </w:rPr>
            </w:pPr>
          </w:p>
        </w:tc>
      </w:tr>
      <w:tr w14:paraId="341B9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9C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3104B">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D2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PDU电源</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4F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8口16Ah带防雷</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63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F5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38B60">
            <w:pPr>
              <w:jc w:val="center"/>
              <w:rPr>
                <w:rFonts w:hint="eastAsia" w:ascii="仿宋" w:hAnsi="仿宋" w:eastAsia="仿宋" w:cs="仿宋"/>
                <w:i w:val="0"/>
                <w:iCs w:val="0"/>
                <w:color w:val="000000"/>
                <w:sz w:val="24"/>
                <w:szCs w:val="24"/>
                <w:u w:val="none"/>
              </w:rPr>
            </w:pPr>
          </w:p>
        </w:tc>
      </w:tr>
      <w:tr w14:paraId="08708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A9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5F3C7">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09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辅材耗材</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011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（含水晶头，管卡，水泥钉、胶布、扎带、直接头、弯头等）</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721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C9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09C6">
            <w:pPr>
              <w:jc w:val="center"/>
              <w:rPr>
                <w:rFonts w:hint="eastAsia" w:ascii="仿宋" w:hAnsi="仿宋" w:eastAsia="仿宋" w:cs="仿宋"/>
                <w:i w:val="0"/>
                <w:iCs w:val="0"/>
                <w:color w:val="000000"/>
                <w:sz w:val="24"/>
                <w:szCs w:val="24"/>
                <w:u w:val="none"/>
              </w:rPr>
            </w:pPr>
          </w:p>
        </w:tc>
      </w:tr>
      <w:tr w14:paraId="0D28D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22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FA0AD">
            <w:pPr>
              <w:jc w:val="center"/>
              <w:rPr>
                <w:rFonts w:hint="eastAsia" w:ascii="仿宋" w:hAnsi="仿宋" w:eastAsia="仿宋" w:cs="仿宋"/>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FE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安装实施</w:t>
            </w:r>
          </w:p>
        </w:tc>
        <w:tc>
          <w:tcPr>
            <w:tcW w:w="5756" w:type="dxa"/>
            <w:tcBorders>
              <w:top w:val="single" w:color="000000" w:sz="4" w:space="0"/>
              <w:left w:val="single" w:color="000000" w:sz="4" w:space="0"/>
              <w:bottom w:val="single" w:color="000000" w:sz="4" w:space="0"/>
              <w:right w:val="single" w:color="000000" w:sz="4" w:space="0"/>
            </w:tcBorders>
            <w:shd w:val="clear" w:color="auto" w:fill="auto"/>
            <w:vAlign w:val="top"/>
          </w:tcPr>
          <w:p w14:paraId="06B47E6B">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含基础人工、安装、调试、培训等</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9E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F7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8DFCB">
            <w:pPr>
              <w:jc w:val="center"/>
              <w:rPr>
                <w:rFonts w:hint="eastAsia" w:ascii="仿宋" w:hAnsi="仿宋" w:eastAsia="仿宋" w:cs="仿宋"/>
                <w:i w:val="0"/>
                <w:iCs w:val="0"/>
                <w:color w:val="000000"/>
                <w:sz w:val="24"/>
                <w:szCs w:val="24"/>
                <w:u w:val="none"/>
              </w:rPr>
            </w:pPr>
          </w:p>
        </w:tc>
      </w:tr>
      <w:tr w14:paraId="1C79D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F4B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714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D68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小计</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CEEF9">
            <w:pPr>
              <w:rPr>
                <w:rFonts w:hint="eastAsia" w:ascii="仿宋" w:hAnsi="仿宋" w:eastAsia="仿宋" w:cs="仿宋"/>
                <w:i w:val="0"/>
                <w:iCs w:val="0"/>
                <w:color w:val="000000"/>
                <w:sz w:val="24"/>
                <w:szCs w:val="24"/>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7E8E7">
            <w:pPr>
              <w:rPr>
                <w:rFonts w:hint="eastAsia" w:ascii="仿宋" w:hAnsi="仿宋" w:eastAsia="仿宋" w:cs="仿宋"/>
                <w:b/>
                <w:bCs/>
                <w:i w:val="0"/>
                <w:iCs w:val="0"/>
                <w:color w:val="000000"/>
                <w:sz w:val="24"/>
                <w:szCs w:val="24"/>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0EC2DC">
            <w:pPr>
              <w:jc w:val="center"/>
              <w:rPr>
                <w:rFonts w:hint="eastAsia" w:ascii="仿宋" w:hAnsi="仿宋" w:eastAsia="仿宋" w:cs="仿宋"/>
                <w:b/>
                <w:bCs/>
                <w:i w:val="0"/>
                <w:iCs w:val="0"/>
                <w:color w:val="000000"/>
                <w:sz w:val="24"/>
                <w:szCs w:val="24"/>
                <w:u w:val="none"/>
              </w:rPr>
            </w:pPr>
          </w:p>
        </w:tc>
      </w:tr>
    </w:tbl>
    <w:p w14:paraId="44C26E0A">
      <w:pPr>
        <w:rPr>
          <w:rFonts w:hint="eastAsia" w:ascii="仿宋" w:hAnsi="仿宋" w:eastAsia="仿宋" w:cs="仿宋"/>
          <w:sz w:val="24"/>
          <w:szCs w:val="24"/>
        </w:rPr>
      </w:pPr>
      <w:r>
        <w:rPr>
          <w:rFonts w:hint="eastAsia" w:ascii="仿宋" w:hAnsi="仿宋" w:eastAsia="仿宋" w:cs="仿宋"/>
          <w:sz w:val="24"/>
          <w:szCs w:val="24"/>
        </w:rPr>
        <w:br w:type="page"/>
      </w:r>
    </w:p>
    <w:tbl>
      <w:tblPr>
        <w:tblStyle w:val="20"/>
        <w:tblW w:w="9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7"/>
        <w:gridCol w:w="977"/>
        <w:gridCol w:w="1198"/>
        <w:gridCol w:w="4404"/>
        <w:gridCol w:w="709"/>
        <w:gridCol w:w="709"/>
        <w:gridCol w:w="1386"/>
      </w:tblGrid>
      <w:tr w14:paraId="49D51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9840" w:type="dxa"/>
            <w:gridSpan w:val="7"/>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2F5AB3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楼宇对讲分项预算表</w:t>
            </w:r>
          </w:p>
        </w:tc>
      </w:tr>
      <w:tr w14:paraId="764D0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457"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2CAA0C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2175"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294CF2C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设备/系统名称</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AAC48F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技术规格参数</w:t>
            </w:r>
          </w:p>
        </w:tc>
        <w:tc>
          <w:tcPr>
            <w:tcW w:w="709"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B6894F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709"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A706BA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7299F3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0B7EF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0FC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2B71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小区人行出入口</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EE2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▲人脸识别对讲门禁机</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D92C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操作系统： Android 9.0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CPU： 四核 ARM Cortex-A55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设备存储： 1G+8G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屏幕尺寸： 10 寸 IPS 显示屏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工作电压： DC 12V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工作电流： 1.5A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工作温度： -10℃~50℃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存储湿度： -20%~70%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读卡类型： IC 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读卡距离： 1-3CM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卡片存储： 50000 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壁挂式尺寸：180mm*80mm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嵌入式尺寸：265*122*28mm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通讯协议： TCP/IP 通讯协议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摄像头分辨率: 200 万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面板材料规格： 铝板/玻璃面板加触摸屏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人脸图片存储： 50000 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人脸识别率： ≥99%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人脸识别距离： 1-1.5 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人脸识别范围： 活体，正面 90 度范围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人脸识别反应时间： ≤1s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D42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27F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F759B">
            <w:pPr>
              <w:jc w:val="center"/>
              <w:rPr>
                <w:rFonts w:hint="eastAsia" w:ascii="仿宋" w:hAnsi="仿宋" w:eastAsia="仿宋" w:cs="仿宋"/>
                <w:i w:val="0"/>
                <w:iCs w:val="0"/>
                <w:color w:val="000000"/>
                <w:sz w:val="24"/>
                <w:szCs w:val="24"/>
                <w:u w:val="none"/>
              </w:rPr>
            </w:pPr>
          </w:p>
        </w:tc>
      </w:tr>
      <w:tr w14:paraId="217C3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74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0D06C">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3BC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人脸识别护罩</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617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1、规格参数：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2、AG62人脸识别内护罩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3、壁挂安装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E0D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51B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70CD5">
            <w:pPr>
              <w:jc w:val="center"/>
              <w:rPr>
                <w:rFonts w:hint="eastAsia" w:ascii="仿宋" w:hAnsi="仿宋" w:eastAsia="仿宋" w:cs="仿宋"/>
                <w:i w:val="0"/>
                <w:iCs w:val="0"/>
                <w:color w:val="000000"/>
                <w:sz w:val="24"/>
                <w:szCs w:val="24"/>
                <w:u w:val="none"/>
              </w:rPr>
            </w:pPr>
          </w:p>
        </w:tc>
      </w:tr>
      <w:tr w14:paraId="511CD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1"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369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C7B44">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7F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门口机电源</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E174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门禁专用电源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NO,NC输出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0---30秒延时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DC12V/5A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尺寸：180*80*63mm</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2B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F1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858FB">
            <w:pPr>
              <w:jc w:val="center"/>
              <w:rPr>
                <w:rFonts w:hint="eastAsia" w:ascii="仿宋" w:hAnsi="仿宋" w:eastAsia="仿宋" w:cs="仿宋"/>
                <w:i w:val="0"/>
                <w:iCs w:val="0"/>
                <w:color w:val="000000"/>
                <w:sz w:val="24"/>
                <w:szCs w:val="24"/>
                <w:u w:val="none"/>
              </w:rPr>
            </w:pPr>
          </w:p>
        </w:tc>
      </w:tr>
      <w:tr w14:paraId="0311C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DC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4FDDE">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37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出门按钮</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002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86盒国标标准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产品尺寸 86*86*38.5mm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防爆等级 IK8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FDD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41D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5C349">
            <w:pPr>
              <w:jc w:val="center"/>
              <w:rPr>
                <w:rFonts w:hint="eastAsia" w:ascii="仿宋" w:hAnsi="仿宋" w:eastAsia="仿宋" w:cs="仿宋"/>
                <w:i w:val="0"/>
                <w:iCs w:val="0"/>
                <w:color w:val="000000"/>
                <w:sz w:val="24"/>
                <w:szCs w:val="24"/>
                <w:u w:val="none"/>
              </w:rPr>
            </w:pPr>
          </w:p>
        </w:tc>
      </w:tr>
      <w:tr w14:paraId="63589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36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2296B">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D3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单门磁力锁</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5F0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1.名称:单门磁力锁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2、280kg挂装单门延时磁力锁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3、锁体尺寸：长250x宽48x高27(mm)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4、吸板尺寸：长180x宽38x高11(mm)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5、工作电流/电压：DC12V/350mA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42E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5DB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DD5EB">
            <w:pPr>
              <w:jc w:val="center"/>
              <w:rPr>
                <w:rFonts w:hint="eastAsia" w:ascii="仿宋" w:hAnsi="仿宋" w:eastAsia="仿宋" w:cs="仿宋"/>
                <w:i w:val="0"/>
                <w:iCs w:val="0"/>
                <w:color w:val="000000"/>
                <w:sz w:val="24"/>
                <w:szCs w:val="24"/>
                <w:u w:val="none"/>
              </w:rPr>
            </w:pPr>
          </w:p>
        </w:tc>
      </w:tr>
      <w:tr w14:paraId="609CE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D09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304DB">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1F3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门禁电源配电箱</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5A4D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1、规格参数：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2、AG62人脸识别门禁电源配电箱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3、壁挂安装</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87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9B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A5814">
            <w:pPr>
              <w:jc w:val="center"/>
              <w:rPr>
                <w:rFonts w:hint="eastAsia" w:ascii="仿宋" w:hAnsi="仿宋" w:eastAsia="仿宋" w:cs="仿宋"/>
                <w:i w:val="0"/>
                <w:iCs w:val="0"/>
                <w:color w:val="000000"/>
                <w:sz w:val="24"/>
                <w:szCs w:val="24"/>
                <w:u w:val="none"/>
              </w:rPr>
            </w:pPr>
          </w:p>
        </w:tc>
      </w:tr>
      <w:tr w14:paraId="1A468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47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70F55">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F4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网络线</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90F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highlight w:val="none"/>
                <w:u w:val="none"/>
                <w:lang w:val="en-US" w:eastAsia="zh-CN" w:bidi="ar"/>
              </w:rPr>
              <w:t>超五类无氧铜（国标0.</w:t>
            </w:r>
            <w:r>
              <w:rPr>
                <w:rFonts w:hint="eastAsia" w:ascii="仿宋" w:hAnsi="仿宋" w:eastAsia="仿宋" w:cs="仿宋"/>
                <w:i w:val="0"/>
                <w:iCs w:val="0"/>
                <w:color w:val="000000"/>
                <w:kern w:val="0"/>
                <w:sz w:val="24"/>
                <w:szCs w:val="24"/>
                <w:u w:val="none"/>
                <w:lang w:val="en-US" w:eastAsia="zh-CN" w:bidi="ar"/>
              </w:rPr>
              <w:t>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AB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690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76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13796">
            <w:pPr>
              <w:jc w:val="center"/>
              <w:rPr>
                <w:rFonts w:hint="eastAsia" w:ascii="仿宋" w:hAnsi="仿宋" w:eastAsia="仿宋" w:cs="仿宋"/>
                <w:i w:val="0"/>
                <w:iCs w:val="0"/>
                <w:color w:val="000000"/>
                <w:sz w:val="24"/>
                <w:szCs w:val="24"/>
                <w:u w:val="none"/>
              </w:rPr>
            </w:pPr>
          </w:p>
        </w:tc>
      </w:tr>
      <w:tr w14:paraId="20653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D0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104C5">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49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门禁电源线</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top"/>
          </w:tcPr>
          <w:p w14:paraId="189BDB95">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RVV2*1.5国标无氧铜电源线.</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62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737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B6C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02819">
            <w:pPr>
              <w:jc w:val="center"/>
              <w:rPr>
                <w:rFonts w:hint="eastAsia" w:ascii="仿宋" w:hAnsi="仿宋" w:eastAsia="仿宋" w:cs="仿宋"/>
                <w:i w:val="0"/>
                <w:iCs w:val="0"/>
                <w:color w:val="000000"/>
                <w:sz w:val="24"/>
                <w:szCs w:val="24"/>
                <w:u w:val="none"/>
              </w:rPr>
            </w:pPr>
          </w:p>
        </w:tc>
      </w:tr>
      <w:tr w14:paraId="52950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FA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58511">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5E9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门禁信号线</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top"/>
          </w:tcPr>
          <w:p w14:paraId="31BAA3DE">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RVV4*0.75国标无氧铜信号线.</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0D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193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930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1F42E">
            <w:pPr>
              <w:jc w:val="center"/>
              <w:rPr>
                <w:rFonts w:hint="eastAsia" w:ascii="仿宋" w:hAnsi="仿宋" w:eastAsia="仿宋" w:cs="仿宋"/>
                <w:i w:val="0"/>
                <w:iCs w:val="0"/>
                <w:color w:val="000000"/>
                <w:sz w:val="24"/>
                <w:szCs w:val="24"/>
                <w:u w:val="none"/>
              </w:rPr>
            </w:pPr>
          </w:p>
        </w:tc>
      </w:tr>
      <w:tr w14:paraId="18930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D5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3A718">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85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辅材耗材</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429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（含水晶头，管卡，水泥钉、胶布、扎带、直接头、弯头等）</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7F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6FA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A192">
            <w:pPr>
              <w:jc w:val="center"/>
              <w:rPr>
                <w:rFonts w:hint="eastAsia" w:ascii="仿宋" w:hAnsi="仿宋" w:eastAsia="仿宋" w:cs="仿宋"/>
                <w:i w:val="0"/>
                <w:iCs w:val="0"/>
                <w:color w:val="000000"/>
                <w:sz w:val="24"/>
                <w:szCs w:val="24"/>
                <w:u w:val="none"/>
              </w:rPr>
            </w:pPr>
          </w:p>
        </w:tc>
      </w:tr>
      <w:tr w14:paraId="36EF6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52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966DE">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99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安装实施</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top"/>
          </w:tcPr>
          <w:p w14:paraId="547DE29D">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含基础人工、安装、调试、培训等</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7B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AE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47365">
            <w:pPr>
              <w:jc w:val="center"/>
              <w:rPr>
                <w:rFonts w:hint="eastAsia" w:ascii="仿宋" w:hAnsi="仿宋" w:eastAsia="仿宋" w:cs="仿宋"/>
                <w:i w:val="0"/>
                <w:iCs w:val="0"/>
                <w:color w:val="000000"/>
                <w:sz w:val="24"/>
                <w:szCs w:val="24"/>
                <w:u w:val="none"/>
              </w:rPr>
            </w:pPr>
          </w:p>
        </w:tc>
      </w:tr>
      <w:tr w14:paraId="27AFB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79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918D6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小区单元出入口</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CF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▲人脸识别对讲门禁机</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503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操作系统： Android 9.0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CPU： 四核 ARM Cortex-A55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设备存储： 1G+8G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屏幕尺寸： 10 寸 IPS 显示屏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工作电压： DC 12V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工作电流： 1.5A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工作温度： -10℃~50℃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存储湿度： -20%~70%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读卡类型： IC 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读卡距离： 1-3CM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卡片存储： 50000 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壁挂式尺寸：180mm*80mm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嵌入式尺寸：265*122*28mm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通讯协议： TCP/IP 通讯协议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摄像头分辨率: 200 万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面板材料规格： 铝板/玻璃面板加触摸屏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人脸图片存储： 50000 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人脸识别率： ≥99%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人脸识别距离： 1-1.5 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人脸识别范围： 活体，正面 90 度范围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人脸识别反应时间： ≤1s</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3C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BB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A33D">
            <w:pPr>
              <w:jc w:val="center"/>
              <w:rPr>
                <w:rFonts w:hint="eastAsia" w:ascii="仿宋" w:hAnsi="仿宋" w:eastAsia="仿宋" w:cs="仿宋"/>
                <w:i w:val="0"/>
                <w:iCs w:val="0"/>
                <w:color w:val="000000"/>
                <w:sz w:val="24"/>
                <w:szCs w:val="24"/>
                <w:u w:val="none"/>
              </w:rPr>
            </w:pPr>
          </w:p>
        </w:tc>
      </w:tr>
      <w:tr w14:paraId="48CC3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C2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A3899">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9E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人脸识别护罩</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E3D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1、规格参数：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2、AG62人脸识别内护罩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3、壁挂安装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EA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2C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E3E89">
            <w:pPr>
              <w:jc w:val="center"/>
              <w:rPr>
                <w:rFonts w:hint="eastAsia" w:ascii="仿宋" w:hAnsi="仿宋" w:eastAsia="仿宋" w:cs="仿宋"/>
                <w:i w:val="0"/>
                <w:iCs w:val="0"/>
                <w:color w:val="000000"/>
                <w:sz w:val="24"/>
                <w:szCs w:val="24"/>
                <w:u w:val="none"/>
              </w:rPr>
            </w:pPr>
          </w:p>
        </w:tc>
      </w:tr>
      <w:tr w14:paraId="1A244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26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CC296">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47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人脸识别专用电源</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EFE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门禁专用电源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NO,NC输出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0---30秒延时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DC12V/5A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08C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CAF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EA83B">
            <w:pPr>
              <w:jc w:val="center"/>
              <w:rPr>
                <w:rFonts w:hint="eastAsia" w:ascii="仿宋" w:hAnsi="仿宋" w:eastAsia="仿宋" w:cs="仿宋"/>
                <w:i w:val="0"/>
                <w:iCs w:val="0"/>
                <w:color w:val="000000"/>
                <w:sz w:val="24"/>
                <w:szCs w:val="24"/>
                <w:u w:val="none"/>
              </w:rPr>
            </w:pPr>
          </w:p>
        </w:tc>
      </w:tr>
      <w:tr w14:paraId="76E87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1A8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FD470">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30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出门按钮</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387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86盒国标标准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产品尺寸 86*86*38.5mm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防爆等级 IK8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EC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FA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6682">
            <w:pPr>
              <w:jc w:val="center"/>
              <w:rPr>
                <w:rFonts w:hint="eastAsia" w:ascii="仿宋" w:hAnsi="仿宋" w:eastAsia="仿宋" w:cs="仿宋"/>
                <w:i w:val="0"/>
                <w:iCs w:val="0"/>
                <w:color w:val="000000"/>
                <w:sz w:val="24"/>
                <w:szCs w:val="24"/>
                <w:u w:val="none"/>
              </w:rPr>
            </w:pPr>
          </w:p>
        </w:tc>
      </w:tr>
      <w:tr w14:paraId="1FBC9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0F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6C15E">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9F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电控锁</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F1F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1、工作电压：DC8V-17V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2、工作电流：≤500mA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3、上锁方式：门磁感应上锁无噪声，五线带信号反馈，可定制双头，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4、锁体尺寸：长132×宽100×高44（mm）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84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92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8095">
            <w:pPr>
              <w:jc w:val="center"/>
              <w:rPr>
                <w:rFonts w:hint="eastAsia" w:ascii="仿宋" w:hAnsi="仿宋" w:eastAsia="仿宋" w:cs="仿宋"/>
                <w:i w:val="0"/>
                <w:iCs w:val="0"/>
                <w:color w:val="000000"/>
                <w:sz w:val="24"/>
                <w:szCs w:val="24"/>
                <w:u w:val="none"/>
              </w:rPr>
            </w:pPr>
          </w:p>
        </w:tc>
      </w:tr>
      <w:tr w14:paraId="24D96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D22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4266E">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D9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门禁电源配电箱</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E51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1、规格参数：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2、AG62人脸识别门禁电源配电箱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3、壁挂安装</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55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29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37B8">
            <w:pPr>
              <w:jc w:val="center"/>
              <w:rPr>
                <w:rFonts w:hint="eastAsia" w:ascii="仿宋" w:hAnsi="仿宋" w:eastAsia="仿宋" w:cs="仿宋"/>
                <w:i w:val="0"/>
                <w:iCs w:val="0"/>
                <w:color w:val="000000"/>
                <w:sz w:val="24"/>
                <w:szCs w:val="24"/>
                <w:u w:val="none"/>
              </w:rPr>
            </w:pPr>
          </w:p>
        </w:tc>
      </w:tr>
      <w:tr w14:paraId="7EDAC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964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929D5">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FA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网络线</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AD76">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超五类无氧铜（国标0.5）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DE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3380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1F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51D2C">
            <w:pPr>
              <w:jc w:val="center"/>
              <w:rPr>
                <w:rFonts w:hint="eastAsia" w:ascii="仿宋" w:hAnsi="仿宋" w:eastAsia="仿宋" w:cs="仿宋"/>
                <w:i w:val="0"/>
                <w:iCs w:val="0"/>
                <w:color w:val="000000"/>
                <w:sz w:val="24"/>
                <w:szCs w:val="24"/>
                <w:u w:val="none"/>
              </w:rPr>
            </w:pPr>
          </w:p>
        </w:tc>
      </w:tr>
      <w:tr w14:paraId="5112C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9E3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FE716">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42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门禁电源线</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top"/>
          </w:tcPr>
          <w:p w14:paraId="5B153FB2">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RVV2*1.5国标无氧铜电源线.</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2D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2519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50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CB70D">
            <w:pPr>
              <w:jc w:val="center"/>
              <w:rPr>
                <w:rFonts w:hint="eastAsia" w:ascii="仿宋" w:hAnsi="仿宋" w:eastAsia="仿宋" w:cs="仿宋"/>
                <w:i w:val="0"/>
                <w:iCs w:val="0"/>
                <w:color w:val="000000"/>
                <w:sz w:val="24"/>
                <w:szCs w:val="24"/>
                <w:u w:val="none"/>
              </w:rPr>
            </w:pPr>
          </w:p>
        </w:tc>
      </w:tr>
      <w:tr w14:paraId="5E8E5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89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CBCEE">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D51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门禁信号线</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top"/>
          </w:tcPr>
          <w:p w14:paraId="0648A23B">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RVV4*0.75国标无氧铜信号线.</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2BD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965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0C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D4724">
            <w:pPr>
              <w:jc w:val="center"/>
              <w:rPr>
                <w:rFonts w:hint="eastAsia" w:ascii="仿宋" w:hAnsi="仿宋" w:eastAsia="仿宋" w:cs="仿宋"/>
                <w:i w:val="0"/>
                <w:iCs w:val="0"/>
                <w:color w:val="000000"/>
                <w:sz w:val="24"/>
                <w:szCs w:val="24"/>
                <w:u w:val="none"/>
              </w:rPr>
            </w:pPr>
          </w:p>
        </w:tc>
      </w:tr>
      <w:tr w14:paraId="466CF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16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262D3">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6B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辅材耗材</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0443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（含水晶头，管卡，水泥钉、胶布、扎带、直接头、弯头等）</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65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E8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68DC">
            <w:pPr>
              <w:jc w:val="center"/>
              <w:rPr>
                <w:rFonts w:hint="eastAsia" w:ascii="仿宋" w:hAnsi="仿宋" w:eastAsia="仿宋" w:cs="仿宋"/>
                <w:i w:val="0"/>
                <w:iCs w:val="0"/>
                <w:color w:val="000000"/>
                <w:sz w:val="24"/>
                <w:szCs w:val="24"/>
                <w:u w:val="none"/>
              </w:rPr>
            </w:pPr>
          </w:p>
        </w:tc>
      </w:tr>
      <w:tr w14:paraId="5023F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9B2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D816C">
            <w:pPr>
              <w:jc w:val="center"/>
              <w:rPr>
                <w:rFonts w:hint="eastAsia" w:ascii="仿宋" w:hAnsi="仿宋" w:eastAsia="仿宋" w:cs="仿宋"/>
                <w:i w:val="0"/>
                <w:iCs w:val="0"/>
                <w:color w:val="000000"/>
                <w:sz w:val="20"/>
                <w:szCs w:val="20"/>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18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安装实施</w:t>
            </w:r>
          </w:p>
        </w:tc>
        <w:tc>
          <w:tcPr>
            <w:tcW w:w="4404" w:type="dxa"/>
            <w:tcBorders>
              <w:top w:val="single" w:color="000000" w:sz="4" w:space="0"/>
              <w:left w:val="single" w:color="000000" w:sz="4" w:space="0"/>
              <w:bottom w:val="single" w:color="000000" w:sz="4" w:space="0"/>
              <w:right w:val="single" w:color="000000" w:sz="4" w:space="0"/>
            </w:tcBorders>
            <w:shd w:val="clear" w:color="auto" w:fill="auto"/>
            <w:vAlign w:val="top"/>
          </w:tcPr>
          <w:p w14:paraId="7A7C5954">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含基础人工、安装、调试、培训等</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42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0A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47DA3">
            <w:pPr>
              <w:jc w:val="center"/>
              <w:rPr>
                <w:rFonts w:hint="eastAsia" w:ascii="仿宋" w:hAnsi="仿宋" w:eastAsia="仿宋" w:cs="仿宋"/>
                <w:i w:val="0"/>
                <w:iCs w:val="0"/>
                <w:color w:val="000000"/>
                <w:sz w:val="24"/>
                <w:szCs w:val="24"/>
                <w:u w:val="none"/>
              </w:rPr>
            </w:pPr>
          </w:p>
        </w:tc>
      </w:tr>
      <w:tr w14:paraId="5DF34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04B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400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50853">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426F6">
            <w:pPr>
              <w:rPr>
                <w:rFonts w:hint="eastAsia" w:ascii="仿宋" w:hAnsi="仿宋" w:eastAsia="仿宋" w:cs="仿宋"/>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C66A10">
            <w:pPr>
              <w:jc w:val="center"/>
              <w:rPr>
                <w:rFonts w:hint="eastAsia" w:ascii="仿宋" w:hAnsi="仿宋" w:eastAsia="仿宋" w:cs="仿宋"/>
                <w:b/>
                <w:bCs/>
                <w:i w:val="0"/>
                <w:iCs w:val="0"/>
                <w:color w:val="000000"/>
                <w:sz w:val="24"/>
                <w:szCs w:val="24"/>
                <w:u w:val="none"/>
              </w:rPr>
            </w:pPr>
          </w:p>
        </w:tc>
      </w:tr>
    </w:tbl>
    <w:p w14:paraId="2FA6C550">
      <w:pPr>
        <w:rPr>
          <w:rFonts w:hint="eastAsia" w:ascii="仿宋" w:hAnsi="仿宋" w:eastAsia="仿宋" w:cs="仿宋"/>
          <w:sz w:val="24"/>
          <w:szCs w:val="24"/>
        </w:rPr>
      </w:pPr>
    </w:p>
    <w:p w14:paraId="15164A76">
      <w:pPr>
        <w:spacing w:line="360" w:lineRule="auto"/>
        <w:jc w:val="center"/>
        <w:outlineLvl w:val="0"/>
        <w:rPr>
          <w:rFonts w:hint="eastAsia" w:ascii="仿宋" w:hAnsi="仿宋" w:eastAsia="仿宋" w:cs="仿宋"/>
          <w:b/>
          <w:sz w:val="24"/>
          <w:szCs w:val="24"/>
        </w:rPr>
      </w:pPr>
      <w:bookmarkStart w:id="56" w:name="_Toc12192"/>
      <w:bookmarkStart w:id="57" w:name="_Toc2353"/>
    </w:p>
    <w:tbl>
      <w:tblPr>
        <w:tblStyle w:val="20"/>
        <w:tblW w:w="9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1"/>
        <w:gridCol w:w="1006"/>
        <w:gridCol w:w="1345"/>
        <w:gridCol w:w="3716"/>
        <w:gridCol w:w="721"/>
        <w:gridCol w:w="721"/>
        <w:gridCol w:w="1740"/>
      </w:tblGrid>
      <w:tr w14:paraId="019FD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940" w:type="dxa"/>
            <w:gridSpan w:val="7"/>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5EA610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停车管理分项预算表</w:t>
            </w:r>
          </w:p>
        </w:tc>
      </w:tr>
      <w:tr w14:paraId="3AE44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69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51256F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2351"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7BDE53D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设备/系统名称</w:t>
            </w:r>
          </w:p>
        </w:tc>
        <w:tc>
          <w:tcPr>
            <w:tcW w:w="3716"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B78E9D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技术规格参数</w:t>
            </w:r>
          </w:p>
        </w:tc>
        <w:tc>
          <w:tcPr>
            <w:tcW w:w="72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6A084D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72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27304E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7CDA53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036F3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9"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9D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0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5116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小区车行出入口</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C6E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▲停车场控制机（进口）</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F81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设备名称 车牌识别入口控制机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显示屏：32×64LED模组，可显示三色屏、文字广告、余位信息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抓拍率：≥99.9%</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识别率：白天≥99.9，夜晚≥99.6</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适应车速：10公里/小时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防水等级：IP66</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工作温度：-25℃~70℃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工作湿度：≤95% 不凝露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通讯方式：TCP/IP网络通讯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表面工艺：打磨、除锈、酸洗、磷化、喷粉、高温烘烤等13道工艺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车牌识别类型：普通蓝牌、单双层黄牌、新能源、单双层警车、新武警、单双层军牌、新使馆、教练车、港澳进出大陆车牌、应急车牌、民航、特殊车牌等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车牌识别特征：号码、颜色、类型、宽度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设备尺寸：150*230*1380mm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最大功耗：40W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工作电源：AC 220V±10% /50Hz</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E1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9A0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B680">
            <w:pPr>
              <w:rPr>
                <w:rFonts w:hint="eastAsia" w:ascii="仿宋" w:hAnsi="仿宋" w:eastAsia="仿宋" w:cs="仿宋"/>
                <w:i w:val="0"/>
                <w:iCs w:val="0"/>
                <w:color w:val="000000"/>
                <w:sz w:val="24"/>
                <w:szCs w:val="24"/>
                <w:u w:val="none"/>
              </w:rPr>
            </w:pPr>
          </w:p>
        </w:tc>
      </w:tr>
      <w:tr w14:paraId="36A75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B5D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D8ED0">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23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▲停车场控制机（出口）</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9CF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设备名称 车牌识别出口控制机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显示屏：32×64LED模组，可显示三色屏、文字广告、余位信息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抓拍率：≥99.9%</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识别率：白天≥99.9，夜晚≥99.6</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适应车速：10公里/小时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防水等级：IP66</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工作温度：-25℃~70℃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工作湿度：≤95% 不凝露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通讯方式：TCP/IP网络通讯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表面工艺：打磨、除锈、酸洗、磷化、喷粉、高温烘烤等13道工艺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车牌识别类型：普通蓝牌、单双层黄牌、新能源、单双层警车、新武警、单双层军牌、新使馆、教练车、港澳进出大陆车牌、应急车牌、民航、特殊车牌等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车牌识别特征：号码、颜色、类型、宽度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设备尺寸：150*230*1380mm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最大功耗：40W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工作电源：AC 220V±10% /50Hz</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C2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F40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2CF8">
            <w:pPr>
              <w:rPr>
                <w:rFonts w:hint="eastAsia" w:ascii="仿宋" w:hAnsi="仿宋" w:eastAsia="仿宋" w:cs="仿宋"/>
                <w:i w:val="0"/>
                <w:iCs w:val="0"/>
                <w:color w:val="000000"/>
                <w:sz w:val="24"/>
                <w:szCs w:val="24"/>
                <w:u w:val="none"/>
              </w:rPr>
            </w:pPr>
          </w:p>
        </w:tc>
      </w:tr>
      <w:tr w14:paraId="2B1E0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4AD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B1451">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254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中控终端</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B0C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工作电压：DC 12V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工作电流：1.5A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环境温度：-20℃~60℃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环境湿度：5%~95%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硬件资源：Intel i3 处理器、4G 内存、16G 固态硬盘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 个千兆自适应 RJ45 网口、1 路串口、4 路 USB 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操作系统：Centos 6.9</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A8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EE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BCAE">
            <w:pPr>
              <w:rPr>
                <w:rFonts w:hint="eastAsia" w:ascii="仿宋" w:hAnsi="仿宋" w:eastAsia="仿宋" w:cs="仿宋"/>
                <w:i w:val="0"/>
                <w:iCs w:val="0"/>
                <w:color w:val="000000"/>
                <w:sz w:val="24"/>
                <w:szCs w:val="24"/>
                <w:u w:val="none"/>
              </w:rPr>
            </w:pPr>
          </w:p>
        </w:tc>
      </w:tr>
      <w:tr w14:paraId="60588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51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1D1D8">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0B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auto"/>
                <w:kern w:val="0"/>
                <w:sz w:val="24"/>
                <w:szCs w:val="24"/>
                <w:u w:val="none"/>
                <w:lang w:val="en-US" w:eastAsia="zh-CN" w:bidi="ar"/>
              </w:rPr>
              <w:fldChar w:fldCharType="begin"/>
            </w:r>
            <w:r>
              <w:rPr>
                <w:rFonts w:hint="eastAsia" w:ascii="仿宋" w:hAnsi="仿宋" w:eastAsia="仿宋" w:cs="仿宋"/>
                <w:i w:val="0"/>
                <w:iCs w:val="0"/>
                <w:color w:val="auto"/>
                <w:kern w:val="0"/>
                <w:sz w:val="24"/>
                <w:szCs w:val="24"/>
                <w:u w:val="none"/>
                <w:lang w:val="en-US" w:eastAsia="zh-CN" w:bidi="ar"/>
              </w:rPr>
              <w:instrText xml:space="preserve"> HYPERLINK "https://www.deliyun.cn/product/TGW-0351.shtml" </w:instrText>
            </w:r>
            <w:r>
              <w:rPr>
                <w:rFonts w:hint="eastAsia" w:ascii="仿宋" w:hAnsi="仿宋" w:eastAsia="仿宋" w:cs="仿宋"/>
                <w:i w:val="0"/>
                <w:iCs w:val="0"/>
                <w:color w:val="auto"/>
                <w:kern w:val="0"/>
                <w:sz w:val="24"/>
                <w:szCs w:val="24"/>
                <w:u w:val="none"/>
                <w:lang w:val="en-US" w:eastAsia="zh-CN" w:bidi="ar"/>
              </w:rPr>
              <w:fldChar w:fldCharType="separate"/>
            </w:r>
            <w:r>
              <w:rPr>
                <w:rStyle w:val="25"/>
                <w:rFonts w:hint="eastAsia" w:ascii="仿宋" w:hAnsi="仿宋" w:eastAsia="仿宋" w:cs="仿宋"/>
                <w:i w:val="0"/>
                <w:iCs w:val="0"/>
                <w:color w:val="auto"/>
                <w:sz w:val="24"/>
                <w:szCs w:val="24"/>
                <w:u w:val="none"/>
              </w:rPr>
              <w:t>物联网智慧网关</w:t>
            </w:r>
            <w:r>
              <w:rPr>
                <w:rFonts w:hint="eastAsia" w:ascii="仿宋" w:hAnsi="仿宋" w:eastAsia="仿宋" w:cs="仿宋"/>
                <w:i w:val="0"/>
                <w:iCs w:val="0"/>
                <w:color w:val="auto"/>
                <w:kern w:val="0"/>
                <w:sz w:val="24"/>
                <w:szCs w:val="24"/>
                <w:u w:val="none"/>
                <w:lang w:val="en-US" w:eastAsia="zh-CN" w:bidi="ar"/>
              </w:rPr>
              <w:fldChar w:fldCharType="end"/>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B896">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处理器:Intel® I5-3340M 2.7GHzGHz双核四线程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网络接口:6 x GbE RJ45接口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网络芯片:Intel® 82583V/82574L千兆网卡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接口类型:1 x RJ45 串口接口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工作温度:'-10℃ ～ +60℃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存储温度:'-20℃ ～ +70℃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USB接口:2 x USB2.0接口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显示接口:1 x VGA接口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8大功能特点：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1、具备标准网关功能；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2、具有云平台数据交互功能；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3、可连接停车、门禁等智慧硬件设备；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4、具有与硬件设备业务交互处理功能；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5、支持上电后自动开机重启；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6、标准1U工控机箱；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7、可安装于机房标准机架内；</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95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7D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F27D">
            <w:pPr>
              <w:rPr>
                <w:rFonts w:hint="eastAsia" w:ascii="仿宋" w:hAnsi="仿宋" w:eastAsia="仿宋" w:cs="仿宋"/>
                <w:i w:val="0"/>
                <w:iCs w:val="0"/>
                <w:color w:val="000000"/>
                <w:sz w:val="24"/>
                <w:szCs w:val="24"/>
                <w:u w:val="none"/>
              </w:rPr>
            </w:pPr>
          </w:p>
        </w:tc>
      </w:tr>
      <w:tr w14:paraId="090D0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DF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E80A0">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332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液晶显示器</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D60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含：液晶显示器、健盘鼠标、电源等</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18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E5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6D6A">
            <w:pPr>
              <w:rPr>
                <w:rFonts w:hint="eastAsia" w:ascii="仿宋" w:hAnsi="仿宋" w:eastAsia="仿宋" w:cs="仿宋"/>
                <w:i w:val="0"/>
                <w:iCs w:val="0"/>
                <w:color w:val="000000"/>
                <w:sz w:val="24"/>
                <w:szCs w:val="24"/>
                <w:u w:val="none"/>
              </w:rPr>
            </w:pPr>
          </w:p>
        </w:tc>
      </w:tr>
      <w:tr w14:paraId="51993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3E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2B22D">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6E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壁挂机柜</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40D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9U壁挂机柜</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D5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47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5B329">
            <w:pPr>
              <w:jc w:val="center"/>
              <w:rPr>
                <w:rFonts w:hint="eastAsia" w:ascii="仿宋" w:hAnsi="仿宋" w:eastAsia="仿宋" w:cs="仿宋"/>
                <w:i w:val="0"/>
                <w:iCs w:val="0"/>
                <w:color w:val="000000"/>
                <w:sz w:val="24"/>
                <w:szCs w:val="24"/>
                <w:u w:val="none"/>
              </w:rPr>
            </w:pPr>
          </w:p>
        </w:tc>
      </w:tr>
      <w:tr w14:paraId="51A2A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96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83D26">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92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千兆ONU</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top"/>
          </w:tcPr>
          <w:p w14:paraId="26295D5B">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工业级EPON ONU 1个EPON光口 8个GE SFU 电源外置 12V 1A 温度：-40 70度  防雷4KV</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0B5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88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18AA">
            <w:pPr>
              <w:rPr>
                <w:rFonts w:hint="eastAsia" w:ascii="仿宋" w:hAnsi="仿宋" w:eastAsia="仿宋" w:cs="仿宋"/>
                <w:i w:val="0"/>
                <w:iCs w:val="0"/>
                <w:color w:val="000000"/>
                <w:sz w:val="24"/>
                <w:szCs w:val="24"/>
                <w:u w:val="none"/>
              </w:rPr>
            </w:pPr>
          </w:p>
        </w:tc>
      </w:tr>
      <w:tr w14:paraId="62527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21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89F6B">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47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网络线</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19C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超五</w:t>
            </w:r>
            <w:r>
              <w:rPr>
                <w:rFonts w:hint="eastAsia" w:ascii="仿宋" w:hAnsi="仿宋" w:eastAsia="仿宋" w:cs="仿宋"/>
                <w:i w:val="0"/>
                <w:iCs w:val="0"/>
                <w:color w:val="000000"/>
                <w:kern w:val="0"/>
                <w:sz w:val="24"/>
                <w:szCs w:val="24"/>
                <w:highlight w:val="none"/>
                <w:u w:val="none"/>
                <w:lang w:val="en-US" w:eastAsia="zh-CN" w:bidi="ar"/>
              </w:rPr>
              <w:t>类无氧铜（</w:t>
            </w:r>
            <w:r>
              <w:rPr>
                <w:rFonts w:hint="eastAsia" w:ascii="仿宋" w:hAnsi="仿宋" w:eastAsia="仿宋" w:cs="仿宋"/>
                <w:i w:val="0"/>
                <w:iCs w:val="0"/>
                <w:color w:val="000000"/>
                <w:kern w:val="0"/>
                <w:sz w:val="24"/>
                <w:szCs w:val="24"/>
                <w:u w:val="none"/>
                <w:lang w:val="en-US" w:eastAsia="zh-CN" w:bidi="ar"/>
              </w:rPr>
              <w:t>国标0.5）</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D6A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400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6A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2443">
            <w:pPr>
              <w:rPr>
                <w:rFonts w:hint="eastAsia" w:ascii="仿宋" w:hAnsi="仿宋" w:eastAsia="仿宋" w:cs="仿宋"/>
                <w:i w:val="0"/>
                <w:iCs w:val="0"/>
                <w:color w:val="000000"/>
                <w:sz w:val="24"/>
                <w:szCs w:val="24"/>
                <w:u w:val="none"/>
              </w:rPr>
            </w:pPr>
          </w:p>
        </w:tc>
      </w:tr>
      <w:tr w14:paraId="68DF5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29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33AA0">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BB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光缆</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top"/>
          </w:tcPr>
          <w:p w14:paraId="175FB730">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1、选用G652  A级光纤（OS2零水峰光纤)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2、松套管填充油膏，中心束管结构，对光纤进行关键性保护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3、两根平行圆钢丝加强光缆抗拉强度，使其具有更加优越的机械性能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4、PE外护套具有良好的抗紫外辐射及防水性能                                                                  5、GYXTW轻凯装光缆敷设方式：管道、架空、隧道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6、8.0mm光缆外径小、重量轻、结构紧凑严密，弯曲性能优异，适宜施工操作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7、动态/静态弯曲半径： 20D/10D/ GYXTW13、规格：B1（9/125μm）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8、衰减＠20℃（DB/Km）： 单模：＠1310≤0.40，＠1550≤0.25；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9、包层直径：125.0±1.0μm；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10、包层不圆度 ≤1％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11、光缆直径D（mm）: 8.0±0.2/ GYXTW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12、允许拉伸力（N）: 600/1500 长期/短期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13、允许压扁力（N/100mm）: ; 1000/3000 /GYXTW长期/短期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14、存储/安装/使用温度：-40℃～+70℃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15、芯数：4芯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16、符合标准：IEEE802.3ae；ISO/IEC11801；YD/T901；IEC60794-1；EIA/TIA 568C；GB50311-2016等</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EC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920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4E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1316D">
            <w:pPr>
              <w:rPr>
                <w:rFonts w:hint="eastAsia" w:ascii="仿宋" w:hAnsi="仿宋" w:eastAsia="仿宋" w:cs="仿宋"/>
                <w:i w:val="0"/>
                <w:iCs w:val="0"/>
                <w:color w:val="000000"/>
                <w:sz w:val="24"/>
                <w:szCs w:val="24"/>
                <w:u w:val="none"/>
              </w:rPr>
            </w:pPr>
          </w:p>
        </w:tc>
      </w:tr>
      <w:tr w14:paraId="6961E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F5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F3B5D">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19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电源线</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01B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RVV2*1.5国标无氧铜电源线.</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2D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730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55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10C0">
            <w:pPr>
              <w:rPr>
                <w:rFonts w:hint="eastAsia" w:ascii="仿宋" w:hAnsi="仿宋" w:eastAsia="仿宋" w:cs="仿宋"/>
                <w:i w:val="0"/>
                <w:iCs w:val="0"/>
                <w:color w:val="000000"/>
                <w:sz w:val="24"/>
                <w:szCs w:val="24"/>
                <w:u w:val="none"/>
              </w:rPr>
            </w:pPr>
          </w:p>
        </w:tc>
      </w:tr>
      <w:tr w14:paraId="30B45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9C1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A36A8">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01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光缆熔接</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917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光纤激光热熔接含熔接保护管</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31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48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4D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点</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5C73">
            <w:pPr>
              <w:rPr>
                <w:rFonts w:hint="eastAsia" w:ascii="仿宋" w:hAnsi="仿宋" w:eastAsia="仿宋" w:cs="仿宋"/>
                <w:i w:val="0"/>
                <w:iCs w:val="0"/>
                <w:color w:val="000000"/>
                <w:sz w:val="24"/>
                <w:szCs w:val="24"/>
                <w:u w:val="none"/>
              </w:rPr>
            </w:pPr>
          </w:p>
        </w:tc>
      </w:tr>
      <w:tr w14:paraId="5F938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92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FAB5A">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1D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电源插线板</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112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四位五孔</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E6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982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6C2E">
            <w:pPr>
              <w:rPr>
                <w:rFonts w:hint="eastAsia" w:ascii="仿宋" w:hAnsi="仿宋" w:eastAsia="仿宋" w:cs="仿宋"/>
                <w:i w:val="0"/>
                <w:iCs w:val="0"/>
                <w:color w:val="000000"/>
                <w:sz w:val="24"/>
                <w:szCs w:val="24"/>
                <w:u w:val="none"/>
              </w:rPr>
            </w:pPr>
          </w:p>
        </w:tc>
      </w:tr>
      <w:tr w14:paraId="4C1A2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6"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56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747D7">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6D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尾纤</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top"/>
          </w:tcPr>
          <w:p w14:paraId="1699851F">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1、光纤类型：单模 B1（9/125μm）  OS2（零水峰光纤）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2、高质量的陶瓷套管，确保其低插入损耗和耐久性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3、不同类型的连接器、各种长度可供选择，提供产品的灵活性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4、常规长度3米LC-SC，其他米数可定制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5、重复性好，互换性好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6、接头材料：陶瓷套管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7、重复性：≥1000次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8、插入损耗：SM≤0.3dB  MM≤0.2dB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9、最大回损：≥50dB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10、工作温度：-25℃~+70℃                                                                                   11、护套颜色/外径：黄色  2.0mm                                                                                          12、护套材质：低烟无卤（LSZH）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13、符合标准：YD/T 1272；GB 50311-2016; ISO/IEC 11801-2011；</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EC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24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45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A25E">
            <w:pPr>
              <w:rPr>
                <w:rFonts w:hint="eastAsia" w:ascii="仿宋" w:hAnsi="仿宋" w:eastAsia="仿宋" w:cs="仿宋"/>
                <w:i w:val="0"/>
                <w:iCs w:val="0"/>
                <w:color w:val="000000"/>
                <w:sz w:val="24"/>
                <w:szCs w:val="24"/>
                <w:u w:val="none"/>
              </w:rPr>
            </w:pPr>
          </w:p>
        </w:tc>
      </w:tr>
      <w:tr w14:paraId="098EF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FC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FD94F">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0A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熔接盒</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A88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四位金属盒含四个SC法兰端口</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6A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CC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4A7C">
            <w:pPr>
              <w:rPr>
                <w:rFonts w:hint="eastAsia" w:ascii="仿宋" w:hAnsi="仿宋" w:eastAsia="仿宋" w:cs="仿宋"/>
                <w:i w:val="0"/>
                <w:iCs w:val="0"/>
                <w:color w:val="000000"/>
                <w:sz w:val="24"/>
                <w:szCs w:val="24"/>
                <w:u w:val="none"/>
              </w:rPr>
            </w:pPr>
          </w:p>
        </w:tc>
      </w:tr>
      <w:tr w14:paraId="02C39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6D5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30FEC">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DA1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PVC管材</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EDF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20型PVC管材（国标）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83D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505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EE4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E76E">
            <w:pPr>
              <w:rPr>
                <w:rFonts w:hint="eastAsia" w:ascii="仿宋" w:hAnsi="仿宋" w:eastAsia="仿宋" w:cs="仿宋"/>
                <w:i w:val="0"/>
                <w:iCs w:val="0"/>
                <w:color w:val="000000"/>
                <w:sz w:val="24"/>
                <w:szCs w:val="24"/>
                <w:u w:val="none"/>
              </w:rPr>
            </w:pPr>
          </w:p>
        </w:tc>
      </w:tr>
      <w:tr w14:paraId="3C037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10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1B10C">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76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辅材耗材</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CC4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（含水晶头，管卡，水泥钉、胶布、扎带、直接头、弯头等）</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D1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8A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4113">
            <w:pPr>
              <w:jc w:val="center"/>
              <w:rPr>
                <w:rFonts w:hint="eastAsia" w:ascii="仿宋" w:hAnsi="仿宋" w:eastAsia="仿宋" w:cs="仿宋"/>
                <w:i w:val="0"/>
                <w:iCs w:val="0"/>
                <w:color w:val="000000"/>
                <w:sz w:val="24"/>
                <w:szCs w:val="24"/>
                <w:u w:val="none"/>
              </w:rPr>
            </w:pPr>
          </w:p>
        </w:tc>
      </w:tr>
      <w:tr w14:paraId="6F735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20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9419C">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23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安装实施</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top"/>
          </w:tcPr>
          <w:p w14:paraId="4DB1FB75">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含基础人工、安装、调试、培训等</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74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E1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67EA">
            <w:pPr>
              <w:jc w:val="center"/>
              <w:rPr>
                <w:rFonts w:hint="eastAsia" w:ascii="仿宋" w:hAnsi="仿宋" w:eastAsia="仿宋" w:cs="仿宋"/>
                <w:i w:val="0"/>
                <w:iCs w:val="0"/>
                <w:color w:val="000000"/>
                <w:sz w:val="24"/>
                <w:szCs w:val="24"/>
                <w:u w:val="none"/>
              </w:rPr>
            </w:pPr>
          </w:p>
        </w:tc>
      </w:tr>
      <w:tr w14:paraId="2462A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2"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B4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10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BB3D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地库车行出入口</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53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▲停车场控制机（进口）</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812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设备名称 车牌识别入口控制机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显示屏：32×64LED模组，可显示三色屏、文字广告、余位信息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抓拍率：≥99.9%</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识别率：白天≥99.9，夜晚≥99.6</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适应车速：10公里/小时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防水等级：IP66</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工作温度：-25℃~70℃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工作湿度：≤95% 不凝露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通讯方式：TCP/IP网络通讯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表面工艺：打磨、除锈、酸洗、磷化、喷粉、高温烘烤等13道工艺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车牌识别类型：普通蓝牌、单双层黄牌、新能源、单双层警车、新武警、单双层军牌、新使馆、教练车、港澳进出大陆车牌、应急车牌、民航、特殊车牌等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车牌识别特征：号码、颜色、类型、宽度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设备尺寸：150*230*1380mm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最大功耗：40W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工作电源：AC 220V±10% /50Hz</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20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B46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F818F">
            <w:pPr>
              <w:jc w:val="center"/>
              <w:rPr>
                <w:rFonts w:hint="eastAsia" w:ascii="仿宋" w:hAnsi="仿宋" w:eastAsia="仿宋" w:cs="仿宋"/>
                <w:i w:val="0"/>
                <w:iCs w:val="0"/>
                <w:color w:val="000000"/>
                <w:sz w:val="24"/>
                <w:szCs w:val="24"/>
                <w:u w:val="none"/>
              </w:rPr>
            </w:pPr>
          </w:p>
        </w:tc>
      </w:tr>
      <w:tr w14:paraId="32899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9"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E0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13413">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F5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▲停车场控制机（出口）</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D63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设备名称 车牌识别出口控制机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显示屏：32×64LED模组，可显示三色屏、文字广告、余位信息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抓拍率：≥99.9%</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识别率：白天≥99.9，夜晚≥99.6</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适应车速：10公里/小时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防水等级：IP66</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工作温度：-25℃~70℃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工作湿度：≤95% 不凝露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通讯方式：TCP/IP网络通讯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表面工艺：打磨、除锈、酸洗、磷化、喷粉、高温烘烤等13道工艺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车牌识别类型：普通蓝牌、单双层黄牌、新能源、单双层警车、新武警、单双层军牌、新使馆、教练车、港澳进出大陆车牌、应急车牌、民航、特殊车牌等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车牌识别特征：号码、颜色、类型、宽度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设备尺寸：150*230*1380mm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最大功耗：40W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工作电源：AC 220V±10% /50Hz</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EB5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E84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3C523">
            <w:pPr>
              <w:jc w:val="center"/>
              <w:rPr>
                <w:rFonts w:hint="eastAsia" w:ascii="仿宋" w:hAnsi="仿宋" w:eastAsia="仿宋" w:cs="仿宋"/>
                <w:i w:val="0"/>
                <w:iCs w:val="0"/>
                <w:color w:val="000000"/>
                <w:sz w:val="24"/>
                <w:szCs w:val="24"/>
                <w:u w:val="none"/>
              </w:rPr>
            </w:pPr>
          </w:p>
        </w:tc>
      </w:tr>
      <w:tr w14:paraId="0695C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45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05733">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FE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中控终端</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3AB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工作电压：DC 12V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工作电流：1.5A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环境温度：-20℃~60℃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环境湿度：5%~95%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硬件资源：Intel i3 处理器、4G 内存、16G 固态硬盘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 个千兆自适应 RJ45 网口、1 路串口、4 路 USB 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操作系统：Centos 6.9</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8DC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55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C902F">
            <w:pPr>
              <w:jc w:val="center"/>
              <w:rPr>
                <w:rFonts w:hint="eastAsia" w:ascii="仿宋" w:hAnsi="仿宋" w:eastAsia="仿宋" w:cs="仿宋"/>
                <w:i w:val="0"/>
                <w:iCs w:val="0"/>
                <w:color w:val="000000"/>
                <w:sz w:val="24"/>
                <w:szCs w:val="24"/>
                <w:u w:val="none"/>
              </w:rPr>
            </w:pPr>
          </w:p>
        </w:tc>
      </w:tr>
      <w:tr w14:paraId="250EA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5"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16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A8D7A">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C1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auto"/>
                <w:kern w:val="0"/>
                <w:sz w:val="24"/>
                <w:szCs w:val="24"/>
                <w:u w:val="none"/>
                <w:lang w:val="en-US" w:eastAsia="zh-CN" w:bidi="ar"/>
              </w:rPr>
              <w:fldChar w:fldCharType="begin"/>
            </w:r>
            <w:r>
              <w:rPr>
                <w:rFonts w:hint="eastAsia" w:ascii="仿宋" w:hAnsi="仿宋" w:eastAsia="仿宋" w:cs="仿宋"/>
                <w:i w:val="0"/>
                <w:iCs w:val="0"/>
                <w:color w:val="auto"/>
                <w:kern w:val="0"/>
                <w:sz w:val="24"/>
                <w:szCs w:val="24"/>
                <w:u w:val="none"/>
                <w:lang w:val="en-US" w:eastAsia="zh-CN" w:bidi="ar"/>
              </w:rPr>
              <w:instrText xml:space="preserve"> HYPERLINK "https://www.deliyun.cn/product/TGW-0351.shtml" </w:instrText>
            </w:r>
            <w:r>
              <w:rPr>
                <w:rFonts w:hint="eastAsia" w:ascii="仿宋" w:hAnsi="仿宋" w:eastAsia="仿宋" w:cs="仿宋"/>
                <w:i w:val="0"/>
                <w:iCs w:val="0"/>
                <w:color w:val="auto"/>
                <w:kern w:val="0"/>
                <w:sz w:val="24"/>
                <w:szCs w:val="24"/>
                <w:u w:val="none"/>
                <w:lang w:val="en-US" w:eastAsia="zh-CN" w:bidi="ar"/>
              </w:rPr>
              <w:fldChar w:fldCharType="separate"/>
            </w:r>
            <w:r>
              <w:rPr>
                <w:rStyle w:val="25"/>
                <w:rFonts w:hint="eastAsia" w:ascii="仿宋" w:hAnsi="仿宋" w:eastAsia="仿宋" w:cs="仿宋"/>
                <w:i w:val="0"/>
                <w:iCs w:val="0"/>
                <w:color w:val="auto"/>
                <w:sz w:val="24"/>
                <w:szCs w:val="24"/>
                <w:u w:val="none"/>
              </w:rPr>
              <w:t>物联</w:t>
            </w:r>
            <w:r>
              <w:rPr>
                <w:rStyle w:val="25"/>
                <w:rFonts w:hint="eastAsia" w:ascii="仿宋" w:hAnsi="仿宋" w:eastAsia="仿宋" w:cs="仿宋"/>
                <w:i w:val="0"/>
                <w:iCs w:val="0"/>
                <w:color w:val="auto"/>
                <w:sz w:val="24"/>
                <w:szCs w:val="24"/>
                <w:highlight w:val="none"/>
                <w:u w:val="none"/>
              </w:rPr>
              <w:t>网智慧网关</w:t>
            </w:r>
            <w:r>
              <w:rPr>
                <w:rFonts w:hint="eastAsia" w:ascii="仿宋" w:hAnsi="仿宋" w:eastAsia="仿宋" w:cs="仿宋"/>
                <w:i w:val="0"/>
                <w:iCs w:val="0"/>
                <w:color w:val="auto"/>
                <w:kern w:val="0"/>
                <w:sz w:val="24"/>
                <w:szCs w:val="24"/>
                <w:u w:val="none"/>
                <w:lang w:val="en-US" w:eastAsia="zh-CN" w:bidi="ar"/>
              </w:rPr>
              <w:fldChar w:fldCharType="end"/>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005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Style w:val="33"/>
                <w:rFonts w:hint="eastAsia" w:ascii="仿宋" w:hAnsi="仿宋" w:eastAsia="仿宋" w:cs="仿宋"/>
                <w:lang w:val="en-US" w:eastAsia="zh-CN" w:bidi="ar"/>
              </w:rPr>
              <w:t>产品参数：</w:t>
            </w:r>
            <w:r>
              <w:rPr>
                <w:rStyle w:val="33"/>
                <w:rFonts w:hint="eastAsia" w:ascii="仿宋" w:hAnsi="仿宋" w:eastAsia="仿宋" w:cs="仿宋"/>
                <w:lang w:val="en-US" w:eastAsia="zh-CN" w:bidi="ar"/>
              </w:rPr>
              <w:br w:type="textWrapping"/>
            </w:r>
            <w:r>
              <w:rPr>
                <w:rStyle w:val="33"/>
                <w:rFonts w:hint="eastAsia" w:ascii="仿宋" w:hAnsi="仿宋" w:eastAsia="仿宋" w:cs="仿宋"/>
                <w:lang w:val="en-US" w:eastAsia="zh-CN" w:bidi="ar"/>
              </w:rPr>
              <w:t>处理器:Intel® I5-3340M 2.7GHzGHz双核四线程</w:t>
            </w:r>
            <w:r>
              <w:rPr>
                <w:rStyle w:val="33"/>
                <w:rFonts w:hint="eastAsia" w:ascii="仿宋" w:hAnsi="仿宋" w:eastAsia="仿宋" w:cs="仿宋"/>
                <w:lang w:val="en-US" w:eastAsia="zh-CN" w:bidi="ar"/>
              </w:rPr>
              <w:br w:type="textWrapping"/>
            </w:r>
            <w:r>
              <w:rPr>
                <w:rStyle w:val="33"/>
                <w:rFonts w:hint="eastAsia" w:ascii="仿宋" w:hAnsi="仿宋" w:eastAsia="仿宋" w:cs="仿宋"/>
                <w:lang w:val="en-US" w:eastAsia="zh-CN" w:bidi="ar"/>
              </w:rPr>
              <w:t>网络接口:6 x GbE RJ45接口</w:t>
            </w:r>
            <w:r>
              <w:rPr>
                <w:rStyle w:val="33"/>
                <w:rFonts w:hint="eastAsia" w:ascii="仿宋" w:hAnsi="仿宋" w:eastAsia="仿宋" w:cs="仿宋"/>
                <w:lang w:val="en-US" w:eastAsia="zh-CN" w:bidi="ar"/>
              </w:rPr>
              <w:br w:type="textWrapping"/>
            </w:r>
            <w:r>
              <w:rPr>
                <w:rStyle w:val="33"/>
                <w:rFonts w:hint="eastAsia" w:ascii="仿宋" w:hAnsi="仿宋" w:eastAsia="仿宋" w:cs="仿宋"/>
                <w:lang w:val="en-US" w:eastAsia="zh-CN" w:bidi="ar"/>
              </w:rPr>
              <w:t>网络芯片:Intel® 82583V/82574L千兆网卡</w:t>
            </w:r>
            <w:r>
              <w:rPr>
                <w:rStyle w:val="33"/>
                <w:rFonts w:hint="eastAsia" w:ascii="仿宋" w:hAnsi="仿宋" w:eastAsia="仿宋" w:cs="仿宋"/>
                <w:lang w:val="en-US" w:eastAsia="zh-CN" w:bidi="ar"/>
              </w:rPr>
              <w:br w:type="textWrapping"/>
            </w:r>
            <w:r>
              <w:rPr>
                <w:rStyle w:val="33"/>
                <w:rFonts w:hint="eastAsia" w:ascii="仿宋" w:hAnsi="仿宋" w:eastAsia="仿宋" w:cs="仿宋"/>
                <w:lang w:val="en-US" w:eastAsia="zh-CN" w:bidi="ar"/>
              </w:rPr>
              <w:t>接口类型:1 x RJ45 串口接口</w:t>
            </w:r>
            <w:r>
              <w:rPr>
                <w:rStyle w:val="33"/>
                <w:rFonts w:hint="eastAsia" w:ascii="仿宋" w:hAnsi="仿宋" w:eastAsia="仿宋" w:cs="仿宋"/>
                <w:lang w:val="en-US" w:eastAsia="zh-CN" w:bidi="ar"/>
              </w:rPr>
              <w:br w:type="textWrapping"/>
            </w:r>
            <w:r>
              <w:rPr>
                <w:rStyle w:val="33"/>
                <w:rFonts w:hint="eastAsia" w:ascii="仿宋" w:hAnsi="仿宋" w:eastAsia="仿宋" w:cs="仿宋"/>
                <w:lang w:val="en-US" w:eastAsia="zh-CN" w:bidi="ar"/>
              </w:rPr>
              <w:t>工作温度:'-10℃ ～ +60℃</w:t>
            </w:r>
            <w:r>
              <w:rPr>
                <w:rStyle w:val="33"/>
                <w:rFonts w:hint="eastAsia" w:ascii="仿宋" w:hAnsi="仿宋" w:eastAsia="仿宋" w:cs="仿宋"/>
                <w:lang w:val="en-US" w:eastAsia="zh-CN" w:bidi="ar"/>
              </w:rPr>
              <w:br w:type="textWrapping"/>
            </w:r>
            <w:r>
              <w:rPr>
                <w:rStyle w:val="33"/>
                <w:rFonts w:hint="eastAsia" w:ascii="仿宋" w:hAnsi="仿宋" w:eastAsia="仿宋" w:cs="仿宋"/>
                <w:lang w:val="en-US" w:eastAsia="zh-CN" w:bidi="ar"/>
              </w:rPr>
              <w:t>存储温度:'-20℃ ～ +70℃</w:t>
            </w:r>
            <w:r>
              <w:rPr>
                <w:rStyle w:val="33"/>
                <w:rFonts w:hint="eastAsia" w:ascii="仿宋" w:hAnsi="仿宋" w:eastAsia="仿宋" w:cs="仿宋"/>
                <w:lang w:val="en-US" w:eastAsia="zh-CN" w:bidi="ar"/>
              </w:rPr>
              <w:br w:type="textWrapping"/>
            </w:r>
            <w:r>
              <w:rPr>
                <w:rStyle w:val="33"/>
                <w:rFonts w:hint="eastAsia" w:ascii="仿宋" w:hAnsi="仿宋" w:eastAsia="仿宋" w:cs="仿宋"/>
                <w:lang w:val="en-US" w:eastAsia="zh-CN" w:bidi="ar"/>
              </w:rPr>
              <w:t>USB接口:2 x USB2.0接口</w:t>
            </w:r>
            <w:r>
              <w:rPr>
                <w:rStyle w:val="33"/>
                <w:rFonts w:hint="eastAsia" w:ascii="仿宋" w:hAnsi="仿宋" w:eastAsia="仿宋" w:cs="仿宋"/>
                <w:lang w:val="en-US" w:eastAsia="zh-CN" w:bidi="ar"/>
              </w:rPr>
              <w:br w:type="textWrapping"/>
            </w:r>
            <w:r>
              <w:rPr>
                <w:rStyle w:val="33"/>
                <w:rFonts w:hint="eastAsia" w:ascii="仿宋" w:hAnsi="仿宋" w:eastAsia="仿宋" w:cs="仿宋"/>
                <w:lang w:val="en-US" w:eastAsia="zh-CN" w:bidi="ar"/>
              </w:rPr>
              <w:t>显示接口:1 x VGA接口</w:t>
            </w:r>
            <w:r>
              <w:rPr>
                <w:rStyle w:val="33"/>
                <w:rFonts w:hint="eastAsia" w:ascii="仿宋" w:hAnsi="仿宋" w:eastAsia="仿宋" w:cs="仿宋"/>
                <w:lang w:val="en-US" w:eastAsia="zh-CN" w:bidi="ar"/>
              </w:rPr>
              <w:br w:type="textWrapping"/>
            </w:r>
            <w:r>
              <w:rPr>
                <w:rStyle w:val="34"/>
                <w:rFonts w:hint="eastAsia" w:ascii="仿宋" w:hAnsi="仿宋" w:eastAsia="仿宋" w:cs="仿宋"/>
                <w:lang w:val="en-US" w:eastAsia="zh-CN" w:bidi="ar"/>
              </w:rPr>
              <w:t>8大功能特点：</w:t>
            </w:r>
            <w:r>
              <w:rPr>
                <w:rStyle w:val="34"/>
                <w:rFonts w:hint="eastAsia" w:ascii="仿宋" w:hAnsi="仿宋" w:eastAsia="仿宋" w:cs="仿宋"/>
                <w:lang w:val="en-US" w:eastAsia="zh-CN" w:bidi="ar"/>
              </w:rPr>
              <w:br w:type="textWrapping"/>
            </w:r>
            <w:r>
              <w:rPr>
                <w:rStyle w:val="34"/>
                <w:rFonts w:hint="eastAsia" w:ascii="仿宋" w:hAnsi="仿宋" w:eastAsia="仿宋" w:cs="仿宋"/>
                <w:lang w:val="en-US" w:eastAsia="zh-CN" w:bidi="ar"/>
              </w:rPr>
              <w:t>1、具备标准网关功能；</w:t>
            </w:r>
            <w:r>
              <w:rPr>
                <w:rStyle w:val="34"/>
                <w:rFonts w:hint="eastAsia" w:ascii="仿宋" w:hAnsi="仿宋" w:eastAsia="仿宋" w:cs="仿宋"/>
                <w:lang w:val="en-US" w:eastAsia="zh-CN" w:bidi="ar"/>
              </w:rPr>
              <w:br w:type="textWrapping"/>
            </w:r>
            <w:r>
              <w:rPr>
                <w:rStyle w:val="34"/>
                <w:rFonts w:hint="eastAsia" w:ascii="仿宋" w:hAnsi="仿宋" w:eastAsia="仿宋" w:cs="仿宋"/>
                <w:lang w:val="en-US" w:eastAsia="zh-CN" w:bidi="ar"/>
              </w:rPr>
              <w:t>2、具有云平台数据交互功能；</w:t>
            </w:r>
            <w:r>
              <w:rPr>
                <w:rStyle w:val="34"/>
                <w:rFonts w:hint="eastAsia" w:ascii="仿宋" w:hAnsi="仿宋" w:eastAsia="仿宋" w:cs="仿宋"/>
                <w:lang w:val="en-US" w:eastAsia="zh-CN" w:bidi="ar"/>
              </w:rPr>
              <w:br w:type="textWrapping"/>
            </w:r>
            <w:r>
              <w:rPr>
                <w:rStyle w:val="34"/>
                <w:rFonts w:hint="eastAsia" w:ascii="仿宋" w:hAnsi="仿宋" w:eastAsia="仿宋" w:cs="仿宋"/>
                <w:lang w:val="en-US" w:eastAsia="zh-CN" w:bidi="ar"/>
              </w:rPr>
              <w:t>3、可连接停车、门禁等智慧硬件设备；</w:t>
            </w:r>
            <w:r>
              <w:rPr>
                <w:rStyle w:val="34"/>
                <w:rFonts w:hint="eastAsia" w:ascii="仿宋" w:hAnsi="仿宋" w:eastAsia="仿宋" w:cs="仿宋"/>
                <w:lang w:val="en-US" w:eastAsia="zh-CN" w:bidi="ar"/>
              </w:rPr>
              <w:br w:type="textWrapping"/>
            </w:r>
            <w:r>
              <w:rPr>
                <w:rStyle w:val="34"/>
                <w:rFonts w:hint="eastAsia" w:ascii="仿宋" w:hAnsi="仿宋" w:eastAsia="仿宋" w:cs="仿宋"/>
                <w:lang w:val="en-US" w:eastAsia="zh-CN" w:bidi="ar"/>
              </w:rPr>
              <w:t>4、具有与硬件设备业务交互处理功能；</w:t>
            </w:r>
            <w:r>
              <w:rPr>
                <w:rStyle w:val="34"/>
                <w:rFonts w:hint="eastAsia" w:ascii="仿宋" w:hAnsi="仿宋" w:eastAsia="仿宋" w:cs="仿宋"/>
                <w:lang w:val="en-US" w:eastAsia="zh-CN" w:bidi="ar"/>
              </w:rPr>
              <w:br w:type="textWrapping"/>
            </w:r>
            <w:r>
              <w:rPr>
                <w:rStyle w:val="34"/>
                <w:rFonts w:hint="eastAsia" w:ascii="仿宋" w:hAnsi="仿宋" w:eastAsia="仿宋" w:cs="仿宋"/>
                <w:lang w:val="en-US" w:eastAsia="zh-CN" w:bidi="ar"/>
              </w:rPr>
              <w:t>5、支持上电后自动开机重启；</w:t>
            </w:r>
            <w:r>
              <w:rPr>
                <w:rStyle w:val="34"/>
                <w:rFonts w:hint="eastAsia" w:ascii="仿宋" w:hAnsi="仿宋" w:eastAsia="仿宋" w:cs="仿宋"/>
                <w:lang w:val="en-US" w:eastAsia="zh-CN" w:bidi="ar"/>
              </w:rPr>
              <w:br w:type="textWrapping"/>
            </w:r>
            <w:r>
              <w:rPr>
                <w:rStyle w:val="34"/>
                <w:rFonts w:hint="eastAsia" w:ascii="仿宋" w:hAnsi="仿宋" w:eastAsia="仿宋" w:cs="仿宋"/>
                <w:lang w:val="en-US" w:eastAsia="zh-CN" w:bidi="ar"/>
              </w:rPr>
              <w:t>6、标准1U工控机箱；</w:t>
            </w:r>
            <w:r>
              <w:rPr>
                <w:rStyle w:val="34"/>
                <w:rFonts w:hint="eastAsia" w:ascii="仿宋" w:hAnsi="仿宋" w:eastAsia="仿宋" w:cs="仿宋"/>
                <w:lang w:val="en-US" w:eastAsia="zh-CN" w:bidi="ar"/>
              </w:rPr>
              <w:br w:type="textWrapping"/>
            </w:r>
            <w:r>
              <w:rPr>
                <w:rStyle w:val="34"/>
                <w:rFonts w:hint="eastAsia" w:ascii="仿宋" w:hAnsi="仿宋" w:eastAsia="仿宋" w:cs="仿宋"/>
                <w:lang w:val="en-US" w:eastAsia="zh-CN" w:bidi="ar"/>
              </w:rPr>
              <w:t>7、可安装于机房标准机架内；</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BF7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E3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2EDEE">
            <w:pPr>
              <w:jc w:val="center"/>
              <w:rPr>
                <w:rFonts w:hint="eastAsia" w:ascii="仿宋" w:hAnsi="仿宋" w:eastAsia="仿宋" w:cs="仿宋"/>
                <w:i w:val="0"/>
                <w:iCs w:val="0"/>
                <w:color w:val="000000"/>
                <w:sz w:val="24"/>
                <w:szCs w:val="24"/>
                <w:u w:val="none"/>
              </w:rPr>
            </w:pPr>
          </w:p>
        </w:tc>
      </w:tr>
      <w:tr w14:paraId="1831F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4B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D5F3B">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DD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液晶显示器</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32E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含：液晶显示器、健盘鼠标、电源等</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0D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26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5F7BC">
            <w:pPr>
              <w:jc w:val="center"/>
              <w:rPr>
                <w:rFonts w:hint="eastAsia" w:ascii="仿宋" w:hAnsi="仿宋" w:eastAsia="仿宋" w:cs="仿宋"/>
                <w:i w:val="0"/>
                <w:iCs w:val="0"/>
                <w:color w:val="000000"/>
                <w:sz w:val="24"/>
                <w:szCs w:val="24"/>
                <w:u w:val="none"/>
              </w:rPr>
            </w:pPr>
          </w:p>
        </w:tc>
      </w:tr>
      <w:tr w14:paraId="6D94F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B1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BEDB7">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DD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壁挂机柜</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19F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9U壁挂机柜</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9C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99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4FE70">
            <w:pPr>
              <w:jc w:val="center"/>
              <w:rPr>
                <w:rFonts w:hint="eastAsia" w:ascii="仿宋" w:hAnsi="仿宋" w:eastAsia="仿宋" w:cs="仿宋"/>
                <w:i w:val="0"/>
                <w:iCs w:val="0"/>
                <w:color w:val="000000"/>
                <w:sz w:val="24"/>
                <w:szCs w:val="24"/>
                <w:u w:val="none"/>
              </w:rPr>
            </w:pPr>
          </w:p>
        </w:tc>
      </w:tr>
      <w:tr w14:paraId="21B26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F9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44724">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4C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千兆ONU</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top"/>
          </w:tcPr>
          <w:p w14:paraId="248D1254">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工业级EPON ONU 1个EPON光口 8个GE SFU 电源外置 12V 1A 温度：-40 70度  防雷4KV</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609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14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05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EB477">
            <w:pPr>
              <w:jc w:val="center"/>
              <w:rPr>
                <w:rFonts w:hint="eastAsia" w:ascii="仿宋" w:hAnsi="仿宋" w:eastAsia="仿宋" w:cs="仿宋"/>
                <w:i w:val="0"/>
                <w:iCs w:val="0"/>
                <w:color w:val="000000"/>
                <w:sz w:val="24"/>
                <w:szCs w:val="24"/>
                <w:u w:val="none"/>
              </w:rPr>
            </w:pPr>
          </w:p>
        </w:tc>
      </w:tr>
      <w:tr w14:paraId="0E6EF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97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E3184">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51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网络线</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AF6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超五类无氧铜（国标0.5）</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9A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840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B3B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0D216">
            <w:pPr>
              <w:jc w:val="center"/>
              <w:rPr>
                <w:rFonts w:hint="eastAsia" w:ascii="仿宋" w:hAnsi="仿宋" w:eastAsia="仿宋" w:cs="仿宋"/>
                <w:i w:val="0"/>
                <w:iCs w:val="0"/>
                <w:color w:val="000000"/>
                <w:sz w:val="24"/>
                <w:szCs w:val="24"/>
                <w:u w:val="none"/>
              </w:rPr>
            </w:pPr>
          </w:p>
        </w:tc>
      </w:tr>
      <w:tr w14:paraId="5DD15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6"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06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C8331">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66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光缆</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top"/>
          </w:tcPr>
          <w:p w14:paraId="3D033968">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1、选用G652  A级光纤（OS2零水峰光纤)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2、松套管填充油膏，中心束管结构，对光纤进行关键性保护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3、两根平行圆钢丝加强光缆抗拉强度，使其具有更加优越的机械性能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4、PE外护套具有良好的抗紫外辐射及防水性能                                                                  5、GYXTW轻凯装光缆敷设方式：管道、架空、隧道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6、8.0mm光缆外径小、重量轻、结构紧凑严密，弯曲性能优异，适宜施工操作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7、动态/静态弯曲半径： 20D/10D/ GYXTW13、规格：B1（9/125μm）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8、衰减＠20℃（DB/Km）： 单模：＠1310≤0.40，＠1550≤0.25；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9、包层直径：125.0±1.0μm；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10、包层不圆度 ≤1％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11、光缆直径D（mm）: 8.0±0.2/ GYXTW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12、允许拉伸力（N）: 600/1500 长期/短期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13、允许压扁力（N/100mm）: ; 1000/3000 /GYXTW长期/短期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14、存储/安装/使用温度：-40℃～+70℃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15、芯数：4芯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16、符合标准：IEEE802.3ae；ISO/IEC11801；YD/T901；IEC60794-1；EIA/TIA 568C；GB50311-2016等</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36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1920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3F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55E27">
            <w:pPr>
              <w:jc w:val="center"/>
              <w:rPr>
                <w:rFonts w:hint="eastAsia" w:ascii="仿宋" w:hAnsi="仿宋" w:eastAsia="仿宋" w:cs="仿宋"/>
                <w:i w:val="0"/>
                <w:iCs w:val="0"/>
                <w:color w:val="000000"/>
                <w:sz w:val="24"/>
                <w:szCs w:val="24"/>
                <w:u w:val="none"/>
              </w:rPr>
            </w:pPr>
          </w:p>
        </w:tc>
      </w:tr>
      <w:tr w14:paraId="14A23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C7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ADCD9">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24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电源线</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top"/>
          </w:tcPr>
          <w:p w14:paraId="13E46CD0">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RVV2*1.5国标无氧铜电源线.</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AB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1748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A8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D745C">
            <w:pPr>
              <w:jc w:val="center"/>
              <w:rPr>
                <w:rFonts w:hint="eastAsia" w:ascii="仿宋" w:hAnsi="仿宋" w:eastAsia="仿宋" w:cs="仿宋"/>
                <w:i w:val="0"/>
                <w:iCs w:val="0"/>
                <w:color w:val="000000"/>
                <w:sz w:val="24"/>
                <w:szCs w:val="24"/>
                <w:u w:val="none"/>
              </w:rPr>
            </w:pPr>
          </w:p>
        </w:tc>
      </w:tr>
      <w:tr w14:paraId="4911E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E2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C752A">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88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光缆熔接</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4CE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光纤激光热熔接含熔接保护管</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4F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104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669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7ACA5">
            <w:pPr>
              <w:jc w:val="center"/>
              <w:rPr>
                <w:rFonts w:hint="eastAsia" w:ascii="仿宋" w:hAnsi="仿宋" w:eastAsia="仿宋" w:cs="仿宋"/>
                <w:i w:val="0"/>
                <w:iCs w:val="0"/>
                <w:color w:val="000000"/>
                <w:sz w:val="24"/>
                <w:szCs w:val="24"/>
                <w:u w:val="none"/>
              </w:rPr>
            </w:pPr>
          </w:p>
        </w:tc>
      </w:tr>
      <w:tr w14:paraId="6E62A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04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74C00">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F8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电源插线板</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CBC5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四位五孔</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C23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13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DC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DF796">
            <w:pPr>
              <w:jc w:val="center"/>
              <w:rPr>
                <w:rFonts w:hint="eastAsia" w:ascii="仿宋" w:hAnsi="仿宋" w:eastAsia="仿宋" w:cs="仿宋"/>
                <w:i w:val="0"/>
                <w:iCs w:val="0"/>
                <w:color w:val="000000"/>
                <w:sz w:val="24"/>
                <w:szCs w:val="24"/>
                <w:u w:val="none"/>
              </w:rPr>
            </w:pPr>
          </w:p>
        </w:tc>
      </w:tr>
      <w:tr w14:paraId="2B466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6"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65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A561F">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0B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尾纤</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top"/>
          </w:tcPr>
          <w:p w14:paraId="3CAE7898">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1、光纤类型：单模 B1（9/125μm）  OS2（零水峰光纤）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2、高质量的陶瓷套管，确保其低插入损耗和耐久性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3、不同类型的连接器、各种长度可供选择，提供产品的灵活性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4、常规长度3米LC-SC，其他米数可定制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5、重复性好，互换性好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6、接头材料：陶瓷套管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7、重复性：≥1000次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8、插入损耗：SM≤0.3dB  MM≤0.2dB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9、最大回损：≥50dB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10、工作温度：-25℃~+70℃                                                                                   11、护套颜色/外径：黄色  2.0mm                                                                                          12、护套材质：低烟无卤（LSZH）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13、符合标准：YD/T 1272；GB 50311-2016; ISO/IEC 11801-2011；</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CF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66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D6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B4598">
            <w:pPr>
              <w:jc w:val="center"/>
              <w:rPr>
                <w:rFonts w:hint="eastAsia" w:ascii="仿宋" w:hAnsi="仿宋" w:eastAsia="仿宋" w:cs="仿宋"/>
                <w:i w:val="0"/>
                <w:iCs w:val="0"/>
                <w:color w:val="000000"/>
                <w:sz w:val="24"/>
                <w:szCs w:val="24"/>
                <w:u w:val="none"/>
              </w:rPr>
            </w:pPr>
          </w:p>
        </w:tc>
      </w:tr>
      <w:tr w14:paraId="18329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09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D8CE2">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93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熔接盒</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EA5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四位金属盒含四个SC法兰端口</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3E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13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88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EF9F1">
            <w:pPr>
              <w:jc w:val="center"/>
              <w:rPr>
                <w:rFonts w:hint="eastAsia" w:ascii="仿宋" w:hAnsi="仿宋" w:eastAsia="仿宋" w:cs="仿宋"/>
                <w:i w:val="0"/>
                <w:iCs w:val="0"/>
                <w:color w:val="000000"/>
                <w:sz w:val="24"/>
                <w:szCs w:val="24"/>
                <w:u w:val="none"/>
              </w:rPr>
            </w:pPr>
          </w:p>
        </w:tc>
      </w:tr>
      <w:tr w14:paraId="2D589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A6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187D3">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696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PVC管材</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8DF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20型PVC管材（国标）</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54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893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15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37D64">
            <w:pPr>
              <w:jc w:val="center"/>
              <w:rPr>
                <w:rFonts w:hint="eastAsia" w:ascii="仿宋" w:hAnsi="仿宋" w:eastAsia="仿宋" w:cs="仿宋"/>
                <w:i w:val="0"/>
                <w:iCs w:val="0"/>
                <w:color w:val="000000"/>
                <w:sz w:val="24"/>
                <w:szCs w:val="24"/>
                <w:u w:val="none"/>
              </w:rPr>
            </w:pPr>
          </w:p>
        </w:tc>
      </w:tr>
      <w:tr w14:paraId="3F8CB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20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BC7FF">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D4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辅材耗材</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889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（含水晶头，管卡，水泥钉、胶布、扎带、直接头、弯头等）</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8B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74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40A23">
            <w:pPr>
              <w:jc w:val="center"/>
              <w:rPr>
                <w:rFonts w:hint="eastAsia" w:ascii="仿宋" w:hAnsi="仿宋" w:eastAsia="仿宋" w:cs="仿宋"/>
                <w:i w:val="0"/>
                <w:iCs w:val="0"/>
                <w:color w:val="000000"/>
                <w:sz w:val="24"/>
                <w:szCs w:val="24"/>
                <w:u w:val="none"/>
              </w:rPr>
            </w:pPr>
          </w:p>
        </w:tc>
      </w:tr>
      <w:tr w14:paraId="50C49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0D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DA1A0">
            <w:pPr>
              <w:jc w:val="center"/>
              <w:rPr>
                <w:rFonts w:hint="eastAsia" w:ascii="仿宋" w:hAnsi="仿宋" w:eastAsia="仿宋" w:cs="仿宋"/>
                <w:i w:val="0"/>
                <w:iCs w:val="0"/>
                <w:color w:val="000000"/>
                <w:sz w:val="24"/>
                <w:szCs w:val="24"/>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F56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安装实施</w:t>
            </w:r>
          </w:p>
        </w:tc>
        <w:tc>
          <w:tcPr>
            <w:tcW w:w="3716" w:type="dxa"/>
            <w:tcBorders>
              <w:top w:val="single" w:color="000000" w:sz="4" w:space="0"/>
              <w:left w:val="single" w:color="000000" w:sz="4" w:space="0"/>
              <w:bottom w:val="single" w:color="000000" w:sz="4" w:space="0"/>
              <w:right w:val="single" w:color="000000" w:sz="4" w:space="0"/>
            </w:tcBorders>
            <w:shd w:val="clear" w:color="auto" w:fill="auto"/>
            <w:vAlign w:val="top"/>
          </w:tcPr>
          <w:p w14:paraId="32B90924">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含基础人工、安装、调试、培训等</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1C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23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8245F">
            <w:pPr>
              <w:jc w:val="center"/>
              <w:rPr>
                <w:rFonts w:hint="eastAsia" w:ascii="仿宋" w:hAnsi="仿宋" w:eastAsia="仿宋" w:cs="仿宋"/>
                <w:i w:val="0"/>
                <w:iCs w:val="0"/>
                <w:color w:val="000000"/>
                <w:sz w:val="24"/>
                <w:szCs w:val="24"/>
                <w:u w:val="none"/>
              </w:rPr>
            </w:pPr>
          </w:p>
        </w:tc>
      </w:tr>
      <w:tr w14:paraId="700C9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A03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35</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299B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97E5">
            <w:pPr>
              <w:rPr>
                <w:rFonts w:hint="eastAsia" w:ascii="仿宋" w:hAnsi="仿宋" w:eastAsia="仿宋" w:cs="仿宋"/>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09958">
            <w:pPr>
              <w:rPr>
                <w:rFonts w:hint="eastAsia" w:ascii="仿宋" w:hAnsi="仿宋" w:eastAsia="仿宋" w:cs="仿宋"/>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8133B3">
            <w:pPr>
              <w:jc w:val="center"/>
              <w:rPr>
                <w:rFonts w:hint="eastAsia" w:ascii="仿宋" w:hAnsi="仿宋" w:eastAsia="仿宋" w:cs="仿宋"/>
                <w:b/>
                <w:bCs/>
                <w:i w:val="0"/>
                <w:iCs w:val="0"/>
                <w:color w:val="000000"/>
                <w:sz w:val="24"/>
                <w:szCs w:val="24"/>
                <w:u w:val="none"/>
              </w:rPr>
            </w:pPr>
          </w:p>
        </w:tc>
      </w:tr>
    </w:tbl>
    <w:p w14:paraId="4AF2DDD3">
      <w:pPr>
        <w:spacing w:line="360" w:lineRule="auto"/>
        <w:jc w:val="center"/>
        <w:outlineLvl w:val="0"/>
        <w:rPr>
          <w:rFonts w:hint="eastAsia" w:ascii="仿宋" w:hAnsi="仿宋" w:eastAsia="仿宋" w:cs="仿宋"/>
          <w:b/>
          <w:sz w:val="24"/>
          <w:szCs w:val="24"/>
        </w:rPr>
      </w:pPr>
    </w:p>
    <w:p w14:paraId="57C0CC35">
      <w:pPr>
        <w:spacing w:line="360" w:lineRule="auto"/>
        <w:jc w:val="center"/>
        <w:outlineLvl w:val="0"/>
        <w:rPr>
          <w:rFonts w:hint="eastAsia" w:ascii="仿宋" w:hAnsi="仿宋" w:eastAsia="仿宋" w:cs="仿宋"/>
          <w:b/>
          <w:sz w:val="24"/>
          <w:szCs w:val="24"/>
        </w:rPr>
      </w:pPr>
    </w:p>
    <w:tbl>
      <w:tblPr>
        <w:tblStyle w:val="20"/>
        <w:tblW w:w="9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4"/>
        <w:gridCol w:w="863"/>
        <w:gridCol w:w="1994"/>
        <w:gridCol w:w="3754"/>
        <w:gridCol w:w="672"/>
        <w:gridCol w:w="672"/>
        <w:gridCol w:w="1281"/>
      </w:tblGrid>
      <w:tr w14:paraId="66715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9900" w:type="dxa"/>
            <w:gridSpan w:val="7"/>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260A4B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SOS一键报警分项预算表</w:t>
            </w:r>
          </w:p>
        </w:tc>
      </w:tr>
      <w:tr w14:paraId="53E88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6" w:hRule="atLeast"/>
        </w:trPr>
        <w:tc>
          <w:tcPr>
            <w:tcW w:w="664"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9AC19C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2857"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5338947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设备/系统名称</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99826A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技术规格参数</w:t>
            </w:r>
          </w:p>
        </w:tc>
        <w:tc>
          <w:tcPr>
            <w:tcW w:w="67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3E6D04E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67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099A9A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0567EE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2CF9C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1E4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291C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SOS一键报警设备</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9D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智能手环</w:t>
            </w:r>
          </w:p>
        </w:tc>
        <w:tc>
          <w:tcPr>
            <w:tcW w:w="3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A37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1、精准定位（GPS+A-GPS+WIFI+LBS）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2、780毫安电池+省电芯片  5天定位待机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3、240*240分辨率触摸显示屏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4、支持双向高清通话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5、一键呼救（SOS）报警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6、IOS安卓 PC后台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7、大电池  生活防水级别</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7F7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CEE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5D81">
            <w:pPr>
              <w:jc w:val="center"/>
              <w:rPr>
                <w:rFonts w:hint="eastAsia" w:ascii="仿宋" w:hAnsi="仿宋" w:eastAsia="仿宋" w:cs="仿宋"/>
                <w:i w:val="0"/>
                <w:iCs w:val="0"/>
                <w:color w:val="000000"/>
                <w:sz w:val="24"/>
                <w:szCs w:val="24"/>
                <w:u w:val="none"/>
              </w:rPr>
            </w:pPr>
          </w:p>
        </w:tc>
      </w:tr>
      <w:tr w14:paraId="6383A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D8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132AD">
            <w:pPr>
              <w:jc w:val="center"/>
              <w:rPr>
                <w:rFonts w:hint="eastAsia" w:ascii="仿宋" w:hAnsi="仿宋" w:eastAsia="仿宋" w:cs="仿宋"/>
                <w:i w:val="0"/>
                <w:iCs w:val="0"/>
                <w:color w:val="000000"/>
                <w:sz w:val="24"/>
                <w:szCs w:val="24"/>
                <w:u w:val="none"/>
              </w:rPr>
            </w:pP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EC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4G语音卡</w:t>
            </w:r>
          </w:p>
        </w:tc>
        <w:tc>
          <w:tcPr>
            <w:tcW w:w="3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C25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1、支持移动联通电信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2、年套餐</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7A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张/年</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A1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9C98">
            <w:pPr>
              <w:jc w:val="center"/>
              <w:rPr>
                <w:rFonts w:hint="eastAsia" w:ascii="仿宋" w:hAnsi="仿宋" w:eastAsia="仿宋" w:cs="仿宋"/>
                <w:i w:val="0"/>
                <w:iCs w:val="0"/>
                <w:color w:val="000000"/>
                <w:sz w:val="24"/>
                <w:szCs w:val="24"/>
                <w:u w:val="none"/>
              </w:rPr>
            </w:pPr>
          </w:p>
        </w:tc>
      </w:tr>
      <w:tr w14:paraId="796A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31B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58A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DC13D">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31A21">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A584B">
            <w:pPr>
              <w:jc w:val="center"/>
              <w:rPr>
                <w:rFonts w:hint="eastAsia" w:ascii="仿宋" w:hAnsi="仿宋" w:eastAsia="仿宋" w:cs="仿宋"/>
                <w:i w:val="0"/>
                <w:iCs w:val="0"/>
                <w:color w:val="000000"/>
                <w:sz w:val="24"/>
                <w:szCs w:val="24"/>
                <w:u w:val="none"/>
              </w:rPr>
            </w:pPr>
          </w:p>
        </w:tc>
      </w:tr>
    </w:tbl>
    <w:p w14:paraId="4021DB2F">
      <w:pPr>
        <w:spacing w:line="360" w:lineRule="auto"/>
        <w:jc w:val="center"/>
        <w:outlineLvl w:val="0"/>
        <w:rPr>
          <w:rFonts w:hint="eastAsia" w:ascii="仿宋" w:hAnsi="仿宋" w:eastAsia="仿宋" w:cs="仿宋"/>
          <w:b/>
          <w:sz w:val="24"/>
          <w:szCs w:val="24"/>
        </w:rPr>
      </w:pPr>
    </w:p>
    <w:tbl>
      <w:tblPr>
        <w:tblStyle w:val="20"/>
        <w:tblW w:w="9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1"/>
        <w:gridCol w:w="1095"/>
        <w:gridCol w:w="1716"/>
        <w:gridCol w:w="3897"/>
        <w:gridCol w:w="739"/>
        <w:gridCol w:w="739"/>
        <w:gridCol w:w="943"/>
      </w:tblGrid>
      <w:tr w14:paraId="5CA37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 w:hRule="atLeast"/>
        </w:trPr>
        <w:tc>
          <w:tcPr>
            <w:tcW w:w="9740" w:type="dxa"/>
            <w:gridSpan w:val="7"/>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166676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云广播系统分项预算表</w:t>
            </w:r>
          </w:p>
        </w:tc>
      </w:tr>
      <w:tr w14:paraId="79396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61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CDAD9B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2811"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04B7F72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设备/系统名称</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C3C5FA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技术规格参数</w:t>
            </w:r>
          </w:p>
        </w:tc>
        <w:tc>
          <w:tcPr>
            <w:tcW w:w="739"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3CC6565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739"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3D4B185A">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9E850DA">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400CD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D16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A33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云广播系统</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288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云音柱-30W</w:t>
            </w:r>
          </w:p>
        </w:tc>
        <w:tc>
          <w:tcPr>
            <w:tcW w:w="3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76C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处理器 高性能嵌入式SOC处理器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操作系统 嵌入式LINUX操作系统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额定功率 20W/30W/40W/50W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音频输入 内置高灵敏全向麦克风（可选）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音频输出 内置扬声器+ 1×LINE OUT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压缩标准 G.711、G.713、GSM、PCM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压缩码率 32KBPS/8KBPS/64KBPS/128KBPS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音质 专业回声消除和噪音抑制（可选）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以太网 10M/100M自适应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网络协议 TCP/IP 、DNP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网口 10/100M自适应以太网口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联动接口 3个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电源 DC 12V   2A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功耗 ≤30W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外观尺寸 430mm*150mm*85mm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工作温度 ﹣30°C~70°C </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B7A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B8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DAE5">
            <w:pPr>
              <w:jc w:val="center"/>
              <w:rPr>
                <w:rFonts w:hint="eastAsia" w:ascii="仿宋" w:hAnsi="仿宋" w:eastAsia="仿宋" w:cs="仿宋"/>
                <w:i w:val="0"/>
                <w:iCs w:val="0"/>
                <w:color w:val="000000"/>
                <w:sz w:val="24"/>
                <w:szCs w:val="24"/>
                <w:u w:val="none"/>
              </w:rPr>
            </w:pPr>
          </w:p>
        </w:tc>
      </w:tr>
      <w:tr w14:paraId="45040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70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710CE">
            <w:pPr>
              <w:jc w:val="center"/>
              <w:rPr>
                <w:rFonts w:hint="eastAsia" w:ascii="仿宋" w:hAnsi="仿宋" w:eastAsia="仿宋" w:cs="仿宋"/>
                <w:i w:val="0"/>
                <w:iCs w:val="0"/>
                <w:color w:val="000000"/>
                <w:sz w:val="24"/>
                <w:szCs w:val="24"/>
                <w:u w:val="none"/>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69E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设备电源</w:t>
            </w:r>
          </w:p>
        </w:tc>
        <w:tc>
          <w:tcPr>
            <w:tcW w:w="3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754B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国标,12V5A输出,两线，两端带线。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70A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894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BB036">
            <w:pPr>
              <w:jc w:val="center"/>
              <w:rPr>
                <w:rFonts w:hint="eastAsia" w:ascii="仿宋" w:hAnsi="仿宋" w:eastAsia="仿宋" w:cs="仿宋"/>
                <w:i w:val="0"/>
                <w:iCs w:val="0"/>
                <w:color w:val="000000"/>
                <w:sz w:val="24"/>
                <w:szCs w:val="24"/>
                <w:u w:val="none"/>
              </w:rPr>
            </w:pPr>
          </w:p>
        </w:tc>
      </w:tr>
      <w:tr w14:paraId="4A076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4AA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53C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45867">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70304">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9152F">
            <w:pPr>
              <w:jc w:val="center"/>
              <w:rPr>
                <w:rFonts w:hint="eastAsia" w:ascii="仿宋" w:hAnsi="仿宋" w:eastAsia="仿宋" w:cs="仿宋"/>
                <w:i w:val="0"/>
                <w:iCs w:val="0"/>
                <w:color w:val="000000"/>
                <w:sz w:val="24"/>
                <w:szCs w:val="24"/>
                <w:u w:val="none"/>
              </w:rPr>
            </w:pPr>
          </w:p>
        </w:tc>
      </w:tr>
    </w:tbl>
    <w:p w14:paraId="6061938F">
      <w:pPr>
        <w:spacing w:line="360" w:lineRule="auto"/>
        <w:jc w:val="center"/>
        <w:outlineLvl w:val="0"/>
        <w:rPr>
          <w:rFonts w:hint="eastAsia" w:ascii="仿宋" w:hAnsi="仿宋" w:eastAsia="仿宋" w:cs="仿宋"/>
          <w:b/>
          <w:sz w:val="24"/>
          <w:szCs w:val="24"/>
        </w:rPr>
      </w:pPr>
    </w:p>
    <w:tbl>
      <w:tblPr>
        <w:tblStyle w:val="20"/>
        <w:tblW w:w="99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716"/>
        <w:gridCol w:w="717"/>
        <w:gridCol w:w="931"/>
        <w:gridCol w:w="5492"/>
        <w:gridCol w:w="376"/>
        <w:gridCol w:w="376"/>
        <w:gridCol w:w="659"/>
      </w:tblGrid>
      <w:tr w14:paraId="00F93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925" w:type="dxa"/>
            <w:gridSpan w:val="8"/>
            <w:tcBorders>
              <w:top w:val="nil"/>
              <w:left w:val="single" w:color="000000" w:sz="4" w:space="0"/>
              <w:bottom w:val="nil"/>
              <w:right w:val="nil"/>
            </w:tcBorders>
            <w:shd w:val="clear" w:color="auto" w:fill="D9D9D9"/>
            <w:noWrap/>
            <w:vAlign w:val="center"/>
          </w:tcPr>
          <w:p w14:paraId="6DB4328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阳光社区数字物业服务平台功能模块清单</w:t>
            </w:r>
          </w:p>
        </w:tc>
      </w:tr>
      <w:tr w14:paraId="4FA7B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90E11C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71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AF9DE2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一级目录</w:t>
            </w:r>
          </w:p>
        </w:tc>
        <w:tc>
          <w:tcPr>
            <w:tcW w:w="717"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31CA7C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二级目录</w:t>
            </w:r>
          </w:p>
        </w:tc>
        <w:tc>
          <w:tcPr>
            <w:tcW w:w="93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2FB127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三级目录</w:t>
            </w:r>
          </w:p>
        </w:tc>
        <w:tc>
          <w:tcPr>
            <w:tcW w:w="549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E42058A">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功能简述</w:t>
            </w:r>
          </w:p>
        </w:tc>
        <w:tc>
          <w:tcPr>
            <w:tcW w:w="37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34A3083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37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3B926E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659"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FEEE03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01050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7BF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40EC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数字物业主控制台</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BE9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工作台</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C221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B5E2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自定义快捷入口、最近访问的菜单、平台通知、待办事项、通知消息、热门问题、项目数量、账号信息</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D4B6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FBCE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5B02A">
            <w:pPr>
              <w:jc w:val="left"/>
              <w:rPr>
                <w:rFonts w:hint="eastAsia" w:ascii="仿宋" w:hAnsi="仿宋" w:eastAsia="仿宋" w:cs="仿宋"/>
                <w:i w:val="0"/>
                <w:iCs w:val="0"/>
                <w:color w:val="000000"/>
                <w:sz w:val="24"/>
                <w:szCs w:val="24"/>
                <w:u w:val="none"/>
              </w:rPr>
            </w:pPr>
          </w:p>
        </w:tc>
      </w:tr>
      <w:tr w14:paraId="4A148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0F0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DE8FD">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93BAC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BI数据可视化中心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CE9B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智慧物业</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0491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智慧物业大数据实时更新看板，社区运营、收益图表化显示；老板、领导管理的好帮手，在家就可以知道整体社区运营情况，社区运营整体情况查看分析、趋势查询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6393F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6A6FD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AC3A3">
            <w:pPr>
              <w:jc w:val="left"/>
              <w:rPr>
                <w:rFonts w:hint="eastAsia" w:ascii="仿宋" w:hAnsi="仿宋" w:eastAsia="仿宋" w:cs="仿宋"/>
                <w:i w:val="0"/>
                <w:iCs w:val="0"/>
                <w:color w:val="000000"/>
                <w:sz w:val="24"/>
                <w:szCs w:val="24"/>
                <w:u w:val="none"/>
              </w:rPr>
            </w:pPr>
          </w:p>
        </w:tc>
      </w:tr>
      <w:tr w14:paraId="2EDC1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960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B800D">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9B95C">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5F6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智慧停车</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5BE8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智慧停车大数据管理可视化中心；所有停车场的整体运营、收费实时更新查询；老板、领导管理的好帮手，在家就可以知道整体停车场运营情况，所有停车项目运营整体情况查看分析、趋势查询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DDFD7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CDAA1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C454D">
            <w:pPr>
              <w:jc w:val="left"/>
              <w:rPr>
                <w:rFonts w:hint="eastAsia" w:ascii="仿宋" w:hAnsi="仿宋" w:eastAsia="仿宋" w:cs="仿宋"/>
                <w:i w:val="0"/>
                <w:iCs w:val="0"/>
                <w:color w:val="000000"/>
                <w:sz w:val="24"/>
                <w:szCs w:val="24"/>
                <w:u w:val="none"/>
              </w:rPr>
            </w:pPr>
          </w:p>
        </w:tc>
      </w:tr>
      <w:tr w14:paraId="2EE03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A6A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E38FC">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42FC2">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F2D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物业费分析</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410F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以查看物业费的综合收入（年、本月、上月），本月的实时收入（日期），本月各个项目下的收入分析，本月各个项目的收缴率，本月各个项目的欠费分析，本月收费方式分析（银行转账、现金、银行托收、微信、支付宝、刷卡、其他）</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80320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DA68E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B2C0B">
            <w:pPr>
              <w:jc w:val="left"/>
              <w:rPr>
                <w:rFonts w:hint="eastAsia" w:ascii="仿宋" w:hAnsi="仿宋" w:eastAsia="仿宋" w:cs="仿宋"/>
                <w:i w:val="0"/>
                <w:iCs w:val="0"/>
                <w:color w:val="000000"/>
                <w:sz w:val="24"/>
                <w:szCs w:val="24"/>
                <w:u w:val="none"/>
              </w:rPr>
            </w:pPr>
          </w:p>
        </w:tc>
      </w:tr>
      <w:tr w14:paraId="5C119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2A1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59B3C">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FB9D2">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5CA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房屋分析概览</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13FD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可查看房铺总数量、总建筑面积、入住率、出租率、房屋用途、收房状态、户型情况、装修情况。</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0E97F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8EE8B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B5DA">
            <w:pPr>
              <w:jc w:val="left"/>
              <w:rPr>
                <w:rFonts w:hint="eastAsia" w:ascii="仿宋" w:hAnsi="仿宋" w:eastAsia="仿宋" w:cs="仿宋"/>
                <w:i w:val="0"/>
                <w:iCs w:val="0"/>
                <w:color w:val="000000"/>
                <w:sz w:val="24"/>
                <w:szCs w:val="24"/>
                <w:u w:val="none"/>
              </w:rPr>
            </w:pPr>
          </w:p>
        </w:tc>
      </w:tr>
      <w:tr w14:paraId="3ADA5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4D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36B2C">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69DF7">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B9C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人员分析概览</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18C06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社区人员性质分析。人口类型、居住类型、性别比例、总人口（党员占比）、人口年龄、国籍占比、人员审核来源、开门记录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2935D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2333F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211A8">
            <w:pPr>
              <w:jc w:val="left"/>
              <w:rPr>
                <w:rFonts w:hint="eastAsia" w:ascii="仿宋" w:hAnsi="仿宋" w:eastAsia="仿宋" w:cs="仿宋"/>
                <w:i w:val="0"/>
                <w:iCs w:val="0"/>
                <w:color w:val="000000"/>
                <w:sz w:val="24"/>
                <w:szCs w:val="24"/>
                <w:u w:val="none"/>
              </w:rPr>
            </w:pPr>
          </w:p>
        </w:tc>
      </w:tr>
      <w:tr w14:paraId="3F3A0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E13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6F3BA">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D0987">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4A5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工单分析概览</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11C3F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可查看工单的类型分析、满意率、及时率、审核率、月结单率、月及时率、月满意率、月返工率、超时工单、在线工单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D1FDA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0A12C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85780">
            <w:pPr>
              <w:jc w:val="left"/>
              <w:rPr>
                <w:rFonts w:hint="eastAsia" w:ascii="仿宋" w:hAnsi="仿宋" w:eastAsia="仿宋" w:cs="仿宋"/>
                <w:i w:val="0"/>
                <w:iCs w:val="0"/>
                <w:color w:val="000000"/>
                <w:sz w:val="24"/>
                <w:szCs w:val="24"/>
                <w:u w:val="none"/>
              </w:rPr>
            </w:pPr>
          </w:p>
        </w:tc>
      </w:tr>
      <w:tr w14:paraId="609A7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A39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FF97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F8D9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CF6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巡航分析概览</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6137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巡更/巡检计划、巡更/巡检任务有效期、巡更/巡检异常任务分析、巡更/巡检完成率、异常率、处理率，巡更/巡检生成数量和完成情况</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F4FAB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F340E0">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EF2D2">
            <w:pPr>
              <w:jc w:val="left"/>
              <w:rPr>
                <w:rFonts w:hint="eastAsia" w:ascii="仿宋" w:hAnsi="仿宋" w:eastAsia="仿宋" w:cs="仿宋"/>
                <w:i w:val="0"/>
                <w:iCs w:val="0"/>
                <w:color w:val="000000"/>
                <w:sz w:val="24"/>
                <w:szCs w:val="24"/>
                <w:u w:val="none"/>
              </w:rPr>
            </w:pPr>
          </w:p>
        </w:tc>
      </w:tr>
      <w:tr w14:paraId="3D78D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08A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B6912">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A56B5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消息中心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988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消息通知</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A3D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各类平台消息的接收，查询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5FA4E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2848C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6A929">
            <w:pPr>
              <w:jc w:val="left"/>
              <w:rPr>
                <w:rFonts w:hint="eastAsia" w:ascii="仿宋" w:hAnsi="仿宋" w:eastAsia="仿宋" w:cs="仿宋"/>
                <w:i w:val="0"/>
                <w:iCs w:val="0"/>
                <w:color w:val="000000"/>
                <w:sz w:val="24"/>
                <w:szCs w:val="24"/>
                <w:u w:val="none"/>
              </w:rPr>
            </w:pPr>
          </w:p>
        </w:tc>
      </w:tr>
      <w:tr w14:paraId="5911C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05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E3FA4">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FA8C3">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F8AC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待办事项</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9F18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需要完成的待办事件</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08670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635EA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31547">
            <w:pPr>
              <w:jc w:val="left"/>
              <w:rPr>
                <w:rFonts w:hint="eastAsia" w:ascii="仿宋" w:hAnsi="仿宋" w:eastAsia="仿宋" w:cs="仿宋"/>
                <w:i w:val="0"/>
                <w:iCs w:val="0"/>
                <w:color w:val="000000"/>
                <w:sz w:val="24"/>
                <w:szCs w:val="24"/>
                <w:u w:val="none"/>
              </w:rPr>
            </w:pPr>
          </w:p>
        </w:tc>
      </w:tr>
      <w:tr w14:paraId="3A285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961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A0C9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AD6D0">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1321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系统公告</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81B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平台升级等公告</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5B46F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FC22F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188DA">
            <w:pPr>
              <w:jc w:val="left"/>
              <w:rPr>
                <w:rFonts w:hint="eastAsia" w:ascii="仿宋" w:hAnsi="仿宋" w:eastAsia="仿宋" w:cs="仿宋"/>
                <w:i w:val="0"/>
                <w:iCs w:val="0"/>
                <w:color w:val="000000"/>
                <w:sz w:val="24"/>
                <w:szCs w:val="24"/>
                <w:u w:val="none"/>
              </w:rPr>
            </w:pPr>
          </w:p>
        </w:tc>
      </w:tr>
      <w:tr w14:paraId="19BE3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072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70EAE">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71DE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个人设置</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0A97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个人资料</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1D1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可以修改账号的姓名、身份证、邮箱、性别。</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6A8ED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48BC6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7FE78">
            <w:pPr>
              <w:jc w:val="left"/>
              <w:rPr>
                <w:rFonts w:hint="eastAsia" w:ascii="仿宋" w:hAnsi="仿宋" w:eastAsia="仿宋" w:cs="仿宋"/>
                <w:i w:val="0"/>
                <w:iCs w:val="0"/>
                <w:color w:val="000000"/>
                <w:sz w:val="24"/>
                <w:szCs w:val="24"/>
                <w:u w:val="none"/>
              </w:rPr>
            </w:pPr>
          </w:p>
        </w:tc>
      </w:tr>
      <w:tr w14:paraId="2BEB9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C42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B2C3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275B7">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E11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安全设置</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7EB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修改账号密码。</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D5D1F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BC184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40E6E">
            <w:pPr>
              <w:jc w:val="left"/>
              <w:rPr>
                <w:rFonts w:hint="eastAsia" w:ascii="仿宋" w:hAnsi="仿宋" w:eastAsia="仿宋" w:cs="仿宋"/>
                <w:i w:val="0"/>
                <w:iCs w:val="0"/>
                <w:color w:val="000000"/>
                <w:sz w:val="24"/>
                <w:szCs w:val="24"/>
                <w:u w:val="none"/>
              </w:rPr>
            </w:pPr>
          </w:p>
        </w:tc>
      </w:tr>
      <w:tr w14:paraId="36EE8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AE6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8C78C">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1E7E3">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279D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绑定微信</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E75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查看、解绑账号绑定的微信号。</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70A74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2D21F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BD9C">
            <w:pPr>
              <w:jc w:val="left"/>
              <w:rPr>
                <w:rFonts w:hint="eastAsia" w:ascii="仿宋" w:hAnsi="仿宋" w:eastAsia="仿宋" w:cs="仿宋"/>
                <w:i w:val="0"/>
                <w:iCs w:val="0"/>
                <w:color w:val="000000"/>
                <w:sz w:val="24"/>
                <w:szCs w:val="24"/>
                <w:u w:val="none"/>
              </w:rPr>
            </w:pPr>
          </w:p>
        </w:tc>
      </w:tr>
      <w:tr w14:paraId="4FEF2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E06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F49C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数字物业项目资源</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683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项目列表</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CF3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FD3E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有项目显示、项目集团化分级管理、项目新增新建、修改、编辑、删除；云密钥查询；生产单位、所属单位、维护单位选择、停车版本选择、项目地址地图点选；跳转人员、车辆、房铺管理、门禁授权项目工单等页面。项目集团化分级管理</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BFF2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DE0C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B6D21">
            <w:pPr>
              <w:jc w:val="left"/>
              <w:rPr>
                <w:rFonts w:hint="eastAsia" w:ascii="仿宋" w:hAnsi="仿宋" w:eastAsia="仿宋" w:cs="仿宋"/>
                <w:i w:val="0"/>
                <w:iCs w:val="0"/>
                <w:color w:val="000000"/>
                <w:sz w:val="24"/>
                <w:szCs w:val="24"/>
                <w:u w:val="none"/>
              </w:rPr>
            </w:pPr>
          </w:p>
        </w:tc>
      </w:tr>
      <w:tr w14:paraId="0204F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C03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3E9C9">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7A29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楼栋管理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775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楼栋列表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A2F40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管理楼栋信息，查看楼栋下房间数据。根据小区情况建好相应的房屋楼栋单元</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5B13D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A6C9A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A2C8">
            <w:pPr>
              <w:jc w:val="left"/>
              <w:rPr>
                <w:rFonts w:hint="eastAsia" w:ascii="仿宋" w:hAnsi="仿宋" w:eastAsia="仿宋" w:cs="仿宋"/>
                <w:i w:val="0"/>
                <w:iCs w:val="0"/>
                <w:color w:val="000000"/>
                <w:sz w:val="24"/>
                <w:szCs w:val="24"/>
                <w:u w:val="none"/>
              </w:rPr>
            </w:pPr>
          </w:p>
        </w:tc>
      </w:tr>
      <w:tr w14:paraId="0F19A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361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CF59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D90C3">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CB3A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单元列表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F77B0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管理单元信息，可分楼栋查看单元数据，查看单元下的房间列表。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2C6DB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37448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0D051">
            <w:pPr>
              <w:jc w:val="left"/>
              <w:rPr>
                <w:rFonts w:hint="eastAsia" w:ascii="仿宋" w:hAnsi="仿宋" w:eastAsia="仿宋" w:cs="仿宋"/>
                <w:i w:val="0"/>
                <w:iCs w:val="0"/>
                <w:color w:val="000000"/>
                <w:sz w:val="24"/>
                <w:szCs w:val="24"/>
                <w:u w:val="none"/>
              </w:rPr>
            </w:pPr>
          </w:p>
        </w:tc>
      </w:tr>
      <w:tr w14:paraId="30B5F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F2F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EA05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78285">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671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楼层管理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0355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管理楼层数据，用于设置梯控、收取分摊费用。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B35DC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5F9D0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7E82F">
            <w:pPr>
              <w:jc w:val="left"/>
              <w:rPr>
                <w:rFonts w:hint="eastAsia" w:ascii="仿宋" w:hAnsi="仿宋" w:eastAsia="仿宋" w:cs="仿宋"/>
                <w:i w:val="0"/>
                <w:iCs w:val="0"/>
                <w:color w:val="000000"/>
                <w:sz w:val="24"/>
                <w:szCs w:val="24"/>
                <w:u w:val="none"/>
              </w:rPr>
            </w:pPr>
          </w:p>
        </w:tc>
      </w:tr>
      <w:tr w14:paraId="1DF57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233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BEA2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8466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17F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户型管理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D6AA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管理房间的户型，如一室两厅等。房屋/房铺的数据分析。</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B2AD3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F8A75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9E7D0">
            <w:pPr>
              <w:jc w:val="left"/>
              <w:rPr>
                <w:rFonts w:hint="eastAsia" w:ascii="仿宋" w:hAnsi="仿宋" w:eastAsia="仿宋" w:cs="仿宋"/>
                <w:i w:val="0"/>
                <w:iCs w:val="0"/>
                <w:color w:val="000000"/>
                <w:sz w:val="24"/>
                <w:szCs w:val="24"/>
                <w:u w:val="none"/>
              </w:rPr>
            </w:pPr>
          </w:p>
        </w:tc>
      </w:tr>
      <w:tr w14:paraId="6DB8E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D6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04C50">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EB63D">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3FC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空间管理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541B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管理小区内的空余场地、可出租广告位等空间。</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F61C0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16B84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AD055">
            <w:pPr>
              <w:jc w:val="left"/>
              <w:rPr>
                <w:rFonts w:hint="eastAsia" w:ascii="仿宋" w:hAnsi="仿宋" w:eastAsia="仿宋" w:cs="仿宋"/>
                <w:i w:val="0"/>
                <w:iCs w:val="0"/>
                <w:color w:val="000000"/>
                <w:sz w:val="24"/>
                <w:szCs w:val="24"/>
                <w:u w:val="none"/>
              </w:rPr>
            </w:pPr>
          </w:p>
        </w:tc>
      </w:tr>
      <w:tr w14:paraId="230DB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65A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871B3">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4E1A1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房铺管理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AFF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房铺管理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48D0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房铺、房屋面积新增、编辑、删除、入住情况批量导入导出；社区房屋情况列表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4DEFE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237C3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74044">
            <w:pPr>
              <w:jc w:val="left"/>
              <w:rPr>
                <w:rFonts w:hint="eastAsia" w:ascii="仿宋" w:hAnsi="仿宋" w:eastAsia="仿宋" w:cs="仿宋"/>
                <w:i w:val="0"/>
                <w:iCs w:val="0"/>
                <w:color w:val="000000"/>
                <w:sz w:val="24"/>
                <w:szCs w:val="24"/>
                <w:u w:val="none"/>
              </w:rPr>
            </w:pPr>
          </w:p>
        </w:tc>
      </w:tr>
      <w:tr w14:paraId="7158D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318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1EE93">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9DF23">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FF3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房铺标签</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EB16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特殊需要标记的房铺，可以为房铺设置标签。</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2A1F9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DDEF5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3001">
            <w:pPr>
              <w:jc w:val="left"/>
              <w:rPr>
                <w:rFonts w:hint="eastAsia" w:ascii="仿宋" w:hAnsi="仿宋" w:eastAsia="仿宋" w:cs="仿宋"/>
                <w:i w:val="0"/>
                <w:iCs w:val="0"/>
                <w:color w:val="000000"/>
                <w:sz w:val="24"/>
                <w:szCs w:val="24"/>
                <w:u w:val="none"/>
              </w:rPr>
            </w:pPr>
          </w:p>
        </w:tc>
      </w:tr>
      <w:tr w14:paraId="7F420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928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CE6B3">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55757">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8887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房铺状态</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75931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房铺状态（已入住和未入住、自用、租赁、出售、空置），全部房铺数量、出租状态，筛选欠物业费的房铺。</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A5AF6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75334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4139B">
            <w:pPr>
              <w:jc w:val="left"/>
              <w:rPr>
                <w:rFonts w:hint="eastAsia" w:ascii="仿宋" w:hAnsi="仿宋" w:eastAsia="仿宋" w:cs="仿宋"/>
                <w:i w:val="0"/>
                <w:iCs w:val="0"/>
                <w:color w:val="000000"/>
                <w:sz w:val="24"/>
                <w:szCs w:val="24"/>
                <w:u w:val="none"/>
              </w:rPr>
            </w:pPr>
          </w:p>
        </w:tc>
      </w:tr>
      <w:tr w14:paraId="229B7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A6B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AF454">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A1F2B">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85E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统计分析</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EDEC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房铺汇总分析、房铺的用途分析、入住状态分析、户型结构分析、使用情况分析、收房状态分析、装修状态分析、销售状态分析、出租状态分析</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9B45E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EC0DD0">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01354">
            <w:pPr>
              <w:jc w:val="left"/>
              <w:rPr>
                <w:rFonts w:hint="eastAsia" w:ascii="仿宋" w:hAnsi="仿宋" w:eastAsia="仿宋" w:cs="仿宋"/>
                <w:i w:val="0"/>
                <w:iCs w:val="0"/>
                <w:color w:val="000000"/>
                <w:sz w:val="24"/>
                <w:szCs w:val="24"/>
                <w:u w:val="none"/>
              </w:rPr>
            </w:pPr>
          </w:p>
        </w:tc>
      </w:tr>
      <w:tr w14:paraId="6E9AE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508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D5195">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0B1F8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人员管理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E54B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人员列表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D3DD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业主信息、人脸照片新增、添加、编辑、修改、删除、批量导入导出；户主添加家庭成员信息和审核功能开启或关闭；授权业主查看APP菜单可选；业主信息处理、业主手机APP权限设置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25B65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53B70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1CAB6">
            <w:pPr>
              <w:jc w:val="left"/>
              <w:rPr>
                <w:rFonts w:hint="eastAsia" w:ascii="仿宋" w:hAnsi="仿宋" w:eastAsia="仿宋" w:cs="仿宋"/>
                <w:i w:val="0"/>
                <w:iCs w:val="0"/>
                <w:color w:val="000000"/>
                <w:sz w:val="24"/>
                <w:szCs w:val="24"/>
                <w:u w:val="none"/>
              </w:rPr>
            </w:pPr>
          </w:p>
        </w:tc>
      </w:tr>
      <w:tr w14:paraId="2E30C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AEA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3DE8A">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14CD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C12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人员设置</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7226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住户分组可以将同一类的住户归类分组，有效的管理住户信息；住户性质的分类（户主、家人、亲戚等），可自行编辑增加；重点关注的住户可以设置标签管理。根据不同的属性对住户分类管理</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C6BB2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1353D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22117">
            <w:pPr>
              <w:jc w:val="left"/>
              <w:rPr>
                <w:rFonts w:hint="eastAsia" w:ascii="仿宋" w:hAnsi="仿宋" w:eastAsia="仿宋" w:cs="仿宋"/>
                <w:i w:val="0"/>
                <w:iCs w:val="0"/>
                <w:color w:val="000000"/>
                <w:sz w:val="24"/>
                <w:szCs w:val="24"/>
                <w:u w:val="none"/>
              </w:rPr>
            </w:pPr>
          </w:p>
        </w:tc>
      </w:tr>
      <w:tr w14:paraId="189E5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79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BF181">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EF88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97A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人员登记审核</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5871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住户入住申请审核</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060FF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CF710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D30A3">
            <w:pPr>
              <w:jc w:val="left"/>
              <w:rPr>
                <w:rFonts w:hint="eastAsia" w:ascii="仿宋" w:hAnsi="仿宋" w:eastAsia="仿宋" w:cs="仿宋"/>
                <w:i w:val="0"/>
                <w:iCs w:val="0"/>
                <w:color w:val="000000"/>
                <w:sz w:val="24"/>
                <w:szCs w:val="24"/>
                <w:u w:val="none"/>
              </w:rPr>
            </w:pPr>
          </w:p>
        </w:tc>
      </w:tr>
      <w:tr w14:paraId="0A40C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7CA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9A474">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B0C7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1AB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人脸图片审核</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AC37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人脸识别照片数据审核</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41BCF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3AF83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37E77">
            <w:pPr>
              <w:jc w:val="left"/>
              <w:rPr>
                <w:rFonts w:hint="eastAsia" w:ascii="仿宋" w:hAnsi="仿宋" w:eastAsia="仿宋" w:cs="仿宋"/>
                <w:i w:val="0"/>
                <w:iCs w:val="0"/>
                <w:color w:val="000000"/>
                <w:sz w:val="24"/>
                <w:szCs w:val="24"/>
                <w:u w:val="none"/>
              </w:rPr>
            </w:pPr>
          </w:p>
        </w:tc>
      </w:tr>
      <w:tr w14:paraId="29AE2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F0B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9522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1D3E9">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1DB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人员分析</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B4C4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人口汇总报表、人口类型分析、居住类型分析、性别分析、年龄分析、国籍分析、党员分析</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93276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B83F2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A0CE">
            <w:pPr>
              <w:jc w:val="left"/>
              <w:rPr>
                <w:rFonts w:hint="eastAsia" w:ascii="仿宋" w:hAnsi="仿宋" w:eastAsia="仿宋" w:cs="仿宋"/>
                <w:i w:val="0"/>
                <w:iCs w:val="0"/>
                <w:color w:val="000000"/>
                <w:sz w:val="24"/>
                <w:szCs w:val="24"/>
                <w:u w:val="none"/>
              </w:rPr>
            </w:pPr>
          </w:p>
        </w:tc>
      </w:tr>
      <w:tr w14:paraId="0FCE9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262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AD395">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45C67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车位管理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E926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车位列表</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248A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管理项目的实体车位，该数据也用于停车管理下的 车位池车的车位数据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A7BC8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A7343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6AD69">
            <w:pPr>
              <w:jc w:val="left"/>
              <w:rPr>
                <w:rFonts w:hint="eastAsia" w:ascii="仿宋" w:hAnsi="仿宋" w:eastAsia="仿宋" w:cs="仿宋"/>
                <w:i w:val="0"/>
                <w:iCs w:val="0"/>
                <w:color w:val="000000"/>
                <w:sz w:val="24"/>
                <w:szCs w:val="24"/>
                <w:u w:val="none"/>
              </w:rPr>
            </w:pPr>
          </w:p>
        </w:tc>
      </w:tr>
      <w:tr w14:paraId="73F74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2D5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8862E">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C93B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223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车位分组</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AA20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对车位做分组管理，如公共车位、残疾人车位、私家车位等等</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8E382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85E4B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17385">
            <w:pPr>
              <w:jc w:val="left"/>
              <w:rPr>
                <w:rFonts w:hint="eastAsia" w:ascii="仿宋" w:hAnsi="仿宋" w:eastAsia="仿宋" w:cs="仿宋"/>
                <w:i w:val="0"/>
                <w:iCs w:val="0"/>
                <w:color w:val="000000"/>
                <w:sz w:val="24"/>
                <w:szCs w:val="24"/>
                <w:u w:val="none"/>
              </w:rPr>
            </w:pPr>
          </w:p>
        </w:tc>
      </w:tr>
      <w:tr w14:paraId="758EB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A41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A2C2C">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F4FF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设施管理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E1F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设施列表</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132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设施的新增、操作管理、设施分类、设施区域、二维码打印、设施的信息批量导入、可批量导出记录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F72D9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09336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8DC88">
            <w:pPr>
              <w:jc w:val="left"/>
              <w:rPr>
                <w:rFonts w:hint="eastAsia" w:ascii="仿宋" w:hAnsi="仿宋" w:eastAsia="仿宋" w:cs="仿宋"/>
                <w:i w:val="0"/>
                <w:iCs w:val="0"/>
                <w:color w:val="000000"/>
                <w:sz w:val="24"/>
                <w:szCs w:val="24"/>
                <w:u w:val="none"/>
              </w:rPr>
            </w:pPr>
          </w:p>
        </w:tc>
      </w:tr>
      <w:tr w14:paraId="276BF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F6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A95BA">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8CCB6">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21D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采购商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98B68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管理设备的采购商，便于管理设施采购商信息</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BAE9F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CBCE5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8C7B8">
            <w:pPr>
              <w:jc w:val="left"/>
              <w:rPr>
                <w:rFonts w:hint="eastAsia" w:ascii="仿宋" w:hAnsi="仿宋" w:eastAsia="仿宋" w:cs="仿宋"/>
                <w:i w:val="0"/>
                <w:iCs w:val="0"/>
                <w:color w:val="000000"/>
                <w:sz w:val="24"/>
                <w:szCs w:val="24"/>
                <w:u w:val="none"/>
              </w:rPr>
            </w:pPr>
          </w:p>
        </w:tc>
      </w:tr>
      <w:tr w14:paraId="2ED8D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9F4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881E0">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BE462">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5BC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维护人员</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ADB6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维护人员是专业的设施维护人员，负责异常设施的维护工作。维护人员列表便于对设施日常维护人员信息的管理</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2074C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51AE90">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5DC04">
            <w:pPr>
              <w:jc w:val="left"/>
              <w:rPr>
                <w:rFonts w:hint="eastAsia" w:ascii="仿宋" w:hAnsi="仿宋" w:eastAsia="仿宋" w:cs="仿宋"/>
                <w:i w:val="0"/>
                <w:iCs w:val="0"/>
                <w:color w:val="000000"/>
                <w:sz w:val="24"/>
                <w:szCs w:val="24"/>
                <w:u w:val="none"/>
              </w:rPr>
            </w:pPr>
          </w:p>
        </w:tc>
      </w:tr>
      <w:tr w14:paraId="326AD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7FD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9036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04D7D">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99C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设施分类</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00F0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设施分类方便对设施进行管理，可以配置相关的检查事项。设施指定了设施分类，自动关联相应的检查事项）</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F475D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E3466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03CA9">
            <w:pPr>
              <w:jc w:val="left"/>
              <w:rPr>
                <w:rFonts w:hint="eastAsia" w:ascii="仿宋" w:hAnsi="仿宋" w:eastAsia="仿宋" w:cs="仿宋"/>
                <w:i w:val="0"/>
                <w:iCs w:val="0"/>
                <w:color w:val="000000"/>
                <w:sz w:val="24"/>
                <w:szCs w:val="24"/>
                <w:u w:val="none"/>
              </w:rPr>
            </w:pPr>
          </w:p>
        </w:tc>
      </w:tr>
      <w:tr w14:paraId="21BCD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BA1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071E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F0D03">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372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设施分组</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6840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设施组表示一次巡航计划需要检查的所有设施组合，由多个设施组成，可以根据巡检人员配置分组</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B924F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A1AE7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0779C">
            <w:pPr>
              <w:jc w:val="left"/>
              <w:rPr>
                <w:rFonts w:hint="eastAsia" w:ascii="仿宋" w:hAnsi="仿宋" w:eastAsia="仿宋" w:cs="仿宋"/>
                <w:i w:val="0"/>
                <w:iCs w:val="0"/>
                <w:color w:val="000000"/>
                <w:sz w:val="24"/>
                <w:szCs w:val="24"/>
                <w:u w:val="none"/>
              </w:rPr>
            </w:pPr>
          </w:p>
        </w:tc>
      </w:tr>
      <w:tr w14:paraId="106D0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992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4F450">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79123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项目设置</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569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项目设置</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F7004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项目管理的基础设置：业主审核添加成员的权限；房屋的默认有效期；开启家庭密码；开通物业审核人脸；选择门禁呼叫方式；开启短信服务。</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D3550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58753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B786">
            <w:pPr>
              <w:jc w:val="left"/>
              <w:rPr>
                <w:rFonts w:hint="eastAsia" w:ascii="仿宋" w:hAnsi="仿宋" w:eastAsia="仿宋" w:cs="仿宋"/>
                <w:i w:val="0"/>
                <w:iCs w:val="0"/>
                <w:color w:val="000000"/>
                <w:sz w:val="24"/>
                <w:szCs w:val="24"/>
                <w:u w:val="none"/>
              </w:rPr>
            </w:pPr>
          </w:p>
        </w:tc>
      </w:tr>
      <w:tr w14:paraId="39730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DE4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80FE5">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EC6EB">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7F4B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审核设置</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FCCA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物品放行、人员登记申请后，系统根据配置推送给指定人员审核。</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通知顺序为：先通知对应的楼栋单元人员，如果未找到对应的楼栋单元人员则通知当前物业人员。审核权限的设置和人员关联</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4D34E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1C84A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12C5B">
            <w:pPr>
              <w:jc w:val="left"/>
              <w:rPr>
                <w:rFonts w:hint="eastAsia" w:ascii="仿宋" w:hAnsi="仿宋" w:eastAsia="仿宋" w:cs="仿宋"/>
                <w:i w:val="0"/>
                <w:iCs w:val="0"/>
                <w:color w:val="000000"/>
                <w:sz w:val="24"/>
                <w:szCs w:val="24"/>
                <w:u w:val="none"/>
              </w:rPr>
            </w:pPr>
          </w:p>
        </w:tc>
      </w:tr>
      <w:tr w14:paraId="67167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8BE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0FE1A">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20FD8">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0EB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设置联系人</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BCCF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添加项目的联系人。</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123AD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ED993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151C0">
            <w:pPr>
              <w:jc w:val="left"/>
              <w:rPr>
                <w:rFonts w:hint="eastAsia" w:ascii="仿宋" w:hAnsi="仿宋" w:eastAsia="仿宋" w:cs="仿宋"/>
                <w:i w:val="0"/>
                <w:iCs w:val="0"/>
                <w:color w:val="000000"/>
                <w:sz w:val="24"/>
                <w:szCs w:val="24"/>
                <w:u w:val="none"/>
              </w:rPr>
            </w:pPr>
          </w:p>
        </w:tc>
      </w:tr>
      <w:tr w14:paraId="38ADE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405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B480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数字物业服务</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95959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门禁服务</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B2D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门禁授权</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A283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为门禁通道授权卡片、人员的白名单，可查看通道下的卡片、人员白名单。</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FF8E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FB7A2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723FF">
            <w:pPr>
              <w:jc w:val="left"/>
              <w:rPr>
                <w:rFonts w:hint="eastAsia" w:ascii="仿宋" w:hAnsi="仿宋" w:eastAsia="仿宋" w:cs="仿宋"/>
                <w:i w:val="0"/>
                <w:iCs w:val="0"/>
                <w:color w:val="000000"/>
                <w:sz w:val="24"/>
                <w:szCs w:val="24"/>
                <w:u w:val="none"/>
              </w:rPr>
            </w:pPr>
          </w:p>
        </w:tc>
      </w:tr>
      <w:tr w14:paraId="4A3C8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FB5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ECA07">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7154B">
            <w:pPr>
              <w:jc w:val="left"/>
              <w:rPr>
                <w:rFonts w:hint="eastAsia" w:ascii="仿宋" w:hAnsi="仿宋" w:eastAsia="仿宋" w:cs="仿宋"/>
                <w:i w:val="0"/>
                <w:iCs w:val="0"/>
                <w:color w:val="000000"/>
                <w:sz w:val="24"/>
                <w:szCs w:val="24"/>
                <w:u w:val="none"/>
              </w:rPr>
            </w:pPr>
          </w:p>
        </w:tc>
        <w:tc>
          <w:tcPr>
            <w:tcW w:w="9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14DA8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发卡管理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1B42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卡片列表：新增批量导入卡片信息，门禁授权</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98EE4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5FABA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1DABE">
            <w:pPr>
              <w:jc w:val="left"/>
              <w:rPr>
                <w:rFonts w:hint="eastAsia" w:ascii="仿宋" w:hAnsi="仿宋" w:eastAsia="仿宋" w:cs="仿宋"/>
                <w:i w:val="0"/>
                <w:iCs w:val="0"/>
                <w:color w:val="000000"/>
                <w:sz w:val="24"/>
                <w:szCs w:val="24"/>
                <w:u w:val="none"/>
              </w:rPr>
            </w:pPr>
          </w:p>
        </w:tc>
      </w:tr>
      <w:tr w14:paraId="706A1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31E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DDB8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28C15">
            <w:pPr>
              <w:jc w:val="left"/>
              <w:rPr>
                <w:rFonts w:hint="eastAsia" w:ascii="仿宋" w:hAnsi="仿宋" w:eastAsia="仿宋" w:cs="仿宋"/>
                <w:i w:val="0"/>
                <w:iCs w:val="0"/>
                <w:color w:val="000000"/>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14B84">
            <w:pPr>
              <w:jc w:val="left"/>
              <w:rPr>
                <w:rFonts w:hint="eastAsia" w:ascii="仿宋" w:hAnsi="仿宋" w:eastAsia="仿宋" w:cs="仿宋"/>
                <w:i w:val="0"/>
                <w:iCs w:val="0"/>
                <w:color w:val="000000"/>
                <w:sz w:val="24"/>
                <w:szCs w:val="24"/>
                <w:u w:val="none"/>
              </w:rPr>
            </w:pP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D2C8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卡片登记：录入卡片信息，门禁卡号，所属业主，有效结束日期，所选楼层</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F4170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78211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0B73C">
            <w:pPr>
              <w:jc w:val="left"/>
              <w:rPr>
                <w:rFonts w:hint="eastAsia" w:ascii="仿宋" w:hAnsi="仿宋" w:eastAsia="仿宋" w:cs="仿宋"/>
                <w:i w:val="0"/>
                <w:iCs w:val="0"/>
                <w:color w:val="000000"/>
                <w:sz w:val="24"/>
                <w:szCs w:val="24"/>
                <w:u w:val="none"/>
              </w:rPr>
            </w:pPr>
          </w:p>
        </w:tc>
      </w:tr>
      <w:tr w14:paraId="034B0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DDF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4E751">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2FC03">
            <w:pPr>
              <w:jc w:val="left"/>
              <w:rPr>
                <w:rFonts w:hint="eastAsia" w:ascii="仿宋" w:hAnsi="仿宋" w:eastAsia="仿宋" w:cs="仿宋"/>
                <w:i w:val="0"/>
                <w:iCs w:val="0"/>
                <w:color w:val="000000"/>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9DEA5">
            <w:pPr>
              <w:jc w:val="left"/>
              <w:rPr>
                <w:rFonts w:hint="eastAsia" w:ascii="仿宋" w:hAnsi="仿宋" w:eastAsia="仿宋" w:cs="仿宋"/>
                <w:i w:val="0"/>
                <w:iCs w:val="0"/>
                <w:color w:val="000000"/>
                <w:sz w:val="24"/>
                <w:szCs w:val="24"/>
                <w:u w:val="none"/>
              </w:rPr>
            </w:pP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5475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卡片白名单：已授权卡片名单列表及编辑</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13354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7AC96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A14C">
            <w:pPr>
              <w:jc w:val="left"/>
              <w:rPr>
                <w:rFonts w:hint="eastAsia" w:ascii="仿宋" w:hAnsi="仿宋" w:eastAsia="仿宋" w:cs="仿宋"/>
                <w:i w:val="0"/>
                <w:iCs w:val="0"/>
                <w:color w:val="000000"/>
                <w:sz w:val="24"/>
                <w:szCs w:val="24"/>
                <w:u w:val="none"/>
              </w:rPr>
            </w:pPr>
          </w:p>
        </w:tc>
      </w:tr>
      <w:tr w14:paraId="66F85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A8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4BCD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1516E">
            <w:pPr>
              <w:jc w:val="left"/>
              <w:rPr>
                <w:rFonts w:hint="eastAsia" w:ascii="仿宋" w:hAnsi="仿宋" w:eastAsia="仿宋" w:cs="仿宋"/>
                <w:i w:val="0"/>
                <w:iCs w:val="0"/>
                <w:color w:val="000000"/>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1BA18">
            <w:pPr>
              <w:jc w:val="left"/>
              <w:rPr>
                <w:rFonts w:hint="eastAsia" w:ascii="仿宋" w:hAnsi="仿宋" w:eastAsia="仿宋" w:cs="仿宋"/>
                <w:i w:val="0"/>
                <w:iCs w:val="0"/>
                <w:color w:val="000000"/>
                <w:sz w:val="24"/>
                <w:szCs w:val="24"/>
                <w:u w:val="none"/>
              </w:rPr>
            </w:pP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679D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卡片黑名单：卡片黑名单列表及编辑</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F651A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FDBCF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1C302">
            <w:pPr>
              <w:jc w:val="left"/>
              <w:rPr>
                <w:rFonts w:hint="eastAsia" w:ascii="仿宋" w:hAnsi="仿宋" w:eastAsia="仿宋" w:cs="仿宋"/>
                <w:i w:val="0"/>
                <w:iCs w:val="0"/>
                <w:color w:val="000000"/>
                <w:sz w:val="24"/>
                <w:szCs w:val="24"/>
                <w:u w:val="none"/>
              </w:rPr>
            </w:pPr>
          </w:p>
        </w:tc>
      </w:tr>
      <w:tr w14:paraId="20AE1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BF5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8B89C">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5A81C">
            <w:pPr>
              <w:jc w:val="left"/>
              <w:rPr>
                <w:rFonts w:hint="eastAsia" w:ascii="仿宋" w:hAnsi="仿宋" w:eastAsia="仿宋" w:cs="仿宋"/>
                <w:i w:val="0"/>
                <w:iCs w:val="0"/>
                <w:color w:val="000000"/>
                <w:sz w:val="24"/>
                <w:szCs w:val="24"/>
                <w:u w:val="none"/>
              </w:rPr>
            </w:pPr>
          </w:p>
        </w:tc>
        <w:tc>
          <w:tcPr>
            <w:tcW w:w="9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37160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人员名单</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824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人员白名单：已授权人员信息列表及编辑</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AAD6B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C8C88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F68AC">
            <w:pPr>
              <w:jc w:val="left"/>
              <w:rPr>
                <w:rFonts w:hint="eastAsia" w:ascii="仿宋" w:hAnsi="仿宋" w:eastAsia="仿宋" w:cs="仿宋"/>
                <w:i w:val="0"/>
                <w:iCs w:val="0"/>
                <w:color w:val="000000"/>
                <w:sz w:val="24"/>
                <w:szCs w:val="24"/>
                <w:u w:val="none"/>
              </w:rPr>
            </w:pPr>
          </w:p>
        </w:tc>
      </w:tr>
      <w:tr w14:paraId="31391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77B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6AEFC">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9405F">
            <w:pPr>
              <w:jc w:val="left"/>
              <w:rPr>
                <w:rFonts w:hint="eastAsia" w:ascii="仿宋" w:hAnsi="仿宋" w:eastAsia="仿宋" w:cs="仿宋"/>
                <w:i w:val="0"/>
                <w:iCs w:val="0"/>
                <w:color w:val="000000"/>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60F1B">
            <w:pPr>
              <w:jc w:val="left"/>
              <w:rPr>
                <w:rFonts w:hint="eastAsia" w:ascii="仿宋" w:hAnsi="仿宋" w:eastAsia="仿宋" w:cs="仿宋"/>
                <w:i w:val="0"/>
                <w:iCs w:val="0"/>
                <w:color w:val="000000"/>
                <w:sz w:val="24"/>
                <w:szCs w:val="24"/>
                <w:u w:val="none"/>
              </w:rPr>
            </w:pP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6B0E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人员黑名单：人员黑名单列表及编辑</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C0CD6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7B9C1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3F209">
            <w:pPr>
              <w:jc w:val="left"/>
              <w:rPr>
                <w:rFonts w:hint="eastAsia" w:ascii="仿宋" w:hAnsi="仿宋" w:eastAsia="仿宋" w:cs="仿宋"/>
                <w:i w:val="0"/>
                <w:iCs w:val="0"/>
                <w:color w:val="000000"/>
                <w:sz w:val="24"/>
                <w:szCs w:val="24"/>
                <w:u w:val="none"/>
              </w:rPr>
            </w:pPr>
          </w:p>
        </w:tc>
      </w:tr>
      <w:tr w14:paraId="2124B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42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46C12">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1B3C3">
            <w:pPr>
              <w:jc w:val="left"/>
              <w:rPr>
                <w:rFonts w:hint="eastAsia" w:ascii="仿宋" w:hAnsi="仿宋" w:eastAsia="仿宋" w:cs="仿宋"/>
                <w:i w:val="0"/>
                <w:iCs w:val="0"/>
                <w:color w:val="000000"/>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FEA23">
            <w:pPr>
              <w:jc w:val="left"/>
              <w:rPr>
                <w:rFonts w:hint="eastAsia" w:ascii="仿宋" w:hAnsi="仿宋" w:eastAsia="仿宋" w:cs="仿宋"/>
                <w:i w:val="0"/>
                <w:iCs w:val="0"/>
                <w:color w:val="000000"/>
                <w:sz w:val="24"/>
                <w:szCs w:val="24"/>
                <w:u w:val="none"/>
              </w:rPr>
            </w:pP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8E7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人脸注册失败记录：根据所属项目，通道名称，所属商铺，注册失败原因，住户名称，设备序列号，注册时间查看注册人脸的失败记录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B4103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E898A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1CA6A">
            <w:pPr>
              <w:jc w:val="left"/>
              <w:rPr>
                <w:rFonts w:hint="eastAsia" w:ascii="仿宋" w:hAnsi="仿宋" w:eastAsia="仿宋" w:cs="仿宋"/>
                <w:i w:val="0"/>
                <w:iCs w:val="0"/>
                <w:color w:val="000000"/>
                <w:sz w:val="24"/>
                <w:szCs w:val="24"/>
                <w:u w:val="none"/>
              </w:rPr>
            </w:pPr>
          </w:p>
        </w:tc>
      </w:tr>
      <w:tr w14:paraId="617E9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1CA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225A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E7DD8">
            <w:pPr>
              <w:jc w:val="left"/>
              <w:rPr>
                <w:rFonts w:hint="eastAsia" w:ascii="仿宋" w:hAnsi="仿宋" w:eastAsia="仿宋" w:cs="仿宋"/>
                <w:i w:val="0"/>
                <w:iCs w:val="0"/>
                <w:color w:val="000000"/>
                <w:sz w:val="24"/>
                <w:szCs w:val="24"/>
                <w:u w:val="none"/>
              </w:rPr>
            </w:pPr>
          </w:p>
        </w:tc>
        <w:tc>
          <w:tcPr>
            <w:tcW w:w="9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28B8E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记录查询</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78A6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开门记录：根据所属项目，开门通道，设备序列号，设备名称，开门时间，姓名，手机号，卡号，密码，开门类型，开门结果查看门禁的开门记录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E7558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CA92A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2410B">
            <w:pPr>
              <w:jc w:val="left"/>
              <w:rPr>
                <w:rFonts w:hint="eastAsia" w:ascii="仿宋" w:hAnsi="仿宋" w:eastAsia="仿宋" w:cs="仿宋"/>
                <w:i w:val="0"/>
                <w:iCs w:val="0"/>
                <w:color w:val="000000"/>
                <w:sz w:val="24"/>
                <w:szCs w:val="24"/>
                <w:u w:val="none"/>
              </w:rPr>
            </w:pPr>
          </w:p>
        </w:tc>
      </w:tr>
      <w:tr w14:paraId="46F84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E43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FE44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BE495">
            <w:pPr>
              <w:jc w:val="left"/>
              <w:rPr>
                <w:rFonts w:hint="eastAsia" w:ascii="仿宋" w:hAnsi="仿宋" w:eastAsia="仿宋" w:cs="仿宋"/>
                <w:i w:val="0"/>
                <w:iCs w:val="0"/>
                <w:color w:val="000000"/>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76D1B">
            <w:pPr>
              <w:jc w:val="left"/>
              <w:rPr>
                <w:rFonts w:hint="eastAsia" w:ascii="仿宋" w:hAnsi="仿宋" w:eastAsia="仿宋" w:cs="仿宋"/>
                <w:i w:val="0"/>
                <w:iCs w:val="0"/>
                <w:color w:val="000000"/>
                <w:sz w:val="24"/>
                <w:szCs w:val="24"/>
                <w:u w:val="none"/>
              </w:rPr>
            </w:pP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8E5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对讲通话记录：查看门禁可视对讲的记录，筛选条件：所属项目，呼叫方式，设别类型，被呼叫方，房间号，被呼叫人手机号，记录时间，通话时长</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2E166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04A3B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3A370">
            <w:pPr>
              <w:jc w:val="left"/>
              <w:rPr>
                <w:rFonts w:hint="eastAsia" w:ascii="仿宋" w:hAnsi="仿宋" w:eastAsia="仿宋" w:cs="仿宋"/>
                <w:i w:val="0"/>
                <w:iCs w:val="0"/>
                <w:color w:val="000000"/>
                <w:sz w:val="24"/>
                <w:szCs w:val="24"/>
                <w:u w:val="none"/>
              </w:rPr>
            </w:pPr>
          </w:p>
        </w:tc>
      </w:tr>
      <w:tr w14:paraId="5B34C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358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CA815">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766B4">
            <w:pPr>
              <w:jc w:val="left"/>
              <w:rPr>
                <w:rFonts w:hint="eastAsia" w:ascii="仿宋" w:hAnsi="仿宋" w:eastAsia="仿宋" w:cs="仿宋"/>
                <w:i w:val="0"/>
                <w:iCs w:val="0"/>
                <w:color w:val="000000"/>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296DD">
            <w:pPr>
              <w:jc w:val="left"/>
              <w:rPr>
                <w:rFonts w:hint="eastAsia" w:ascii="仿宋" w:hAnsi="仿宋" w:eastAsia="仿宋" w:cs="仿宋"/>
                <w:i w:val="0"/>
                <w:iCs w:val="0"/>
                <w:color w:val="000000"/>
                <w:sz w:val="24"/>
                <w:szCs w:val="24"/>
                <w:u w:val="none"/>
              </w:rPr>
            </w:pP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B6E5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告警记录：通过日期选定时段查询告警事件</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58689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A26CD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D01CE">
            <w:pPr>
              <w:jc w:val="left"/>
              <w:rPr>
                <w:rFonts w:hint="eastAsia" w:ascii="仿宋" w:hAnsi="仿宋" w:eastAsia="仿宋" w:cs="仿宋"/>
                <w:i w:val="0"/>
                <w:iCs w:val="0"/>
                <w:color w:val="000000"/>
                <w:sz w:val="24"/>
                <w:szCs w:val="24"/>
                <w:u w:val="none"/>
              </w:rPr>
            </w:pPr>
          </w:p>
        </w:tc>
      </w:tr>
      <w:tr w14:paraId="4FE9C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84C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6E984">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4C804">
            <w:pPr>
              <w:jc w:val="left"/>
              <w:rPr>
                <w:rFonts w:hint="eastAsia" w:ascii="仿宋" w:hAnsi="仿宋" w:eastAsia="仿宋" w:cs="仿宋"/>
                <w:i w:val="0"/>
                <w:iCs w:val="0"/>
                <w:color w:val="000000"/>
                <w:sz w:val="24"/>
                <w:szCs w:val="24"/>
                <w:u w:val="none"/>
              </w:rPr>
            </w:pPr>
          </w:p>
        </w:tc>
        <w:tc>
          <w:tcPr>
            <w:tcW w:w="9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32074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通行管理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5D18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通行规则列表：自定义编辑通行规则（周一到周天、分时间段）设置通行规则</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2D98B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014F0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F268">
            <w:pPr>
              <w:jc w:val="left"/>
              <w:rPr>
                <w:rFonts w:hint="eastAsia" w:ascii="仿宋" w:hAnsi="仿宋" w:eastAsia="仿宋" w:cs="仿宋"/>
                <w:i w:val="0"/>
                <w:iCs w:val="0"/>
                <w:color w:val="000000"/>
                <w:sz w:val="24"/>
                <w:szCs w:val="24"/>
                <w:u w:val="none"/>
              </w:rPr>
            </w:pPr>
          </w:p>
        </w:tc>
      </w:tr>
      <w:tr w14:paraId="65DE2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2CE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63C01">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5A0AC">
            <w:pPr>
              <w:jc w:val="left"/>
              <w:rPr>
                <w:rFonts w:hint="eastAsia" w:ascii="仿宋" w:hAnsi="仿宋" w:eastAsia="仿宋" w:cs="仿宋"/>
                <w:i w:val="0"/>
                <w:iCs w:val="0"/>
                <w:color w:val="000000"/>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E7020">
            <w:pPr>
              <w:jc w:val="left"/>
              <w:rPr>
                <w:rFonts w:hint="eastAsia" w:ascii="仿宋" w:hAnsi="仿宋" w:eastAsia="仿宋" w:cs="仿宋"/>
                <w:i w:val="0"/>
                <w:iCs w:val="0"/>
                <w:color w:val="000000"/>
                <w:sz w:val="24"/>
                <w:szCs w:val="24"/>
                <w:u w:val="none"/>
              </w:rPr>
            </w:pP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543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节假日管理：针对节假日是否通行规则的设置与管理（主要用于学校等场景），支持节假日的新增（自定义节假日天数，开始和结束时间）</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158AB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2CD0D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5BED5">
            <w:pPr>
              <w:jc w:val="left"/>
              <w:rPr>
                <w:rFonts w:hint="eastAsia" w:ascii="仿宋" w:hAnsi="仿宋" w:eastAsia="仿宋" w:cs="仿宋"/>
                <w:i w:val="0"/>
                <w:iCs w:val="0"/>
                <w:color w:val="000000"/>
                <w:sz w:val="24"/>
                <w:szCs w:val="24"/>
                <w:u w:val="none"/>
              </w:rPr>
            </w:pPr>
          </w:p>
        </w:tc>
      </w:tr>
      <w:tr w14:paraId="7ED05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E56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80B03">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41312">
            <w:pPr>
              <w:jc w:val="left"/>
              <w:rPr>
                <w:rFonts w:hint="eastAsia" w:ascii="仿宋" w:hAnsi="仿宋" w:eastAsia="仿宋" w:cs="仿宋"/>
                <w:i w:val="0"/>
                <w:iCs w:val="0"/>
                <w:color w:val="000000"/>
                <w:sz w:val="24"/>
                <w:szCs w:val="24"/>
                <w:u w:val="none"/>
              </w:rPr>
            </w:pPr>
          </w:p>
        </w:tc>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E9C0B">
            <w:pPr>
              <w:jc w:val="left"/>
              <w:rPr>
                <w:rFonts w:hint="eastAsia" w:ascii="仿宋" w:hAnsi="仿宋" w:eastAsia="仿宋" w:cs="仿宋"/>
                <w:i w:val="0"/>
                <w:iCs w:val="0"/>
                <w:color w:val="000000"/>
                <w:sz w:val="24"/>
                <w:szCs w:val="24"/>
                <w:u w:val="none"/>
              </w:rPr>
            </w:pP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123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临时通行申请记录：针对临时申请通行的记录查询，可生成报表导出</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41FE3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02BC8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31679">
            <w:pPr>
              <w:jc w:val="left"/>
              <w:rPr>
                <w:rFonts w:hint="eastAsia" w:ascii="仿宋" w:hAnsi="仿宋" w:eastAsia="仿宋" w:cs="仿宋"/>
                <w:i w:val="0"/>
                <w:iCs w:val="0"/>
                <w:color w:val="000000"/>
                <w:sz w:val="24"/>
                <w:szCs w:val="24"/>
                <w:u w:val="none"/>
              </w:rPr>
            </w:pPr>
          </w:p>
        </w:tc>
      </w:tr>
      <w:tr w14:paraId="57FF6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389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4F8B0">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D4409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访客管理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185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车辆来访记录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368D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访客车辆来访记录，为值班员在【收费机顶盒、或收费手持机上登记】录入的信息列表，可查询来访车辆的记录和时间</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B6239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00C70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539E">
            <w:pPr>
              <w:jc w:val="left"/>
              <w:rPr>
                <w:rFonts w:hint="eastAsia" w:ascii="仿宋" w:hAnsi="仿宋" w:eastAsia="仿宋" w:cs="仿宋"/>
                <w:i w:val="0"/>
                <w:iCs w:val="0"/>
                <w:color w:val="000000"/>
                <w:sz w:val="24"/>
                <w:szCs w:val="24"/>
                <w:u w:val="none"/>
              </w:rPr>
            </w:pPr>
          </w:p>
        </w:tc>
      </w:tr>
      <w:tr w14:paraId="6D4F2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D71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2172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08112">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CAF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邀请访客记录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0A15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业主邀请访客的记录查询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5B5BA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544A7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12540">
            <w:pPr>
              <w:jc w:val="left"/>
              <w:rPr>
                <w:rFonts w:hint="eastAsia" w:ascii="仿宋" w:hAnsi="仿宋" w:eastAsia="仿宋" w:cs="仿宋"/>
                <w:i w:val="0"/>
                <w:iCs w:val="0"/>
                <w:color w:val="000000"/>
                <w:sz w:val="24"/>
                <w:szCs w:val="24"/>
                <w:u w:val="none"/>
              </w:rPr>
            </w:pPr>
          </w:p>
        </w:tc>
      </w:tr>
      <w:tr w14:paraId="61EF0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70D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CC432">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B830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1555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访客预约记录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0BB0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访客通过预约的记录查询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04AF3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045CC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C20B">
            <w:pPr>
              <w:jc w:val="left"/>
              <w:rPr>
                <w:rFonts w:hint="eastAsia" w:ascii="仿宋" w:hAnsi="仿宋" w:eastAsia="仿宋" w:cs="仿宋"/>
                <w:i w:val="0"/>
                <w:iCs w:val="0"/>
                <w:color w:val="000000"/>
                <w:sz w:val="24"/>
                <w:szCs w:val="24"/>
                <w:u w:val="none"/>
              </w:rPr>
            </w:pPr>
          </w:p>
        </w:tc>
      </w:tr>
      <w:tr w14:paraId="0873E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FA8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38142">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DDB1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A8D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访客机登记记录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5677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访客使用访客机的登记记录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2AC89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2431A0">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8E5E3">
            <w:pPr>
              <w:jc w:val="left"/>
              <w:rPr>
                <w:rFonts w:hint="eastAsia" w:ascii="仿宋" w:hAnsi="仿宋" w:eastAsia="仿宋" w:cs="仿宋"/>
                <w:i w:val="0"/>
                <w:iCs w:val="0"/>
                <w:color w:val="000000"/>
                <w:sz w:val="24"/>
                <w:szCs w:val="24"/>
                <w:u w:val="none"/>
              </w:rPr>
            </w:pPr>
          </w:p>
        </w:tc>
      </w:tr>
      <w:tr w14:paraId="5CE67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61F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2101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3E2C2">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B8D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限制邀请访客列表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3F59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限制的访客列表清单（黑名单）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DD959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5DEE0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C4544">
            <w:pPr>
              <w:jc w:val="left"/>
              <w:rPr>
                <w:rFonts w:hint="eastAsia" w:ascii="仿宋" w:hAnsi="仿宋" w:eastAsia="仿宋" w:cs="仿宋"/>
                <w:i w:val="0"/>
                <w:iCs w:val="0"/>
                <w:color w:val="000000"/>
                <w:sz w:val="24"/>
                <w:szCs w:val="24"/>
                <w:u w:val="none"/>
              </w:rPr>
            </w:pPr>
          </w:p>
        </w:tc>
      </w:tr>
      <w:tr w14:paraId="3D4AE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71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8289A">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E0D2D">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18D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参数设置</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9724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访客管理的功能权限以及有效期的设置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E97AC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705D4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7DFD">
            <w:pPr>
              <w:jc w:val="left"/>
              <w:rPr>
                <w:rFonts w:hint="eastAsia" w:ascii="仿宋" w:hAnsi="仿宋" w:eastAsia="仿宋" w:cs="仿宋"/>
                <w:i w:val="0"/>
                <w:iCs w:val="0"/>
                <w:color w:val="000000"/>
                <w:sz w:val="24"/>
                <w:szCs w:val="24"/>
                <w:u w:val="none"/>
              </w:rPr>
            </w:pPr>
          </w:p>
        </w:tc>
      </w:tr>
      <w:tr w14:paraId="4BBCA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918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E8808">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93A30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抄表管理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42E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入户抄表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9220E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新增入户仪表和仪表数据的批量导入。</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300B8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B2CC4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F8917">
            <w:pPr>
              <w:jc w:val="left"/>
              <w:rPr>
                <w:rFonts w:hint="eastAsia" w:ascii="仿宋" w:hAnsi="仿宋" w:eastAsia="仿宋" w:cs="仿宋"/>
                <w:i w:val="0"/>
                <w:iCs w:val="0"/>
                <w:color w:val="000000"/>
                <w:sz w:val="24"/>
                <w:szCs w:val="24"/>
                <w:u w:val="none"/>
              </w:rPr>
            </w:pPr>
          </w:p>
        </w:tc>
      </w:tr>
      <w:tr w14:paraId="721DB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B0F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5BDC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5A5BA">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ADD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公共抄表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6DA5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新增公共仪表和仪表数据的批量导入。</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50E0A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47F2D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F0926">
            <w:pPr>
              <w:jc w:val="left"/>
              <w:rPr>
                <w:rFonts w:hint="eastAsia" w:ascii="仿宋" w:hAnsi="仿宋" w:eastAsia="仿宋" w:cs="仿宋"/>
                <w:i w:val="0"/>
                <w:iCs w:val="0"/>
                <w:color w:val="000000"/>
                <w:sz w:val="24"/>
                <w:szCs w:val="24"/>
                <w:u w:val="none"/>
              </w:rPr>
            </w:pPr>
          </w:p>
        </w:tc>
      </w:tr>
      <w:tr w14:paraId="64A67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C48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13347">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6115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0CE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智能表管理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251DE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智能表、智能表采集器的添加和查询，请在“物管APP”APP上面添加，并注册设备</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6B5A5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72828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A8C40">
            <w:pPr>
              <w:jc w:val="left"/>
              <w:rPr>
                <w:rFonts w:hint="eastAsia" w:ascii="仿宋" w:hAnsi="仿宋" w:eastAsia="仿宋" w:cs="仿宋"/>
                <w:i w:val="0"/>
                <w:iCs w:val="0"/>
                <w:color w:val="000000"/>
                <w:sz w:val="24"/>
                <w:szCs w:val="24"/>
                <w:u w:val="none"/>
              </w:rPr>
            </w:pPr>
          </w:p>
        </w:tc>
      </w:tr>
      <w:tr w14:paraId="1DCCB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48E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4D2F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8BDF8">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C8F0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记录查询</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C2EA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智能表读数记录、翻表记录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BD2E3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3EEA2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F365B">
            <w:pPr>
              <w:jc w:val="left"/>
              <w:rPr>
                <w:rFonts w:hint="eastAsia" w:ascii="仿宋" w:hAnsi="仿宋" w:eastAsia="仿宋" w:cs="仿宋"/>
                <w:i w:val="0"/>
                <w:iCs w:val="0"/>
                <w:color w:val="000000"/>
                <w:sz w:val="24"/>
                <w:szCs w:val="24"/>
                <w:u w:val="none"/>
              </w:rPr>
            </w:pPr>
          </w:p>
        </w:tc>
      </w:tr>
      <w:tr w14:paraId="5B05A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9E7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5032E">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C2A25">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C96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统计报表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E08F1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用量统计报表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FFBB6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08779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27CE5">
            <w:pPr>
              <w:jc w:val="left"/>
              <w:rPr>
                <w:rFonts w:hint="eastAsia" w:ascii="仿宋" w:hAnsi="仿宋" w:eastAsia="仿宋" w:cs="仿宋"/>
                <w:i w:val="0"/>
                <w:iCs w:val="0"/>
                <w:color w:val="000000"/>
                <w:sz w:val="24"/>
                <w:szCs w:val="24"/>
                <w:u w:val="none"/>
              </w:rPr>
            </w:pPr>
          </w:p>
        </w:tc>
      </w:tr>
      <w:tr w14:paraId="41675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50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3D599">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0689E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客户服务</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4F3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投诉建议</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9095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列表展示业主的投诉建议，有相关业主联系方式，为业主处理难题等，增强物业提供服务的印象。</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2B8E5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74B5A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827F1">
            <w:pPr>
              <w:jc w:val="left"/>
              <w:rPr>
                <w:rFonts w:hint="eastAsia" w:ascii="仿宋" w:hAnsi="仿宋" w:eastAsia="仿宋" w:cs="仿宋"/>
                <w:i w:val="0"/>
                <w:iCs w:val="0"/>
                <w:color w:val="000000"/>
                <w:sz w:val="24"/>
                <w:szCs w:val="24"/>
                <w:u w:val="none"/>
              </w:rPr>
            </w:pPr>
          </w:p>
        </w:tc>
      </w:tr>
      <w:tr w14:paraId="0147F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130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191E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38937">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181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满意度调查</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7644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为业主和物业提供互动通道，对物业发布的信息内容，进行评价，提高信任度。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只有最新添加、已发布且业主尚未评价的记录才会在业主APP上显示；已经有评价的记录不能删除，但可以撤销发布。</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5A87D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AA9E3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B6327">
            <w:pPr>
              <w:jc w:val="left"/>
              <w:rPr>
                <w:rFonts w:hint="eastAsia" w:ascii="仿宋" w:hAnsi="仿宋" w:eastAsia="仿宋" w:cs="仿宋"/>
                <w:i w:val="0"/>
                <w:iCs w:val="0"/>
                <w:color w:val="000000"/>
                <w:sz w:val="24"/>
                <w:szCs w:val="24"/>
                <w:u w:val="none"/>
              </w:rPr>
            </w:pPr>
          </w:p>
        </w:tc>
      </w:tr>
      <w:tr w14:paraId="163F1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997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50077">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300DB">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7A6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投票管理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C5083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列出日常评价项目列表，方便看板试查看，筛选和查询，对业主心声和重点关心关注的话题，物业重点关注处理。提升业主和物业之间的良性互动。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0B652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12377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D2711">
            <w:pPr>
              <w:jc w:val="left"/>
              <w:rPr>
                <w:rFonts w:hint="eastAsia" w:ascii="仿宋" w:hAnsi="仿宋" w:eastAsia="仿宋" w:cs="仿宋"/>
                <w:i w:val="0"/>
                <w:iCs w:val="0"/>
                <w:color w:val="000000"/>
                <w:sz w:val="24"/>
                <w:szCs w:val="24"/>
                <w:u w:val="none"/>
              </w:rPr>
            </w:pPr>
          </w:p>
        </w:tc>
      </w:tr>
      <w:tr w14:paraId="7E88D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B6B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A34A2">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9702A">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337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APP菜单授权</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E537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授权业主在APP上的操作权限，默认授权全部权限</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99803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CB083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6A403">
            <w:pPr>
              <w:jc w:val="left"/>
              <w:rPr>
                <w:rFonts w:hint="eastAsia" w:ascii="仿宋" w:hAnsi="仿宋" w:eastAsia="仿宋" w:cs="仿宋"/>
                <w:i w:val="0"/>
                <w:iCs w:val="0"/>
                <w:color w:val="000000"/>
                <w:sz w:val="24"/>
                <w:szCs w:val="24"/>
                <w:u w:val="none"/>
              </w:rPr>
            </w:pPr>
          </w:p>
        </w:tc>
      </w:tr>
      <w:tr w14:paraId="64EE4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41E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3C8A4">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3B02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F130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专属管家</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77D1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设置楼栋的专属管家，只有选择了楼栋，才能看见专属管家</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F38FC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2ACDB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72EBC">
            <w:pPr>
              <w:jc w:val="left"/>
              <w:rPr>
                <w:rFonts w:hint="eastAsia" w:ascii="仿宋" w:hAnsi="仿宋" w:eastAsia="仿宋" w:cs="仿宋"/>
                <w:i w:val="0"/>
                <w:iCs w:val="0"/>
                <w:color w:val="000000"/>
                <w:sz w:val="24"/>
                <w:szCs w:val="24"/>
                <w:u w:val="none"/>
              </w:rPr>
            </w:pPr>
          </w:p>
        </w:tc>
      </w:tr>
      <w:tr w14:paraId="1B6EE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EDD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84961">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C69B2">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908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楼栋长设置</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6F56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为每一栋楼设置楼栋管家</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19313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07F438">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25B2E">
            <w:pPr>
              <w:jc w:val="left"/>
              <w:rPr>
                <w:rFonts w:hint="eastAsia" w:ascii="仿宋" w:hAnsi="仿宋" w:eastAsia="仿宋" w:cs="仿宋"/>
                <w:i w:val="0"/>
                <w:iCs w:val="0"/>
                <w:color w:val="000000"/>
                <w:sz w:val="24"/>
                <w:szCs w:val="24"/>
                <w:u w:val="none"/>
              </w:rPr>
            </w:pPr>
          </w:p>
        </w:tc>
      </w:tr>
      <w:tr w14:paraId="18396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D6E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E6DE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D24C8">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90D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物业客服电话</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8E8B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物业公司的客服电话</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185C2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5DF31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2AEC7">
            <w:pPr>
              <w:jc w:val="left"/>
              <w:rPr>
                <w:rFonts w:hint="eastAsia" w:ascii="仿宋" w:hAnsi="仿宋" w:eastAsia="仿宋" w:cs="仿宋"/>
                <w:i w:val="0"/>
                <w:iCs w:val="0"/>
                <w:color w:val="000000"/>
                <w:sz w:val="24"/>
                <w:szCs w:val="24"/>
                <w:u w:val="none"/>
              </w:rPr>
            </w:pPr>
          </w:p>
        </w:tc>
      </w:tr>
      <w:tr w14:paraId="1D4F9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914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8B931">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624D2">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8E7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人员关怀</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B5AC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推送重点关注人员的出行记录给业主或物业人员</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84604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33EDA8">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70C2B">
            <w:pPr>
              <w:jc w:val="left"/>
              <w:rPr>
                <w:rFonts w:hint="eastAsia" w:ascii="仿宋" w:hAnsi="仿宋" w:eastAsia="仿宋" w:cs="仿宋"/>
                <w:i w:val="0"/>
                <w:iCs w:val="0"/>
                <w:color w:val="000000"/>
                <w:sz w:val="24"/>
                <w:szCs w:val="24"/>
                <w:u w:val="none"/>
              </w:rPr>
            </w:pPr>
          </w:p>
        </w:tc>
      </w:tr>
      <w:tr w14:paraId="34CFF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324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AB71D">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6F8E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信息发布</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194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通知公告</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6B3FF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设置门禁通知、室内分机的通知（可以上传本地图片，指定楼栋、编辑文字、指定时间在业主用的APP显眼位置显示公告）</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7F0A7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555628">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D7EEA">
            <w:pPr>
              <w:jc w:val="left"/>
              <w:rPr>
                <w:rFonts w:hint="eastAsia" w:ascii="仿宋" w:hAnsi="仿宋" w:eastAsia="仿宋" w:cs="仿宋"/>
                <w:i w:val="0"/>
                <w:iCs w:val="0"/>
                <w:color w:val="000000"/>
                <w:sz w:val="24"/>
                <w:szCs w:val="24"/>
                <w:u w:val="none"/>
              </w:rPr>
            </w:pPr>
          </w:p>
        </w:tc>
      </w:tr>
      <w:tr w14:paraId="4DFEF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50A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C8E08">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05A0B">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7E1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宣传栏</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CEB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此宣传栏在业主APP首页服务菜单栏底部轮播展示，最多支持6张展示。</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AFC71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1A503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87E19">
            <w:pPr>
              <w:jc w:val="left"/>
              <w:rPr>
                <w:rFonts w:hint="eastAsia" w:ascii="仿宋" w:hAnsi="仿宋" w:eastAsia="仿宋" w:cs="仿宋"/>
                <w:i w:val="0"/>
                <w:iCs w:val="0"/>
                <w:color w:val="000000"/>
                <w:sz w:val="24"/>
                <w:szCs w:val="24"/>
                <w:u w:val="none"/>
              </w:rPr>
            </w:pPr>
          </w:p>
        </w:tc>
      </w:tr>
      <w:tr w14:paraId="21A47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1C0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99EEB">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37D15">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06DF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活动管理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158C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在业主APP首页【活动】中展示，优先展示最新5条，可批量发布在其他的项目中。</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AD64D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0756D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3CA9A">
            <w:pPr>
              <w:jc w:val="left"/>
              <w:rPr>
                <w:rFonts w:hint="eastAsia" w:ascii="仿宋" w:hAnsi="仿宋" w:eastAsia="仿宋" w:cs="仿宋"/>
                <w:i w:val="0"/>
                <w:iCs w:val="0"/>
                <w:color w:val="000000"/>
                <w:sz w:val="24"/>
                <w:szCs w:val="24"/>
                <w:u w:val="none"/>
              </w:rPr>
            </w:pPr>
          </w:p>
        </w:tc>
      </w:tr>
      <w:tr w14:paraId="68514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273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5B44E">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3ED93">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F49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管家推荐</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32A3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在业主APP首页【推荐】中展示，最多展示6条推荐内容；支持：APP公告、服务快报、生活服务、活动 、团队风采、自定义内容。</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8C7DF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4F71F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CE8D7">
            <w:pPr>
              <w:jc w:val="left"/>
              <w:rPr>
                <w:rFonts w:hint="eastAsia" w:ascii="仿宋" w:hAnsi="仿宋" w:eastAsia="仿宋" w:cs="仿宋"/>
                <w:i w:val="0"/>
                <w:iCs w:val="0"/>
                <w:color w:val="000000"/>
                <w:sz w:val="24"/>
                <w:szCs w:val="24"/>
                <w:u w:val="none"/>
              </w:rPr>
            </w:pPr>
          </w:p>
        </w:tc>
      </w:tr>
      <w:tr w14:paraId="2C3C3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622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1B73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FA5B9">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EFD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项目介绍</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F62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项目的宣传推广，项目封面图将在业主APP首页顶部轮播图展示，默认第一张；如编辑了详情，点击封面图会跳转到项目介绍。</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56CB3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B7012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6147E">
            <w:pPr>
              <w:jc w:val="left"/>
              <w:rPr>
                <w:rFonts w:hint="eastAsia" w:ascii="仿宋" w:hAnsi="仿宋" w:eastAsia="仿宋" w:cs="仿宋"/>
                <w:i w:val="0"/>
                <w:iCs w:val="0"/>
                <w:color w:val="000000"/>
                <w:sz w:val="24"/>
                <w:szCs w:val="24"/>
                <w:u w:val="none"/>
              </w:rPr>
            </w:pPr>
          </w:p>
        </w:tc>
      </w:tr>
      <w:tr w14:paraId="3E14D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710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785EC">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44610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物业品牌推广</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190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物业公司介绍</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84C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物业公司对于公司形象的推广。展示图将在业主APP物业版块顶部展示；如编辑了详情，点击展示图会跳转到项目公司介绍。</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3A881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F7084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C01B9">
            <w:pPr>
              <w:jc w:val="left"/>
              <w:rPr>
                <w:rFonts w:hint="eastAsia" w:ascii="仿宋" w:hAnsi="仿宋" w:eastAsia="仿宋" w:cs="仿宋"/>
                <w:i w:val="0"/>
                <w:iCs w:val="0"/>
                <w:color w:val="000000"/>
                <w:sz w:val="24"/>
                <w:szCs w:val="24"/>
                <w:u w:val="none"/>
              </w:rPr>
            </w:pPr>
          </w:p>
        </w:tc>
      </w:tr>
      <w:tr w14:paraId="6872D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059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6967D">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49CE7">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30C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服务团队</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A3C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展示团队精英形象。您可从组织架构的成员列表中选择人员。添加的服务人员将在业主APP生活版块【服务团队】展示。</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881CE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B6565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5C1FB">
            <w:pPr>
              <w:jc w:val="left"/>
              <w:rPr>
                <w:rFonts w:hint="eastAsia" w:ascii="仿宋" w:hAnsi="仿宋" w:eastAsia="仿宋" w:cs="仿宋"/>
                <w:i w:val="0"/>
                <w:iCs w:val="0"/>
                <w:color w:val="000000"/>
                <w:sz w:val="24"/>
                <w:szCs w:val="24"/>
                <w:u w:val="none"/>
              </w:rPr>
            </w:pPr>
          </w:p>
        </w:tc>
      </w:tr>
      <w:tr w14:paraId="1D776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4A6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C80F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CBA9B">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FDD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团队动态</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640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发布的风采展示信息将在业主APP物业版块【团队风采】展示，优先展示最新的一条。</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74B2D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144CA8">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80433">
            <w:pPr>
              <w:jc w:val="left"/>
              <w:rPr>
                <w:rFonts w:hint="eastAsia" w:ascii="仿宋" w:hAnsi="仿宋" w:eastAsia="仿宋" w:cs="仿宋"/>
                <w:i w:val="0"/>
                <w:iCs w:val="0"/>
                <w:color w:val="000000"/>
                <w:sz w:val="24"/>
                <w:szCs w:val="24"/>
                <w:u w:val="none"/>
              </w:rPr>
            </w:pPr>
          </w:p>
        </w:tc>
      </w:tr>
      <w:tr w14:paraId="51F17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196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5F560">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3AB3F">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5DA0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服务快报</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FCA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在业主APP物业版块【服务快报】中展示，优先展示最新3条。</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500E0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4B564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846F4">
            <w:pPr>
              <w:jc w:val="left"/>
              <w:rPr>
                <w:rFonts w:hint="eastAsia" w:ascii="仿宋" w:hAnsi="仿宋" w:eastAsia="仿宋" w:cs="仿宋"/>
                <w:i w:val="0"/>
                <w:iCs w:val="0"/>
                <w:color w:val="000000"/>
                <w:sz w:val="24"/>
                <w:szCs w:val="24"/>
                <w:u w:val="none"/>
              </w:rPr>
            </w:pPr>
          </w:p>
        </w:tc>
      </w:tr>
      <w:tr w14:paraId="1C7CD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C0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D4917">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55606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惠民生活服务站</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288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服务菜单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B5F3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支持物业对日常业主服务需要，自定义服务类型，包括服务类型的样式图标。</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14BCD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1F0F8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22B3">
            <w:pPr>
              <w:jc w:val="left"/>
              <w:rPr>
                <w:rFonts w:hint="eastAsia" w:ascii="仿宋" w:hAnsi="仿宋" w:eastAsia="仿宋" w:cs="仿宋"/>
                <w:i w:val="0"/>
                <w:iCs w:val="0"/>
                <w:color w:val="000000"/>
                <w:sz w:val="24"/>
                <w:szCs w:val="24"/>
                <w:u w:val="none"/>
              </w:rPr>
            </w:pPr>
          </w:p>
        </w:tc>
      </w:tr>
      <w:tr w14:paraId="7A6D2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6B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C75D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37558">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180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8E34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支持新增商户列表，包括商户信息，宣传图片和摘要等，为服务分类提供服务来源信息。</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2EF5A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F4E17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10AA5">
            <w:pPr>
              <w:jc w:val="left"/>
              <w:rPr>
                <w:rFonts w:hint="eastAsia" w:ascii="仿宋" w:hAnsi="仿宋" w:eastAsia="仿宋" w:cs="仿宋"/>
                <w:i w:val="0"/>
                <w:iCs w:val="0"/>
                <w:color w:val="000000"/>
                <w:sz w:val="24"/>
                <w:szCs w:val="24"/>
                <w:u w:val="none"/>
              </w:rPr>
            </w:pPr>
          </w:p>
        </w:tc>
      </w:tr>
      <w:tr w14:paraId="22FFC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8F8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91D57">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08C18">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2AB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服务轮播图</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0D924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支持后台设定APP上家政服务主页面的广告位，滚动显示便民服务商家，点图片进入商家链接。</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535FC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0E802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FD4F">
            <w:pPr>
              <w:jc w:val="left"/>
              <w:rPr>
                <w:rFonts w:hint="eastAsia" w:ascii="仿宋" w:hAnsi="仿宋" w:eastAsia="仿宋" w:cs="仿宋"/>
                <w:i w:val="0"/>
                <w:iCs w:val="0"/>
                <w:color w:val="000000"/>
                <w:sz w:val="24"/>
                <w:szCs w:val="24"/>
                <w:u w:val="none"/>
              </w:rPr>
            </w:pPr>
          </w:p>
        </w:tc>
      </w:tr>
      <w:tr w14:paraId="2D3CB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801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BF326">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52A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客户管理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FF5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客户管理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4D7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管理与物业公司合作的合作客户，如租赁场地的客户，或服务外包客户。</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2D3CD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1B86E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4143A">
            <w:pPr>
              <w:jc w:val="left"/>
              <w:rPr>
                <w:rFonts w:hint="eastAsia" w:ascii="仿宋" w:hAnsi="仿宋" w:eastAsia="仿宋" w:cs="仿宋"/>
                <w:i w:val="0"/>
                <w:iCs w:val="0"/>
                <w:color w:val="000000"/>
                <w:sz w:val="24"/>
                <w:szCs w:val="24"/>
                <w:u w:val="none"/>
              </w:rPr>
            </w:pPr>
          </w:p>
        </w:tc>
      </w:tr>
      <w:tr w14:paraId="01F42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009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91A23">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309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放行管理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8E63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放行管理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9A1E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于后台统计和展示，用户APP提交的各放行条信息，可对放行条进度等状态进行筛选和查询，提高管理的便捷性和安全性。配合放行条管理使用，后台可以设置提交放行条信息以后，楼栋管理员审核或者其他人审核，可以自由勾选。提高了通行效率，做到责任划分，实现安全管理。</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70848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D5A8B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42142">
            <w:pPr>
              <w:jc w:val="left"/>
              <w:rPr>
                <w:rFonts w:hint="eastAsia" w:ascii="仿宋" w:hAnsi="仿宋" w:eastAsia="仿宋" w:cs="仿宋"/>
                <w:i w:val="0"/>
                <w:iCs w:val="0"/>
                <w:color w:val="000000"/>
                <w:sz w:val="24"/>
                <w:szCs w:val="24"/>
                <w:u w:val="none"/>
              </w:rPr>
            </w:pPr>
          </w:p>
        </w:tc>
      </w:tr>
      <w:tr w14:paraId="2820C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230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716E0">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EC4CF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资源发布</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D32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广告资源</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B5A7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添加门禁机上展示广告图片</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72866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CDEDA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AE6F3">
            <w:pPr>
              <w:jc w:val="left"/>
              <w:rPr>
                <w:rFonts w:hint="eastAsia" w:ascii="仿宋" w:hAnsi="仿宋" w:eastAsia="仿宋" w:cs="仿宋"/>
                <w:i w:val="0"/>
                <w:iCs w:val="0"/>
                <w:color w:val="000000"/>
                <w:sz w:val="24"/>
                <w:szCs w:val="24"/>
                <w:u w:val="none"/>
              </w:rPr>
            </w:pPr>
          </w:p>
        </w:tc>
      </w:tr>
      <w:tr w14:paraId="49C5B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8F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20318">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1A733">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7E6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发布门禁图</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3231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将广告资源下的图片绑定和对应的门禁绑定在一起。</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9DB54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066D9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26D38">
            <w:pPr>
              <w:jc w:val="left"/>
              <w:rPr>
                <w:rFonts w:hint="eastAsia" w:ascii="仿宋" w:hAnsi="仿宋" w:eastAsia="仿宋" w:cs="仿宋"/>
                <w:i w:val="0"/>
                <w:iCs w:val="0"/>
                <w:color w:val="000000"/>
                <w:sz w:val="24"/>
                <w:szCs w:val="24"/>
                <w:u w:val="none"/>
              </w:rPr>
            </w:pPr>
          </w:p>
        </w:tc>
      </w:tr>
      <w:tr w14:paraId="59A87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B24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39B9B">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ABF7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056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发布APP轮播图</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DA5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添加管家APP首页轮播图的宣传图片。</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528C5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D519A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0EA9F">
            <w:pPr>
              <w:jc w:val="left"/>
              <w:rPr>
                <w:rFonts w:hint="eastAsia" w:ascii="仿宋" w:hAnsi="仿宋" w:eastAsia="仿宋" w:cs="仿宋"/>
                <w:i w:val="0"/>
                <w:iCs w:val="0"/>
                <w:color w:val="000000"/>
                <w:sz w:val="24"/>
                <w:szCs w:val="24"/>
                <w:u w:val="none"/>
              </w:rPr>
            </w:pPr>
          </w:p>
        </w:tc>
      </w:tr>
      <w:tr w14:paraId="52C3D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48C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6B093">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D66C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服务栈管理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EDE7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FDC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用于查看商城业主的下单记录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0629C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868640">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1D9DF">
            <w:pPr>
              <w:jc w:val="left"/>
              <w:rPr>
                <w:rFonts w:hint="eastAsia" w:ascii="仿宋" w:hAnsi="仿宋" w:eastAsia="仿宋" w:cs="仿宋"/>
                <w:i w:val="0"/>
                <w:iCs w:val="0"/>
                <w:color w:val="000000"/>
                <w:sz w:val="24"/>
                <w:szCs w:val="24"/>
                <w:u w:val="none"/>
              </w:rPr>
            </w:pPr>
          </w:p>
        </w:tc>
      </w:tr>
      <w:tr w14:paraId="36AC4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87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91</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4C82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数字物业停车管理</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5D5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概览</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A9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AB7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停车场项目数量及列表跳转、设备在线情况及设备管理跳转、在场车辆查询、停车场打折管理、车流量分析、登记车辆类型占比分析。</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9428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BCEA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303F">
            <w:pPr>
              <w:jc w:val="left"/>
              <w:rPr>
                <w:rFonts w:hint="eastAsia" w:ascii="仿宋" w:hAnsi="仿宋" w:eastAsia="仿宋" w:cs="仿宋"/>
                <w:i w:val="0"/>
                <w:iCs w:val="0"/>
                <w:color w:val="000000"/>
                <w:sz w:val="24"/>
                <w:szCs w:val="24"/>
                <w:u w:val="none"/>
              </w:rPr>
            </w:pPr>
          </w:p>
        </w:tc>
      </w:tr>
      <w:tr w14:paraId="19129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6FC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BE472">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84A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停车场列表</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7FD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AA66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此页面非常适合集团化多个停车项目统一管理，包括在线状态，属于哪个省份地区，项目是否新建或者交付都有体现，可以对车场配置、设备管理、车辆管理等常用页面进行跳转。</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2D16B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C54D3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3572F">
            <w:pPr>
              <w:jc w:val="left"/>
              <w:rPr>
                <w:rFonts w:hint="eastAsia" w:ascii="仿宋" w:hAnsi="仿宋" w:eastAsia="仿宋" w:cs="仿宋"/>
                <w:i w:val="0"/>
                <w:iCs w:val="0"/>
                <w:color w:val="000000"/>
                <w:sz w:val="24"/>
                <w:szCs w:val="24"/>
                <w:u w:val="none"/>
              </w:rPr>
            </w:pPr>
          </w:p>
        </w:tc>
      </w:tr>
      <w:tr w14:paraId="7728E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45E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3CE6D">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1AE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在场车辆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F42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4A64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直接展示在场车辆抓拍到的入场图片，显示车牌号，时间等信息，可以对车牌号，计费类型，入场时间范围等信息进行筛选。查看直观、方便。</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4E51E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769CA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60183">
            <w:pPr>
              <w:jc w:val="left"/>
              <w:rPr>
                <w:rFonts w:hint="eastAsia" w:ascii="仿宋" w:hAnsi="仿宋" w:eastAsia="仿宋" w:cs="仿宋"/>
                <w:i w:val="0"/>
                <w:iCs w:val="0"/>
                <w:color w:val="000000"/>
                <w:sz w:val="24"/>
                <w:szCs w:val="24"/>
                <w:u w:val="none"/>
              </w:rPr>
            </w:pPr>
          </w:p>
        </w:tc>
      </w:tr>
      <w:tr w14:paraId="78985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580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F8467">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8EE7C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728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车辆信息列表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55E2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此页面是登记注册以后的车辆信息全面统计展示，对车辆当前是否在场等状态可筛选，筛选内容十分丰富，可以通过某一个信息查到对应车的各方面信息，对管理人员后台查询非常方便。</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DE64B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38418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01A8C">
            <w:pPr>
              <w:jc w:val="left"/>
              <w:rPr>
                <w:rFonts w:hint="eastAsia" w:ascii="仿宋" w:hAnsi="仿宋" w:eastAsia="仿宋" w:cs="仿宋"/>
                <w:i w:val="0"/>
                <w:iCs w:val="0"/>
                <w:color w:val="000000"/>
                <w:sz w:val="24"/>
                <w:szCs w:val="24"/>
                <w:u w:val="none"/>
              </w:rPr>
            </w:pPr>
          </w:p>
        </w:tc>
      </w:tr>
      <w:tr w14:paraId="524E2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7DB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F6E5D">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64876">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199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新车登记注册</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0010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为车辆信息管理人员提供登记通道，支持其他系统或者老系统数据批量导入，VIP车辆批量注册，页面提供信息录入项目，非常丰富多样，也为有批量操作需求的项目提供方便。</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E633A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89F8B8">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05DC0">
            <w:pPr>
              <w:jc w:val="left"/>
              <w:rPr>
                <w:rFonts w:hint="eastAsia" w:ascii="仿宋" w:hAnsi="仿宋" w:eastAsia="仿宋" w:cs="仿宋"/>
                <w:i w:val="0"/>
                <w:iCs w:val="0"/>
                <w:color w:val="000000"/>
                <w:sz w:val="24"/>
                <w:szCs w:val="24"/>
                <w:u w:val="none"/>
              </w:rPr>
            </w:pPr>
          </w:p>
        </w:tc>
      </w:tr>
      <w:tr w14:paraId="2FB0C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AC5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93802">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15D92">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9A8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自主登记车辆审核</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15DE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车主自主登记后，物业对车辆的审核列表。（选中项目后通过姓名、手机号、车牌号进行车辆查询审核情况）</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738E4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32DAF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DD1FA">
            <w:pPr>
              <w:jc w:val="left"/>
              <w:rPr>
                <w:rFonts w:hint="eastAsia" w:ascii="仿宋" w:hAnsi="仿宋" w:eastAsia="仿宋" w:cs="仿宋"/>
                <w:i w:val="0"/>
                <w:iCs w:val="0"/>
                <w:color w:val="000000"/>
                <w:sz w:val="24"/>
                <w:szCs w:val="24"/>
                <w:u w:val="none"/>
              </w:rPr>
            </w:pPr>
          </w:p>
        </w:tc>
      </w:tr>
      <w:tr w14:paraId="66E7B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607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D1518">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2B224">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4296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车库授权</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0DF6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支持不同车辆，按照车辆分组到指定车库或者将该停车场所属所有车辆授权到指定车库，对车辆信息管理人员起到很大的便捷作用。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E17C9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07CD5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ECD68">
            <w:pPr>
              <w:jc w:val="left"/>
              <w:rPr>
                <w:rFonts w:hint="eastAsia" w:ascii="仿宋" w:hAnsi="仿宋" w:eastAsia="仿宋" w:cs="仿宋"/>
                <w:i w:val="0"/>
                <w:iCs w:val="0"/>
                <w:color w:val="000000"/>
                <w:sz w:val="24"/>
                <w:szCs w:val="24"/>
                <w:u w:val="none"/>
              </w:rPr>
            </w:pPr>
          </w:p>
        </w:tc>
      </w:tr>
      <w:tr w14:paraId="07985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ED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47CE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14380">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D9BF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车辆分组</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CDC65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为不同车辆类型进行分组，支持：月票车、临时车、储值票车、贵宾车、免费车、时租车、车位池车、公务车、月结车。</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07784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E4A63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D0AB1">
            <w:pPr>
              <w:jc w:val="left"/>
              <w:rPr>
                <w:rFonts w:hint="eastAsia" w:ascii="仿宋" w:hAnsi="仿宋" w:eastAsia="仿宋" w:cs="仿宋"/>
                <w:i w:val="0"/>
                <w:iCs w:val="0"/>
                <w:color w:val="000000"/>
                <w:sz w:val="24"/>
                <w:szCs w:val="24"/>
                <w:u w:val="none"/>
              </w:rPr>
            </w:pPr>
          </w:p>
        </w:tc>
      </w:tr>
      <w:tr w14:paraId="0C5E2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D9B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C870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37A36">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E0E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车辆类型</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16E75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提供多种车辆类型，为不同项目不同收费类型车辆提供多种收费标准。总共6种车类型可选：小型车、摩托车、中型车、大型车、运输车、备用车</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A441A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6D3BC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3FAFE">
            <w:pPr>
              <w:jc w:val="left"/>
              <w:rPr>
                <w:rFonts w:hint="eastAsia" w:ascii="仿宋" w:hAnsi="仿宋" w:eastAsia="仿宋" w:cs="仿宋"/>
                <w:i w:val="0"/>
                <w:iCs w:val="0"/>
                <w:color w:val="000000"/>
                <w:sz w:val="24"/>
                <w:szCs w:val="24"/>
                <w:u w:val="none"/>
              </w:rPr>
            </w:pPr>
          </w:p>
        </w:tc>
      </w:tr>
      <w:tr w14:paraId="65530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D7D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BD51B">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2C25B">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F75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黑名单车</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FE4D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支持停车场运营方可以直接后台设置黑名单车牌，选择所属停车场，限制黑名单车辆通行。此功能提高系统管控能力。</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B74E3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F8DF9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48C03">
            <w:pPr>
              <w:jc w:val="left"/>
              <w:rPr>
                <w:rFonts w:hint="eastAsia" w:ascii="仿宋" w:hAnsi="仿宋" w:eastAsia="仿宋" w:cs="仿宋"/>
                <w:i w:val="0"/>
                <w:iCs w:val="0"/>
                <w:color w:val="000000"/>
                <w:sz w:val="24"/>
                <w:szCs w:val="24"/>
                <w:u w:val="none"/>
              </w:rPr>
            </w:pPr>
          </w:p>
        </w:tc>
      </w:tr>
      <w:tr w14:paraId="6C7BE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D0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D6C1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3B20B">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391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派车管理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6FF4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专门解决公务车派车问题，派车设置，可以设置所属停车场，申请人，开始用车和用车结束时间等。</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4C0D3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9D7D5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5BF87">
            <w:pPr>
              <w:jc w:val="left"/>
              <w:rPr>
                <w:rFonts w:hint="eastAsia" w:ascii="仿宋" w:hAnsi="仿宋" w:eastAsia="仿宋" w:cs="仿宋"/>
                <w:i w:val="0"/>
                <w:iCs w:val="0"/>
                <w:color w:val="000000"/>
                <w:sz w:val="24"/>
                <w:szCs w:val="24"/>
                <w:u w:val="none"/>
              </w:rPr>
            </w:pPr>
          </w:p>
        </w:tc>
      </w:tr>
      <w:tr w14:paraId="58E1B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94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E01B5">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A63AC">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5CA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预约车辆列表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D1D7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用于解决预约车辆系统自动管理，可设置最晚到访时间，访客信息等。类似车主到医院、政府单位办理业务等，控制车流量，减少拥堵。</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AEF21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F1031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F5203">
            <w:pPr>
              <w:jc w:val="left"/>
              <w:rPr>
                <w:rFonts w:hint="eastAsia" w:ascii="仿宋" w:hAnsi="仿宋" w:eastAsia="仿宋" w:cs="仿宋"/>
                <w:i w:val="0"/>
                <w:iCs w:val="0"/>
                <w:color w:val="000000"/>
                <w:sz w:val="24"/>
                <w:szCs w:val="24"/>
                <w:u w:val="none"/>
              </w:rPr>
            </w:pPr>
          </w:p>
        </w:tc>
      </w:tr>
      <w:tr w14:paraId="2CF99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E0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9A110">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1FC95">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C2CD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车辆共享账户</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86D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与储值车类似，可以多辆车共享一个储值账户，一次充钱多辆车共同使用，车辆出场时自动扣费</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F7A9A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878608">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AD0E4">
            <w:pPr>
              <w:jc w:val="left"/>
              <w:rPr>
                <w:rFonts w:hint="eastAsia" w:ascii="仿宋" w:hAnsi="仿宋" w:eastAsia="仿宋" w:cs="仿宋"/>
                <w:i w:val="0"/>
                <w:iCs w:val="0"/>
                <w:color w:val="000000"/>
                <w:sz w:val="24"/>
                <w:szCs w:val="24"/>
                <w:u w:val="none"/>
              </w:rPr>
            </w:pPr>
          </w:p>
        </w:tc>
      </w:tr>
      <w:tr w14:paraId="62019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DD8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DDEB4">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5F446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车位管理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20AC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车位池设置</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1CB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解决一位多车管理问题，例如一个车位多个车辆捆绑，先到的车先进场，后到车不给进场，或都可以进场，收费可以设置：先出收费 或 后进收费等。此功能页面是车位池号添加页面。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CF453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0C6E4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7FD59">
            <w:pPr>
              <w:jc w:val="left"/>
              <w:rPr>
                <w:rFonts w:hint="eastAsia" w:ascii="仿宋" w:hAnsi="仿宋" w:eastAsia="仿宋" w:cs="仿宋"/>
                <w:i w:val="0"/>
                <w:iCs w:val="0"/>
                <w:color w:val="000000"/>
                <w:sz w:val="24"/>
                <w:szCs w:val="24"/>
                <w:u w:val="none"/>
              </w:rPr>
            </w:pPr>
          </w:p>
        </w:tc>
      </w:tr>
      <w:tr w14:paraId="22539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7C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2B28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5D107">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88FE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车位池-车位管理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630C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用于新增车位池车位号设置，可以设置有效期，也可以点击进入车位池缴费页面，功能页面简单易懂，操作显得人性化。</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F0AC2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041A7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5CCF">
            <w:pPr>
              <w:jc w:val="left"/>
              <w:rPr>
                <w:rFonts w:hint="eastAsia" w:ascii="仿宋" w:hAnsi="仿宋" w:eastAsia="仿宋" w:cs="仿宋"/>
                <w:i w:val="0"/>
                <w:iCs w:val="0"/>
                <w:color w:val="000000"/>
                <w:sz w:val="24"/>
                <w:szCs w:val="24"/>
                <w:u w:val="none"/>
              </w:rPr>
            </w:pPr>
          </w:p>
        </w:tc>
      </w:tr>
      <w:tr w14:paraId="02E5B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042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CB771">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0B96C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车场配置</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4C8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系统配置</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FA8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1、系统设置：用于设置基本信息、屏显播报、车牌比对规则等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2、通行设置：用于针对特殊场景下的通行方式，例如车位满排队服务，即当设置车位满禁止通行时，激活排队功能，有车辆出场时在入口排队的车辆可以自动入场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3、收费设置：用于设置缴费后允许逗留时间、车辆最高收费规则、免费车过期后是否允许通行及收费规则等</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46CAA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84ED0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3BD6">
            <w:pPr>
              <w:jc w:val="left"/>
              <w:rPr>
                <w:rFonts w:hint="eastAsia" w:ascii="仿宋" w:hAnsi="仿宋" w:eastAsia="仿宋" w:cs="仿宋"/>
                <w:i w:val="0"/>
                <w:iCs w:val="0"/>
                <w:color w:val="000000"/>
                <w:sz w:val="24"/>
                <w:szCs w:val="24"/>
                <w:u w:val="none"/>
              </w:rPr>
            </w:pPr>
          </w:p>
        </w:tc>
      </w:tr>
      <w:tr w14:paraId="1AD67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2C9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C2E04">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82886">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227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车库配置</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515F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用于添加停车场各个车库，特别是多个车库，此功能专门单独列出，体现系统平台的专业性。可以对不同车库需求进行设置；可以直接显示和修改各个车库剩余车位信息</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6003C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97DF8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11F00">
            <w:pPr>
              <w:jc w:val="left"/>
              <w:rPr>
                <w:rFonts w:hint="eastAsia" w:ascii="仿宋" w:hAnsi="仿宋" w:eastAsia="仿宋" w:cs="仿宋"/>
                <w:i w:val="0"/>
                <w:iCs w:val="0"/>
                <w:color w:val="000000"/>
                <w:sz w:val="24"/>
                <w:szCs w:val="24"/>
                <w:u w:val="none"/>
              </w:rPr>
            </w:pPr>
          </w:p>
        </w:tc>
      </w:tr>
      <w:tr w14:paraId="036D1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088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79E5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F9246">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2B1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通道配置</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83B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用于设置通道基本信息及不同类型车辆的通行权限</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4BF92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1FFB30">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FB2BB">
            <w:pPr>
              <w:jc w:val="left"/>
              <w:rPr>
                <w:rFonts w:hint="eastAsia" w:ascii="仿宋" w:hAnsi="仿宋" w:eastAsia="仿宋" w:cs="仿宋"/>
                <w:i w:val="0"/>
                <w:iCs w:val="0"/>
                <w:color w:val="000000"/>
                <w:sz w:val="24"/>
                <w:szCs w:val="24"/>
                <w:u w:val="none"/>
              </w:rPr>
            </w:pPr>
          </w:p>
        </w:tc>
      </w:tr>
      <w:tr w14:paraId="79F2A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DF6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6DF5A">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6E79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5C5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车牌适配通行规则</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4B4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使用通配符或正则表达式设置匹配条件，符合条件的车辆进出停车场时自动免费</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285FC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4F74F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D9EB">
            <w:pPr>
              <w:jc w:val="left"/>
              <w:rPr>
                <w:rFonts w:hint="eastAsia" w:ascii="仿宋" w:hAnsi="仿宋" w:eastAsia="仿宋" w:cs="仿宋"/>
                <w:i w:val="0"/>
                <w:iCs w:val="0"/>
                <w:color w:val="000000"/>
                <w:sz w:val="24"/>
                <w:szCs w:val="24"/>
                <w:u w:val="none"/>
              </w:rPr>
            </w:pPr>
          </w:p>
        </w:tc>
      </w:tr>
      <w:tr w14:paraId="59C04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AB0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13A43">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C68C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FA0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月卡限用规则</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BA2A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月租车可以设置关联周期月卡规则，这样月租车就成为周期月卡，周期月卡在周期内有余量则不会收费，例如：一个月免费进出N次/N小时</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CF5D7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30E80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3D7C6">
            <w:pPr>
              <w:jc w:val="left"/>
              <w:rPr>
                <w:rFonts w:hint="eastAsia" w:ascii="仿宋" w:hAnsi="仿宋" w:eastAsia="仿宋" w:cs="仿宋"/>
                <w:i w:val="0"/>
                <w:iCs w:val="0"/>
                <w:color w:val="000000"/>
                <w:sz w:val="24"/>
                <w:szCs w:val="24"/>
                <w:u w:val="none"/>
              </w:rPr>
            </w:pPr>
          </w:p>
        </w:tc>
      </w:tr>
      <w:tr w14:paraId="238C8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07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6FEBD">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A4C3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8E2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微主页Banner图管理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3AE7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项目停车场的微主页设置链接地址</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C6354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C46230">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C4D84">
            <w:pPr>
              <w:jc w:val="left"/>
              <w:rPr>
                <w:rFonts w:hint="eastAsia" w:ascii="仿宋" w:hAnsi="仿宋" w:eastAsia="仿宋" w:cs="仿宋"/>
                <w:i w:val="0"/>
                <w:iCs w:val="0"/>
                <w:color w:val="000000"/>
                <w:sz w:val="24"/>
                <w:szCs w:val="24"/>
                <w:u w:val="none"/>
              </w:rPr>
            </w:pPr>
          </w:p>
        </w:tc>
      </w:tr>
      <w:tr w14:paraId="2691B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436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A92D8">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22268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541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E9A5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用来管理停车场设备，添加、删除、停用等，也在这里访问相机进行远程观看视频和相机设置；同时在这里也可以系统配置和通道配置。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B4B72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28DD08">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9AF4F">
            <w:pPr>
              <w:jc w:val="left"/>
              <w:rPr>
                <w:rFonts w:hint="eastAsia" w:ascii="仿宋" w:hAnsi="仿宋" w:eastAsia="仿宋" w:cs="仿宋"/>
                <w:i w:val="0"/>
                <w:iCs w:val="0"/>
                <w:color w:val="000000"/>
                <w:sz w:val="24"/>
                <w:szCs w:val="24"/>
                <w:u w:val="none"/>
              </w:rPr>
            </w:pPr>
          </w:p>
        </w:tc>
      </w:tr>
      <w:tr w14:paraId="0E24C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6D1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5326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B2DE5">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04B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设备状态</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285B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查看项目里面所有设备的运行状态，可以根据所属项目，设备状态，设备类型，编码，设备SN，使用状态，设备型号来查看设备状态</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E1D76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305278">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284F6">
            <w:pPr>
              <w:jc w:val="left"/>
              <w:rPr>
                <w:rFonts w:hint="eastAsia" w:ascii="仿宋" w:hAnsi="仿宋" w:eastAsia="仿宋" w:cs="仿宋"/>
                <w:i w:val="0"/>
                <w:iCs w:val="0"/>
                <w:color w:val="000000"/>
                <w:sz w:val="24"/>
                <w:szCs w:val="24"/>
                <w:u w:val="none"/>
              </w:rPr>
            </w:pPr>
          </w:p>
        </w:tc>
      </w:tr>
      <w:tr w14:paraId="4E9F6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31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04DF4">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076B9">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482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故障日志</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45A0A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物业可以进行停车场报修，填写故障记录和上传故障图片；可以按照项目名称，故障类型，登记，保修时间来查看报修情况</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AD294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714D3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FF097">
            <w:pPr>
              <w:jc w:val="left"/>
              <w:rPr>
                <w:rFonts w:hint="eastAsia" w:ascii="仿宋" w:hAnsi="仿宋" w:eastAsia="仿宋" w:cs="仿宋"/>
                <w:i w:val="0"/>
                <w:iCs w:val="0"/>
                <w:color w:val="000000"/>
                <w:sz w:val="24"/>
                <w:szCs w:val="24"/>
                <w:u w:val="none"/>
              </w:rPr>
            </w:pPr>
          </w:p>
        </w:tc>
      </w:tr>
      <w:tr w14:paraId="247BB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ECB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2F73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41A4F">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612C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缴费机广告图</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9CE9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该功能用于配置自助缴费机屏幕首页上面的广告图片, 如果您的项目内没有使用自助缴费机, 则不需要配置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2E535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23B97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2BB4B">
            <w:pPr>
              <w:jc w:val="left"/>
              <w:rPr>
                <w:rFonts w:hint="eastAsia" w:ascii="仿宋" w:hAnsi="仿宋" w:eastAsia="仿宋" w:cs="仿宋"/>
                <w:i w:val="0"/>
                <w:iCs w:val="0"/>
                <w:color w:val="000000"/>
                <w:sz w:val="24"/>
                <w:szCs w:val="24"/>
                <w:u w:val="none"/>
              </w:rPr>
            </w:pPr>
          </w:p>
        </w:tc>
      </w:tr>
      <w:tr w14:paraId="4770C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EA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757B5">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EEDE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费率管理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0FF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临停车费率</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552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车库、计费类型、车类型、收费类型、费率设置、费率测试等设置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4FEF1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C2A5A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0C25D">
            <w:pPr>
              <w:jc w:val="left"/>
              <w:rPr>
                <w:rFonts w:hint="eastAsia" w:ascii="仿宋" w:hAnsi="仿宋" w:eastAsia="仿宋" w:cs="仿宋"/>
                <w:i w:val="0"/>
                <w:iCs w:val="0"/>
                <w:color w:val="000000"/>
                <w:sz w:val="24"/>
                <w:szCs w:val="24"/>
                <w:u w:val="none"/>
              </w:rPr>
            </w:pPr>
          </w:p>
        </w:tc>
      </w:tr>
      <w:tr w14:paraId="0DF2E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D92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9EEB7">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DD2E3">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ECC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节假日</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A04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可自定义节假日名称、时间、节假日类型分为普通节假日和特殊节假日两种类型</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EACAB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06580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5151F">
            <w:pPr>
              <w:jc w:val="left"/>
              <w:rPr>
                <w:rFonts w:hint="eastAsia" w:ascii="仿宋" w:hAnsi="仿宋" w:eastAsia="仿宋" w:cs="仿宋"/>
                <w:i w:val="0"/>
                <w:iCs w:val="0"/>
                <w:color w:val="000000"/>
                <w:sz w:val="24"/>
                <w:szCs w:val="24"/>
                <w:u w:val="none"/>
              </w:rPr>
            </w:pPr>
          </w:p>
        </w:tc>
      </w:tr>
      <w:tr w14:paraId="52031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8C8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85184">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B6E9C">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FC4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固定车费率</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BEA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固定车添加缴费规则、是否启用固定车辆在线支付、否支持在线注册月票车、是否支持延期页面注册车票车、过期月票车在线缴费规则、可延期最大期限等设置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3F9ED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7679F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AC8AF">
            <w:pPr>
              <w:jc w:val="left"/>
              <w:rPr>
                <w:rFonts w:hint="eastAsia" w:ascii="仿宋" w:hAnsi="仿宋" w:eastAsia="仿宋" w:cs="仿宋"/>
                <w:i w:val="0"/>
                <w:iCs w:val="0"/>
                <w:color w:val="000000"/>
                <w:sz w:val="24"/>
                <w:szCs w:val="24"/>
                <w:u w:val="none"/>
              </w:rPr>
            </w:pPr>
          </w:p>
        </w:tc>
      </w:tr>
      <w:tr w14:paraId="2958F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0AA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20C5B">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DEF8A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停车打折管理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3A3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商户列表</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B5E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可对在场车辆进行打折，打折方式多样化。免单、免时长、免金额、按比例、有效期内多次免单 </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16FF6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6AF1C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6A11C">
            <w:pPr>
              <w:jc w:val="left"/>
              <w:rPr>
                <w:rFonts w:hint="eastAsia" w:ascii="仿宋" w:hAnsi="仿宋" w:eastAsia="仿宋" w:cs="仿宋"/>
                <w:i w:val="0"/>
                <w:iCs w:val="0"/>
                <w:color w:val="000000"/>
                <w:sz w:val="24"/>
                <w:szCs w:val="24"/>
                <w:u w:val="none"/>
              </w:rPr>
            </w:pPr>
          </w:p>
        </w:tc>
      </w:tr>
      <w:tr w14:paraId="496F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C49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0CC07">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44BAD">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749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商户账户列表</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EF46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商户账户列表权限设置和查询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4AFF6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2179E0">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57480">
            <w:pPr>
              <w:jc w:val="left"/>
              <w:rPr>
                <w:rFonts w:hint="eastAsia" w:ascii="仿宋" w:hAnsi="仿宋" w:eastAsia="仿宋" w:cs="仿宋"/>
                <w:i w:val="0"/>
                <w:iCs w:val="0"/>
                <w:color w:val="000000"/>
                <w:sz w:val="24"/>
                <w:szCs w:val="24"/>
                <w:u w:val="none"/>
              </w:rPr>
            </w:pPr>
          </w:p>
        </w:tc>
      </w:tr>
      <w:tr w14:paraId="52927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52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E3B6D">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7E032">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A36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商户优惠卷管理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2E19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此打折二维码信息是由商户通过打折平台添加，目的是实现车主扫二维码自主打折，主要用在人数较多的会议或宴会中，解决批量打折问题。</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CC8E5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89EBE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95FDB">
            <w:pPr>
              <w:jc w:val="left"/>
              <w:rPr>
                <w:rFonts w:hint="eastAsia" w:ascii="仿宋" w:hAnsi="仿宋" w:eastAsia="仿宋" w:cs="仿宋"/>
                <w:i w:val="0"/>
                <w:iCs w:val="0"/>
                <w:color w:val="000000"/>
                <w:sz w:val="24"/>
                <w:szCs w:val="24"/>
                <w:u w:val="none"/>
              </w:rPr>
            </w:pPr>
          </w:p>
        </w:tc>
      </w:tr>
      <w:tr w14:paraId="1E10D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3C7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C5F18">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C71F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3072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周期优惠卷</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813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周期性优惠卷的设置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0861E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148DD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011C6">
            <w:pPr>
              <w:jc w:val="left"/>
              <w:rPr>
                <w:rFonts w:hint="eastAsia" w:ascii="仿宋" w:hAnsi="仿宋" w:eastAsia="仿宋" w:cs="仿宋"/>
                <w:i w:val="0"/>
                <w:iCs w:val="0"/>
                <w:color w:val="000000"/>
                <w:sz w:val="24"/>
                <w:szCs w:val="24"/>
                <w:u w:val="none"/>
              </w:rPr>
            </w:pPr>
          </w:p>
        </w:tc>
      </w:tr>
      <w:tr w14:paraId="29C86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D9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24CE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B1848">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A0F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充值记录与统计</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963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充值记录与统计查询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E7B6A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FCAAD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50DBB">
            <w:pPr>
              <w:jc w:val="left"/>
              <w:rPr>
                <w:rFonts w:hint="eastAsia" w:ascii="仿宋" w:hAnsi="仿宋" w:eastAsia="仿宋" w:cs="仿宋"/>
                <w:i w:val="0"/>
                <w:iCs w:val="0"/>
                <w:color w:val="000000"/>
                <w:sz w:val="24"/>
                <w:szCs w:val="24"/>
                <w:u w:val="none"/>
              </w:rPr>
            </w:pPr>
          </w:p>
        </w:tc>
      </w:tr>
      <w:tr w14:paraId="52B04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BA0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27FB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B3639">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867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充值规则</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7DA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自定义设置储值商户的充值规则</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74AA2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95BF5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B5EDF">
            <w:pPr>
              <w:jc w:val="left"/>
              <w:rPr>
                <w:rFonts w:hint="eastAsia" w:ascii="仿宋" w:hAnsi="仿宋" w:eastAsia="仿宋" w:cs="仿宋"/>
                <w:i w:val="0"/>
                <w:iCs w:val="0"/>
                <w:color w:val="000000"/>
                <w:sz w:val="24"/>
                <w:szCs w:val="24"/>
                <w:u w:val="none"/>
              </w:rPr>
            </w:pPr>
          </w:p>
        </w:tc>
      </w:tr>
      <w:tr w14:paraId="36A7E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01A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7BF61">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21AFC">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976E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停车打折</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0302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停车打折：方式一：可在此页面对在场的车辆进行打折，出场时即可享受优惠；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方式二：为商户提供打折账号，商户通过打折平台给车辆打折，请到【商户管理】中进行添加账号</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4DB48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D48AB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FD7E">
            <w:pPr>
              <w:jc w:val="left"/>
              <w:rPr>
                <w:rFonts w:hint="eastAsia" w:ascii="仿宋" w:hAnsi="仿宋" w:eastAsia="仿宋" w:cs="仿宋"/>
                <w:i w:val="0"/>
                <w:iCs w:val="0"/>
                <w:color w:val="000000"/>
                <w:sz w:val="24"/>
                <w:szCs w:val="24"/>
                <w:u w:val="none"/>
              </w:rPr>
            </w:pPr>
          </w:p>
        </w:tc>
      </w:tr>
      <w:tr w14:paraId="79329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284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67058">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17A14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记录查询</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64B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车辆出入记录</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CFF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可实时查看车辆的入场、出场纪录 免费放行纪录 手动开闸纪录 车牌修改纪录、车辆锁车纪录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41C0B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694DF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5A98">
            <w:pPr>
              <w:jc w:val="left"/>
              <w:rPr>
                <w:rFonts w:hint="eastAsia" w:ascii="仿宋" w:hAnsi="仿宋" w:eastAsia="仿宋" w:cs="仿宋"/>
                <w:i w:val="0"/>
                <w:iCs w:val="0"/>
                <w:color w:val="000000"/>
                <w:sz w:val="24"/>
                <w:szCs w:val="24"/>
                <w:u w:val="none"/>
              </w:rPr>
            </w:pPr>
          </w:p>
        </w:tc>
      </w:tr>
      <w:tr w14:paraId="34AEF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6B0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35E9D">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7B44D">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074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停车打折记录</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ACF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可查看在场停车打折记录、有效期内免单车辆列表和商户打折统计</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7C925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D4F78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57206">
            <w:pPr>
              <w:jc w:val="left"/>
              <w:rPr>
                <w:rFonts w:hint="eastAsia" w:ascii="仿宋" w:hAnsi="仿宋" w:eastAsia="仿宋" w:cs="仿宋"/>
                <w:i w:val="0"/>
                <w:iCs w:val="0"/>
                <w:color w:val="000000"/>
                <w:sz w:val="24"/>
                <w:szCs w:val="24"/>
                <w:u w:val="none"/>
              </w:rPr>
            </w:pPr>
          </w:p>
        </w:tc>
      </w:tr>
      <w:tr w14:paraId="07B1F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5A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38FD3">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77923">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3D64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车辆管理记录</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763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场内违章停车记录:可针对违章未停车辆 罚款、列入黑名单、批评教育、车辆盘点操作记录:记录值班员的每次盘点起始时间 和盘点状态。</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8BB36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CC0E0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0DE4E">
            <w:pPr>
              <w:jc w:val="left"/>
              <w:rPr>
                <w:rFonts w:hint="eastAsia" w:ascii="仿宋" w:hAnsi="仿宋" w:eastAsia="仿宋" w:cs="仿宋"/>
                <w:i w:val="0"/>
                <w:iCs w:val="0"/>
                <w:color w:val="000000"/>
                <w:sz w:val="24"/>
                <w:szCs w:val="24"/>
                <w:u w:val="none"/>
              </w:rPr>
            </w:pPr>
          </w:p>
        </w:tc>
      </w:tr>
      <w:tr w14:paraId="2A167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D51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6B510">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60EA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D98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充电对接记录</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C0C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可查看充电桩可对接到我司平台，享受在车场充电 停车费打折的优惠。</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959A0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BC297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D265C">
            <w:pPr>
              <w:jc w:val="left"/>
              <w:rPr>
                <w:rFonts w:hint="eastAsia" w:ascii="仿宋" w:hAnsi="仿宋" w:eastAsia="仿宋" w:cs="仿宋"/>
                <w:i w:val="0"/>
                <w:iCs w:val="0"/>
                <w:color w:val="000000"/>
                <w:sz w:val="24"/>
                <w:szCs w:val="24"/>
                <w:u w:val="none"/>
              </w:rPr>
            </w:pPr>
          </w:p>
        </w:tc>
      </w:tr>
      <w:tr w14:paraId="20454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D86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0484E">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33F8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B6F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车辆来访记录</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35EF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可查看访客车辆的访问记录。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EFB5B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11A75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70E97">
            <w:pPr>
              <w:jc w:val="left"/>
              <w:rPr>
                <w:rFonts w:hint="eastAsia" w:ascii="仿宋" w:hAnsi="仿宋" w:eastAsia="仿宋" w:cs="仿宋"/>
                <w:i w:val="0"/>
                <w:iCs w:val="0"/>
                <w:color w:val="000000"/>
                <w:sz w:val="24"/>
                <w:szCs w:val="24"/>
                <w:u w:val="none"/>
              </w:rPr>
            </w:pPr>
          </w:p>
        </w:tc>
      </w:tr>
      <w:tr w14:paraId="0600B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4DA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AAC3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0D5C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98B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机器人找零记录</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B865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针对机器人找零，可查看订单的找零记录详情</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C4A1C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4A697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51B06">
            <w:pPr>
              <w:jc w:val="left"/>
              <w:rPr>
                <w:rFonts w:hint="eastAsia" w:ascii="仿宋" w:hAnsi="仿宋" w:eastAsia="仿宋" w:cs="仿宋"/>
                <w:i w:val="0"/>
                <w:iCs w:val="0"/>
                <w:color w:val="000000"/>
                <w:sz w:val="24"/>
                <w:szCs w:val="24"/>
                <w:u w:val="none"/>
              </w:rPr>
            </w:pPr>
          </w:p>
        </w:tc>
      </w:tr>
      <w:tr w14:paraId="7FD12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C7F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2523E">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AC18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1E71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机器人投币/取币记录</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E0FE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针对机器人的找零投币和取币的操作记录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6EA13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6BCE5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279A1">
            <w:pPr>
              <w:jc w:val="left"/>
              <w:rPr>
                <w:rFonts w:hint="eastAsia" w:ascii="仿宋" w:hAnsi="仿宋" w:eastAsia="仿宋" w:cs="仿宋"/>
                <w:i w:val="0"/>
                <w:iCs w:val="0"/>
                <w:color w:val="000000"/>
                <w:sz w:val="24"/>
                <w:szCs w:val="24"/>
                <w:u w:val="none"/>
              </w:rPr>
            </w:pPr>
          </w:p>
        </w:tc>
      </w:tr>
      <w:tr w14:paraId="4F5C2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E14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7838D">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D5F70">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442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自助缴费机操作记录</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1DA7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警报记录、当设备缺补币记录、取币记录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FD839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300F4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E50D">
            <w:pPr>
              <w:jc w:val="left"/>
              <w:rPr>
                <w:rFonts w:hint="eastAsia" w:ascii="仿宋" w:hAnsi="仿宋" w:eastAsia="仿宋" w:cs="仿宋"/>
                <w:i w:val="0"/>
                <w:iCs w:val="0"/>
                <w:color w:val="000000"/>
                <w:sz w:val="24"/>
                <w:szCs w:val="24"/>
                <w:u w:val="none"/>
              </w:rPr>
            </w:pPr>
          </w:p>
        </w:tc>
      </w:tr>
      <w:tr w14:paraId="2D4B9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8D9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528CE">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E1990">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D95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车道告警记录</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E3E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可查看车道发生的告警事件，包括告警类型、告警时间。</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90126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191E4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19F1C">
            <w:pPr>
              <w:jc w:val="left"/>
              <w:rPr>
                <w:rFonts w:hint="eastAsia" w:ascii="仿宋" w:hAnsi="仿宋" w:eastAsia="仿宋" w:cs="仿宋"/>
                <w:i w:val="0"/>
                <w:iCs w:val="0"/>
                <w:color w:val="000000"/>
                <w:sz w:val="24"/>
                <w:szCs w:val="24"/>
                <w:u w:val="none"/>
              </w:rPr>
            </w:pPr>
          </w:p>
        </w:tc>
      </w:tr>
      <w:tr w14:paraId="0524C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6CC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19279">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17BA8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统计报表</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1DB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车流量分析报表</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C73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可根据每日、周、月、年报表统计车流量报表。更直接的了解车流量</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AAF0A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ED28F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F026">
            <w:pPr>
              <w:jc w:val="left"/>
              <w:rPr>
                <w:rFonts w:hint="eastAsia" w:ascii="仿宋" w:hAnsi="仿宋" w:eastAsia="仿宋" w:cs="仿宋"/>
                <w:i w:val="0"/>
                <w:iCs w:val="0"/>
                <w:color w:val="000000"/>
                <w:sz w:val="24"/>
                <w:szCs w:val="24"/>
                <w:u w:val="none"/>
              </w:rPr>
            </w:pPr>
          </w:p>
        </w:tc>
      </w:tr>
      <w:tr w14:paraId="30290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DC0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2074A">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A1B4D">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A1D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各车场车流汇总报表</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4E8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汇总了该账号管理的所有车场项目的车流汇总和占比统计。</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9837C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83F8F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5CC2D">
            <w:pPr>
              <w:jc w:val="left"/>
              <w:rPr>
                <w:rFonts w:hint="eastAsia" w:ascii="仿宋" w:hAnsi="仿宋" w:eastAsia="仿宋" w:cs="仿宋"/>
                <w:i w:val="0"/>
                <w:iCs w:val="0"/>
                <w:color w:val="000000"/>
                <w:sz w:val="24"/>
                <w:szCs w:val="24"/>
                <w:u w:val="none"/>
              </w:rPr>
            </w:pPr>
          </w:p>
        </w:tc>
      </w:tr>
      <w:tr w14:paraId="3A8E1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98A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518BA">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9FABC">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EE4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区域车流分析报表</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DDA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可统计每个按城市/省份，选择时间段统计车流量的入场总数、出场总数的车流量，特别适用于景区。</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53479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872EB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7CCB3">
            <w:pPr>
              <w:jc w:val="left"/>
              <w:rPr>
                <w:rFonts w:hint="eastAsia" w:ascii="仿宋" w:hAnsi="仿宋" w:eastAsia="仿宋" w:cs="仿宋"/>
                <w:i w:val="0"/>
                <w:iCs w:val="0"/>
                <w:color w:val="000000"/>
                <w:sz w:val="24"/>
                <w:szCs w:val="24"/>
                <w:u w:val="none"/>
              </w:rPr>
            </w:pPr>
          </w:p>
        </w:tc>
      </w:tr>
      <w:tr w14:paraId="5385F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F6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FEBD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28B20">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D478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在场车辆数分析报表</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12F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可以通过筛选时间，查看实时的在场车辆车辆类型占比分析。</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538F8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56587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04CCC">
            <w:pPr>
              <w:jc w:val="left"/>
              <w:rPr>
                <w:rFonts w:hint="eastAsia" w:ascii="仿宋" w:hAnsi="仿宋" w:eastAsia="仿宋" w:cs="仿宋"/>
                <w:i w:val="0"/>
                <w:iCs w:val="0"/>
                <w:color w:val="000000"/>
                <w:sz w:val="24"/>
                <w:szCs w:val="24"/>
                <w:u w:val="none"/>
              </w:rPr>
            </w:pPr>
          </w:p>
        </w:tc>
      </w:tr>
      <w:tr w14:paraId="7868E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D8E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F01B5">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0C932">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B95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放行标签统计</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DAE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可对特殊车辆打标签管理，设置标签分组，添加标签。</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8955C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B8744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93A1D">
            <w:pPr>
              <w:jc w:val="left"/>
              <w:rPr>
                <w:rFonts w:hint="eastAsia" w:ascii="仿宋" w:hAnsi="仿宋" w:eastAsia="仿宋" w:cs="仿宋"/>
                <w:i w:val="0"/>
                <w:iCs w:val="0"/>
                <w:color w:val="000000"/>
                <w:sz w:val="24"/>
                <w:szCs w:val="24"/>
                <w:u w:val="none"/>
              </w:rPr>
            </w:pPr>
          </w:p>
        </w:tc>
      </w:tr>
      <w:tr w14:paraId="4D2AD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820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3E9D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数字物业安防中心</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67727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中控机管理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5F9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中控机列表</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B3F9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显示项目中控机在线状态、IP地址，可以远程升级</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632F7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1664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389B3">
            <w:pPr>
              <w:jc w:val="left"/>
              <w:rPr>
                <w:rFonts w:hint="eastAsia" w:ascii="仿宋" w:hAnsi="仿宋" w:eastAsia="仿宋" w:cs="仿宋"/>
                <w:i w:val="0"/>
                <w:iCs w:val="0"/>
                <w:color w:val="000000"/>
                <w:sz w:val="24"/>
                <w:szCs w:val="24"/>
                <w:u w:val="none"/>
              </w:rPr>
            </w:pPr>
          </w:p>
        </w:tc>
      </w:tr>
      <w:tr w14:paraId="50C18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FB7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1A0D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03A5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902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中控机通话记录</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CD30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显示项目中控机通话记录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634CF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F0598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0DDBA">
            <w:pPr>
              <w:jc w:val="left"/>
              <w:rPr>
                <w:rFonts w:hint="eastAsia" w:ascii="仿宋" w:hAnsi="仿宋" w:eastAsia="仿宋" w:cs="仿宋"/>
                <w:i w:val="0"/>
                <w:iCs w:val="0"/>
                <w:color w:val="000000"/>
                <w:sz w:val="24"/>
                <w:szCs w:val="24"/>
                <w:u w:val="none"/>
              </w:rPr>
            </w:pPr>
          </w:p>
        </w:tc>
      </w:tr>
      <w:tr w14:paraId="49539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40E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19945">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67F5B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人行门禁系统</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6FA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通道管理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B610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添加门禁通道、所属楼栋单元、设置通道类型和访客密码使用次数，绑定值班门卫</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D7825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EAB36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274B">
            <w:pPr>
              <w:jc w:val="left"/>
              <w:rPr>
                <w:rFonts w:hint="eastAsia" w:ascii="仿宋" w:hAnsi="仿宋" w:eastAsia="仿宋" w:cs="仿宋"/>
                <w:i w:val="0"/>
                <w:iCs w:val="0"/>
                <w:color w:val="000000"/>
                <w:sz w:val="24"/>
                <w:szCs w:val="24"/>
                <w:u w:val="none"/>
              </w:rPr>
            </w:pPr>
          </w:p>
        </w:tc>
      </w:tr>
      <w:tr w14:paraId="2C04C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1ED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3439E">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7E41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3AB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门禁设备</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8729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查看项目绑定的门禁设备，查看设备的白名单、版本号，升级设备</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954C2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74265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177F">
            <w:pPr>
              <w:jc w:val="left"/>
              <w:rPr>
                <w:rFonts w:hint="eastAsia" w:ascii="仿宋" w:hAnsi="仿宋" w:eastAsia="仿宋" w:cs="仿宋"/>
                <w:i w:val="0"/>
                <w:iCs w:val="0"/>
                <w:color w:val="000000"/>
                <w:sz w:val="24"/>
                <w:szCs w:val="24"/>
                <w:u w:val="none"/>
              </w:rPr>
            </w:pPr>
          </w:p>
        </w:tc>
      </w:tr>
      <w:tr w14:paraId="20CD6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EA0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52E48">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71DC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794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通道闸</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95E0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查看通道闸，通道闸下的白名单，升级设备</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C1BE9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2C1B4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B5244">
            <w:pPr>
              <w:jc w:val="left"/>
              <w:rPr>
                <w:rFonts w:hint="eastAsia" w:ascii="仿宋" w:hAnsi="仿宋" w:eastAsia="仿宋" w:cs="仿宋"/>
                <w:i w:val="0"/>
                <w:iCs w:val="0"/>
                <w:color w:val="000000"/>
                <w:sz w:val="24"/>
                <w:szCs w:val="24"/>
                <w:u w:val="none"/>
              </w:rPr>
            </w:pPr>
          </w:p>
        </w:tc>
      </w:tr>
      <w:tr w14:paraId="24D2A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FAE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0E6EC">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3A569">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7050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梯控设备</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424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查看梯控设备，通道闸下的白名单，升级设备</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8B66F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1860D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19510">
            <w:pPr>
              <w:jc w:val="left"/>
              <w:rPr>
                <w:rFonts w:hint="eastAsia" w:ascii="仿宋" w:hAnsi="仿宋" w:eastAsia="仿宋" w:cs="仿宋"/>
                <w:i w:val="0"/>
                <w:iCs w:val="0"/>
                <w:color w:val="000000"/>
                <w:sz w:val="24"/>
                <w:szCs w:val="24"/>
                <w:u w:val="none"/>
              </w:rPr>
            </w:pPr>
          </w:p>
        </w:tc>
      </w:tr>
      <w:tr w14:paraId="0D0E1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53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DEB1E">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9DF76">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E37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室内分机（广域网）</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B8DD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门禁室内分机（广域网）的设备添加、管理、升级、查询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F5C07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B3186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19E98">
            <w:pPr>
              <w:jc w:val="left"/>
              <w:rPr>
                <w:rFonts w:hint="eastAsia" w:ascii="仿宋" w:hAnsi="仿宋" w:eastAsia="仿宋" w:cs="仿宋"/>
                <w:i w:val="0"/>
                <w:iCs w:val="0"/>
                <w:color w:val="000000"/>
                <w:sz w:val="24"/>
                <w:szCs w:val="24"/>
                <w:u w:val="none"/>
              </w:rPr>
            </w:pPr>
          </w:p>
        </w:tc>
      </w:tr>
      <w:tr w14:paraId="6B756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EAC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E6D9B">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8C1EF">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9F6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室内分机（局域网）</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557E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门禁室内分机（局域网）的设备添加、管理、批量导入、查询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77A8E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B5CEE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289D6">
            <w:pPr>
              <w:jc w:val="left"/>
              <w:rPr>
                <w:rFonts w:hint="eastAsia" w:ascii="仿宋" w:hAnsi="仿宋" w:eastAsia="仿宋" w:cs="仿宋"/>
                <w:i w:val="0"/>
                <w:iCs w:val="0"/>
                <w:color w:val="000000"/>
                <w:sz w:val="24"/>
                <w:szCs w:val="24"/>
                <w:u w:val="none"/>
              </w:rPr>
            </w:pPr>
          </w:p>
        </w:tc>
      </w:tr>
      <w:tr w14:paraId="470FB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CE1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5256B">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D86F7">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DE0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分机告警记录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BE08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查看分机的告警记录。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EC539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6B44E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D340A">
            <w:pPr>
              <w:jc w:val="left"/>
              <w:rPr>
                <w:rFonts w:hint="eastAsia" w:ascii="仿宋" w:hAnsi="仿宋" w:eastAsia="仿宋" w:cs="仿宋"/>
                <w:i w:val="0"/>
                <w:iCs w:val="0"/>
                <w:color w:val="000000"/>
                <w:sz w:val="24"/>
                <w:szCs w:val="24"/>
                <w:u w:val="none"/>
              </w:rPr>
            </w:pPr>
          </w:p>
        </w:tc>
      </w:tr>
      <w:tr w14:paraId="361D6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22E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C32E2">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2AC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访客管理系统</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367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53B6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查看人证管理机，可批量升级</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84585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6BF7A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3F8EF">
            <w:pPr>
              <w:jc w:val="left"/>
              <w:rPr>
                <w:rFonts w:hint="eastAsia" w:ascii="仿宋" w:hAnsi="仿宋" w:eastAsia="仿宋" w:cs="仿宋"/>
                <w:i w:val="0"/>
                <w:iCs w:val="0"/>
                <w:color w:val="000000"/>
                <w:sz w:val="24"/>
                <w:szCs w:val="24"/>
                <w:u w:val="none"/>
              </w:rPr>
            </w:pPr>
          </w:p>
        </w:tc>
      </w:tr>
      <w:tr w14:paraId="41925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EE2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4490F">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2725E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一键报警系统</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BED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CA794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查看一键报警盒并可批量升级</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53023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C201E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8A0B6">
            <w:pPr>
              <w:jc w:val="left"/>
              <w:rPr>
                <w:rFonts w:hint="eastAsia" w:ascii="仿宋" w:hAnsi="仿宋" w:eastAsia="仿宋" w:cs="仿宋"/>
                <w:i w:val="0"/>
                <w:iCs w:val="0"/>
                <w:color w:val="000000"/>
                <w:sz w:val="24"/>
                <w:szCs w:val="24"/>
                <w:u w:val="none"/>
              </w:rPr>
            </w:pPr>
          </w:p>
        </w:tc>
      </w:tr>
      <w:tr w14:paraId="2308D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A23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C8D0D">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557C3">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2D9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报警记录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141B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查看一键报警盒的报警记录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A9154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4B2E3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7DA29">
            <w:pPr>
              <w:jc w:val="left"/>
              <w:rPr>
                <w:rFonts w:hint="eastAsia" w:ascii="仿宋" w:hAnsi="仿宋" w:eastAsia="仿宋" w:cs="仿宋"/>
                <w:i w:val="0"/>
                <w:iCs w:val="0"/>
                <w:color w:val="000000"/>
                <w:sz w:val="24"/>
                <w:szCs w:val="24"/>
                <w:u w:val="none"/>
              </w:rPr>
            </w:pPr>
          </w:p>
        </w:tc>
      </w:tr>
      <w:tr w14:paraId="7C37C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2BE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77804">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CDA89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视频监控服务</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955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设备管理&amp;设置</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7CDF5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开放平台管理，视频监控NVR，视频直播网关（和云平台对接的一个媒介设备。）</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6BED5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06A66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D439F">
            <w:pPr>
              <w:jc w:val="left"/>
              <w:rPr>
                <w:rFonts w:hint="eastAsia" w:ascii="仿宋" w:hAnsi="仿宋" w:eastAsia="仿宋" w:cs="仿宋"/>
                <w:i w:val="0"/>
                <w:iCs w:val="0"/>
                <w:color w:val="000000"/>
                <w:sz w:val="24"/>
                <w:szCs w:val="24"/>
                <w:u w:val="none"/>
              </w:rPr>
            </w:pPr>
          </w:p>
        </w:tc>
      </w:tr>
      <w:tr w14:paraId="4004F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62C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BC243">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5CA44">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9582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视频通道列表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61799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和视频监控的平台对接。主要是通过的AppKey、Secret(秘钥)等等数据，与云平台绑定，说明：目前仅支持开放平台</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CD900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A3EFB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66C10">
            <w:pPr>
              <w:jc w:val="left"/>
              <w:rPr>
                <w:rFonts w:hint="eastAsia" w:ascii="仿宋" w:hAnsi="仿宋" w:eastAsia="仿宋" w:cs="仿宋"/>
                <w:i w:val="0"/>
                <w:iCs w:val="0"/>
                <w:color w:val="000000"/>
                <w:sz w:val="24"/>
                <w:szCs w:val="24"/>
                <w:u w:val="none"/>
              </w:rPr>
            </w:pPr>
          </w:p>
        </w:tc>
      </w:tr>
      <w:tr w14:paraId="736B9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EF1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41E30">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F79EC">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B5F9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关爱直播列表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CCA50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监控视频转直播视频的媒介设备。物业公司把可以直播的监控画面通过网关，转成可以多人同时观看的直播模式，在APP上显示出来。如开启了业主端APP的“关爱直播”功能，此页面的视频通道，业主APP可观看</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3F4BF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FF206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9BF11">
            <w:pPr>
              <w:jc w:val="left"/>
              <w:rPr>
                <w:rFonts w:hint="eastAsia" w:ascii="仿宋" w:hAnsi="仿宋" w:eastAsia="仿宋" w:cs="仿宋"/>
                <w:i w:val="0"/>
                <w:iCs w:val="0"/>
                <w:color w:val="000000"/>
                <w:sz w:val="24"/>
                <w:szCs w:val="24"/>
                <w:u w:val="none"/>
              </w:rPr>
            </w:pPr>
          </w:p>
        </w:tc>
      </w:tr>
      <w:tr w14:paraId="43674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766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7CC51">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D5D96">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2F5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视频监控中心</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B692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监控视频画面回放，同屏可以显示4个画面、9个画面、16个画面，所有视频监控画面列表。可点击播放任一实时监控画面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84EE8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34E73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7AF8F">
            <w:pPr>
              <w:jc w:val="left"/>
              <w:rPr>
                <w:rFonts w:hint="eastAsia" w:ascii="仿宋" w:hAnsi="仿宋" w:eastAsia="仿宋" w:cs="仿宋"/>
                <w:i w:val="0"/>
                <w:iCs w:val="0"/>
                <w:color w:val="000000"/>
                <w:sz w:val="24"/>
                <w:szCs w:val="24"/>
                <w:u w:val="none"/>
              </w:rPr>
            </w:pPr>
          </w:p>
        </w:tc>
      </w:tr>
      <w:tr w14:paraId="3A854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AF4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0633E">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6806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B67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监控录像回放</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2A93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监控视频画面回放</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52A3A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6EA55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AF69A">
            <w:pPr>
              <w:jc w:val="left"/>
              <w:rPr>
                <w:rFonts w:hint="eastAsia" w:ascii="仿宋" w:hAnsi="仿宋" w:eastAsia="仿宋" w:cs="仿宋"/>
                <w:i w:val="0"/>
                <w:iCs w:val="0"/>
                <w:color w:val="000000"/>
                <w:sz w:val="24"/>
                <w:szCs w:val="24"/>
                <w:u w:val="none"/>
              </w:rPr>
            </w:pPr>
          </w:p>
        </w:tc>
      </w:tr>
      <w:tr w14:paraId="54298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3C4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F3F55">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8AAF5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视频安全系统</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E50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网关列表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675C3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智慧安防网关的管理</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74D6D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4DD36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8C53">
            <w:pPr>
              <w:jc w:val="left"/>
              <w:rPr>
                <w:rFonts w:hint="eastAsia" w:ascii="仿宋" w:hAnsi="仿宋" w:eastAsia="仿宋" w:cs="仿宋"/>
                <w:i w:val="0"/>
                <w:iCs w:val="0"/>
                <w:color w:val="000000"/>
                <w:sz w:val="24"/>
                <w:szCs w:val="24"/>
                <w:u w:val="none"/>
              </w:rPr>
            </w:pPr>
          </w:p>
        </w:tc>
      </w:tr>
      <w:tr w14:paraId="7A2C1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786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10F24">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B7099">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F30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设备管理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67A7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设备列表（告警设备的添加管理）</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C7994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8482C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6592D">
            <w:pPr>
              <w:jc w:val="left"/>
              <w:rPr>
                <w:rFonts w:hint="eastAsia" w:ascii="仿宋" w:hAnsi="仿宋" w:eastAsia="仿宋" w:cs="仿宋"/>
                <w:i w:val="0"/>
                <w:iCs w:val="0"/>
                <w:color w:val="000000"/>
                <w:sz w:val="24"/>
                <w:szCs w:val="24"/>
                <w:u w:val="none"/>
              </w:rPr>
            </w:pPr>
          </w:p>
        </w:tc>
      </w:tr>
      <w:tr w14:paraId="1F7AB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99B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715D1">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7C5E3">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D06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告警事件列表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DB3CA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通过日期选定时段查询告警事件</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41C8D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4C738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3630">
            <w:pPr>
              <w:jc w:val="left"/>
              <w:rPr>
                <w:rFonts w:hint="eastAsia" w:ascii="仿宋" w:hAnsi="仿宋" w:eastAsia="仿宋" w:cs="仿宋"/>
                <w:i w:val="0"/>
                <w:iCs w:val="0"/>
                <w:color w:val="000000"/>
                <w:sz w:val="24"/>
                <w:szCs w:val="24"/>
                <w:u w:val="none"/>
              </w:rPr>
            </w:pPr>
          </w:p>
        </w:tc>
      </w:tr>
      <w:tr w14:paraId="53FB1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A7B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247BE">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94D80">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CE3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人脸抓拍分析</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FFE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布控名单管理（可以单个添加、可以从人员列表下导入）、白名单管理、抓拍记录查询、布控抓拍记录查询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B02B1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50161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02814">
            <w:pPr>
              <w:jc w:val="left"/>
              <w:rPr>
                <w:rFonts w:hint="eastAsia" w:ascii="仿宋" w:hAnsi="仿宋" w:eastAsia="仿宋" w:cs="仿宋"/>
                <w:i w:val="0"/>
                <w:iCs w:val="0"/>
                <w:color w:val="000000"/>
                <w:sz w:val="24"/>
                <w:szCs w:val="24"/>
                <w:u w:val="none"/>
              </w:rPr>
            </w:pPr>
          </w:p>
        </w:tc>
      </w:tr>
      <w:tr w14:paraId="1686B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175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B2178">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F2E44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智能监测系统</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05E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类型/分组</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C0F24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设备类型（1烟感检测传感器2 NB-Iot节点控制器3 紧急按钮开关4 门磁检测开关5 燃气泄漏检测传感器6 火警手动报警器 7 声光警示器 8 水浸检测传感器),设备分组（对设备进行分组，设置相关设备的基本配置），分组配置（设备的分组配置，可以设置设备的信号输出）此功能模块主要是实现：把其他的物联网设备，通过通讯设备对接到云平台上</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246EC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4FE31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554ED">
            <w:pPr>
              <w:jc w:val="left"/>
              <w:rPr>
                <w:rFonts w:hint="eastAsia" w:ascii="仿宋" w:hAnsi="仿宋" w:eastAsia="仿宋" w:cs="仿宋"/>
                <w:i w:val="0"/>
                <w:iCs w:val="0"/>
                <w:color w:val="000000"/>
                <w:sz w:val="24"/>
                <w:szCs w:val="24"/>
                <w:u w:val="none"/>
              </w:rPr>
            </w:pPr>
          </w:p>
        </w:tc>
      </w:tr>
      <w:tr w14:paraId="67714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9D9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3A428">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7AB58">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AAC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设备管理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44AD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烟感检测传感器、NB-Iot节点控制器、紧急按钮开关、门磁检测开关、燃气泄漏检测传感器、火警手动报警器、声光警示器、水浸检测传感器等设备的新增管理，包含：imei码、imsi码、设备名称、设备类型、设备安装位置、设备状态、型号、版本、电池电压、信号强度、设备分组、最新消息时间、备注、操作。</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227FB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8E0F8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9A9F7">
            <w:pPr>
              <w:jc w:val="left"/>
              <w:rPr>
                <w:rFonts w:hint="eastAsia" w:ascii="仿宋" w:hAnsi="仿宋" w:eastAsia="仿宋" w:cs="仿宋"/>
                <w:i w:val="0"/>
                <w:iCs w:val="0"/>
                <w:color w:val="000000"/>
                <w:sz w:val="24"/>
                <w:szCs w:val="24"/>
                <w:u w:val="none"/>
              </w:rPr>
            </w:pPr>
          </w:p>
        </w:tc>
      </w:tr>
      <w:tr w14:paraId="166C0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709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F8C87">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B2DB9">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48F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消息列表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77C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此功能是记录给设备推送的消息，记录查询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19DC4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E89EF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AA3AB">
            <w:pPr>
              <w:jc w:val="left"/>
              <w:rPr>
                <w:rFonts w:hint="eastAsia" w:ascii="仿宋" w:hAnsi="仿宋" w:eastAsia="仿宋" w:cs="仿宋"/>
                <w:i w:val="0"/>
                <w:iCs w:val="0"/>
                <w:color w:val="000000"/>
                <w:sz w:val="24"/>
                <w:szCs w:val="24"/>
                <w:u w:val="none"/>
              </w:rPr>
            </w:pPr>
          </w:p>
        </w:tc>
      </w:tr>
      <w:tr w14:paraId="5A995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213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25D33">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2FC9B">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884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统计报表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253D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此功能是统计设备的报警数据等相关数据：断开(次)、闭合(次)等等。</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26A8F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8792B0">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7EC17">
            <w:pPr>
              <w:jc w:val="left"/>
              <w:rPr>
                <w:rFonts w:hint="eastAsia" w:ascii="仿宋" w:hAnsi="仿宋" w:eastAsia="仿宋" w:cs="仿宋"/>
                <w:i w:val="0"/>
                <w:iCs w:val="0"/>
                <w:color w:val="000000"/>
                <w:sz w:val="24"/>
                <w:szCs w:val="24"/>
                <w:u w:val="none"/>
              </w:rPr>
            </w:pPr>
          </w:p>
        </w:tc>
      </w:tr>
      <w:tr w14:paraId="35936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E07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A2706">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B2409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电单车监测系统</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D29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监测设备</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0D32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管理电单车检测设备，并可批量升级</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61ABA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E1D68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4C58">
            <w:pPr>
              <w:jc w:val="left"/>
              <w:rPr>
                <w:rFonts w:hint="eastAsia" w:ascii="仿宋" w:hAnsi="仿宋" w:eastAsia="仿宋" w:cs="仿宋"/>
                <w:i w:val="0"/>
                <w:iCs w:val="0"/>
                <w:color w:val="000000"/>
                <w:sz w:val="24"/>
                <w:szCs w:val="24"/>
                <w:u w:val="none"/>
              </w:rPr>
            </w:pPr>
          </w:p>
        </w:tc>
      </w:tr>
      <w:tr w14:paraId="14A9F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0E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D5FB8">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05CC9">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71F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监测点管理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D0DB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添加监测点，将监测点绑定检测设备</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FF757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534E5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D2DF3">
            <w:pPr>
              <w:jc w:val="left"/>
              <w:rPr>
                <w:rFonts w:hint="eastAsia" w:ascii="仿宋" w:hAnsi="仿宋" w:eastAsia="仿宋" w:cs="仿宋"/>
                <w:i w:val="0"/>
                <w:iCs w:val="0"/>
                <w:color w:val="000000"/>
                <w:sz w:val="24"/>
                <w:szCs w:val="24"/>
                <w:u w:val="none"/>
              </w:rPr>
            </w:pPr>
          </w:p>
        </w:tc>
      </w:tr>
      <w:tr w14:paraId="7CE7C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785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73B3B">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1DF9C">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8EC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告警事件列表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9033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查看电单车监测的告警事件</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57BA2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644C8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1D0D3">
            <w:pPr>
              <w:jc w:val="left"/>
              <w:rPr>
                <w:rFonts w:hint="eastAsia" w:ascii="仿宋" w:hAnsi="仿宋" w:eastAsia="仿宋" w:cs="仿宋"/>
                <w:i w:val="0"/>
                <w:iCs w:val="0"/>
                <w:color w:val="000000"/>
                <w:sz w:val="24"/>
                <w:szCs w:val="24"/>
                <w:u w:val="none"/>
              </w:rPr>
            </w:pPr>
          </w:p>
        </w:tc>
      </w:tr>
      <w:tr w14:paraId="69EE9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778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86063">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65550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广告机管理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C8E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设备管理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3853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管理广告门禁机</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C863F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099EC0">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F87C0">
            <w:pPr>
              <w:jc w:val="left"/>
              <w:rPr>
                <w:rFonts w:hint="eastAsia" w:ascii="仿宋" w:hAnsi="仿宋" w:eastAsia="仿宋" w:cs="仿宋"/>
                <w:i w:val="0"/>
                <w:iCs w:val="0"/>
                <w:color w:val="000000"/>
                <w:sz w:val="24"/>
                <w:szCs w:val="24"/>
                <w:u w:val="none"/>
              </w:rPr>
            </w:pPr>
          </w:p>
        </w:tc>
      </w:tr>
      <w:tr w14:paraId="3C2B3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DB4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133CB">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12BA2">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D8F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资源管理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D484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管理门禁机上投放的广告资源</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F14A0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D4358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A2AF9">
            <w:pPr>
              <w:jc w:val="left"/>
              <w:rPr>
                <w:rFonts w:hint="eastAsia" w:ascii="仿宋" w:hAnsi="仿宋" w:eastAsia="仿宋" w:cs="仿宋"/>
                <w:i w:val="0"/>
                <w:iCs w:val="0"/>
                <w:color w:val="000000"/>
                <w:sz w:val="24"/>
                <w:szCs w:val="24"/>
                <w:u w:val="none"/>
              </w:rPr>
            </w:pPr>
          </w:p>
        </w:tc>
      </w:tr>
      <w:tr w14:paraId="5BCC4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632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F3C2B">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7BDB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11D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发布管理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F8F30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负责发布广告机上的广告</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0B779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F96C0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CE6E3">
            <w:pPr>
              <w:jc w:val="left"/>
              <w:rPr>
                <w:rFonts w:hint="eastAsia" w:ascii="仿宋" w:hAnsi="仿宋" w:eastAsia="仿宋" w:cs="仿宋"/>
                <w:i w:val="0"/>
                <w:iCs w:val="0"/>
                <w:color w:val="000000"/>
                <w:sz w:val="24"/>
                <w:szCs w:val="24"/>
                <w:u w:val="none"/>
              </w:rPr>
            </w:pPr>
          </w:p>
        </w:tc>
      </w:tr>
      <w:tr w14:paraId="333A5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DD9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871D5">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5EB3B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其他安防系统</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438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体温监测系统</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470A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体温设备的添加、每日测温统计数据、人脸抓拍记录（是否带口罩，体温是否异常，可以选择时间段查询）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AC8E5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2D4C7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E6B5">
            <w:pPr>
              <w:jc w:val="left"/>
              <w:rPr>
                <w:rFonts w:hint="eastAsia" w:ascii="仿宋" w:hAnsi="仿宋" w:eastAsia="仿宋" w:cs="仿宋"/>
                <w:i w:val="0"/>
                <w:iCs w:val="0"/>
                <w:color w:val="000000"/>
                <w:sz w:val="24"/>
                <w:szCs w:val="24"/>
                <w:u w:val="none"/>
              </w:rPr>
            </w:pPr>
          </w:p>
        </w:tc>
      </w:tr>
      <w:tr w14:paraId="371AB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1A9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30101">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3B8C6">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8563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智慧井控系统</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421F1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智慧井控监测系统</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FE58C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D0F06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476FC">
            <w:pPr>
              <w:jc w:val="left"/>
              <w:rPr>
                <w:rFonts w:hint="eastAsia" w:ascii="仿宋" w:hAnsi="仿宋" w:eastAsia="仿宋" w:cs="仿宋"/>
                <w:i w:val="0"/>
                <w:iCs w:val="0"/>
                <w:color w:val="000000"/>
                <w:sz w:val="24"/>
                <w:szCs w:val="24"/>
                <w:u w:val="none"/>
              </w:rPr>
            </w:pPr>
          </w:p>
        </w:tc>
      </w:tr>
      <w:tr w14:paraId="6576A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B60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452CD">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A9F3F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门禁人员考勤</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5A9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考勤设置</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DB4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班次、考勤组、排班、请假、补卡、节假日/补班日的功能设置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64711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A69A7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421E6">
            <w:pPr>
              <w:jc w:val="left"/>
              <w:rPr>
                <w:rFonts w:hint="eastAsia" w:ascii="仿宋" w:hAnsi="仿宋" w:eastAsia="仿宋" w:cs="仿宋"/>
                <w:i w:val="0"/>
                <w:iCs w:val="0"/>
                <w:color w:val="000000"/>
                <w:sz w:val="24"/>
                <w:szCs w:val="24"/>
                <w:u w:val="none"/>
              </w:rPr>
            </w:pPr>
          </w:p>
        </w:tc>
      </w:tr>
      <w:tr w14:paraId="3928C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D1B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31E83">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27E6A">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77B4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考勤月度汇总</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E282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统计人员的月度考勤情况、统计考勤时间、考勤工时汇总（可按月打印）</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11CA5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854AD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636A0">
            <w:pPr>
              <w:jc w:val="left"/>
              <w:rPr>
                <w:rFonts w:hint="eastAsia" w:ascii="仿宋" w:hAnsi="仿宋" w:eastAsia="仿宋" w:cs="仿宋"/>
                <w:i w:val="0"/>
                <w:iCs w:val="0"/>
                <w:color w:val="000000"/>
                <w:sz w:val="24"/>
                <w:szCs w:val="24"/>
                <w:u w:val="none"/>
              </w:rPr>
            </w:pPr>
          </w:p>
        </w:tc>
      </w:tr>
      <w:tr w14:paraId="47932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819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D959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D11DF">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E42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考勤每日统计</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7B3B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统计人员的每天的打卡记录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8C37C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722D9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1EFF3">
            <w:pPr>
              <w:jc w:val="left"/>
              <w:rPr>
                <w:rFonts w:hint="eastAsia" w:ascii="仿宋" w:hAnsi="仿宋" w:eastAsia="仿宋" w:cs="仿宋"/>
                <w:i w:val="0"/>
                <w:iCs w:val="0"/>
                <w:color w:val="000000"/>
                <w:sz w:val="24"/>
                <w:szCs w:val="24"/>
                <w:u w:val="none"/>
              </w:rPr>
            </w:pPr>
          </w:p>
        </w:tc>
      </w:tr>
      <w:tr w14:paraId="083F3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922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C41B4">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C2A55">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927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考勤记录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0F0D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累计工时考勤的打卡记录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75D45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A39A90">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D7389">
            <w:pPr>
              <w:jc w:val="left"/>
              <w:rPr>
                <w:rFonts w:hint="eastAsia" w:ascii="仿宋" w:hAnsi="仿宋" w:eastAsia="仿宋" w:cs="仿宋"/>
                <w:i w:val="0"/>
                <w:iCs w:val="0"/>
                <w:color w:val="000000"/>
                <w:sz w:val="24"/>
                <w:szCs w:val="24"/>
                <w:u w:val="none"/>
              </w:rPr>
            </w:pPr>
          </w:p>
        </w:tc>
      </w:tr>
      <w:tr w14:paraId="229D4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6FC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B3401">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D765A">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193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考勤明细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E8C2F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累计工时考勤的所有的上下班打卡时间统计</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D7F67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46CF8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A03E6">
            <w:pPr>
              <w:jc w:val="left"/>
              <w:rPr>
                <w:rFonts w:hint="eastAsia" w:ascii="仿宋" w:hAnsi="仿宋" w:eastAsia="仿宋" w:cs="仿宋"/>
                <w:i w:val="0"/>
                <w:iCs w:val="0"/>
                <w:color w:val="000000"/>
                <w:sz w:val="24"/>
                <w:szCs w:val="24"/>
                <w:u w:val="none"/>
              </w:rPr>
            </w:pPr>
          </w:p>
        </w:tc>
      </w:tr>
      <w:tr w14:paraId="7B4D0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22D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C446D">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88278">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0EA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打卡记录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C424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非累计工时考勤的人员打卡记录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D801A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00649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C64F2">
            <w:pPr>
              <w:jc w:val="left"/>
              <w:rPr>
                <w:rFonts w:hint="eastAsia" w:ascii="仿宋" w:hAnsi="仿宋" w:eastAsia="仿宋" w:cs="仿宋"/>
                <w:i w:val="0"/>
                <w:iCs w:val="0"/>
                <w:color w:val="000000"/>
                <w:sz w:val="24"/>
                <w:szCs w:val="24"/>
                <w:u w:val="none"/>
              </w:rPr>
            </w:pPr>
          </w:p>
        </w:tc>
      </w:tr>
      <w:tr w14:paraId="7521B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ED9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23C46">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0AE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通知设置</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DC3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BE37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添加异常事件人员通知</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294B0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B9A62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CC6A2">
            <w:pPr>
              <w:jc w:val="left"/>
              <w:rPr>
                <w:rFonts w:hint="eastAsia" w:ascii="仿宋" w:hAnsi="仿宋" w:eastAsia="仿宋" w:cs="仿宋"/>
                <w:i w:val="0"/>
                <w:iCs w:val="0"/>
                <w:color w:val="000000"/>
                <w:sz w:val="24"/>
                <w:szCs w:val="24"/>
                <w:u w:val="none"/>
              </w:rPr>
            </w:pPr>
          </w:p>
        </w:tc>
      </w:tr>
      <w:tr w14:paraId="4806A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9DA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3A5A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数字物业项目工单</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DFF63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2B1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工单设置</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F0DB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1、服务开通（选择开通APP功能：投诉建议、室内维修、公共报修、安保服务、清洁绿化、土建/墙体报修、公共报障、小区安全、任务下达、其他服务），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2、工作组（用于可视化，工单开始到结束各个阶段查询：派单组、接单组、工单审核组、回访组、一级督办组、二级督办组、三级督办组、审核组（关单/审核挂起）、转单组），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超时设置（用于后台服务管理人员，对派出的工单中超时单据进行可视化看板查看和处理；包含：派单、接单、处理、审核、评价、回访、服务名称、一级超时时间、二级超时时间、三级超时时间、操作记录等。支持EXCELL表导出和批量导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4、快速录单设置：设置经常出现的问题，提单是可以一键录入工单内容。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5、推送设置：产生工单可在企业微信提醒工作人员。</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F500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716B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FF927">
            <w:pPr>
              <w:jc w:val="left"/>
              <w:rPr>
                <w:rFonts w:hint="eastAsia" w:ascii="仿宋" w:hAnsi="仿宋" w:eastAsia="仿宋" w:cs="仿宋"/>
                <w:i w:val="0"/>
                <w:iCs w:val="0"/>
                <w:color w:val="000000"/>
                <w:sz w:val="24"/>
                <w:szCs w:val="24"/>
                <w:u w:val="none"/>
              </w:rPr>
            </w:pPr>
          </w:p>
        </w:tc>
      </w:tr>
      <w:tr w14:paraId="1A942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60D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57375">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B1F5C">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70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收费设置</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2715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设置工单的收费标准，可设置人工费、材料费等，用于在德物管APP上展示。</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7030A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3AE03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6A71E">
            <w:pPr>
              <w:jc w:val="left"/>
              <w:rPr>
                <w:rFonts w:hint="eastAsia" w:ascii="仿宋" w:hAnsi="仿宋" w:eastAsia="仿宋" w:cs="仿宋"/>
                <w:i w:val="0"/>
                <w:iCs w:val="0"/>
                <w:color w:val="000000"/>
                <w:sz w:val="24"/>
                <w:szCs w:val="24"/>
                <w:u w:val="none"/>
              </w:rPr>
            </w:pPr>
          </w:p>
        </w:tc>
      </w:tr>
      <w:tr w14:paraId="0263E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A40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4F9C3">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9CC3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975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项目录单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1D16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物业人员内部录单、帮助业主代客录单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3E009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48D8C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948BC">
            <w:pPr>
              <w:jc w:val="left"/>
              <w:rPr>
                <w:rFonts w:hint="eastAsia" w:ascii="仿宋" w:hAnsi="仿宋" w:eastAsia="仿宋" w:cs="仿宋"/>
                <w:i w:val="0"/>
                <w:iCs w:val="0"/>
                <w:color w:val="000000"/>
                <w:sz w:val="24"/>
                <w:szCs w:val="24"/>
                <w:u w:val="none"/>
              </w:rPr>
            </w:pPr>
          </w:p>
        </w:tc>
      </w:tr>
      <w:tr w14:paraId="66F7D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6DE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DB701">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AD544">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7494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工单列表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38DD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1、工单列表（可以查询工单的清单和各个工单的状态，可筛选服务名称，日期，工单来源等），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2、超时工单（超时工单查询记录）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3、收费工单的信息查询，导出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4、我的工单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B5572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FA9F4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1F71E">
            <w:pPr>
              <w:jc w:val="left"/>
              <w:rPr>
                <w:rFonts w:hint="eastAsia" w:ascii="仿宋" w:hAnsi="仿宋" w:eastAsia="仿宋" w:cs="仿宋"/>
                <w:i w:val="0"/>
                <w:iCs w:val="0"/>
                <w:color w:val="000000"/>
                <w:sz w:val="24"/>
                <w:szCs w:val="24"/>
                <w:u w:val="none"/>
              </w:rPr>
            </w:pPr>
          </w:p>
        </w:tc>
      </w:tr>
      <w:tr w14:paraId="2FBE7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967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BF61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0087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5BD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工单分析</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F69F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结单率报表、及时率报表、满意率报表、返工率报表、审核率报表、实收报表、工单类型报表，所有报表都可以通过项目和时间段进行查询，图文并茂，并形成趋势图，数据可以导出</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5F0F5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6D70C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7FC87">
            <w:pPr>
              <w:jc w:val="left"/>
              <w:rPr>
                <w:rFonts w:hint="eastAsia" w:ascii="仿宋" w:hAnsi="仿宋" w:eastAsia="仿宋" w:cs="仿宋"/>
                <w:i w:val="0"/>
                <w:iCs w:val="0"/>
                <w:color w:val="000000"/>
                <w:sz w:val="24"/>
                <w:szCs w:val="24"/>
                <w:u w:val="none"/>
              </w:rPr>
            </w:pPr>
          </w:p>
        </w:tc>
      </w:tr>
      <w:tr w14:paraId="03E8C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B5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3B9D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A6CE5">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623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统计报表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BF20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工单信息报表、服务结果报表、服务评价报表、数量统计报表、处理统计报表，所有统计报表都可以通过EXCEL进行导出</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892BF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7CABB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BF0C">
            <w:pPr>
              <w:jc w:val="left"/>
              <w:rPr>
                <w:rFonts w:hint="eastAsia" w:ascii="仿宋" w:hAnsi="仿宋" w:eastAsia="仿宋" w:cs="仿宋"/>
                <w:i w:val="0"/>
                <w:iCs w:val="0"/>
                <w:color w:val="000000"/>
                <w:sz w:val="24"/>
                <w:szCs w:val="24"/>
                <w:u w:val="none"/>
              </w:rPr>
            </w:pPr>
          </w:p>
        </w:tc>
      </w:tr>
      <w:tr w14:paraId="3DC5E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B64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186</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8BC3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数字物业巡更巡检</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CAAA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巡更管理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3D4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巡更点列表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1D69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新增和删除巡更点的名称和类型，设置巡更点所在区域，打印巡更点的二维码。巡更点分为蓝牙和二维码两种类型。只有蓝牙巡更点可以绑定设施，给设施提供签到点。编辑区域方便管理巡更点</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FB3A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770B1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2514B">
            <w:pPr>
              <w:jc w:val="left"/>
              <w:rPr>
                <w:rFonts w:hint="eastAsia" w:ascii="仿宋" w:hAnsi="仿宋" w:eastAsia="仿宋" w:cs="仿宋"/>
                <w:i w:val="0"/>
                <w:iCs w:val="0"/>
                <w:color w:val="000000"/>
                <w:sz w:val="24"/>
                <w:szCs w:val="24"/>
                <w:u w:val="none"/>
              </w:rPr>
            </w:pPr>
          </w:p>
        </w:tc>
      </w:tr>
      <w:tr w14:paraId="22813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68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FD2A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F124F">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9025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巡更路线</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7885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设置巡更路线，巡更路线分为有序和无序。</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D3CAE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F0C0C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6055D">
            <w:pPr>
              <w:jc w:val="left"/>
              <w:rPr>
                <w:rFonts w:hint="eastAsia" w:ascii="仿宋" w:hAnsi="仿宋" w:eastAsia="仿宋" w:cs="仿宋"/>
                <w:i w:val="0"/>
                <w:iCs w:val="0"/>
                <w:color w:val="000000"/>
                <w:sz w:val="24"/>
                <w:szCs w:val="24"/>
                <w:u w:val="none"/>
              </w:rPr>
            </w:pPr>
          </w:p>
        </w:tc>
      </w:tr>
      <w:tr w14:paraId="1E6B3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1C9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D6995">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7A167">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3F8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签到记录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DAAC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根据项目名称，巡更点，签到日期，签到人员查看签到历史，并可以导出报表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73CE7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A365C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B17A7">
            <w:pPr>
              <w:jc w:val="left"/>
              <w:rPr>
                <w:rFonts w:hint="eastAsia" w:ascii="仿宋" w:hAnsi="仿宋" w:eastAsia="仿宋" w:cs="仿宋"/>
                <w:i w:val="0"/>
                <w:iCs w:val="0"/>
                <w:color w:val="000000"/>
                <w:sz w:val="24"/>
                <w:szCs w:val="24"/>
                <w:u w:val="none"/>
              </w:rPr>
            </w:pPr>
          </w:p>
        </w:tc>
      </w:tr>
      <w:tr w14:paraId="41D5C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D27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90B1B">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526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巡航任务列表</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389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D9E2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并导出巡航记录，可以按照项目名称，记录开始时间，计划名称，计划类别，领班，巡航人员，任务状态，检查结果，异常状态查询，巡航记录已增加批量导出功能；平台和物管APP操作巡航记录（删除，关闭）增加了权限限制，您可通过【组织管理&gt;权限设置&gt;角色管理&gt;菜单授权】里的巡航记录菜单授权。</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DE42F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07C11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5A856">
            <w:pPr>
              <w:jc w:val="left"/>
              <w:rPr>
                <w:rFonts w:hint="eastAsia" w:ascii="仿宋" w:hAnsi="仿宋" w:eastAsia="仿宋" w:cs="仿宋"/>
                <w:i w:val="0"/>
                <w:iCs w:val="0"/>
                <w:color w:val="000000"/>
                <w:sz w:val="24"/>
                <w:szCs w:val="24"/>
                <w:u w:val="none"/>
              </w:rPr>
            </w:pPr>
          </w:p>
        </w:tc>
      </w:tr>
      <w:tr w14:paraId="4E44C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FD3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4ECD7">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60887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检查事项管理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4F7A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分组管理</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45E5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新增和删除检查事项分组，对检查事项进行分组，可用于检查事项的快速查询和管理</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F6989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25C57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27C90">
            <w:pPr>
              <w:jc w:val="left"/>
              <w:rPr>
                <w:rFonts w:hint="eastAsia" w:ascii="仿宋" w:hAnsi="仿宋" w:eastAsia="仿宋" w:cs="仿宋"/>
                <w:i w:val="0"/>
                <w:iCs w:val="0"/>
                <w:color w:val="000000"/>
                <w:sz w:val="24"/>
                <w:szCs w:val="24"/>
                <w:u w:val="none"/>
              </w:rPr>
            </w:pPr>
          </w:p>
        </w:tc>
      </w:tr>
      <w:tr w14:paraId="49853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96A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809AA">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3E4CB">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68C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事项列表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0118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新增和删除检查事项列表，可以设置检验标准和显示方式。检查事项是检查巡更点，设施时的具体检查内容，有单选或文本输入两种方式</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2E3E0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D06C0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8FA96">
            <w:pPr>
              <w:jc w:val="left"/>
              <w:rPr>
                <w:rFonts w:hint="eastAsia" w:ascii="仿宋" w:hAnsi="仿宋" w:eastAsia="仿宋" w:cs="仿宋"/>
                <w:i w:val="0"/>
                <w:iCs w:val="0"/>
                <w:color w:val="000000"/>
                <w:sz w:val="24"/>
                <w:szCs w:val="24"/>
                <w:u w:val="none"/>
              </w:rPr>
            </w:pPr>
          </w:p>
        </w:tc>
      </w:tr>
      <w:tr w14:paraId="33099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97C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EDB2A">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A4A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设施维保台账</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6060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检查记录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737B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设施巡检的记录查询、导出数据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D06B9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4766E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4E04E">
            <w:pPr>
              <w:jc w:val="left"/>
              <w:rPr>
                <w:rFonts w:hint="eastAsia" w:ascii="仿宋" w:hAnsi="仿宋" w:eastAsia="仿宋" w:cs="仿宋"/>
                <w:i w:val="0"/>
                <w:iCs w:val="0"/>
                <w:color w:val="000000"/>
                <w:sz w:val="24"/>
                <w:szCs w:val="24"/>
                <w:u w:val="none"/>
              </w:rPr>
            </w:pPr>
          </w:p>
        </w:tc>
      </w:tr>
      <w:tr w14:paraId="3E063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E38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3E2C2">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9846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计划管理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070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计划列表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F25D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航计划用来定时生成巡航任务，分为巡更、巡检两种。点击“启用”按钮，后台将在晚上根据配置自动生成第二天的记录。点击“关闭”后，则停止自动生成。可以选择“临时生成”来生成当天的记录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D7F9C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84691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CBC3">
            <w:pPr>
              <w:jc w:val="left"/>
              <w:rPr>
                <w:rFonts w:hint="eastAsia" w:ascii="仿宋" w:hAnsi="仿宋" w:eastAsia="仿宋" w:cs="仿宋"/>
                <w:i w:val="0"/>
                <w:iCs w:val="0"/>
                <w:color w:val="000000"/>
                <w:sz w:val="24"/>
                <w:szCs w:val="24"/>
                <w:u w:val="none"/>
              </w:rPr>
            </w:pPr>
          </w:p>
        </w:tc>
      </w:tr>
      <w:tr w14:paraId="05C9D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F9D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77A65">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0E75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C62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计划日历表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EC97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巡航计划可以按照日历选择日期生成计划</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0FDB4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F89B6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E6505">
            <w:pPr>
              <w:jc w:val="left"/>
              <w:rPr>
                <w:rFonts w:hint="eastAsia" w:ascii="仿宋" w:hAnsi="仿宋" w:eastAsia="仿宋" w:cs="仿宋"/>
                <w:i w:val="0"/>
                <w:iCs w:val="0"/>
                <w:color w:val="000000"/>
                <w:sz w:val="24"/>
                <w:szCs w:val="24"/>
                <w:u w:val="none"/>
              </w:rPr>
            </w:pPr>
          </w:p>
        </w:tc>
      </w:tr>
      <w:tr w14:paraId="1DF00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83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47887">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56E9F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排班管理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B1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排班列表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D998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排班列表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41C14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21C3A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ECF2">
            <w:pPr>
              <w:jc w:val="left"/>
              <w:rPr>
                <w:rFonts w:hint="eastAsia" w:ascii="仿宋" w:hAnsi="仿宋" w:eastAsia="仿宋" w:cs="仿宋"/>
                <w:i w:val="0"/>
                <w:iCs w:val="0"/>
                <w:color w:val="000000"/>
                <w:sz w:val="24"/>
                <w:szCs w:val="24"/>
                <w:u w:val="none"/>
              </w:rPr>
            </w:pPr>
          </w:p>
        </w:tc>
      </w:tr>
      <w:tr w14:paraId="614A8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7C9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A175C">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5C25A">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C946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排班工作组</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9945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巡航人员分组</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9BDC5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444A0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B7B35">
            <w:pPr>
              <w:jc w:val="left"/>
              <w:rPr>
                <w:rFonts w:hint="eastAsia" w:ascii="仿宋" w:hAnsi="仿宋" w:eastAsia="仿宋" w:cs="仿宋"/>
                <w:i w:val="0"/>
                <w:iCs w:val="0"/>
                <w:color w:val="000000"/>
                <w:sz w:val="24"/>
                <w:szCs w:val="24"/>
                <w:u w:val="none"/>
              </w:rPr>
            </w:pPr>
          </w:p>
        </w:tc>
      </w:tr>
      <w:tr w14:paraId="00890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102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D4C6A">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4FAD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978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班次设置</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8DFD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巡航班次的新增、查询、计划</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CBB07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59CB9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61EFC">
            <w:pPr>
              <w:jc w:val="left"/>
              <w:rPr>
                <w:rFonts w:hint="eastAsia" w:ascii="仿宋" w:hAnsi="仿宋" w:eastAsia="仿宋" w:cs="仿宋"/>
                <w:i w:val="0"/>
                <w:iCs w:val="0"/>
                <w:color w:val="000000"/>
                <w:sz w:val="24"/>
                <w:szCs w:val="24"/>
                <w:u w:val="none"/>
              </w:rPr>
            </w:pPr>
          </w:p>
        </w:tc>
      </w:tr>
      <w:tr w14:paraId="5AE8D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2B8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3ACA2">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73CD2">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535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节假日</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F6D5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设置节假日，在进行计划排班的时候即可看到对应的假期安排，</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80ACA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7D4AB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1BC6F">
            <w:pPr>
              <w:jc w:val="left"/>
              <w:rPr>
                <w:rFonts w:hint="eastAsia" w:ascii="仿宋" w:hAnsi="仿宋" w:eastAsia="仿宋" w:cs="仿宋"/>
                <w:i w:val="0"/>
                <w:iCs w:val="0"/>
                <w:color w:val="000000"/>
                <w:sz w:val="24"/>
                <w:szCs w:val="24"/>
                <w:u w:val="none"/>
              </w:rPr>
            </w:pPr>
          </w:p>
        </w:tc>
      </w:tr>
      <w:tr w14:paraId="7B8E8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2EE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01B88">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5F8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统计报表</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92A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统计报表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0BEEE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巡航统计报表的查询、导出</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318A7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01DFF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451E6">
            <w:pPr>
              <w:jc w:val="left"/>
              <w:rPr>
                <w:rFonts w:hint="eastAsia" w:ascii="仿宋" w:hAnsi="仿宋" w:eastAsia="仿宋" w:cs="仿宋"/>
                <w:i w:val="0"/>
                <w:iCs w:val="0"/>
                <w:color w:val="000000"/>
                <w:sz w:val="24"/>
                <w:szCs w:val="24"/>
                <w:u w:val="none"/>
              </w:rPr>
            </w:pPr>
          </w:p>
        </w:tc>
      </w:tr>
      <w:tr w14:paraId="5AED3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5FB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B5EE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数字物业收费管理</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A69F7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停车收费管理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A8C8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车主缴费</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F1DE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月票车缴费、储值票车缴费、车位池-车位缴费、续费登记审核，各种车型的缴费和充值，特点：月卡车的批量延期；支付方式有现金、银行托收、微信支付、支付宝支付、刷卡支付的支付方式。</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0D50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AB73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C8151">
            <w:pPr>
              <w:jc w:val="left"/>
              <w:rPr>
                <w:rFonts w:hint="eastAsia" w:ascii="仿宋" w:hAnsi="仿宋" w:eastAsia="仿宋" w:cs="仿宋"/>
                <w:i w:val="0"/>
                <w:iCs w:val="0"/>
                <w:color w:val="000000"/>
                <w:sz w:val="24"/>
                <w:szCs w:val="24"/>
                <w:u w:val="none"/>
              </w:rPr>
            </w:pPr>
          </w:p>
        </w:tc>
      </w:tr>
      <w:tr w14:paraId="3F49B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27F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634CC">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F6020">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D42B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车辆收费记录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77CD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临时车收费记录、月票车缴费记录、储值票车缴费记录、储值票车消费记录、车位池-车位缴费记录、月结车消费记录、自助缴费机缴费记录、路边停车欠费记录、车辆共享账户缴费记录、车辆共享账户消费记录，各类车型和收费终端的收费记录查询，特点：可以通过：停车场名称、车牌号、车位号、收费处（收费终端）、各类型车的计费方式、分组车辆、收费时间、放行的方式、缴费的方式、折扣金额、值班员收费金额和值班员名称、车辆类型等方式进行查询记录和缴费状态</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B860D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16436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CCE15">
            <w:pPr>
              <w:jc w:val="left"/>
              <w:rPr>
                <w:rFonts w:hint="eastAsia" w:ascii="仿宋" w:hAnsi="仿宋" w:eastAsia="仿宋" w:cs="仿宋"/>
                <w:i w:val="0"/>
                <w:iCs w:val="0"/>
                <w:color w:val="000000"/>
                <w:sz w:val="24"/>
                <w:szCs w:val="24"/>
                <w:u w:val="none"/>
              </w:rPr>
            </w:pPr>
          </w:p>
        </w:tc>
      </w:tr>
      <w:tr w14:paraId="74BCD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738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461A5">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04E00">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D54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值班员交班记录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3C00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用于值班员交接班。 特点：可以批量生成账单和导出excel格式的数据表格</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96DA1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F782D0">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AD219">
            <w:pPr>
              <w:jc w:val="left"/>
              <w:rPr>
                <w:rFonts w:hint="eastAsia" w:ascii="仿宋" w:hAnsi="仿宋" w:eastAsia="仿宋" w:cs="仿宋"/>
                <w:i w:val="0"/>
                <w:iCs w:val="0"/>
                <w:color w:val="000000"/>
                <w:sz w:val="24"/>
                <w:szCs w:val="24"/>
                <w:u w:val="none"/>
              </w:rPr>
            </w:pPr>
          </w:p>
        </w:tc>
      </w:tr>
      <w:tr w14:paraId="656E3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375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5DD1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94A5F">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9CD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值班员交班统计</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CFCD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值班员当班的收费统计。特点：可以通过停车场名称和下班时间进行统计停车场的收费明细和停车场下面各个出入口的收费明细，并形成圆柱图和导出excel报表。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D5E19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BFC77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950C">
            <w:pPr>
              <w:jc w:val="left"/>
              <w:rPr>
                <w:rFonts w:hint="eastAsia" w:ascii="仿宋" w:hAnsi="仿宋" w:eastAsia="仿宋" w:cs="仿宋"/>
                <w:i w:val="0"/>
                <w:iCs w:val="0"/>
                <w:color w:val="000000"/>
                <w:sz w:val="24"/>
                <w:szCs w:val="24"/>
                <w:u w:val="none"/>
              </w:rPr>
            </w:pPr>
          </w:p>
        </w:tc>
      </w:tr>
      <w:tr w14:paraId="1A59D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B71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C7D38">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2262D">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B81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值班员缴费账单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2474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值班员交接班缴费的账单。特点：通过停车场名称、值班员、日期查看各个值班人员的缴费账单，批量审核账单和反审核。</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C68E9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BFC23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9DAA7">
            <w:pPr>
              <w:jc w:val="left"/>
              <w:rPr>
                <w:rFonts w:hint="eastAsia" w:ascii="仿宋" w:hAnsi="仿宋" w:eastAsia="仿宋" w:cs="仿宋"/>
                <w:i w:val="0"/>
                <w:iCs w:val="0"/>
                <w:color w:val="000000"/>
                <w:sz w:val="24"/>
                <w:szCs w:val="24"/>
                <w:u w:val="none"/>
              </w:rPr>
            </w:pPr>
          </w:p>
        </w:tc>
      </w:tr>
      <w:tr w14:paraId="54B9C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AE0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8579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ED030">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F4D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车辆欠费管理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2DE4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可查看停车欠费记录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FBEA0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426068">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EF141">
            <w:pPr>
              <w:jc w:val="left"/>
              <w:rPr>
                <w:rFonts w:hint="eastAsia" w:ascii="仿宋" w:hAnsi="仿宋" w:eastAsia="仿宋" w:cs="仿宋"/>
                <w:i w:val="0"/>
                <w:iCs w:val="0"/>
                <w:color w:val="000000"/>
                <w:sz w:val="24"/>
                <w:szCs w:val="24"/>
                <w:u w:val="none"/>
              </w:rPr>
            </w:pPr>
          </w:p>
        </w:tc>
      </w:tr>
      <w:tr w14:paraId="32CA8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301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517F7">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7C2E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停车财务报表</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0759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停车收费汇总报表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D888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详细的统计报表，按时间、按项目、按车型、按收费员进行查询数据，有圆柱图（按日期）和占比圆饼图（车辆类型缴费），可以查询和导出数据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E598F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431DB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FAAB">
            <w:pPr>
              <w:jc w:val="left"/>
              <w:rPr>
                <w:rFonts w:hint="eastAsia" w:ascii="仿宋" w:hAnsi="仿宋" w:eastAsia="仿宋" w:cs="仿宋"/>
                <w:i w:val="0"/>
                <w:iCs w:val="0"/>
                <w:color w:val="000000"/>
                <w:sz w:val="24"/>
                <w:szCs w:val="24"/>
                <w:u w:val="none"/>
              </w:rPr>
            </w:pPr>
          </w:p>
        </w:tc>
      </w:tr>
      <w:tr w14:paraId="2183E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375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E0EA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D3CCC">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D2A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各车场临停汇总报表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D619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按停车场统计，按日期统计详细的统计报表，按时间、按项目、按车型、按收费员进行查询数据，每日收费金额圆柱图（按日期）和占比圆饼图（收费金额占比），可以查询和导出数据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18E8B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926EB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B3586">
            <w:pPr>
              <w:jc w:val="left"/>
              <w:rPr>
                <w:rFonts w:hint="eastAsia" w:ascii="仿宋" w:hAnsi="仿宋" w:eastAsia="仿宋" w:cs="仿宋"/>
                <w:i w:val="0"/>
                <w:iCs w:val="0"/>
                <w:color w:val="000000"/>
                <w:sz w:val="24"/>
                <w:szCs w:val="24"/>
                <w:u w:val="none"/>
              </w:rPr>
            </w:pPr>
          </w:p>
        </w:tc>
      </w:tr>
      <w:tr w14:paraId="5BBB8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F75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60A9D">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B6BB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73C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临停收费报表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8A5F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可以按停车场、按日期、按收费方式、按收费方式、按值班员来查询和打印报表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6ACAE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7F5AB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3617B">
            <w:pPr>
              <w:jc w:val="left"/>
              <w:rPr>
                <w:rFonts w:hint="eastAsia" w:ascii="仿宋" w:hAnsi="仿宋" w:eastAsia="仿宋" w:cs="仿宋"/>
                <w:i w:val="0"/>
                <w:iCs w:val="0"/>
                <w:color w:val="000000"/>
                <w:sz w:val="24"/>
                <w:szCs w:val="24"/>
                <w:u w:val="none"/>
              </w:rPr>
            </w:pPr>
          </w:p>
        </w:tc>
      </w:tr>
      <w:tr w14:paraId="4D081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BF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96354">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A8163">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32A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月结车消费汇总报表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500B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可以安停车场、按时间段、按统计方式（车辆分钟和时间）来进行查询和导出报表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00C93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0D5EA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1FEAB">
            <w:pPr>
              <w:jc w:val="left"/>
              <w:rPr>
                <w:rFonts w:hint="eastAsia" w:ascii="仿宋" w:hAnsi="仿宋" w:eastAsia="仿宋" w:cs="仿宋"/>
                <w:i w:val="0"/>
                <w:iCs w:val="0"/>
                <w:color w:val="000000"/>
                <w:sz w:val="24"/>
                <w:szCs w:val="24"/>
                <w:u w:val="none"/>
              </w:rPr>
            </w:pPr>
          </w:p>
        </w:tc>
      </w:tr>
      <w:tr w14:paraId="69B25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CE9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79B58">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72423">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376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机器人&amp;ETC收费报表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E210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机器人和ETC的收费统计报表，此报表统计的金额为，已支付的金额，此报表统计的金额为，已支付的金额</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53FEA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B0D2A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73BF8">
            <w:pPr>
              <w:jc w:val="left"/>
              <w:rPr>
                <w:rFonts w:hint="eastAsia" w:ascii="仿宋" w:hAnsi="仿宋" w:eastAsia="仿宋" w:cs="仿宋"/>
                <w:i w:val="0"/>
                <w:iCs w:val="0"/>
                <w:color w:val="000000"/>
                <w:sz w:val="24"/>
                <w:szCs w:val="24"/>
                <w:u w:val="none"/>
              </w:rPr>
            </w:pPr>
          </w:p>
        </w:tc>
      </w:tr>
      <w:tr w14:paraId="6CFD5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01E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49387">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E683C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线上支付管理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D95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设置支付</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5E57D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后台设立收款账户：物业或者运营公司账户，不设立资金池；支持主扫（手机扫二维码）和被扫（二维码读头感应），平台设置支持多支付入口：建设银行、工商银行、农业银行、中国银行、银联支付、招商银行、招商停车云(所有银行支持电子支付：微信、支付宝、ETC+和该银行的)</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CB0A0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0A7F5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B867C">
            <w:pPr>
              <w:jc w:val="left"/>
              <w:rPr>
                <w:rFonts w:hint="eastAsia" w:ascii="仿宋" w:hAnsi="仿宋" w:eastAsia="仿宋" w:cs="仿宋"/>
                <w:i w:val="0"/>
                <w:iCs w:val="0"/>
                <w:color w:val="000000"/>
                <w:sz w:val="24"/>
                <w:szCs w:val="24"/>
                <w:u w:val="none"/>
              </w:rPr>
            </w:pPr>
          </w:p>
        </w:tc>
      </w:tr>
      <w:tr w14:paraId="75E00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41A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1CF3D">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7F5A8">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4CF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下载缴费二维码</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010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下载临停缴费二维码、支付海报模板、月票车在线缴费二维码、月票车在线注册二维码</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3A8EB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070F0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AEA2">
            <w:pPr>
              <w:jc w:val="left"/>
              <w:rPr>
                <w:rFonts w:hint="eastAsia" w:ascii="仿宋" w:hAnsi="仿宋" w:eastAsia="仿宋" w:cs="仿宋"/>
                <w:i w:val="0"/>
                <w:iCs w:val="0"/>
                <w:color w:val="000000"/>
                <w:sz w:val="24"/>
                <w:szCs w:val="24"/>
                <w:u w:val="none"/>
              </w:rPr>
            </w:pPr>
          </w:p>
        </w:tc>
      </w:tr>
      <w:tr w14:paraId="3F63E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4DC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2D33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6A02B">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78A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开通微信收款账号</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9D3E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目前平台已获得微信代理资质，可为客户代申请并开通微信支付收款账号，无需微信公众号的注册、所收资金直达绑定的银行账号，不经过第三方，保证资金安全。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BE8D9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73EFC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9F83C">
            <w:pPr>
              <w:jc w:val="left"/>
              <w:rPr>
                <w:rFonts w:hint="eastAsia" w:ascii="仿宋" w:hAnsi="仿宋" w:eastAsia="仿宋" w:cs="仿宋"/>
                <w:i w:val="0"/>
                <w:iCs w:val="0"/>
                <w:color w:val="000000"/>
                <w:sz w:val="24"/>
                <w:szCs w:val="24"/>
                <w:u w:val="none"/>
              </w:rPr>
            </w:pPr>
          </w:p>
        </w:tc>
      </w:tr>
      <w:tr w14:paraId="095A7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DD6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C3EE7">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6E7DC">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30E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开通支付宝收款账号</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FD02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目前平台已获得支付宝代理资质，可为客户代签约并设置成收款账号，只需线上提交资料即可一次办理。所收资金直达绑定的支付宝账号。</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2287E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A6941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27E2A">
            <w:pPr>
              <w:jc w:val="left"/>
              <w:rPr>
                <w:rFonts w:hint="eastAsia" w:ascii="仿宋" w:hAnsi="仿宋" w:eastAsia="仿宋" w:cs="仿宋"/>
                <w:i w:val="0"/>
                <w:iCs w:val="0"/>
                <w:color w:val="000000"/>
                <w:sz w:val="24"/>
                <w:szCs w:val="24"/>
                <w:u w:val="none"/>
              </w:rPr>
            </w:pPr>
          </w:p>
        </w:tc>
      </w:tr>
      <w:tr w14:paraId="5B3FA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F3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3A6E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76BF8">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6BA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在线支付订单记录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0FB3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可以查询近2个月的订单记录和历史订单记录；（可以按停车场、订单类型、车牌号、车位号、支付方式、下单时间、支付时间、订单来源、商户号等进行查询记录）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49D97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97C1B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EC68F">
            <w:pPr>
              <w:jc w:val="left"/>
              <w:rPr>
                <w:rFonts w:hint="eastAsia" w:ascii="仿宋" w:hAnsi="仿宋" w:eastAsia="仿宋" w:cs="仿宋"/>
                <w:i w:val="0"/>
                <w:iCs w:val="0"/>
                <w:color w:val="000000"/>
                <w:sz w:val="24"/>
                <w:szCs w:val="24"/>
                <w:u w:val="none"/>
              </w:rPr>
            </w:pPr>
          </w:p>
        </w:tc>
      </w:tr>
      <w:tr w14:paraId="37F57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25F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D37C8">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BD02B">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EB3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客户对接支付记录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171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客户对接的支付方式支付记录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3A820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2E3E2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BA13">
            <w:pPr>
              <w:jc w:val="left"/>
              <w:rPr>
                <w:rFonts w:hint="eastAsia" w:ascii="仿宋" w:hAnsi="仿宋" w:eastAsia="仿宋" w:cs="仿宋"/>
                <w:i w:val="0"/>
                <w:iCs w:val="0"/>
                <w:color w:val="000000"/>
                <w:sz w:val="24"/>
                <w:szCs w:val="24"/>
                <w:u w:val="none"/>
              </w:rPr>
            </w:pPr>
          </w:p>
        </w:tc>
      </w:tr>
      <w:tr w14:paraId="5BBB4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688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D977C">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A5F2C">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0BD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订单统计报表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4FD5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订单的统计报表，可以导出，此报表统计的金额为，已支付订单的实收金额</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18225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16B1A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304CC">
            <w:pPr>
              <w:jc w:val="left"/>
              <w:rPr>
                <w:rFonts w:hint="eastAsia" w:ascii="仿宋" w:hAnsi="仿宋" w:eastAsia="仿宋" w:cs="仿宋"/>
                <w:i w:val="0"/>
                <w:iCs w:val="0"/>
                <w:color w:val="000000"/>
                <w:sz w:val="24"/>
                <w:szCs w:val="24"/>
                <w:u w:val="none"/>
              </w:rPr>
            </w:pPr>
          </w:p>
        </w:tc>
      </w:tr>
      <w:tr w14:paraId="66D39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726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6A272">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41786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电子发票管理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603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参数设置</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0E00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电子发票的管理和设置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D4428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B5E93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A8E72">
            <w:pPr>
              <w:jc w:val="left"/>
              <w:rPr>
                <w:rFonts w:hint="eastAsia" w:ascii="仿宋" w:hAnsi="仿宋" w:eastAsia="仿宋" w:cs="仿宋"/>
                <w:i w:val="0"/>
                <w:iCs w:val="0"/>
                <w:color w:val="000000"/>
                <w:sz w:val="24"/>
                <w:szCs w:val="24"/>
                <w:u w:val="none"/>
              </w:rPr>
            </w:pPr>
          </w:p>
        </w:tc>
      </w:tr>
      <w:tr w14:paraId="16236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1AF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0ED27">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405C5">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A0A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启用配置</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E55F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新增费率设置和启用不同的费率功能</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1ADB0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A140B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56BF7">
            <w:pPr>
              <w:jc w:val="left"/>
              <w:rPr>
                <w:rFonts w:hint="eastAsia" w:ascii="仿宋" w:hAnsi="仿宋" w:eastAsia="仿宋" w:cs="仿宋"/>
                <w:i w:val="0"/>
                <w:iCs w:val="0"/>
                <w:color w:val="000000"/>
                <w:sz w:val="24"/>
                <w:szCs w:val="24"/>
                <w:u w:val="none"/>
              </w:rPr>
            </w:pPr>
          </w:p>
        </w:tc>
      </w:tr>
      <w:tr w14:paraId="3D83E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18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EEEB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8F158">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3D4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开票记录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6BC4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可以按照所属项目名称、发票流水号、发票代码、纳税人名称、纳税人识别号、开票时间等方式进行查询相关的开票信息</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E65F4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BA3B2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D6952">
            <w:pPr>
              <w:jc w:val="left"/>
              <w:rPr>
                <w:rFonts w:hint="eastAsia" w:ascii="仿宋" w:hAnsi="仿宋" w:eastAsia="仿宋" w:cs="仿宋"/>
                <w:i w:val="0"/>
                <w:iCs w:val="0"/>
                <w:color w:val="000000"/>
                <w:sz w:val="24"/>
                <w:szCs w:val="24"/>
                <w:u w:val="none"/>
              </w:rPr>
            </w:pPr>
          </w:p>
        </w:tc>
      </w:tr>
      <w:tr w14:paraId="0C04A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5BF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17035">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B39F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项目余额</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51C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项目列表</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AC80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可以通过社区名称和社区列表进行扫码充值和跳转到“查询充值记录”界面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CEB37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EA6E8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1144E">
            <w:pPr>
              <w:jc w:val="left"/>
              <w:rPr>
                <w:rFonts w:hint="eastAsia" w:ascii="仿宋" w:hAnsi="仿宋" w:eastAsia="仿宋" w:cs="仿宋"/>
                <w:i w:val="0"/>
                <w:iCs w:val="0"/>
                <w:color w:val="000000"/>
                <w:sz w:val="24"/>
                <w:szCs w:val="24"/>
                <w:u w:val="none"/>
              </w:rPr>
            </w:pPr>
          </w:p>
        </w:tc>
      </w:tr>
      <w:tr w14:paraId="1A81A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A68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BA075">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289D4">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49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社区充值记录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2FA25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根据物业项目、设置和查询具体项目名称、充值金额、充值时间进行查询充值记录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E22EF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2D610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94AC3">
            <w:pPr>
              <w:jc w:val="left"/>
              <w:rPr>
                <w:rFonts w:hint="eastAsia" w:ascii="仿宋" w:hAnsi="仿宋" w:eastAsia="仿宋" w:cs="仿宋"/>
                <w:i w:val="0"/>
                <w:iCs w:val="0"/>
                <w:color w:val="000000"/>
                <w:sz w:val="24"/>
                <w:szCs w:val="24"/>
                <w:u w:val="none"/>
              </w:rPr>
            </w:pPr>
          </w:p>
        </w:tc>
      </w:tr>
      <w:tr w14:paraId="76254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A79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EBA1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F1AA3">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879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项目消费记录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BD71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项目的消费记录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BE3E3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1CF3B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6AA21">
            <w:pPr>
              <w:jc w:val="left"/>
              <w:rPr>
                <w:rFonts w:hint="eastAsia" w:ascii="仿宋" w:hAnsi="仿宋" w:eastAsia="仿宋" w:cs="仿宋"/>
                <w:i w:val="0"/>
                <w:iCs w:val="0"/>
                <w:color w:val="000000"/>
                <w:sz w:val="24"/>
                <w:szCs w:val="24"/>
                <w:u w:val="none"/>
              </w:rPr>
            </w:pPr>
          </w:p>
        </w:tc>
      </w:tr>
      <w:tr w14:paraId="75073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447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6B25B">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F0D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支付分账管理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B89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3EB9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分账支出明细、分账收入明细、分账支出报表、分账收入报表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7423A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5C660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0399">
            <w:pPr>
              <w:jc w:val="left"/>
              <w:rPr>
                <w:rFonts w:hint="eastAsia" w:ascii="仿宋" w:hAnsi="仿宋" w:eastAsia="仿宋" w:cs="仿宋"/>
                <w:i w:val="0"/>
                <w:iCs w:val="0"/>
                <w:color w:val="000000"/>
                <w:sz w:val="24"/>
                <w:szCs w:val="24"/>
                <w:u w:val="none"/>
              </w:rPr>
            </w:pPr>
          </w:p>
        </w:tc>
      </w:tr>
      <w:tr w14:paraId="39A38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066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5714E">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DFB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二维码对讲管理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D81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A496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针对停车场的二维码通道对讲、缴费延期记录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4B711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B4954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70ADB">
            <w:pPr>
              <w:jc w:val="left"/>
              <w:rPr>
                <w:rFonts w:hint="eastAsia" w:ascii="仿宋" w:hAnsi="仿宋" w:eastAsia="仿宋" w:cs="仿宋"/>
                <w:i w:val="0"/>
                <w:iCs w:val="0"/>
                <w:color w:val="000000"/>
                <w:sz w:val="24"/>
                <w:szCs w:val="24"/>
                <w:u w:val="none"/>
              </w:rPr>
            </w:pPr>
          </w:p>
        </w:tc>
      </w:tr>
      <w:tr w14:paraId="1C854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E20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DA5CD">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150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授权码列表</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6A5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0F01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购买、查看授权码</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3C117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D3227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5BBFA">
            <w:pPr>
              <w:jc w:val="left"/>
              <w:rPr>
                <w:rFonts w:hint="eastAsia" w:ascii="仿宋" w:hAnsi="仿宋" w:eastAsia="仿宋" w:cs="仿宋"/>
                <w:i w:val="0"/>
                <w:iCs w:val="0"/>
                <w:color w:val="000000"/>
                <w:sz w:val="24"/>
                <w:szCs w:val="24"/>
                <w:u w:val="none"/>
              </w:rPr>
            </w:pPr>
          </w:p>
        </w:tc>
      </w:tr>
      <w:tr w14:paraId="3C720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EF1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227</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87BD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数字物业财务会计</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C238B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应收管理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FCA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应收设置</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B8CE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1、设置物业收费款项。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2、针对住宅和商铺等设置不同的收费标准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3、导入物业之前欠款数据、预收金、押金余额数据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4、可以开启APP缴费功能，收款通知单可以显示付款二维码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5、设置多个收款方、自定义单据编号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6、联动门禁欠费提醒功能，打印收据等功能</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2D52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229B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FFBCB">
            <w:pPr>
              <w:jc w:val="left"/>
              <w:rPr>
                <w:rFonts w:hint="eastAsia" w:ascii="仿宋" w:hAnsi="仿宋" w:eastAsia="仿宋" w:cs="仿宋"/>
                <w:i w:val="0"/>
                <w:iCs w:val="0"/>
                <w:color w:val="000000"/>
                <w:sz w:val="24"/>
                <w:szCs w:val="24"/>
                <w:u w:val="none"/>
              </w:rPr>
            </w:pPr>
          </w:p>
        </w:tc>
      </w:tr>
      <w:tr w14:paraId="19C46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2F0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1778E">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2B6F5">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5F3B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应收单据</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104C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物业管理的新增费用生成。特点：批量生成和查询日志，冲抵、减免违约金、作废收据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C62DC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FFC92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20547">
            <w:pPr>
              <w:jc w:val="left"/>
              <w:rPr>
                <w:rFonts w:hint="eastAsia" w:ascii="仿宋" w:hAnsi="仿宋" w:eastAsia="仿宋" w:cs="仿宋"/>
                <w:i w:val="0"/>
                <w:iCs w:val="0"/>
                <w:color w:val="000000"/>
                <w:sz w:val="24"/>
                <w:szCs w:val="24"/>
                <w:u w:val="none"/>
              </w:rPr>
            </w:pPr>
          </w:p>
        </w:tc>
      </w:tr>
      <w:tr w14:paraId="7BDD2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1B8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B4197">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02A4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AB1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收款收据</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E6C3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查看收款收据、可以撤销、作废、退款、红冲收据。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6FFFC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F2823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2FE55">
            <w:pPr>
              <w:jc w:val="left"/>
              <w:rPr>
                <w:rFonts w:hint="eastAsia" w:ascii="仿宋" w:hAnsi="仿宋" w:eastAsia="仿宋" w:cs="仿宋"/>
                <w:i w:val="0"/>
                <w:iCs w:val="0"/>
                <w:color w:val="000000"/>
                <w:sz w:val="24"/>
                <w:szCs w:val="24"/>
                <w:u w:val="none"/>
              </w:rPr>
            </w:pPr>
          </w:p>
        </w:tc>
      </w:tr>
      <w:tr w14:paraId="7472A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B2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65944">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3CF36">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86B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预收单据</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8204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查看预收金的收费记录。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5248D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9786A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2425">
            <w:pPr>
              <w:jc w:val="left"/>
              <w:rPr>
                <w:rFonts w:hint="eastAsia" w:ascii="仿宋" w:hAnsi="仿宋" w:eastAsia="仿宋" w:cs="仿宋"/>
                <w:i w:val="0"/>
                <w:iCs w:val="0"/>
                <w:color w:val="000000"/>
                <w:sz w:val="24"/>
                <w:szCs w:val="24"/>
                <w:u w:val="none"/>
              </w:rPr>
            </w:pPr>
          </w:p>
        </w:tc>
      </w:tr>
      <w:tr w14:paraId="498B8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367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0BBF9">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AA6A8">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AF46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退款单据</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AB76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查看退款记录，审核退款</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84442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52CD1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53AAD">
            <w:pPr>
              <w:jc w:val="left"/>
              <w:rPr>
                <w:rFonts w:hint="eastAsia" w:ascii="仿宋" w:hAnsi="仿宋" w:eastAsia="仿宋" w:cs="仿宋"/>
                <w:i w:val="0"/>
                <w:iCs w:val="0"/>
                <w:color w:val="000000"/>
                <w:sz w:val="24"/>
                <w:szCs w:val="24"/>
                <w:u w:val="none"/>
              </w:rPr>
            </w:pPr>
          </w:p>
        </w:tc>
      </w:tr>
      <w:tr w14:paraId="2011B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945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CE41E">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8BD6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1D0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催缴管理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E860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对欠费业主进行欠费催缴，可以APP信息、短信提醒</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81FC4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589DE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5FC8E">
            <w:pPr>
              <w:jc w:val="left"/>
              <w:rPr>
                <w:rFonts w:hint="eastAsia" w:ascii="仿宋" w:hAnsi="仿宋" w:eastAsia="仿宋" w:cs="仿宋"/>
                <w:i w:val="0"/>
                <w:iCs w:val="0"/>
                <w:color w:val="000000"/>
                <w:sz w:val="24"/>
                <w:szCs w:val="24"/>
                <w:u w:val="none"/>
              </w:rPr>
            </w:pPr>
          </w:p>
        </w:tc>
      </w:tr>
      <w:tr w14:paraId="386FE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64F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DEB6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CA4C9">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DFF2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分析管理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A41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查看预收金、押金的余额。</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66216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C0585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B971">
            <w:pPr>
              <w:jc w:val="left"/>
              <w:rPr>
                <w:rFonts w:hint="eastAsia" w:ascii="仿宋" w:hAnsi="仿宋" w:eastAsia="仿宋" w:cs="仿宋"/>
                <w:i w:val="0"/>
                <w:iCs w:val="0"/>
                <w:color w:val="000000"/>
                <w:sz w:val="24"/>
                <w:szCs w:val="24"/>
                <w:u w:val="none"/>
              </w:rPr>
            </w:pPr>
          </w:p>
        </w:tc>
      </w:tr>
      <w:tr w14:paraId="4AB0A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064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D7545">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1DC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应收报表</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018A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867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实收统计报表、欠费统计报表、按户统计报表、抄表统计报表、收费/客户统计、收缴率统计报表、房铺费用汇总、各项目汇总分析</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E2E06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45717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595B0">
            <w:pPr>
              <w:jc w:val="left"/>
              <w:rPr>
                <w:rFonts w:hint="eastAsia" w:ascii="仿宋" w:hAnsi="仿宋" w:eastAsia="仿宋" w:cs="仿宋"/>
                <w:i w:val="0"/>
                <w:iCs w:val="0"/>
                <w:color w:val="000000"/>
                <w:sz w:val="24"/>
                <w:szCs w:val="24"/>
                <w:u w:val="none"/>
              </w:rPr>
            </w:pPr>
          </w:p>
        </w:tc>
      </w:tr>
      <w:tr w14:paraId="4D768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61D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3A0BC">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E8B54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应付管理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F810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应付款项设置</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16C4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设置公司应付款项。</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6B726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16E3D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998AB">
            <w:pPr>
              <w:jc w:val="left"/>
              <w:rPr>
                <w:rFonts w:hint="eastAsia" w:ascii="仿宋" w:hAnsi="仿宋" w:eastAsia="仿宋" w:cs="仿宋"/>
                <w:i w:val="0"/>
                <w:iCs w:val="0"/>
                <w:color w:val="000000"/>
                <w:sz w:val="24"/>
                <w:szCs w:val="24"/>
                <w:u w:val="none"/>
              </w:rPr>
            </w:pPr>
          </w:p>
        </w:tc>
      </w:tr>
      <w:tr w14:paraId="5E468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09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3ABEC">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3B38D">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EAE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应付费用列表</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7BD9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查看公司的支出记录。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0CA5E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DAF6D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A6BAF">
            <w:pPr>
              <w:jc w:val="left"/>
              <w:rPr>
                <w:rFonts w:hint="eastAsia" w:ascii="仿宋" w:hAnsi="仿宋" w:eastAsia="仿宋" w:cs="仿宋"/>
                <w:i w:val="0"/>
                <w:iCs w:val="0"/>
                <w:color w:val="000000"/>
                <w:sz w:val="24"/>
                <w:szCs w:val="24"/>
                <w:u w:val="none"/>
              </w:rPr>
            </w:pPr>
          </w:p>
        </w:tc>
      </w:tr>
      <w:tr w14:paraId="7CB61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369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84C13">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57A5A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现金银行</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ADA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收银台</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5216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物业收银人员可以在收银台生成欠费账单、现金收费、查看退款单据、押金余额等。</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A5023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5053D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F81EE">
            <w:pPr>
              <w:jc w:val="left"/>
              <w:rPr>
                <w:rFonts w:hint="eastAsia" w:ascii="仿宋" w:hAnsi="仿宋" w:eastAsia="仿宋" w:cs="仿宋"/>
                <w:i w:val="0"/>
                <w:iCs w:val="0"/>
                <w:color w:val="000000"/>
                <w:sz w:val="24"/>
                <w:szCs w:val="24"/>
                <w:u w:val="none"/>
              </w:rPr>
            </w:pPr>
          </w:p>
        </w:tc>
      </w:tr>
      <w:tr w14:paraId="240C6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443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26411">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D4654">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F18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银行托收</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6365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支付方式，通过银行进行托收。特点：可以查看签约列表、报盘管理、托收记录、托收统计</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A7D51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AB9A2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1AC9C">
            <w:pPr>
              <w:jc w:val="left"/>
              <w:rPr>
                <w:rFonts w:hint="eastAsia" w:ascii="仿宋" w:hAnsi="仿宋" w:eastAsia="仿宋" w:cs="仿宋"/>
                <w:i w:val="0"/>
                <w:iCs w:val="0"/>
                <w:color w:val="000000"/>
                <w:sz w:val="24"/>
                <w:szCs w:val="24"/>
                <w:u w:val="none"/>
              </w:rPr>
            </w:pPr>
          </w:p>
        </w:tc>
      </w:tr>
      <w:tr w14:paraId="6BBFA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057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58DF5">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BDFAF">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B83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合同收款</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B325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多经收入管理，可以收取不基于房间产生的多经费用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98F10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39F33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28701">
            <w:pPr>
              <w:jc w:val="left"/>
              <w:rPr>
                <w:rFonts w:hint="eastAsia" w:ascii="仿宋" w:hAnsi="仿宋" w:eastAsia="仿宋" w:cs="仿宋"/>
                <w:i w:val="0"/>
                <w:iCs w:val="0"/>
                <w:color w:val="000000"/>
                <w:sz w:val="24"/>
                <w:szCs w:val="24"/>
                <w:u w:val="none"/>
              </w:rPr>
            </w:pPr>
          </w:p>
        </w:tc>
      </w:tr>
      <w:tr w14:paraId="5E25C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C5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E46BE">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E66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会计账本</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F94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96BF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启用会计账本、查看会计凭证、查看日记账薄</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B9EB1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C7AD0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6C13A">
            <w:pPr>
              <w:jc w:val="left"/>
              <w:rPr>
                <w:rFonts w:hint="eastAsia" w:ascii="仿宋" w:hAnsi="仿宋" w:eastAsia="仿宋" w:cs="仿宋"/>
                <w:i w:val="0"/>
                <w:iCs w:val="0"/>
                <w:color w:val="000000"/>
                <w:sz w:val="24"/>
                <w:szCs w:val="24"/>
                <w:u w:val="none"/>
              </w:rPr>
            </w:pPr>
          </w:p>
        </w:tc>
      </w:tr>
      <w:tr w14:paraId="02271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FC0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65C68">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A6BAA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会计设置</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2CE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会计科目</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1B0E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设置会计科目、税率、会计银行账号、</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8D2C4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BE7AE0">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5FE45">
            <w:pPr>
              <w:jc w:val="left"/>
              <w:rPr>
                <w:rFonts w:hint="eastAsia" w:ascii="仿宋" w:hAnsi="仿宋" w:eastAsia="仿宋" w:cs="仿宋"/>
                <w:i w:val="0"/>
                <w:iCs w:val="0"/>
                <w:color w:val="000000"/>
                <w:sz w:val="24"/>
                <w:szCs w:val="24"/>
                <w:u w:val="none"/>
              </w:rPr>
            </w:pPr>
          </w:p>
        </w:tc>
      </w:tr>
      <w:tr w14:paraId="7D689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239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7810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DF9A7">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C35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工作组</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2265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授权财务人员在财务会计下的操作权限，如，指定财务人员审核单据。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99D0E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8707B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041CD">
            <w:pPr>
              <w:jc w:val="left"/>
              <w:rPr>
                <w:rFonts w:hint="eastAsia" w:ascii="仿宋" w:hAnsi="仿宋" w:eastAsia="仿宋" w:cs="仿宋"/>
                <w:i w:val="0"/>
                <w:iCs w:val="0"/>
                <w:color w:val="000000"/>
                <w:sz w:val="24"/>
                <w:szCs w:val="24"/>
                <w:u w:val="none"/>
              </w:rPr>
            </w:pPr>
          </w:p>
        </w:tc>
      </w:tr>
      <w:tr w14:paraId="20940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A55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626AD">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C07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操作日志</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72D53">
            <w:pPr>
              <w:jc w:val="left"/>
              <w:rPr>
                <w:rFonts w:hint="eastAsia" w:ascii="仿宋" w:hAnsi="仿宋" w:eastAsia="仿宋" w:cs="仿宋"/>
                <w:i w:val="0"/>
                <w:iCs w:val="0"/>
                <w:color w:val="000000"/>
                <w:sz w:val="24"/>
                <w:szCs w:val="24"/>
                <w:u w:val="none"/>
              </w:rPr>
            </w:pP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0D35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查看财务会计下的工作人员的操作记录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A9451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BADF2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AAC6">
            <w:pPr>
              <w:jc w:val="left"/>
              <w:rPr>
                <w:rFonts w:hint="eastAsia" w:ascii="仿宋" w:hAnsi="仿宋" w:eastAsia="仿宋" w:cs="仿宋"/>
                <w:i w:val="0"/>
                <w:iCs w:val="0"/>
                <w:color w:val="000000"/>
                <w:sz w:val="24"/>
                <w:szCs w:val="24"/>
                <w:u w:val="none"/>
              </w:rPr>
            </w:pPr>
          </w:p>
        </w:tc>
      </w:tr>
      <w:tr w14:paraId="01C4E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713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244</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D63C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数字物业内务管理</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E15E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概览</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D6F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EAA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内务管理中心工作台，可查看审批单数据统计，包括待我审批、审批记录、抄送记录等数据，也可直接提交各类申请表单。</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8C05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C232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6D148">
            <w:pPr>
              <w:jc w:val="left"/>
              <w:rPr>
                <w:rFonts w:hint="eastAsia" w:ascii="仿宋" w:hAnsi="仿宋" w:eastAsia="仿宋" w:cs="仿宋"/>
                <w:i w:val="0"/>
                <w:iCs w:val="0"/>
                <w:color w:val="000000"/>
                <w:sz w:val="24"/>
                <w:szCs w:val="24"/>
                <w:u w:val="none"/>
              </w:rPr>
            </w:pPr>
          </w:p>
        </w:tc>
      </w:tr>
      <w:tr w14:paraId="5120C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9A6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2E24C">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B0A4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我的审批</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397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A1E2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查看带我审批的表单，查看我的审批记录、提交记录、抄送给我的表单记录。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9BAC9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51C96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CEDC3">
            <w:pPr>
              <w:jc w:val="left"/>
              <w:rPr>
                <w:rFonts w:hint="eastAsia" w:ascii="仿宋" w:hAnsi="仿宋" w:eastAsia="仿宋" w:cs="仿宋"/>
                <w:i w:val="0"/>
                <w:iCs w:val="0"/>
                <w:color w:val="000000"/>
                <w:sz w:val="24"/>
                <w:szCs w:val="24"/>
                <w:u w:val="none"/>
              </w:rPr>
            </w:pPr>
          </w:p>
        </w:tc>
      </w:tr>
      <w:tr w14:paraId="1C154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AD6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675CA">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85B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审批中心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9A62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49FE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查看整个项目提交的审批表单记录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484ED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92C02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77CDB">
            <w:pPr>
              <w:jc w:val="left"/>
              <w:rPr>
                <w:rFonts w:hint="eastAsia" w:ascii="仿宋" w:hAnsi="仿宋" w:eastAsia="仿宋" w:cs="仿宋"/>
                <w:i w:val="0"/>
                <w:iCs w:val="0"/>
                <w:color w:val="000000"/>
                <w:sz w:val="24"/>
                <w:szCs w:val="24"/>
                <w:u w:val="none"/>
              </w:rPr>
            </w:pPr>
          </w:p>
        </w:tc>
      </w:tr>
      <w:tr w14:paraId="16D20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AF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5C5F6">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EB584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审批管理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B80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审批模板</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8B44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设置审批模板分组，设置审批模板，设置审批流程</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DFA47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D321F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CFE9A">
            <w:pPr>
              <w:jc w:val="left"/>
              <w:rPr>
                <w:rFonts w:hint="eastAsia" w:ascii="仿宋" w:hAnsi="仿宋" w:eastAsia="仿宋" w:cs="仿宋"/>
                <w:i w:val="0"/>
                <w:iCs w:val="0"/>
                <w:color w:val="000000"/>
                <w:sz w:val="24"/>
                <w:szCs w:val="24"/>
                <w:u w:val="none"/>
              </w:rPr>
            </w:pPr>
          </w:p>
        </w:tc>
      </w:tr>
      <w:tr w14:paraId="30BAB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0C1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DBEFC">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1FDF4">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4B03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审批设置</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47A0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将审批模板与对应的作业进行绑定</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EB8AD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F27E6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FCAB2">
            <w:pPr>
              <w:jc w:val="left"/>
              <w:rPr>
                <w:rFonts w:hint="eastAsia" w:ascii="仿宋" w:hAnsi="仿宋" w:eastAsia="仿宋" w:cs="仿宋"/>
                <w:i w:val="0"/>
                <w:iCs w:val="0"/>
                <w:color w:val="000000"/>
                <w:sz w:val="24"/>
                <w:szCs w:val="24"/>
                <w:u w:val="none"/>
              </w:rPr>
            </w:pPr>
          </w:p>
        </w:tc>
      </w:tr>
      <w:tr w14:paraId="7401A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960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F6BF3">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B45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内务记录</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0BC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FF3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用于查看、添加公司内部的各类申请，</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F5240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D89D5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DD991">
            <w:pPr>
              <w:jc w:val="left"/>
              <w:rPr>
                <w:rFonts w:hint="eastAsia" w:ascii="仿宋" w:hAnsi="仿宋" w:eastAsia="仿宋" w:cs="仿宋"/>
                <w:i w:val="0"/>
                <w:iCs w:val="0"/>
                <w:color w:val="000000"/>
                <w:sz w:val="24"/>
                <w:szCs w:val="24"/>
                <w:u w:val="none"/>
              </w:rPr>
            </w:pPr>
          </w:p>
        </w:tc>
      </w:tr>
      <w:tr w14:paraId="30B58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04A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1090A">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AAD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规章制度</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2CD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11D2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添加制作公司的管理方案和管理制度</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D9AE7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16B3E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915E">
            <w:pPr>
              <w:jc w:val="left"/>
              <w:rPr>
                <w:rFonts w:hint="eastAsia" w:ascii="仿宋" w:hAnsi="仿宋" w:eastAsia="仿宋" w:cs="仿宋"/>
                <w:i w:val="0"/>
                <w:iCs w:val="0"/>
                <w:color w:val="000000"/>
                <w:sz w:val="24"/>
                <w:szCs w:val="24"/>
                <w:u w:val="none"/>
              </w:rPr>
            </w:pPr>
          </w:p>
        </w:tc>
      </w:tr>
      <w:tr w14:paraId="57D96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0FE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681C0">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685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内务公告</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5E9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33ED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发布公司的项目通告，用于显示在德物管APP上通知公司员工等。</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49EF7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14C14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C2401">
            <w:pPr>
              <w:jc w:val="left"/>
              <w:rPr>
                <w:rFonts w:hint="eastAsia" w:ascii="仿宋" w:hAnsi="仿宋" w:eastAsia="仿宋" w:cs="仿宋"/>
                <w:i w:val="0"/>
                <w:iCs w:val="0"/>
                <w:color w:val="000000"/>
                <w:sz w:val="24"/>
                <w:szCs w:val="24"/>
                <w:u w:val="none"/>
              </w:rPr>
            </w:pPr>
          </w:p>
        </w:tc>
      </w:tr>
      <w:tr w14:paraId="27865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638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769D7">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7D14E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公文管理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6B1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套红模板</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AA02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设置好各类通知的公文模板</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1DB9D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289EA8">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3F8A8">
            <w:pPr>
              <w:jc w:val="left"/>
              <w:rPr>
                <w:rFonts w:hint="eastAsia" w:ascii="仿宋" w:hAnsi="仿宋" w:eastAsia="仿宋" w:cs="仿宋"/>
                <w:i w:val="0"/>
                <w:iCs w:val="0"/>
                <w:color w:val="000000"/>
                <w:sz w:val="24"/>
                <w:szCs w:val="24"/>
                <w:u w:val="none"/>
              </w:rPr>
            </w:pPr>
          </w:p>
        </w:tc>
      </w:tr>
      <w:tr w14:paraId="656C2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17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B7FE4">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940AD">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2C5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公文列表</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8285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添加具体的公文通知文件</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60935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E0B838">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18F7E">
            <w:pPr>
              <w:jc w:val="left"/>
              <w:rPr>
                <w:rFonts w:hint="eastAsia" w:ascii="仿宋" w:hAnsi="仿宋" w:eastAsia="仿宋" w:cs="仿宋"/>
                <w:i w:val="0"/>
                <w:iCs w:val="0"/>
                <w:color w:val="000000"/>
                <w:sz w:val="24"/>
                <w:szCs w:val="24"/>
                <w:u w:val="none"/>
              </w:rPr>
            </w:pPr>
          </w:p>
        </w:tc>
      </w:tr>
      <w:tr w14:paraId="2DB6D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5C9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A4EBF">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A17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公章管理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D6DA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D19C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用于管理公司各类公章图片。</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F867E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580A4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FDF3D">
            <w:pPr>
              <w:jc w:val="left"/>
              <w:rPr>
                <w:rFonts w:hint="eastAsia" w:ascii="仿宋" w:hAnsi="仿宋" w:eastAsia="仿宋" w:cs="仿宋"/>
                <w:i w:val="0"/>
                <w:iCs w:val="0"/>
                <w:color w:val="000000"/>
                <w:sz w:val="24"/>
                <w:szCs w:val="24"/>
                <w:u w:val="none"/>
              </w:rPr>
            </w:pPr>
          </w:p>
        </w:tc>
      </w:tr>
      <w:tr w14:paraId="2B5B2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A6C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C293C">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606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客户管理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8FA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CC06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数字化管理公司合作客户，也可用于合同管理内的客户信息。</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BB70E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4D335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1677E">
            <w:pPr>
              <w:jc w:val="left"/>
              <w:rPr>
                <w:rFonts w:hint="eastAsia" w:ascii="仿宋" w:hAnsi="仿宋" w:eastAsia="仿宋" w:cs="仿宋"/>
                <w:i w:val="0"/>
                <w:iCs w:val="0"/>
                <w:color w:val="000000"/>
                <w:sz w:val="24"/>
                <w:szCs w:val="24"/>
                <w:u w:val="none"/>
              </w:rPr>
            </w:pPr>
          </w:p>
        </w:tc>
      </w:tr>
      <w:tr w14:paraId="0FE48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D14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4EA97">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363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日程安排</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CF1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9F42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用于记录个人的每日的工作计划</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D206A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7406B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E2652">
            <w:pPr>
              <w:jc w:val="left"/>
              <w:rPr>
                <w:rFonts w:hint="eastAsia" w:ascii="仿宋" w:hAnsi="仿宋" w:eastAsia="仿宋" w:cs="仿宋"/>
                <w:i w:val="0"/>
                <w:iCs w:val="0"/>
                <w:color w:val="000000"/>
                <w:sz w:val="24"/>
                <w:szCs w:val="24"/>
                <w:u w:val="none"/>
              </w:rPr>
            </w:pPr>
          </w:p>
        </w:tc>
      </w:tr>
      <w:tr w14:paraId="62A85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987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71D29">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24D61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合同管理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305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合同列表</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C4E7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新增合同信息内容和导入合同信息</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1B391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A6940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33AAB">
            <w:pPr>
              <w:jc w:val="left"/>
              <w:rPr>
                <w:rFonts w:hint="eastAsia" w:ascii="仿宋" w:hAnsi="仿宋" w:eastAsia="仿宋" w:cs="仿宋"/>
                <w:i w:val="0"/>
                <w:iCs w:val="0"/>
                <w:color w:val="000000"/>
                <w:sz w:val="24"/>
                <w:szCs w:val="24"/>
                <w:u w:val="none"/>
              </w:rPr>
            </w:pPr>
          </w:p>
        </w:tc>
      </w:tr>
      <w:tr w14:paraId="28675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438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6233A">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6DCF2">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A3F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合同类型</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4FE9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新增合同类型</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DF84F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A5256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6FF3B">
            <w:pPr>
              <w:jc w:val="left"/>
              <w:rPr>
                <w:rFonts w:hint="eastAsia" w:ascii="仿宋" w:hAnsi="仿宋" w:eastAsia="仿宋" w:cs="仿宋"/>
                <w:i w:val="0"/>
                <w:iCs w:val="0"/>
                <w:color w:val="000000"/>
                <w:sz w:val="24"/>
                <w:szCs w:val="24"/>
                <w:u w:val="none"/>
              </w:rPr>
            </w:pPr>
          </w:p>
        </w:tc>
      </w:tr>
      <w:tr w14:paraId="67503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1EB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587EE">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82EA8">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EF39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结算方式</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DDC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结算方式的信息</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40337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26D0B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E46C">
            <w:pPr>
              <w:jc w:val="left"/>
              <w:rPr>
                <w:rFonts w:hint="eastAsia" w:ascii="仿宋" w:hAnsi="仿宋" w:eastAsia="仿宋" w:cs="仿宋"/>
                <w:i w:val="0"/>
                <w:iCs w:val="0"/>
                <w:color w:val="000000"/>
                <w:sz w:val="24"/>
                <w:szCs w:val="24"/>
                <w:u w:val="none"/>
              </w:rPr>
            </w:pPr>
          </w:p>
        </w:tc>
      </w:tr>
      <w:tr w14:paraId="1AB0D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515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5A3E5">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7948B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档案管理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FDB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卷库管理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E668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卷库的新增和查询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6C273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AF97B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95301">
            <w:pPr>
              <w:jc w:val="left"/>
              <w:rPr>
                <w:rFonts w:hint="eastAsia" w:ascii="仿宋" w:hAnsi="仿宋" w:eastAsia="仿宋" w:cs="仿宋"/>
                <w:i w:val="0"/>
                <w:iCs w:val="0"/>
                <w:color w:val="000000"/>
                <w:sz w:val="24"/>
                <w:szCs w:val="24"/>
                <w:u w:val="none"/>
              </w:rPr>
            </w:pPr>
          </w:p>
        </w:tc>
      </w:tr>
      <w:tr w14:paraId="4798F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320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AC99E">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E9F9C">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4209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案卷管理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B409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案卷信息的新建和查询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8DE77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6B438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9AC3">
            <w:pPr>
              <w:jc w:val="left"/>
              <w:rPr>
                <w:rFonts w:hint="eastAsia" w:ascii="仿宋" w:hAnsi="仿宋" w:eastAsia="仿宋" w:cs="仿宋"/>
                <w:i w:val="0"/>
                <w:iCs w:val="0"/>
                <w:color w:val="000000"/>
                <w:sz w:val="24"/>
                <w:szCs w:val="24"/>
                <w:u w:val="none"/>
              </w:rPr>
            </w:pPr>
          </w:p>
        </w:tc>
      </w:tr>
      <w:tr w14:paraId="7B354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601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4DB8F">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A38AF">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015A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档案管理</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A12C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档案新增和查询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72DD0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26573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862A6">
            <w:pPr>
              <w:jc w:val="left"/>
              <w:rPr>
                <w:rFonts w:hint="eastAsia" w:ascii="仿宋" w:hAnsi="仿宋" w:eastAsia="仿宋" w:cs="仿宋"/>
                <w:i w:val="0"/>
                <w:iCs w:val="0"/>
                <w:color w:val="000000"/>
                <w:sz w:val="24"/>
                <w:szCs w:val="24"/>
                <w:u w:val="none"/>
              </w:rPr>
            </w:pPr>
          </w:p>
        </w:tc>
      </w:tr>
      <w:tr w14:paraId="25E06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896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64411">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9CCA1">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0D3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借阅记录</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E42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档案借阅记录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80A1E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730EC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D62EC">
            <w:pPr>
              <w:jc w:val="left"/>
              <w:rPr>
                <w:rFonts w:hint="eastAsia" w:ascii="仿宋" w:hAnsi="仿宋" w:eastAsia="仿宋" w:cs="仿宋"/>
                <w:i w:val="0"/>
                <w:iCs w:val="0"/>
                <w:color w:val="000000"/>
                <w:sz w:val="24"/>
                <w:szCs w:val="24"/>
                <w:u w:val="none"/>
              </w:rPr>
            </w:pPr>
          </w:p>
        </w:tc>
      </w:tr>
      <w:tr w14:paraId="5B909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5F5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57386">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0B3FA">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EB4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销毁记录</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9C57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档案销毁记录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AD854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6FEE4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D7217">
            <w:pPr>
              <w:jc w:val="left"/>
              <w:rPr>
                <w:rFonts w:hint="eastAsia" w:ascii="仿宋" w:hAnsi="仿宋" w:eastAsia="仿宋" w:cs="仿宋"/>
                <w:i w:val="0"/>
                <w:iCs w:val="0"/>
                <w:color w:val="000000"/>
                <w:sz w:val="24"/>
                <w:szCs w:val="24"/>
                <w:u w:val="none"/>
              </w:rPr>
            </w:pPr>
          </w:p>
        </w:tc>
      </w:tr>
      <w:tr w14:paraId="01031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60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33591">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122F3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内务表单</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A36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内务场景</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AB5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自定义表单的申请场景</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A56C7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B2785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2BB43">
            <w:pPr>
              <w:jc w:val="left"/>
              <w:rPr>
                <w:rFonts w:hint="eastAsia" w:ascii="仿宋" w:hAnsi="仿宋" w:eastAsia="仿宋" w:cs="仿宋"/>
                <w:i w:val="0"/>
                <w:iCs w:val="0"/>
                <w:color w:val="000000"/>
                <w:sz w:val="24"/>
                <w:szCs w:val="24"/>
                <w:u w:val="none"/>
              </w:rPr>
            </w:pPr>
          </w:p>
        </w:tc>
      </w:tr>
      <w:tr w14:paraId="454DC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067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DB85B">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7C717">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C0A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表单列表</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0800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创建申请表单的内容，如假勤申请表单、费用报销表单等</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C701C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D866D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CBD23">
            <w:pPr>
              <w:jc w:val="left"/>
              <w:rPr>
                <w:rFonts w:hint="eastAsia" w:ascii="仿宋" w:hAnsi="仿宋" w:eastAsia="仿宋" w:cs="仿宋"/>
                <w:i w:val="0"/>
                <w:iCs w:val="0"/>
                <w:color w:val="000000"/>
                <w:sz w:val="24"/>
                <w:szCs w:val="24"/>
                <w:u w:val="none"/>
              </w:rPr>
            </w:pPr>
          </w:p>
        </w:tc>
      </w:tr>
      <w:tr w14:paraId="66128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273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267</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C4DE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资产管理</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11B92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F1C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资产列表</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5A46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资产明细列表数据标签打印、导入和导出</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24D84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6403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AD2A0">
            <w:pPr>
              <w:jc w:val="left"/>
              <w:rPr>
                <w:rFonts w:hint="eastAsia" w:ascii="仿宋" w:hAnsi="仿宋" w:eastAsia="仿宋" w:cs="仿宋"/>
                <w:i w:val="0"/>
                <w:iCs w:val="0"/>
                <w:color w:val="000000"/>
                <w:sz w:val="24"/>
                <w:szCs w:val="24"/>
                <w:u w:val="none"/>
              </w:rPr>
            </w:pPr>
          </w:p>
        </w:tc>
      </w:tr>
      <w:tr w14:paraId="37977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34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2054B">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45B27">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4215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资产入库</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23DB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资产信息编辑入库</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1611F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D471A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AF3EA">
            <w:pPr>
              <w:jc w:val="left"/>
              <w:rPr>
                <w:rFonts w:hint="eastAsia" w:ascii="仿宋" w:hAnsi="仿宋" w:eastAsia="仿宋" w:cs="仿宋"/>
                <w:i w:val="0"/>
                <w:iCs w:val="0"/>
                <w:color w:val="000000"/>
                <w:sz w:val="24"/>
                <w:szCs w:val="24"/>
                <w:u w:val="none"/>
              </w:rPr>
            </w:pPr>
          </w:p>
        </w:tc>
      </w:tr>
      <w:tr w14:paraId="61D7B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BA2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2AF62">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23FCE">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049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资产设置</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3FA3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资产分类、资产的折旧率、区域管理、属性模板、资产标签、审批设置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D1D34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DDA98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2680">
            <w:pPr>
              <w:jc w:val="left"/>
              <w:rPr>
                <w:rFonts w:hint="eastAsia" w:ascii="仿宋" w:hAnsi="仿宋" w:eastAsia="仿宋" w:cs="仿宋"/>
                <w:i w:val="0"/>
                <w:iCs w:val="0"/>
                <w:color w:val="000000"/>
                <w:sz w:val="24"/>
                <w:szCs w:val="24"/>
                <w:u w:val="none"/>
              </w:rPr>
            </w:pPr>
          </w:p>
        </w:tc>
      </w:tr>
      <w:tr w14:paraId="33431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43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F7405">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4C3D7">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769C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资产作业</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AC3F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领用&amp;退还、借用&amp;归还、资产变更、资产调拨、资产维修、资产处置、审批资产作业</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7ACC9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7C088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022CA">
            <w:pPr>
              <w:jc w:val="left"/>
              <w:rPr>
                <w:rFonts w:hint="eastAsia" w:ascii="仿宋" w:hAnsi="仿宋" w:eastAsia="仿宋" w:cs="仿宋"/>
                <w:i w:val="0"/>
                <w:iCs w:val="0"/>
                <w:color w:val="000000"/>
                <w:sz w:val="24"/>
                <w:szCs w:val="24"/>
                <w:u w:val="none"/>
              </w:rPr>
            </w:pPr>
          </w:p>
        </w:tc>
      </w:tr>
      <w:tr w14:paraId="3F4C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0ED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271</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1595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数字物业仓库管理</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BEC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仓库列表</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5F5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73B61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管理仓库，可以设置总仓、项目专属仓库。</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150D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036A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8F0BD">
            <w:pPr>
              <w:jc w:val="left"/>
              <w:rPr>
                <w:rFonts w:hint="eastAsia" w:ascii="仿宋" w:hAnsi="仿宋" w:eastAsia="仿宋" w:cs="仿宋"/>
                <w:i w:val="0"/>
                <w:iCs w:val="0"/>
                <w:color w:val="000000"/>
                <w:sz w:val="24"/>
                <w:szCs w:val="24"/>
                <w:u w:val="none"/>
              </w:rPr>
            </w:pPr>
          </w:p>
        </w:tc>
      </w:tr>
      <w:tr w14:paraId="7CFD5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B1F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DFFF5">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4D4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仓库设置</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06B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2DFC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库位设置、作业编码设置、设置仓库作业类型、产品类别、计量单位</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8C2B9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F824A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B9718">
            <w:pPr>
              <w:jc w:val="left"/>
              <w:rPr>
                <w:rFonts w:hint="eastAsia" w:ascii="仿宋" w:hAnsi="仿宋" w:eastAsia="仿宋" w:cs="仿宋"/>
                <w:i w:val="0"/>
                <w:iCs w:val="0"/>
                <w:color w:val="000000"/>
                <w:sz w:val="24"/>
                <w:szCs w:val="24"/>
                <w:u w:val="none"/>
              </w:rPr>
            </w:pPr>
          </w:p>
        </w:tc>
      </w:tr>
      <w:tr w14:paraId="51BEF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8E6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194EF">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DD5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工作组</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557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04CD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授权仓库作业的权限给工作人员</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78215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B7AEE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52736">
            <w:pPr>
              <w:jc w:val="left"/>
              <w:rPr>
                <w:rFonts w:hint="eastAsia" w:ascii="仿宋" w:hAnsi="仿宋" w:eastAsia="仿宋" w:cs="仿宋"/>
                <w:i w:val="0"/>
                <w:iCs w:val="0"/>
                <w:color w:val="000000"/>
                <w:sz w:val="24"/>
                <w:szCs w:val="24"/>
                <w:u w:val="none"/>
              </w:rPr>
            </w:pPr>
          </w:p>
        </w:tc>
      </w:tr>
      <w:tr w14:paraId="79306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E52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B1AD8">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7359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供应商列表</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234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44E6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管理物料的供应商信息</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45E51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4949C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38C3">
            <w:pPr>
              <w:jc w:val="left"/>
              <w:rPr>
                <w:rFonts w:hint="eastAsia" w:ascii="仿宋" w:hAnsi="仿宋" w:eastAsia="仿宋" w:cs="仿宋"/>
                <w:i w:val="0"/>
                <w:iCs w:val="0"/>
                <w:color w:val="000000"/>
                <w:sz w:val="24"/>
                <w:szCs w:val="24"/>
                <w:u w:val="none"/>
              </w:rPr>
            </w:pPr>
          </w:p>
        </w:tc>
      </w:tr>
      <w:tr w14:paraId="2B085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027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E708C">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DB0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库存列表</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C6C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49689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查看物料的库存剩余量</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89A43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C8F76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2BBB">
            <w:pPr>
              <w:jc w:val="left"/>
              <w:rPr>
                <w:rFonts w:hint="eastAsia" w:ascii="仿宋" w:hAnsi="仿宋" w:eastAsia="仿宋" w:cs="仿宋"/>
                <w:i w:val="0"/>
                <w:iCs w:val="0"/>
                <w:color w:val="000000"/>
                <w:sz w:val="24"/>
                <w:szCs w:val="24"/>
                <w:u w:val="none"/>
              </w:rPr>
            </w:pPr>
          </w:p>
        </w:tc>
      </w:tr>
      <w:tr w14:paraId="10BB2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ECF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53BD2">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15F0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产品列表</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16D7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0B93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查看仓库都有哪些物料</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088B1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49862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4717B">
            <w:pPr>
              <w:jc w:val="left"/>
              <w:rPr>
                <w:rFonts w:hint="eastAsia" w:ascii="仿宋" w:hAnsi="仿宋" w:eastAsia="仿宋" w:cs="仿宋"/>
                <w:i w:val="0"/>
                <w:iCs w:val="0"/>
                <w:color w:val="000000"/>
                <w:sz w:val="24"/>
                <w:szCs w:val="24"/>
                <w:u w:val="none"/>
              </w:rPr>
            </w:pPr>
          </w:p>
        </w:tc>
      </w:tr>
      <w:tr w14:paraId="22486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D87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3D4EB">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1CD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仓库作业</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21D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8006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入库、出库、仓库调拨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01A05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62BDB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0DE54">
            <w:pPr>
              <w:jc w:val="left"/>
              <w:rPr>
                <w:rFonts w:hint="eastAsia" w:ascii="仿宋" w:hAnsi="仿宋" w:eastAsia="仿宋" w:cs="仿宋"/>
                <w:i w:val="0"/>
                <w:iCs w:val="0"/>
                <w:color w:val="000000"/>
                <w:sz w:val="24"/>
                <w:szCs w:val="24"/>
                <w:u w:val="none"/>
              </w:rPr>
            </w:pPr>
          </w:p>
        </w:tc>
      </w:tr>
      <w:tr w14:paraId="5E7AC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860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4D478">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639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采购管理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7B6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F13D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填写采购申请单、采购订单，联动仓库管理，同步增加库存</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D132C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F9DA3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93C0B">
            <w:pPr>
              <w:jc w:val="left"/>
              <w:rPr>
                <w:rFonts w:hint="eastAsia" w:ascii="仿宋" w:hAnsi="仿宋" w:eastAsia="仿宋" w:cs="仿宋"/>
                <w:i w:val="0"/>
                <w:iCs w:val="0"/>
                <w:color w:val="000000"/>
                <w:sz w:val="24"/>
                <w:szCs w:val="24"/>
                <w:u w:val="none"/>
              </w:rPr>
            </w:pPr>
          </w:p>
        </w:tc>
      </w:tr>
      <w:tr w14:paraId="70238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852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0C10D">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FAD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销售管理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8BE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C698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填写销售报价单、销售订单，联动仓库管理，同步减少库存</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6688A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FE002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E9656">
            <w:pPr>
              <w:jc w:val="left"/>
              <w:rPr>
                <w:rFonts w:hint="eastAsia" w:ascii="仿宋" w:hAnsi="仿宋" w:eastAsia="仿宋" w:cs="仿宋"/>
                <w:i w:val="0"/>
                <w:iCs w:val="0"/>
                <w:color w:val="000000"/>
                <w:sz w:val="24"/>
                <w:szCs w:val="24"/>
                <w:u w:val="none"/>
              </w:rPr>
            </w:pPr>
          </w:p>
        </w:tc>
      </w:tr>
      <w:tr w14:paraId="5CEFD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0D2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85595">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6A5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库存盘点</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A9AC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3F49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物料库存盘点</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29221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A47C6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8BC72">
            <w:pPr>
              <w:jc w:val="left"/>
              <w:rPr>
                <w:rFonts w:hint="eastAsia" w:ascii="仿宋" w:hAnsi="仿宋" w:eastAsia="仿宋" w:cs="仿宋"/>
                <w:i w:val="0"/>
                <w:iCs w:val="0"/>
                <w:color w:val="000000"/>
                <w:sz w:val="24"/>
                <w:szCs w:val="24"/>
                <w:u w:val="none"/>
              </w:rPr>
            </w:pPr>
          </w:p>
        </w:tc>
      </w:tr>
      <w:tr w14:paraId="7CB33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FB3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B5373">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B9C3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报废管理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752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2F68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报废物料</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19BA2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9A91F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1741C">
            <w:pPr>
              <w:jc w:val="left"/>
              <w:rPr>
                <w:rFonts w:hint="eastAsia" w:ascii="仿宋" w:hAnsi="仿宋" w:eastAsia="仿宋" w:cs="仿宋"/>
                <w:i w:val="0"/>
                <w:iCs w:val="0"/>
                <w:color w:val="000000"/>
                <w:sz w:val="24"/>
                <w:szCs w:val="24"/>
                <w:u w:val="none"/>
              </w:rPr>
            </w:pPr>
          </w:p>
        </w:tc>
      </w:tr>
      <w:tr w14:paraId="191F3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779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8AAEB">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F7F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库存日记账</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460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43AA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记录了每一项仓库作业的记录。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B87CA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47A38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B74C0">
            <w:pPr>
              <w:jc w:val="left"/>
              <w:rPr>
                <w:rFonts w:hint="eastAsia" w:ascii="仿宋" w:hAnsi="仿宋" w:eastAsia="仿宋" w:cs="仿宋"/>
                <w:i w:val="0"/>
                <w:iCs w:val="0"/>
                <w:color w:val="000000"/>
                <w:sz w:val="24"/>
                <w:szCs w:val="24"/>
                <w:u w:val="none"/>
              </w:rPr>
            </w:pPr>
          </w:p>
        </w:tc>
      </w:tr>
      <w:tr w14:paraId="293A6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721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283</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7FAF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数字物业人事管理</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F4ED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员工管理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820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0D18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管理公司的员工档案。</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9D90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07AA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ED30C">
            <w:pPr>
              <w:jc w:val="left"/>
              <w:rPr>
                <w:rFonts w:hint="eastAsia" w:ascii="仿宋" w:hAnsi="仿宋" w:eastAsia="仿宋" w:cs="仿宋"/>
                <w:i w:val="0"/>
                <w:iCs w:val="0"/>
                <w:color w:val="000000"/>
                <w:sz w:val="24"/>
                <w:szCs w:val="24"/>
                <w:u w:val="none"/>
              </w:rPr>
            </w:pPr>
          </w:p>
        </w:tc>
      </w:tr>
      <w:tr w14:paraId="0EE71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468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5EB44">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E054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入职离职</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7D4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A698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管理员工的入职、转正、离职等工作，以及公司的岗位信息</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8D06F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E768D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D3D20">
            <w:pPr>
              <w:jc w:val="left"/>
              <w:rPr>
                <w:rFonts w:hint="eastAsia" w:ascii="仿宋" w:hAnsi="仿宋" w:eastAsia="仿宋" w:cs="仿宋"/>
                <w:i w:val="0"/>
                <w:iCs w:val="0"/>
                <w:color w:val="000000"/>
                <w:sz w:val="24"/>
                <w:szCs w:val="24"/>
                <w:u w:val="none"/>
              </w:rPr>
            </w:pPr>
          </w:p>
        </w:tc>
      </w:tr>
      <w:tr w14:paraId="435EB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51F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AF345">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BD1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招聘管理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568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0D68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添加招聘计划、内推人才、面试人员简历档案、面试情况</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F28BD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6935E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EE3A1">
            <w:pPr>
              <w:jc w:val="left"/>
              <w:rPr>
                <w:rFonts w:hint="eastAsia" w:ascii="仿宋" w:hAnsi="仿宋" w:eastAsia="仿宋" w:cs="仿宋"/>
                <w:i w:val="0"/>
                <w:iCs w:val="0"/>
                <w:color w:val="000000"/>
                <w:sz w:val="24"/>
                <w:szCs w:val="24"/>
                <w:u w:val="none"/>
              </w:rPr>
            </w:pPr>
          </w:p>
        </w:tc>
      </w:tr>
      <w:tr w14:paraId="60827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2FB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A3AD9">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4B1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调岗管理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E49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BA2C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调动员工的工作岗位</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AA17B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3F6AD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3E2DF">
            <w:pPr>
              <w:jc w:val="left"/>
              <w:rPr>
                <w:rFonts w:hint="eastAsia" w:ascii="仿宋" w:hAnsi="仿宋" w:eastAsia="仿宋" w:cs="仿宋"/>
                <w:i w:val="0"/>
                <w:iCs w:val="0"/>
                <w:color w:val="000000"/>
                <w:sz w:val="24"/>
                <w:szCs w:val="24"/>
                <w:u w:val="none"/>
              </w:rPr>
            </w:pPr>
          </w:p>
        </w:tc>
      </w:tr>
      <w:tr w14:paraId="5820E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C0C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DE9C1">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4B8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奖惩管理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5BB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E264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提交员工的奖励、惩罚申请</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57DAE6">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05C47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B2857">
            <w:pPr>
              <w:jc w:val="left"/>
              <w:rPr>
                <w:rFonts w:hint="eastAsia" w:ascii="仿宋" w:hAnsi="仿宋" w:eastAsia="仿宋" w:cs="仿宋"/>
                <w:i w:val="0"/>
                <w:iCs w:val="0"/>
                <w:color w:val="000000"/>
                <w:sz w:val="24"/>
                <w:szCs w:val="24"/>
                <w:u w:val="none"/>
              </w:rPr>
            </w:pPr>
          </w:p>
        </w:tc>
      </w:tr>
      <w:tr w14:paraId="6244C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EC9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80833">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AF6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薪酬配置</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8C7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C0BF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配置员工的工资组成</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AD2C4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33C7A7">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0339">
            <w:pPr>
              <w:jc w:val="left"/>
              <w:rPr>
                <w:rFonts w:hint="eastAsia" w:ascii="仿宋" w:hAnsi="仿宋" w:eastAsia="仿宋" w:cs="仿宋"/>
                <w:i w:val="0"/>
                <w:iCs w:val="0"/>
                <w:color w:val="000000"/>
                <w:sz w:val="24"/>
                <w:szCs w:val="24"/>
                <w:u w:val="none"/>
              </w:rPr>
            </w:pPr>
          </w:p>
        </w:tc>
      </w:tr>
      <w:tr w14:paraId="123EB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C35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47DB8">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278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工资档案</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92D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1657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记录每个员工的工资档案、记录员工的工资调整记录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8D9332">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30D89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06FD4">
            <w:pPr>
              <w:jc w:val="left"/>
              <w:rPr>
                <w:rFonts w:hint="eastAsia" w:ascii="仿宋" w:hAnsi="仿宋" w:eastAsia="仿宋" w:cs="仿宋"/>
                <w:i w:val="0"/>
                <w:iCs w:val="0"/>
                <w:color w:val="000000"/>
                <w:sz w:val="24"/>
                <w:szCs w:val="24"/>
                <w:u w:val="none"/>
              </w:rPr>
            </w:pPr>
          </w:p>
        </w:tc>
      </w:tr>
      <w:tr w14:paraId="2F6C3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268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0A972">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AA1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工资核算</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E56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6640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进行每个月的工资核算</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48141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B8B9D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DC7B2">
            <w:pPr>
              <w:jc w:val="left"/>
              <w:rPr>
                <w:rFonts w:hint="eastAsia" w:ascii="仿宋" w:hAnsi="仿宋" w:eastAsia="仿宋" w:cs="仿宋"/>
                <w:i w:val="0"/>
                <w:iCs w:val="0"/>
                <w:color w:val="000000"/>
                <w:sz w:val="24"/>
                <w:szCs w:val="24"/>
                <w:u w:val="none"/>
              </w:rPr>
            </w:pPr>
          </w:p>
        </w:tc>
      </w:tr>
      <w:tr w14:paraId="61318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03E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DEECE">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949E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社保&amp;公积金</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4CB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D4EB8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添加公司的社保&amp;公积金方案，查看公司的缴纳记录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9630A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466B2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70DFB">
            <w:pPr>
              <w:jc w:val="left"/>
              <w:rPr>
                <w:rFonts w:hint="eastAsia" w:ascii="仿宋" w:hAnsi="仿宋" w:eastAsia="仿宋" w:cs="仿宋"/>
                <w:i w:val="0"/>
                <w:iCs w:val="0"/>
                <w:color w:val="000000"/>
                <w:sz w:val="24"/>
                <w:szCs w:val="24"/>
                <w:u w:val="none"/>
              </w:rPr>
            </w:pPr>
          </w:p>
        </w:tc>
      </w:tr>
      <w:tr w14:paraId="73508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9EA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E2975">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6F2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人事合同管理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251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6947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查看公司员工签订的人事合同，合同到期提醒</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15A87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DE382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11A92">
            <w:pPr>
              <w:jc w:val="left"/>
              <w:rPr>
                <w:rFonts w:hint="eastAsia" w:ascii="仿宋" w:hAnsi="仿宋" w:eastAsia="仿宋" w:cs="仿宋"/>
                <w:i w:val="0"/>
                <w:iCs w:val="0"/>
                <w:color w:val="000000"/>
                <w:sz w:val="24"/>
                <w:szCs w:val="24"/>
                <w:u w:val="none"/>
              </w:rPr>
            </w:pPr>
          </w:p>
        </w:tc>
      </w:tr>
      <w:tr w14:paraId="479B9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953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293</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D32B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数字物业系统管理</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990E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角色岗位</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123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06E0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根据员工不同的工作属性做分类，便于区分管理；停车场运营过程中根据不同的岗位分配相应的权限；建立账号前要先建立角色；</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83F3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5CDE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077F4">
            <w:pPr>
              <w:jc w:val="left"/>
              <w:rPr>
                <w:rFonts w:hint="eastAsia" w:ascii="仿宋" w:hAnsi="仿宋" w:eastAsia="仿宋" w:cs="仿宋"/>
                <w:i w:val="0"/>
                <w:iCs w:val="0"/>
                <w:color w:val="000000"/>
                <w:sz w:val="24"/>
                <w:szCs w:val="24"/>
                <w:u w:val="none"/>
              </w:rPr>
            </w:pPr>
          </w:p>
        </w:tc>
      </w:tr>
      <w:tr w14:paraId="761D9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9DC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CA62D">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ACA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组织架构</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B0B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BC5E7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根据公司的架构，录入上下级部门信息</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A52A2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FDD36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4EE2E">
            <w:pPr>
              <w:jc w:val="left"/>
              <w:rPr>
                <w:rFonts w:hint="eastAsia" w:ascii="仿宋" w:hAnsi="仿宋" w:eastAsia="仿宋" w:cs="仿宋"/>
                <w:i w:val="0"/>
                <w:iCs w:val="0"/>
                <w:color w:val="000000"/>
                <w:sz w:val="24"/>
                <w:szCs w:val="24"/>
                <w:u w:val="none"/>
              </w:rPr>
            </w:pPr>
          </w:p>
        </w:tc>
      </w:tr>
      <w:tr w14:paraId="38AC5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CDC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8AFC0">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260F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组织成员/账号</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C8D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2E356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根据企业的组织架构、工作职责，建立相对应的权限分配构架，理清每个人的权责关系；为工作人员建立登录账号、个人信息录入、编辑、管理、删除；登录云平台能看到的菜单权限选择；</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61728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1FB8B2">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1E6D">
            <w:pPr>
              <w:jc w:val="left"/>
              <w:rPr>
                <w:rFonts w:hint="eastAsia" w:ascii="仿宋" w:hAnsi="仿宋" w:eastAsia="仿宋" w:cs="仿宋"/>
                <w:i w:val="0"/>
                <w:iCs w:val="0"/>
                <w:color w:val="000000"/>
                <w:sz w:val="24"/>
                <w:szCs w:val="24"/>
                <w:u w:val="none"/>
              </w:rPr>
            </w:pPr>
          </w:p>
        </w:tc>
      </w:tr>
      <w:tr w14:paraId="3C3D7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54E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E3025">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3998F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日志查询</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564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登录记录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DE04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所有账号在某个时间、某个城市、某台电脑上登录过停车云平台都有记录，便于事后查询</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250FC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F6309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45E48">
            <w:pPr>
              <w:jc w:val="left"/>
              <w:rPr>
                <w:rFonts w:hint="eastAsia" w:ascii="仿宋" w:hAnsi="仿宋" w:eastAsia="仿宋" w:cs="仿宋"/>
                <w:i w:val="0"/>
                <w:iCs w:val="0"/>
                <w:color w:val="000000"/>
                <w:sz w:val="24"/>
                <w:szCs w:val="24"/>
                <w:u w:val="none"/>
              </w:rPr>
            </w:pPr>
          </w:p>
        </w:tc>
      </w:tr>
      <w:tr w14:paraId="4A902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14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D78D2">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198C4">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0D7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系统操作记录</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F11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可以查看系统所有账号的操作记录，包括登录、修改数据等。</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DEDD5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35EE9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3A2D2">
            <w:pPr>
              <w:jc w:val="left"/>
              <w:rPr>
                <w:rFonts w:hint="eastAsia" w:ascii="仿宋" w:hAnsi="仿宋" w:eastAsia="仿宋" w:cs="仿宋"/>
                <w:i w:val="0"/>
                <w:iCs w:val="0"/>
                <w:color w:val="000000"/>
                <w:sz w:val="24"/>
                <w:szCs w:val="24"/>
                <w:u w:val="none"/>
              </w:rPr>
            </w:pPr>
          </w:p>
        </w:tc>
      </w:tr>
      <w:tr w14:paraId="7C879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273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EAB5C">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8807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短信管理</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4167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BD7F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查看短信的发送记录，短信费用的余额，可以将项目余额转存为短信条数</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DD2C5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FF2794">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CCD3">
            <w:pPr>
              <w:jc w:val="left"/>
              <w:rPr>
                <w:rFonts w:hint="eastAsia" w:ascii="仿宋" w:hAnsi="仿宋" w:eastAsia="仿宋" w:cs="仿宋"/>
                <w:i w:val="0"/>
                <w:iCs w:val="0"/>
                <w:color w:val="000000"/>
                <w:sz w:val="24"/>
                <w:szCs w:val="24"/>
                <w:u w:val="none"/>
              </w:rPr>
            </w:pPr>
          </w:p>
        </w:tc>
      </w:tr>
      <w:tr w14:paraId="15C94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C51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A182D">
            <w:pPr>
              <w:jc w:val="center"/>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467F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公司信息</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76E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0F1C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查询公司在平台上的编号；录入公司基本信息；为自己登录的云平台更改显示的LOGO；</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8766B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D1AF1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62827">
            <w:pPr>
              <w:jc w:val="left"/>
              <w:rPr>
                <w:rFonts w:hint="eastAsia" w:ascii="仿宋" w:hAnsi="仿宋" w:eastAsia="仿宋" w:cs="仿宋"/>
                <w:i w:val="0"/>
                <w:iCs w:val="0"/>
                <w:color w:val="000000"/>
                <w:sz w:val="24"/>
                <w:szCs w:val="24"/>
                <w:u w:val="none"/>
              </w:rPr>
            </w:pPr>
          </w:p>
        </w:tc>
      </w:tr>
      <w:tr w14:paraId="41F34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EB6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4BE2D">
            <w:pPr>
              <w:jc w:val="center"/>
              <w:rPr>
                <w:rFonts w:hint="eastAsia" w:ascii="仿宋" w:hAnsi="仿宋" w:eastAsia="仿宋" w:cs="仿宋"/>
                <w:i w:val="0"/>
                <w:iCs w:val="0"/>
                <w:color w:val="000000"/>
                <w:sz w:val="24"/>
                <w:szCs w:val="24"/>
                <w:u w:val="none"/>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716D2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系统设置</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9CC4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通知设置</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223F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设置各类消息要通知给哪个账号。</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0B85C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7CB59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D2A12">
            <w:pPr>
              <w:jc w:val="left"/>
              <w:rPr>
                <w:rFonts w:hint="eastAsia" w:ascii="仿宋" w:hAnsi="仿宋" w:eastAsia="仿宋" w:cs="仿宋"/>
                <w:i w:val="0"/>
                <w:iCs w:val="0"/>
                <w:color w:val="000000"/>
                <w:sz w:val="24"/>
                <w:szCs w:val="24"/>
                <w:u w:val="none"/>
              </w:rPr>
            </w:pPr>
          </w:p>
        </w:tc>
      </w:tr>
      <w:tr w14:paraId="338A1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EFF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65F9A">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E2C29">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B5E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个性化设置</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52D9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平台顶部自定义菜单、自定义BI中心标题、德物管、APP自定义菜单（可以设置跳转的小程序）</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9D926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FB0C4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7D367">
            <w:pPr>
              <w:jc w:val="left"/>
              <w:rPr>
                <w:rFonts w:hint="eastAsia" w:ascii="仿宋" w:hAnsi="仿宋" w:eastAsia="仿宋" w:cs="仿宋"/>
                <w:i w:val="0"/>
                <w:iCs w:val="0"/>
                <w:color w:val="000000"/>
                <w:sz w:val="24"/>
                <w:szCs w:val="24"/>
                <w:u w:val="none"/>
              </w:rPr>
            </w:pPr>
          </w:p>
        </w:tc>
      </w:tr>
      <w:tr w14:paraId="3C49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9BB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6E494">
            <w:pPr>
              <w:jc w:val="center"/>
              <w:rPr>
                <w:rFonts w:hint="eastAsia" w:ascii="仿宋" w:hAnsi="仿宋" w:eastAsia="仿宋" w:cs="仿宋"/>
                <w:i w:val="0"/>
                <w:iCs w:val="0"/>
                <w:color w:val="000000"/>
                <w:sz w:val="24"/>
                <w:szCs w:val="24"/>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BE277">
            <w:pPr>
              <w:jc w:val="left"/>
              <w:rPr>
                <w:rFonts w:hint="eastAsia" w:ascii="仿宋" w:hAnsi="仿宋" w:eastAsia="仿宋" w:cs="仿宋"/>
                <w:i w:val="0"/>
                <w:iCs w:val="0"/>
                <w:color w:val="000000"/>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9284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开发接口AccessKey</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EC0D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需要数据对接，需要创建该接口，相当于给停车场创建了一个接口对接的地址；</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9626D9">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002FA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258F5">
            <w:pPr>
              <w:jc w:val="left"/>
              <w:rPr>
                <w:rFonts w:hint="eastAsia" w:ascii="仿宋" w:hAnsi="仿宋" w:eastAsia="仿宋" w:cs="仿宋"/>
                <w:i w:val="0"/>
                <w:iCs w:val="0"/>
                <w:color w:val="000000"/>
                <w:sz w:val="24"/>
                <w:szCs w:val="24"/>
                <w:u w:val="none"/>
              </w:rPr>
            </w:pPr>
          </w:p>
        </w:tc>
      </w:tr>
      <w:tr w14:paraId="6439C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2B5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303</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AE749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业主端APP/小程序端</w:t>
            </w: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5CFB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物业公司介绍</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4B2E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3DB8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 、为业主提供更多展示团队风采机会，让业主更便捷了解物业和小区管理单位的基本情况</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915E5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A7DF2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05BC2">
            <w:pPr>
              <w:jc w:val="left"/>
              <w:rPr>
                <w:rFonts w:hint="eastAsia" w:ascii="仿宋" w:hAnsi="仿宋" w:eastAsia="仿宋" w:cs="仿宋"/>
                <w:i w:val="0"/>
                <w:iCs w:val="0"/>
                <w:color w:val="000000"/>
                <w:sz w:val="24"/>
                <w:szCs w:val="24"/>
                <w:u w:val="none"/>
              </w:rPr>
            </w:pPr>
          </w:p>
        </w:tc>
      </w:tr>
      <w:tr w14:paraId="717FB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F7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07131A">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FDCC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一键开门</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C816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3F05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2、一键开门通过手机蓝牙直接开门。</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E4ABB1">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C6679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E8972">
            <w:pPr>
              <w:jc w:val="left"/>
              <w:rPr>
                <w:rFonts w:hint="eastAsia" w:ascii="仿宋" w:hAnsi="仿宋" w:eastAsia="仿宋" w:cs="仿宋"/>
                <w:i w:val="0"/>
                <w:iCs w:val="0"/>
                <w:color w:val="000000"/>
                <w:sz w:val="24"/>
                <w:szCs w:val="24"/>
                <w:u w:val="none"/>
              </w:rPr>
            </w:pPr>
          </w:p>
        </w:tc>
      </w:tr>
      <w:tr w14:paraId="0ADCC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626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B673B8">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AB45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乘坐电梯</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7271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469B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3.乘坐电梯可以点击授权楼层启动电梯。</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0B901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048A4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D74DF">
            <w:pPr>
              <w:jc w:val="left"/>
              <w:rPr>
                <w:rFonts w:hint="eastAsia" w:ascii="仿宋" w:hAnsi="仿宋" w:eastAsia="仿宋" w:cs="仿宋"/>
                <w:i w:val="0"/>
                <w:iCs w:val="0"/>
                <w:color w:val="000000"/>
                <w:sz w:val="24"/>
                <w:szCs w:val="24"/>
                <w:u w:val="none"/>
              </w:rPr>
            </w:pPr>
          </w:p>
        </w:tc>
      </w:tr>
      <w:tr w14:paraId="5687C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99D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910AAF">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6591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访客邀请</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CC68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C693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4.输入访客姓名和手机号码后系统将通过微信或短信方式发送二维码+密码，也可以录入访客的人脸，访客通过人脸识别进出门禁。</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238B0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D53B1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ADAC6">
            <w:pPr>
              <w:jc w:val="left"/>
              <w:rPr>
                <w:rFonts w:hint="eastAsia" w:ascii="仿宋" w:hAnsi="仿宋" w:eastAsia="仿宋" w:cs="仿宋"/>
                <w:i w:val="0"/>
                <w:iCs w:val="0"/>
                <w:color w:val="000000"/>
                <w:sz w:val="24"/>
                <w:szCs w:val="24"/>
                <w:u w:val="none"/>
              </w:rPr>
            </w:pPr>
          </w:p>
        </w:tc>
      </w:tr>
      <w:tr w14:paraId="41141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3F8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D12B38">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AA45D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物业报修</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ACAB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9001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5.业主可以进行居家问题或者公共问题的报修。并提交投诉建议。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D1049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864F6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6ECA">
            <w:pPr>
              <w:jc w:val="left"/>
              <w:rPr>
                <w:rFonts w:hint="eastAsia" w:ascii="仿宋" w:hAnsi="仿宋" w:eastAsia="仿宋" w:cs="仿宋"/>
                <w:i w:val="0"/>
                <w:iCs w:val="0"/>
                <w:color w:val="000000"/>
                <w:sz w:val="24"/>
                <w:szCs w:val="24"/>
                <w:u w:val="none"/>
              </w:rPr>
            </w:pPr>
          </w:p>
        </w:tc>
      </w:tr>
      <w:tr w14:paraId="7108D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C4D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D6EE3E">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D66CC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物业缴费</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602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73EE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6.方便快捷地缴物业费，可以查看各个费用项的详情和历史账单。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70E9A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E8BE56">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3BD6B">
            <w:pPr>
              <w:jc w:val="left"/>
              <w:rPr>
                <w:rFonts w:hint="eastAsia" w:ascii="仿宋" w:hAnsi="仿宋" w:eastAsia="仿宋" w:cs="仿宋"/>
                <w:i w:val="0"/>
                <w:iCs w:val="0"/>
                <w:color w:val="000000"/>
                <w:sz w:val="24"/>
                <w:szCs w:val="24"/>
                <w:u w:val="none"/>
              </w:rPr>
            </w:pPr>
          </w:p>
        </w:tc>
      </w:tr>
      <w:tr w14:paraId="5E9B7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526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B7F3E7">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F99B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物品放行</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3B7FD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7DFE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7.业主要搬离小区的物品，可在app上进行登记，物业审核后，将放行码出示给小区保安进行放行。</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EEB537">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C08A7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D049F">
            <w:pPr>
              <w:jc w:val="left"/>
              <w:rPr>
                <w:rFonts w:hint="eastAsia" w:ascii="仿宋" w:hAnsi="仿宋" w:eastAsia="仿宋" w:cs="仿宋"/>
                <w:i w:val="0"/>
                <w:iCs w:val="0"/>
                <w:color w:val="000000"/>
                <w:sz w:val="24"/>
                <w:szCs w:val="24"/>
                <w:u w:val="none"/>
              </w:rPr>
            </w:pPr>
          </w:p>
        </w:tc>
      </w:tr>
      <w:tr w14:paraId="241FC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201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2637EE">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7E3A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停车缴费</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AC69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7DF0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8.可以进行临时车缴费和月票车续期缴费。也可代客缴停车费</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FCA70F">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14839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87DAD">
            <w:pPr>
              <w:jc w:val="left"/>
              <w:rPr>
                <w:rFonts w:hint="eastAsia" w:ascii="仿宋" w:hAnsi="仿宋" w:eastAsia="仿宋" w:cs="仿宋"/>
                <w:i w:val="0"/>
                <w:iCs w:val="0"/>
                <w:color w:val="000000"/>
                <w:sz w:val="24"/>
                <w:szCs w:val="24"/>
                <w:u w:val="none"/>
              </w:rPr>
            </w:pPr>
          </w:p>
        </w:tc>
      </w:tr>
      <w:tr w14:paraId="270E6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824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130BE9">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275A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社区商城</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A6FBC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3ED1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9.可以在后台添加商铺增加收益，在业主APP上建立社区商场</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0ECCD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962229">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81C6">
            <w:pPr>
              <w:jc w:val="left"/>
              <w:rPr>
                <w:rFonts w:hint="eastAsia" w:ascii="仿宋" w:hAnsi="仿宋" w:eastAsia="仿宋" w:cs="仿宋"/>
                <w:i w:val="0"/>
                <w:iCs w:val="0"/>
                <w:color w:val="000000"/>
                <w:sz w:val="24"/>
                <w:szCs w:val="24"/>
                <w:u w:val="none"/>
              </w:rPr>
            </w:pPr>
          </w:p>
        </w:tc>
      </w:tr>
      <w:tr w14:paraId="6ED44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740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BC330D">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A0F8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联系物业管理</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9CB9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E4AF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10.让业主可以方便快捷联系物业管理单位或物业管家。</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F4F914">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CAC8E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13EDF">
            <w:pPr>
              <w:jc w:val="left"/>
              <w:rPr>
                <w:rFonts w:hint="eastAsia" w:ascii="仿宋" w:hAnsi="仿宋" w:eastAsia="仿宋" w:cs="仿宋"/>
                <w:i w:val="0"/>
                <w:iCs w:val="0"/>
                <w:color w:val="000000"/>
                <w:sz w:val="24"/>
                <w:szCs w:val="24"/>
                <w:u w:val="none"/>
              </w:rPr>
            </w:pPr>
          </w:p>
        </w:tc>
      </w:tr>
      <w:tr w14:paraId="06B60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DD0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67EFD8">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E7E7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物业公告</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30C0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F47D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11.查看公告信息。</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0913BB">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6BC8E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84EC3">
            <w:pPr>
              <w:jc w:val="left"/>
              <w:rPr>
                <w:rFonts w:hint="eastAsia" w:ascii="仿宋" w:hAnsi="仿宋" w:eastAsia="仿宋" w:cs="仿宋"/>
                <w:i w:val="0"/>
                <w:iCs w:val="0"/>
                <w:color w:val="000000"/>
                <w:sz w:val="24"/>
                <w:szCs w:val="24"/>
                <w:u w:val="none"/>
              </w:rPr>
            </w:pPr>
          </w:p>
        </w:tc>
      </w:tr>
      <w:tr w14:paraId="20C6D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3F7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DFA461">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712C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车辆上锁</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BEBC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DE3D7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13.在我的爱车处绑定车辆后，车辆进入停车场后可以进行上锁操作，上锁后车辆出场时将无法自动出场（需解锁后才能出场）。</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DC1C4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7D1185">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DF4C4">
            <w:pPr>
              <w:jc w:val="left"/>
              <w:rPr>
                <w:rFonts w:hint="eastAsia" w:ascii="仿宋" w:hAnsi="仿宋" w:eastAsia="仿宋" w:cs="仿宋"/>
                <w:i w:val="0"/>
                <w:iCs w:val="0"/>
                <w:color w:val="000000"/>
                <w:sz w:val="24"/>
                <w:szCs w:val="24"/>
                <w:u w:val="none"/>
              </w:rPr>
            </w:pPr>
          </w:p>
        </w:tc>
      </w:tr>
      <w:tr w14:paraId="6621C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391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315</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53C8D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物业管理人员手机端</w:t>
            </w: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7E17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放行物品</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620C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2FB4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1、点击放行条，查看业主申请的放行条记录，点击查看详情可以对放行条进行审核</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918C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CD51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3BA60">
            <w:pPr>
              <w:jc w:val="left"/>
              <w:rPr>
                <w:rFonts w:hint="eastAsia" w:ascii="仿宋" w:hAnsi="仿宋" w:eastAsia="仿宋" w:cs="仿宋"/>
                <w:i w:val="0"/>
                <w:iCs w:val="0"/>
                <w:color w:val="000000"/>
                <w:sz w:val="24"/>
                <w:szCs w:val="24"/>
                <w:u w:val="none"/>
              </w:rPr>
            </w:pPr>
          </w:p>
        </w:tc>
      </w:tr>
      <w:tr w14:paraId="52BD7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A2B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3B91EF">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A02C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房屋审核</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0911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AFB6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2.房屋审核：点击房屋审核，查看业主申请的房屋信息，点击通过按钮进行审核</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E7C68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967E48">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1525">
            <w:pPr>
              <w:jc w:val="left"/>
              <w:rPr>
                <w:rFonts w:hint="eastAsia" w:ascii="仿宋" w:hAnsi="仿宋" w:eastAsia="仿宋" w:cs="仿宋"/>
                <w:i w:val="0"/>
                <w:iCs w:val="0"/>
                <w:color w:val="000000"/>
                <w:sz w:val="24"/>
                <w:szCs w:val="24"/>
                <w:u w:val="none"/>
              </w:rPr>
            </w:pPr>
          </w:p>
        </w:tc>
      </w:tr>
      <w:tr w14:paraId="63ADE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FE5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86DE49">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F59A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内部公告</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D031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292B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3.点击内部公告，可以查看物业内部通知</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35FDF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144C9F">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2A8E7">
            <w:pPr>
              <w:jc w:val="left"/>
              <w:rPr>
                <w:rFonts w:hint="eastAsia" w:ascii="仿宋" w:hAnsi="仿宋" w:eastAsia="仿宋" w:cs="仿宋"/>
                <w:i w:val="0"/>
                <w:iCs w:val="0"/>
                <w:color w:val="000000"/>
                <w:sz w:val="24"/>
                <w:szCs w:val="24"/>
                <w:u w:val="none"/>
              </w:rPr>
            </w:pPr>
          </w:p>
        </w:tc>
      </w:tr>
      <w:tr w14:paraId="3F710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F0E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318</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99B67B">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975E3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住户管理</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D027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4F0E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4.点击住户管理可以查询房间下的住户，和对住户信息进行编辑，人脸图片更新和删除住户的操作，可以在该房间下新增住户。</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D6227C">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18E8AE">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87201">
            <w:pPr>
              <w:jc w:val="left"/>
              <w:rPr>
                <w:rFonts w:hint="eastAsia" w:ascii="仿宋" w:hAnsi="仿宋" w:eastAsia="仿宋" w:cs="仿宋"/>
                <w:i w:val="0"/>
                <w:iCs w:val="0"/>
                <w:color w:val="000000"/>
                <w:sz w:val="24"/>
                <w:szCs w:val="24"/>
                <w:u w:val="none"/>
              </w:rPr>
            </w:pPr>
          </w:p>
        </w:tc>
      </w:tr>
      <w:tr w14:paraId="68FCC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0E8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319</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B1361B">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6E30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录单</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C5F6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09C30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5.录单：点击录单可以进行公租房内部的工单录入和代客录单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36307D">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7219FD">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313B4">
            <w:pPr>
              <w:jc w:val="left"/>
              <w:rPr>
                <w:rFonts w:hint="eastAsia" w:ascii="仿宋" w:hAnsi="仿宋" w:eastAsia="仿宋" w:cs="仿宋"/>
                <w:i w:val="0"/>
                <w:iCs w:val="0"/>
                <w:color w:val="000000"/>
                <w:sz w:val="24"/>
                <w:szCs w:val="24"/>
                <w:u w:val="none"/>
              </w:rPr>
            </w:pPr>
          </w:p>
        </w:tc>
      </w:tr>
      <w:tr w14:paraId="7D1E0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2F9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5F37A8">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0B38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工单处理</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998FD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8E11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 处理业主的投诉报修等工单，派单跟跟踪管理</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DFF31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9C937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A5275">
            <w:pPr>
              <w:jc w:val="left"/>
              <w:rPr>
                <w:rFonts w:hint="eastAsia" w:ascii="仿宋" w:hAnsi="仿宋" w:eastAsia="仿宋" w:cs="仿宋"/>
                <w:i w:val="0"/>
                <w:iCs w:val="0"/>
                <w:color w:val="000000"/>
                <w:sz w:val="24"/>
                <w:szCs w:val="24"/>
                <w:u w:val="none"/>
              </w:rPr>
            </w:pPr>
          </w:p>
        </w:tc>
      </w:tr>
      <w:tr w14:paraId="4B46F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44E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321</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EABB46">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649D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通讯录</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EF00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5C54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7.点击通讯录可以查看物业公司员工的已登记号码，点击可以进行拨号。</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9A479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BA1FA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5ED6B">
            <w:pPr>
              <w:jc w:val="left"/>
              <w:rPr>
                <w:rFonts w:hint="eastAsia" w:ascii="仿宋" w:hAnsi="仿宋" w:eastAsia="仿宋" w:cs="仿宋"/>
                <w:i w:val="0"/>
                <w:iCs w:val="0"/>
                <w:color w:val="000000"/>
                <w:sz w:val="24"/>
                <w:szCs w:val="24"/>
                <w:u w:val="none"/>
              </w:rPr>
            </w:pPr>
          </w:p>
        </w:tc>
      </w:tr>
      <w:tr w14:paraId="7D061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9AD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322</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5F74D6">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CE3F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访客查询</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ABFE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15D1C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8.访客信息下可以查看所有业主在邀请访客的记录。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5C56AA">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30A5AA">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6247E">
            <w:pPr>
              <w:jc w:val="left"/>
              <w:rPr>
                <w:rFonts w:hint="eastAsia" w:ascii="仿宋" w:hAnsi="仿宋" w:eastAsia="仿宋" w:cs="仿宋"/>
                <w:i w:val="0"/>
                <w:iCs w:val="0"/>
                <w:color w:val="000000"/>
                <w:sz w:val="24"/>
                <w:szCs w:val="24"/>
                <w:u w:val="none"/>
              </w:rPr>
            </w:pPr>
          </w:p>
        </w:tc>
      </w:tr>
      <w:tr w14:paraId="5603A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E14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323</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60BB56">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41C3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水电超表</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AD35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EFBB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9.点击抄表可以选择楼顶房间后抄入水电表读数。</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282985">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029930">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E0F9F">
            <w:pPr>
              <w:jc w:val="left"/>
              <w:rPr>
                <w:rFonts w:hint="eastAsia" w:ascii="仿宋" w:hAnsi="仿宋" w:eastAsia="仿宋" w:cs="仿宋"/>
                <w:i w:val="0"/>
                <w:iCs w:val="0"/>
                <w:color w:val="000000"/>
                <w:sz w:val="24"/>
                <w:szCs w:val="24"/>
                <w:u w:val="none"/>
              </w:rPr>
            </w:pPr>
          </w:p>
        </w:tc>
      </w:tr>
      <w:tr w14:paraId="2138C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76A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324</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087C02">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53B1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巡更管理</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F933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3889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10.巡航管理下可以巡更、巡检任务进行签到检查和查看记录。</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D05610">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1F79DC">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72382">
            <w:pPr>
              <w:jc w:val="left"/>
              <w:rPr>
                <w:rFonts w:hint="eastAsia" w:ascii="仿宋" w:hAnsi="仿宋" w:eastAsia="仿宋" w:cs="仿宋"/>
                <w:i w:val="0"/>
                <w:iCs w:val="0"/>
                <w:color w:val="000000"/>
                <w:sz w:val="24"/>
                <w:szCs w:val="24"/>
                <w:u w:val="none"/>
              </w:rPr>
            </w:pPr>
          </w:p>
        </w:tc>
      </w:tr>
      <w:tr w14:paraId="299E6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8E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325</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AD38AE">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5F01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设备管理</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6F8A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65DE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11.设备管理下可以对门禁、室内分机、巡航基站进行绑定和设置</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9FD683">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C1924B">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28DE8">
            <w:pPr>
              <w:jc w:val="left"/>
              <w:rPr>
                <w:rFonts w:hint="eastAsia" w:ascii="仿宋" w:hAnsi="仿宋" w:eastAsia="仿宋" w:cs="仿宋"/>
                <w:i w:val="0"/>
                <w:iCs w:val="0"/>
                <w:color w:val="000000"/>
                <w:sz w:val="24"/>
                <w:szCs w:val="24"/>
                <w:u w:val="none"/>
              </w:rPr>
            </w:pPr>
          </w:p>
        </w:tc>
      </w:tr>
      <w:tr w14:paraId="1530C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7B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326</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2B9EF6">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D9E5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场景监控</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44BC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6B0F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12.点击场景监控可以查看已经绑定在平台的监控列表，点击监控后可以进行开关门和查看回放。</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570EDE">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579DB1">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4BBAC">
            <w:pPr>
              <w:jc w:val="left"/>
              <w:rPr>
                <w:rFonts w:hint="eastAsia" w:ascii="仿宋" w:hAnsi="仿宋" w:eastAsia="仿宋" w:cs="仿宋"/>
                <w:i w:val="0"/>
                <w:iCs w:val="0"/>
                <w:color w:val="000000"/>
                <w:sz w:val="24"/>
                <w:szCs w:val="24"/>
                <w:u w:val="none"/>
              </w:rPr>
            </w:pPr>
          </w:p>
        </w:tc>
      </w:tr>
      <w:tr w14:paraId="5C62D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A9D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327</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89BD29">
            <w:pPr>
              <w:jc w:val="left"/>
              <w:rPr>
                <w:rFonts w:hint="eastAsia" w:ascii="仿宋" w:hAnsi="仿宋" w:eastAsia="仿宋" w:cs="仿宋"/>
                <w:i w:val="0"/>
                <w:iCs w:val="0"/>
                <w:color w:val="000000"/>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8D5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门禁授权</w:t>
            </w:r>
          </w:p>
        </w:tc>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2277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4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FA5D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13.点击门禁授权可以将查看该帐号所管理的项目，选择项目后将该帐号的权限进行下发</w:t>
            </w: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C15198">
            <w:pPr>
              <w:jc w:val="center"/>
              <w:rPr>
                <w:rFonts w:hint="eastAsia" w:ascii="仿宋" w:hAnsi="仿宋" w:eastAsia="仿宋" w:cs="仿宋"/>
                <w:i w:val="0"/>
                <w:iCs w:val="0"/>
                <w:color w:val="000000"/>
                <w:sz w:val="24"/>
                <w:szCs w:val="24"/>
                <w:u w:val="none"/>
              </w:rPr>
            </w:pPr>
          </w:p>
        </w:tc>
        <w:tc>
          <w:tcPr>
            <w:tcW w:w="3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035CF3">
            <w:pPr>
              <w:jc w:val="center"/>
              <w:rPr>
                <w:rFonts w:hint="eastAsia" w:ascii="仿宋" w:hAnsi="仿宋" w:eastAsia="仿宋" w:cs="仿宋"/>
                <w:i w:val="0"/>
                <w:iCs w:val="0"/>
                <w:color w:val="000000"/>
                <w:sz w:val="24"/>
                <w:szCs w:val="24"/>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DED84">
            <w:pPr>
              <w:jc w:val="left"/>
              <w:rPr>
                <w:rFonts w:hint="eastAsia" w:ascii="仿宋" w:hAnsi="仿宋" w:eastAsia="仿宋" w:cs="仿宋"/>
                <w:i w:val="0"/>
                <w:iCs w:val="0"/>
                <w:color w:val="000000"/>
                <w:sz w:val="24"/>
                <w:szCs w:val="24"/>
                <w:u w:val="none"/>
              </w:rPr>
            </w:pPr>
          </w:p>
        </w:tc>
      </w:tr>
      <w:tr w14:paraId="60659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8F5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328</w:t>
            </w:r>
          </w:p>
        </w:tc>
        <w:tc>
          <w:tcPr>
            <w:tcW w:w="860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F4B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合计</w:t>
            </w: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B6D88">
            <w:pPr>
              <w:jc w:val="left"/>
              <w:rPr>
                <w:rFonts w:hint="eastAsia" w:ascii="仿宋" w:hAnsi="仿宋" w:eastAsia="仿宋" w:cs="仿宋"/>
                <w:i w:val="0"/>
                <w:iCs w:val="0"/>
                <w:color w:val="000000"/>
                <w:sz w:val="24"/>
                <w:szCs w:val="24"/>
                <w:u w:val="none"/>
              </w:rPr>
            </w:pPr>
          </w:p>
        </w:tc>
      </w:tr>
    </w:tbl>
    <w:p w14:paraId="1412FCC2">
      <w:pPr>
        <w:spacing w:line="360" w:lineRule="auto"/>
        <w:jc w:val="center"/>
        <w:outlineLvl w:val="0"/>
        <w:rPr>
          <w:rFonts w:hint="eastAsia" w:ascii="仿宋" w:hAnsi="仿宋" w:eastAsia="仿宋" w:cs="仿宋"/>
          <w:b/>
          <w:sz w:val="24"/>
          <w:szCs w:val="24"/>
        </w:rPr>
      </w:pPr>
    </w:p>
    <w:p w14:paraId="7EAE53C1">
      <w:pPr>
        <w:spacing w:line="360" w:lineRule="auto"/>
        <w:jc w:val="center"/>
        <w:outlineLvl w:val="0"/>
        <w:rPr>
          <w:rFonts w:hint="eastAsia" w:ascii="仿宋" w:hAnsi="仿宋" w:eastAsia="仿宋" w:cs="仿宋"/>
          <w:b/>
          <w:sz w:val="24"/>
          <w:szCs w:val="24"/>
        </w:rPr>
      </w:pPr>
    </w:p>
    <w:tbl>
      <w:tblPr>
        <w:tblStyle w:val="20"/>
        <w:tblW w:w="9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00"/>
        <w:gridCol w:w="340"/>
        <w:gridCol w:w="955"/>
        <w:gridCol w:w="1325"/>
        <w:gridCol w:w="5885"/>
        <w:gridCol w:w="340"/>
        <w:gridCol w:w="340"/>
        <w:gridCol w:w="340"/>
      </w:tblGrid>
      <w:tr w14:paraId="11635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9820" w:type="dxa"/>
            <w:gridSpan w:val="8"/>
            <w:tcBorders>
              <w:top w:val="nil"/>
              <w:left w:val="single" w:color="000000" w:sz="4" w:space="0"/>
              <w:bottom w:val="nil"/>
              <w:right w:val="nil"/>
            </w:tcBorders>
            <w:shd w:val="clear" w:color="auto" w:fill="D9D9D9"/>
            <w:noWrap/>
            <w:vAlign w:val="center"/>
          </w:tcPr>
          <w:p w14:paraId="342A229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阳光社区-综合社会治理应用平台功能模块清单</w:t>
            </w:r>
          </w:p>
        </w:tc>
      </w:tr>
      <w:tr w14:paraId="66DEA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488"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65A388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565"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2D9586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一级目录</w:t>
            </w:r>
          </w:p>
        </w:tc>
        <w:tc>
          <w:tcPr>
            <w:tcW w:w="76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4289ED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二级目录</w:t>
            </w:r>
          </w:p>
        </w:tc>
        <w:tc>
          <w:tcPr>
            <w:tcW w:w="111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B6C8DB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三级目录</w:t>
            </w:r>
          </w:p>
        </w:tc>
        <w:tc>
          <w:tcPr>
            <w:tcW w:w="5154"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3257E69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功能简述</w:t>
            </w:r>
          </w:p>
        </w:tc>
        <w:tc>
          <w:tcPr>
            <w:tcW w:w="403"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30840CA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402507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64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FD5BE2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65829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2BC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C446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综合社区治理</w:t>
            </w:r>
          </w:p>
        </w:tc>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4725E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阳光社区介绍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3AD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基本信息</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632D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社区基本信息介绍，包含社区简介、社区照片、家庭数、人口数、车位数等社区基本信息</w:t>
            </w:r>
          </w:p>
        </w:tc>
        <w:tc>
          <w:tcPr>
            <w:tcW w:w="4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61C2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E5A3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739D">
            <w:pPr>
              <w:rPr>
                <w:rFonts w:hint="eastAsia" w:ascii="仿宋" w:hAnsi="仿宋" w:eastAsia="仿宋" w:cs="仿宋"/>
                <w:i w:val="0"/>
                <w:iCs w:val="0"/>
                <w:color w:val="000000"/>
                <w:sz w:val="24"/>
                <w:szCs w:val="24"/>
                <w:u w:val="none"/>
              </w:rPr>
            </w:pPr>
          </w:p>
        </w:tc>
      </w:tr>
      <w:tr w14:paraId="48163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1A6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4B632">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ABD5E">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BFE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社区治理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E99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社工组织管理、特殊人群管理、重点青少年、两新组织管理、命案防控、社区治安管理、校园周边安全、护路路线</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F0A83">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7814B">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F586">
            <w:pPr>
              <w:rPr>
                <w:rFonts w:hint="eastAsia" w:ascii="仿宋" w:hAnsi="仿宋" w:eastAsia="仿宋" w:cs="仿宋"/>
                <w:i w:val="0"/>
                <w:iCs w:val="0"/>
                <w:color w:val="000000"/>
                <w:sz w:val="24"/>
                <w:szCs w:val="24"/>
                <w:u w:val="none"/>
              </w:rPr>
            </w:pPr>
          </w:p>
        </w:tc>
      </w:tr>
      <w:tr w14:paraId="15C44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590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7433A">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45DBE">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0D3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一键导航</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F22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社区地址链接，可一键链接地图导航</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1929E">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3A1B3">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F622">
            <w:pPr>
              <w:rPr>
                <w:rFonts w:hint="eastAsia" w:ascii="仿宋" w:hAnsi="仿宋" w:eastAsia="仿宋" w:cs="仿宋"/>
                <w:i w:val="0"/>
                <w:iCs w:val="0"/>
                <w:color w:val="000000"/>
                <w:sz w:val="24"/>
                <w:szCs w:val="24"/>
                <w:u w:val="none"/>
              </w:rPr>
            </w:pPr>
          </w:p>
        </w:tc>
      </w:tr>
      <w:tr w14:paraId="7B25C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4B0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FD3A6">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2EC26">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F44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社区电话</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142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社区电话链接，可一键拨号</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53B92">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15E3A">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F1AD">
            <w:pPr>
              <w:rPr>
                <w:rFonts w:hint="eastAsia" w:ascii="仿宋" w:hAnsi="仿宋" w:eastAsia="仿宋" w:cs="仿宋"/>
                <w:i w:val="0"/>
                <w:iCs w:val="0"/>
                <w:color w:val="000000"/>
                <w:sz w:val="24"/>
                <w:szCs w:val="24"/>
                <w:u w:val="none"/>
              </w:rPr>
            </w:pPr>
          </w:p>
        </w:tc>
      </w:tr>
      <w:tr w14:paraId="2EA74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0CE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F38E4">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5D4C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社区治安管理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B31E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重点排查地区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10B6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登记管理重点排查地区，支持查看与编辑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C6D38">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99976">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9B40">
            <w:pPr>
              <w:rPr>
                <w:rFonts w:hint="eastAsia" w:ascii="仿宋" w:hAnsi="仿宋" w:eastAsia="仿宋" w:cs="仿宋"/>
                <w:i w:val="0"/>
                <w:iCs w:val="0"/>
                <w:color w:val="000000"/>
                <w:sz w:val="24"/>
                <w:szCs w:val="24"/>
                <w:u w:val="none"/>
              </w:rPr>
            </w:pPr>
          </w:p>
        </w:tc>
      </w:tr>
      <w:tr w14:paraId="58D78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9AC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64EAA">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B9AAE">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298A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寄递物流安全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3A4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快递、物流单位管理，支持查看与编辑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DE58B">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38AD0">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D4F3">
            <w:pPr>
              <w:rPr>
                <w:rFonts w:hint="eastAsia" w:ascii="仿宋" w:hAnsi="仿宋" w:eastAsia="仿宋" w:cs="仿宋"/>
                <w:i w:val="0"/>
                <w:iCs w:val="0"/>
                <w:color w:val="000000"/>
                <w:sz w:val="24"/>
                <w:szCs w:val="24"/>
                <w:u w:val="none"/>
              </w:rPr>
            </w:pPr>
          </w:p>
        </w:tc>
      </w:tr>
      <w:tr w14:paraId="5F8AF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A55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0A1C3">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FA1D5">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5D85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重特大案（事）件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B14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重特大案（事）件管理，支持查看与编辑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72A9C">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E1C9F">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73E9">
            <w:pPr>
              <w:rPr>
                <w:rFonts w:hint="eastAsia" w:ascii="仿宋" w:hAnsi="仿宋" w:eastAsia="仿宋" w:cs="仿宋"/>
                <w:i w:val="0"/>
                <w:iCs w:val="0"/>
                <w:color w:val="000000"/>
                <w:sz w:val="24"/>
                <w:szCs w:val="24"/>
                <w:u w:val="none"/>
              </w:rPr>
            </w:pPr>
          </w:p>
        </w:tc>
      </w:tr>
      <w:tr w14:paraId="7C381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9B5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75A36">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DF8A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社工组织管理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0F2D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社工委机构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1A1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社会工作委员会机构管理，支持查看与编辑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3BCFA">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9AFC5">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4E5A0">
            <w:pPr>
              <w:rPr>
                <w:rFonts w:hint="eastAsia" w:ascii="仿宋" w:hAnsi="仿宋" w:eastAsia="仿宋" w:cs="仿宋"/>
                <w:i w:val="0"/>
                <w:iCs w:val="0"/>
                <w:color w:val="000000"/>
                <w:sz w:val="24"/>
                <w:szCs w:val="24"/>
                <w:u w:val="none"/>
              </w:rPr>
            </w:pPr>
          </w:p>
        </w:tc>
      </w:tr>
      <w:tr w14:paraId="04306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643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FC117">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7F3C">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FD5D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社工委队伍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8781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基于社会工作委员会机构管理队伍人员信息，支持查看与编辑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11F71">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46495">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B5CB4">
            <w:pPr>
              <w:rPr>
                <w:rFonts w:hint="eastAsia" w:ascii="仿宋" w:hAnsi="仿宋" w:eastAsia="仿宋" w:cs="仿宋"/>
                <w:i w:val="0"/>
                <w:iCs w:val="0"/>
                <w:color w:val="000000"/>
                <w:sz w:val="24"/>
                <w:szCs w:val="24"/>
                <w:u w:val="none"/>
              </w:rPr>
            </w:pPr>
          </w:p>
        </w:tc>
      </w:tr>
      <w:tr w14:paraId="68325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68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934EC">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20D13">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3C17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群防群控组织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9567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群防群控组织管理，支持查看与编辑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CE9AE">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9C192">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0EF7">
            <w:pPr>
              <w:rPr>
                <w:rFonts w:hint="eastAsia" w:ascii="仿宋" w:hAnsi="仿宋" w:eastAsia="仿宋" w:cs="仿宋"/>
                <w:i w:val="0"/>
                <w:iCs w:val="0"/>
                <w:color w:val="000000"/>
                <w:sz w:val="24"/>
                <w:szCs w:val="24"/>
                <w:u w:val="none"/>
              </w:rPr>
            </w:pPr>
          </w:p>
        </w:tc>
      </w:tr>
      <w:tr w14:paraId="6C4F0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5A6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02623">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F3B5E">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57E5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群防群控队伍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C34F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基于群防群控组织管理队伍人员信息，支持查看与编辑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6A981">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05293">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F06B7">
            <w:pPr>
              <w:rPr>
                <w:rFonts w:hint="eastAsia" w:ascii="仿宋" w:hAnsi="仿宋" w:eastAsia="仿宋" w:cs="仿宋"/>
                <w:i w:val="0"/>
                <w:iCs w:val="0"/>
                <w:color w:val="000000"/>
                <w:sz w:val="24"/>
                <w:szCs w:val="24"/>
                <w:u w:val="none"/>
              </w:rPr>
            </w:pPr>
          </w:p>
        </w:tc>
      </w:tr>
      <w:tr w14:paraId="2D5BE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4DF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BA04A">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E57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特殊人群管理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9219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刑满释放人员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82EA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管理刑满释放人员信息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BE212">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94306">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4AD3B">
            <w:pPr>
              <w:rPr>
                <w:rFonts w:hint="eastAsia" w:ascii="仿宋" w:hAnsi="仿宋" w:eastAsia="仿宋" w:cs="仿宋"/>
                <w:i w:val="0"/>
                <w:iCs w:val="0"/>
                <w:color w:val="000000"/>
                <w:sz w:val="24"/>
                <w:szCs w:val="24"/>
                <w:u w:val="none"/>
              </w:rPr>
            </w:pPr>
          </w:p>
        </w:tc>
      </w:tr>
      <w:tr w14:paraId="5021C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FEC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7C183">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CFB5">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D543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社区矫正人员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823A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管理社区矫正人员信息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86AEC">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B1032">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33FB1">
            <w:pPr>
              <w:rPr>
                <w:rFonts w:hint="eastAsia" w:ascii="仿宋" w:hAnsi="仿宋" w:eastAsia="仿宋" w:cs="仿宋"/>
                <w:i w:val="0"/>
                <w:iCs w:val="0"/>
                <w:color w:val="000000"/>
                <w:sz w:val="24"/>
                <w:szCs w:val="24"/>
                <w:u w:val="none"/>
              </w:rPr>
            </w:pPr>
          </w:p>
        </w:tc>
      </w:tr>
      <w:tr w14:paraId="31395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B46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82D2F">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38287">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C0BA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精神障碍患者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439A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管理精神障碍患者信息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785C5">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D274E">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B9E6">
            <w:pPr>
              <w:rPr>
                <w:rFonts w:hint="eastAsia" w:ascii="仿宋" w:hAnsi="仿宋" w:eastAsia="仿宋" w:cs="仿宋"/>
                <w:i w:val="0"/>
                <w:iCs w:val="0"/>
                <w:color w:val="000000"/>
                <w:sz w:val="24"/>
                <w:szCs w:val="24"/>
                <w:u w:val="none"/>
              </w:rPr>
            </w:pPr>
          </w:p>
        </w:tc>
      </w:tr>
      <w:tr w14:paraId="38BE8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5FF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B2F56">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7520B">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06A9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吸毒人员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545D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管理吸毒人员信息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B84DF">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4DB97">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1251">
            <w:pPr>
              <w:rPr>
                <w:rFonts w:hint="eastAsia" w:ascii="仿宋" w:hAnsi="仿宋" w:eastAsia="仿宋" w:cs="仿宋"/>
                <w:i w:val="0"/>
                <w:iCs w:val="0"/>
                <w:color w:val="000000"/>
                <w:sz w:val="24"/>
                <w:szCs w:val="24"/>
                <w:u w:val="none"/>
              </w:rPr>
            </w:pPr>
          </w:p>
        </w:tc>
      </w:tr>
      <w:tr w14:paraId="13B8F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69E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5D97B">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DFB65">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5E41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艾滋病人员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49DA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管理艾滋病人员信息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F0C95">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BA5B3">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DCAC">
            <w:pPr>
              <w:rPr>
                <w:rFonts w:hint="eastAsia" w:ascii="仿宋" w:hAnsi="仿宋" w:eastAsia="仿宋" w:cs="仿宋"/>
                <w:i w:val="0"/>
                <w:iCs w:val="0"/>
                <w:color w:val="000000"/>
                <w:sz w:val="24"/>
                <w:szCs w:val="24"/>
                <w:u w:val="none"/>
              </w:rPr>
            </w:pPr>
          </w:p>
        </w:tc>
      </w:tr>
      <w:tr w14:paraId="650E4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E24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5C773">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1D95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重点青少年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1C1C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重点青少年信息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185A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管理重点青少年信息与其帮扶人信息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6D3F5">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B4FAC">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CB09">
            <w:pPr>
              <w:rPr>
                <w:rFonts w:hint="eastAsia" w:ascii="仿宋" w:hAnsi="仿宋" w:eastAsia="仿宋" w:cs="仿宋"/>
                <w:i w:val="0"/>
                <w:iCs w:val="0"/>
                <w:color w:val="000000"/>
                <w:sz w:val="24"/>
                <w:szCs w:val="24"/>
                <w:u w:val="none"/>
              </w:rPr>
            </w:pPr>
          </w:p>
        </w:tc>
      </w:tr>
      <w:tr w14:paraId="577E8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87B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306EE">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FF16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两新组织管理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41D2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非公有型经济组织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8A5C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非公有型经济组织管理，支持查看与编辑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DDBE3">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DED6A">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40F7">
            <w:pPr>
              <w:rPr>
                <w:rFonts w:hint="eastAsia" w:ascii="仿宋" w:hAnsi="仿宋" w:eastAsia="仿宋" w:cs="仿宋"/>
                <w:i w:val="0"/>
                <w:iCs w:val="0"/>
                <w:color w:val="000000"/>
                <w:sz w:val="24"/>
                <w:szCs w:val="24"/>
                <w:u w:val="none"/>
              </w:rPr>
            </w:pPr>
          </w:p>
        </w:tc>
      </w:tr>
      <w:tr w14:paraId="6EA6B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D7A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CCCBA">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C63E3">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9BD8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社会组织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5767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社会组织管理，支持查看与编辑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59DB0">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EA845">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387A">
            <w:pPr>
              <w:rPr>
                <w:rFonts w:hint="eastAsia" w:ascii="仿宋" w:hAnsi="仿宋" w:eastAsia="仿宋" w:cs="仿宋"/>
                <w:i w:val="0"/>
                <w:iCs w:val="0"/>
                <w:color w:val="000000"/>
                <w:sz w:val="24"/>
                <w:szCs w:val="24"/>
                <w:u w:val="none"/>
              </w:rPr>
            </w:pPr>
          </w:p>
        </w:tc>
      </w:tr>
      <w:tr w14:paraId="29733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5D1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B5706">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6350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命案防控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F705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命案信息档案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FC78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命案信息档案管理，支持查看与编辑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0FCB1">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B359E">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5B35B">
            <w:pPr>
              <w:rPr>
                <w:rFonts w:hint="eastAsia" w:ascii="仿宋" w:hAnsi="仿宋" w:eastAsia="仿宋" w:cs="仿宋"/>
                <w:i w:val="0"/>
                <w:iCs w:val="0"/>
                <w:color w:val="000000"/>
                <w:sz w:val="24"/>
                <w:szCs w:val="24"/>
                <w:u w:val="none"/>
              </w:rPr>
            </w:pPr>
          </w:p>
        </w:tc>
      </w:tr>
      <w:tr w14:paraId="54758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018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6F01F">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0DCB6">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5A02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命案嫌疑人档案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87A7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关联命案信息档案，管理相关的嫌疑人信息档案，支持查看与编辑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62CD8">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2C444">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47BEC">
            <w:pPr>
              <w:rPr>
                <w:rFonts w:hint="eastAsia" w:ascii="仿宋" w:hAnsi="仿宋" w:eastAsia="仿宋" w:cs="仿宋"/>
                <w:i w:val="0"/>
                <w:iCs w:val="0"/>
                <w:color w:val="000000"/>
                <w:sz w:val="24"/>
                <w:szCs w:val="24"/>
                <w:u w:val="none"/>
              </w:rPr>
            </w:pPr>
          </w:p>
        </w:tc>
      </w:tr>
      <w:tr w14:paraId="22773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10F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74CB2">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5A8F">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68E7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命案受害人档案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4EFE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关联命案信息档案，管理相关的受害人信息档案，支持查看与编辑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48A45">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7E92D">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99C8">
            <w:pPr>
              <w:rPr>
                <w:rFonts w:hint="eastAsia" w:ascii="仿宋" w:hAnsi="仿宋" w:eastAsia="仿宋" w:cs="仿宋"/>
                <w:i w:val="0"/>
                <w:iCs w:val="0"/>
                <w:color w:val="000000"/>
                <w:sz w:val="24"/>
                <w:szCs w:val="24"/>
                <w:u w:val="none"/>
              </w:rPr>
            </w:pPr>
          </w:p>
        </w:tc>
      </w:tr>
      <w:tr w14:paraId="7E8BF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167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2EB25">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95E4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校园周边安全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21EC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学校信息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1AB9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登记学校信息，支持查看与编辑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70BC2">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A07F9">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9D98">
            <w:pPr>
              <w:rPr>
                <w:rFonts w:hint="eastAsia" w:ascii="仿宋" w:hAnsi="仿宋" w:eastAsia="仿宋" w:cs="仿宋"/>
                <w:i w:val="0"/>
                <w:iCs w:val="0"/>
                <w:color w:val="000000"/>
                <w:sz w:val="24"/>
                <w:szCs w:val="24"/>
                <w:u w:val="none"/>
              </w:rPr>
            </w:pPr>
          </w:p>
        </w:tc>
      </w:tr>
      <w:tr w14:paraId="358DC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65E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1361B">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DF3BD">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054D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周边重点人员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BF8F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关联学校信息，登记周边重点人员，支持查看与编辑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AC391">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5B558">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7C91">
            <w:pPr>
              <w:rPr>
                <w:rFonts w:hint="eastAsia" w:ascii="仿宋" w:hAnsi="仿宋" w:eastAsia="仿宋" w:cs="仿宋"/>
                <w:i w:val="0"/>
                <w:iCs w:val="0"/>
                <w:color w:val="000000"/>
                <w:sz w:val="24"/>
                <w:szCs w:val="24"/>
                <w:u w:val="none"/>
              </w:rPr>
            </w:pPr>
          </w:p>
        </w:tc>
      </w:tr>
      <w:tr w14:paraId="4C820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039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1C8E9">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63B09">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5DA3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涉及校园案（事）件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AA9D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关联学校信息，登记涉及案（事）件，支持查看与编辑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F2D13">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3BDBF">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CA5A">
            <w:pPr>
              <w:rPr>
                <w:rFonts w:hint="eastAsia" w:ascii="仿宋" w:hAnsi="仿宋" w:eastAsia="仿宋" w:cs="仿宋"/>
                <w:i w:val="0"/>
                <w:iCs w:val="0"/>
                <w:color w:val="000000"/>
                <w:sz w:val="24"/>
                <w:szCs w:val="24"/>
                <w:u w:val="none"/>
              </w:rPr>
            </w:pPr>
          </w:p>
        </w:tc>
      </w:tr>
      <w:tr w14:paraId="2A106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D54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EFD7E">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514C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护路路线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CE48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路线信息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DC39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登记公路、铁路等路线信息，支持查看与编辑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FB0E5">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41308">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2252">
            <w:pPr>
              <w:rPr>
                <w:rFonts w:hint="eastAsia" w:ascii="仿宋" w:hAnsi="仿宋" w:eastAsia="仿宋" w:cs="仿宋"/>
                <w:i w:val="0"/>
                <w:iCs w:val="0"/>
                <w:color w:val="000000"/>
                <w:sz w:val="24"/>
                <w:szCs w:val="24"/>
                <w:u w:val="none"/>
              </w:rPr>
            </w:pPr>
          </w:p>
        </w:tc>
      </w:tr>
      <w:tr w14:paraId="45C97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A1A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4D030">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88053">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90B1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涉及路线案（事）件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3A3F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关联路线信息，登记涉及案（事）件，支持查看与编辑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8F544">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E13F0">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648C">
            <w:pPr>
              <w:rPr>
                <w:rFonts w:hint="eastAsia" w:ascii="仿宋" w:hAnsi="仿宋" w:eastAsia="仿宋" w:cs="仿宋"/>
                <w:i w:val="0"/>
                <w:iCs w:val="0"/>
                <w:color w:val="000000"/>
                <w:sz w:val="24"/>
                <w:szCs w:val="24"/>
                <w:u w:val="none"/>
              </w:rPr>
            </w:pPr>
          </w:p>
        </w:tc>
      </w:tr>
      <w:tr w14:paraId="575B8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B16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5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0DAA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社区冶理全息档案</w:t>
            </w:r>
          </w:p>
        </w:tc>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A8D1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社区志愿者服务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61A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志愿组织管理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DDB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社区志愿者服务新增开发</w:t>
            </w:r>
          </w:p>
        </w:tc>
        <w:tc>
          <w:tcPr>
            <w:tcW w:w="4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F08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356C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A326">
            <w:pPr>
              <w:rPr>
                <w:rFonts w:hint="eastAsia" w:ascii="仿宋" w:hAnsi="仿宋" w:eastAsia="仿宋" w:cs="仿宋"/>
                <w:i w:val="0"/>
                <w:iCs w:val="0"/>
                <w:color w:val="000000"/>
                <w:sz w:val="24"/>
                <w:szCs w:val="24"/>
                <w:u w:val="none"/>
              </w:rPr>
            </w:pPr>
          </w:p>
        </w:tc>
      </w:tr>
      <w:tr w14:paraId="08EBF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3E5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EDE47">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EA355">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893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组织信息管理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4DA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社区志愿者服务新增开发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9481D">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DCF63">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1FAD">
            <w:pPr>
              <w:rPr>
                <w:rFonts w:hint="eastAsia" w:ascii="仿宋" w:hAnsi="仿宋" w:eastAsia="仿宋" w:cs="仿宋"/>
                <w:i w:val="0"/>
                <w:iCs w:val="0"/>
                <w:color w:val="000000"/>
                <w:sz w:val="24"/>
                <w:szCs w:val="24"/>
                <w:u w:val="none"/>
              </w:rPr>
            </w:pPr>
          </w:p>
        </w:tc>
      </w:tr>
      <w:tr w14:paraId="15BF3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81E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F4D48">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0DAE0">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6C8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组织申请管理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00B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社区志愿者服务新增开发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0C4D8">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A0E15">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8B45">
            <w:pPr>
              <w:rPr>
                <w:rFonts w:hint="eastAsia" w:ascii="仿宋" w:hAnsi="仿宋" w:eastAsia="仿宋" w:cs="仿宋"/>
                <w:i w:val="0"/>
                <w:iCs w:val="0"/>
                <w:color w:val="000000"/>
                <w:sz w:val="24"/>
                <w:szCs w:val="24"/>
                <w:u w:val="none"/>
              </w:rPr>
            </w:pPr>
          </w:p>
        </w:tc>
      </w:tr>
      <w:tr w14:paraId="14626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F65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4821A">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B6DE7">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C0FF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志愿活动管理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2AA1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社区志愿者服务新增开发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A61ED">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34830">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D9B5">
            <w:pPr>
              <w:rPr>
                <w:rFonts w:hint="eastAsia" w:ascii="仿宋" w:hAnsi="仿宋" w:eastAsia="仿宋" w:cs="仿宋"/>
                <w:i w:val="0"/>
                <w:iCs w:val="0"/>
                <w:color w:val="000000"/>
                <w:sz w:val="24"/>
                <w:szCs w:val="24"/>
                <w:u w:val="none"/>
              </w:rPr>
            </w:pPr>
          </w:p>
        </w:tc>
      </w:tr>
      <w:tr w14:paraId="0E025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01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1A455">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3A1F5">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FE9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活动报名管理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6F6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社区志愿者服务新增开发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D69A3">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EBA81">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4056">
            <w:pPr>
              <w:rPr>
                <w:rFonts w:hint="eastAsia" w:ascii="仿宋" w:hAnsi="仿宋" w:eastAsia="仿宋" w:cs="仿宋"/>
                <w:i w:val="0"/>
                <w:iCs w:val="0"/>
                <w:color w:val="000000"/>
                <w:sz w:val="24"/>
                <w:szCs w:val="24"/>
                <w:u w:val="none"/>
              </w:rPr>
            </w:pPr>
          </w:p>
        </w:tc>
      </w:tr>
      <w:tr w14:paraId="20A02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D14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110C0">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582D3">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857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活动打卡管理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FBE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社区志愿者服务新增开发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A9043">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1DE5E">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8FA8">
            <w:pPr>
              <w:rPr>
                <w:rFonts w:hint="eastAsia" w:ascii="仿宋" w:hAnsi="仿宋" w:eastAsia="仿宋" w:cs="仿宋"/>
                <w:i w:val="0"/>
                <w:iCs w:val="0"/>
                <w:color w:val="000000"/>
                <w:sz w:val="24"/>
                <w:szCs w:val="24"/>
                <w:u w:val="none"/>
              </w:rPr>
            </w:pPr>
          </w:p>
        </w:tc>
      </w:tr>
      <w:tr w14:paraId="0B7F8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3F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2F98D">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32334">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FE8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取消报名管理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57E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社区志愿者服务新增开发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C6EC1">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C136A">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F2BE2">
            <w:pPr>
              <w:rPr>
                <w:rFonts w:hint="eastAsia" w:ascii="仿宋" w:hAnsi="仿宋" w:eastAsia="仿宋" w:cs="仿宋"/>
                <w:i w:val="0"/>
                <w:iCs w:val="0"/>
                <w:color w:val="000000"/>
                <w:sz w:val="24"/>
                <w:szCs w:val="24"/>
                <w:u w:val="none"/>
              </w:rPr>
            </w:pPr>
          </w:p>
        </w:tc>
      </w:tr>
      <w:tr w14:paraId="2151F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4A1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DB9C3">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AF080">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2ED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通知公告管理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1F0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社区志愿者服务新增开发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4E739">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0CED5">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D0EA">
            <w:pPr>
              <w:rPr>
                <w:rFonts w:hint="eastAsia" w:ascii="仿宋" w:hAnsi="仿宋" w:eastAsia="仿宋" w:cs="仿宋"/>
                <w:i w:val="0"/>
                <w:iCs w:val="0"/>
                <w:color w:val="000000"/>
                <w:sz w:val="24"/>
                <w:szCs w:val="24"/>
                <w:u w:val="none"/>
              </w:rPr>
            </w:pPr>
          </w:p>
        </w:tc>
      </w:tr>
      <w:tr w14:paraId="3A899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430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6BCA0">
            <w:pPr>
              <w:jc w:val="center"/>
              <w:rPr>
                <w:rFonts w:hint="eastAsia" w:ascii="仿宋" w:hAnsi="仿宋" w:eastAsia="仿宋" w:cs="仿宋"/>
                <w:i w:val="0"/>
                <w:iCs w:val="0"/>
                <w:color w:val="000000"/>
                <w:sz w:val="24"/>
                <w:szCs w:val="24"/>
                <w:u w:val="none"/>
              </w:rPr>
            </w:pPr>
          </w:p>
        </w:tc>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7DEC6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双向报道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D42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基本信息</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7F3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双向报道新增开发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14AC2">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A9AD6">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3FD5">
            <w:pPr>
              <w:rPr>
                <w:rFonts w:hint="eastAsia" w:ascii="仿宋" w:hAnsi="仿宋" w:eastAsia="仿宋" w:cs="仿宋"/>
                <w:i w:val="0"/>
                <w:iCs w:val="0"/>
                <w:color w:val="000000"/>
                <w:sz w:val="24"/>
                <w:szCs w:val="24"/>
                <w:u w:val="none"/>
              </w:rPr>
            </w:pPr>
          </w:p>
        </w:tc>
      </w:tr>
      <w:tr w14:paraId="32C62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7DC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C83C8">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6E69F">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262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互动环节</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4DC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双向报道新增开发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78C38">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B30F5">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FE2DE">
            <w:pPr>
              <w:rPr>
                <w:rFonts w:hint="eastAsia" w:ascii="仿宋" w:hAnsi="仿宋" w:eastAsia="仿宋" w:cs="仿宋"/>
                <w:i w:val="0"/>
                <w:iCs w:val="0"/>
                <w:color w:val="000000"/>
                <w:sz w:val="24"/>
                <w:szCs w:val="24"/>
                <w:u w:val="none"/>
              </w:rPr>
            </w:pPr>
          </w:p>
        </w:tc>
      </w:tr>
      <w:tr w14:paraId="4277D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7A7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BB8A9">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6C1DE">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21B9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反馈收集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557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双向报道新增开发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08CBF">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CF772">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4D12F">
            <w:pPr>
              <w:rPr>
                <w:rFonts w:hint="eastAsia" w:ascii="仿宋" w:hAnsi="仿宋" w:eastAsia="仿宋" w:cs="仿宋"/>
                <w:i w:val="0"/>
                <w:iCs w:val="0"/>
                <w:color w:val="000000"/>
                <w:sz w:val="24"/>
                <w:szCs w:val="24"/>
                <w:u w:val="none"/>
              </w:rPr>
            </w:pPr>
          </w:p>
        </w:tc>
      </w:tr>
      <w:tr w14:paraId="798F8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553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3C3F4">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4ECE9">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9F2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报道统计</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48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双向报道新增开发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FD80A">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7CD9E">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AE9E">
            <w:pPr>
              <w:rPr>
                <w:rFonts w:hint="eastAsia" w:ascii="仿宋" w:hAnsi="仿宋" w:eastAsia="仿宋" w:cs="仿宋"/>
                <w:i w:val="0"/>
                <w:iCs w:val="0"/>
                <w:color w:val="000000"/>
                <w:sz w:val="24"/>
                <w:szCs w:val="24"/>
                <w:u w:val="none"/>
              </w:rPr>
            </w:pPr>
          </w:p>
        </w:tc>
      </w:tr>
      <w:tr w14:paraId="52ECF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19D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3B0AD">
            <w:pPr>
              <w:jc w:val="center"/>
              <w:rPr>
                <w:rFonts w:hint="eastAsia" w:ascii="仿宋" w:hAnsi="仿宋" w:eastAsia="仿宋" w:cs="仿宋"/>
                <w:i w:val="0"/>
                <w:iCs w:val="0"/>
                <w:color w:val="000000"/>
                <w:sz w:val="24"/>
                <w:szCs w:val="24"/>
                <w:u w:val="none"/>
              </w:rPr>
            </w:pPr>
          </w:p>
        </w:tc>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6E3FD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网格化（五级五长）一级长、二级长、三级长、四级长、五级长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AACB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网格管理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66C1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辖区管理范围，地图上显示统一的单元网格进行架构管理</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07693">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B46F7">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86B4">
            <w:pPr>
              <w:rPr>
                <w:rFonts w:hint="eastAsia" w:ascii="仿宋" w:hAnsi="仿宋" w:eastAsia="仿宋" w:cs="仿宋"/>
                <w:i w:val="0"/>
                <w:iCs w:val="0"/>
                <w:color w:val="000000"/>
                <w:sz w:val="24"/>
                <w:szCs w:val="24"/>
                <w:u w:val="none"/>
              </w:rPr>
            </w:pPr>
          </w:p>
        </w:tc>
      </w:tr>
      <w:tr w14:paraId="230ED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4B9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E767C">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D40C5">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B2C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实有建筑管理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BE0D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辖区管理范围内所有建筑信息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542CC">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79222">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B58D3">
            <w:pPr>
              <w:rPr>
                <w:rFonts w:hint="eastAsia" w:ascii="仿宋" w:hAnsi="仿宋" w:eastAsia="仿宋" w:cs="仿宋"/>
                <w:i w:val="0"/>
                <w:iCs w:val="0"/>
                <w:color w:val="000000"/>
                <w:sz w:val="24"/>
                <w:szCs w:val="24"/>
                <w:u w:val="none"/>
              </w:rPr>
            </w:pPr>
          </w:p>
        </w:tc>
      </w:tr>
      <w:tr w14:paraId="4C998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764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58865">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DEB42">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86F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实有房屋管理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CD51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辖区管理范围内楼栋、房屋、房源信息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D2375">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C7FA3">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792A8">
            <w:pPr>
              <w:rPr>
                <w:rFonts w:hint="eastAsia" w:ascii="仿宋" w:hAnsi="仿宋" w:eastAsia="仿宋" w:cs="仿宋"/>
                <w:i w:val="0"/>
                <w:iCs w:val="0"/>
                <w:color w:val="000000"/>
                <w:sz w:val="24"/>
                <w:szCs w:val="24"/>
                <w:u w:val="none"/>
              </w:rPr>
            </w:pPr>
          </w:p>
        </w:tc>
      </w:tr>
      <w:tr w14:paraId="0B3DA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73A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F52CD">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FFF9D">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8F76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实有人口管理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11C2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辖区管理范围内居民人口信息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1AE3F">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34EC6">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BB00">
            <w:pPr>
              <w:rPr>
                <w:rFonts w:hint="eastAsia" w:ascii="仿宋" w:hAnsi="仿宋" w:eastAsia="仿宋" w:cs="仿宋"/>
                <w:i w:val="0"/>
                <w:iCs w:val="0"/>
                <w:color w:val="000000"/>
                <w:sz w:val="24"/>
                <w:szCs w:val="24"/>
                <w:u w:val="none"/>
              </w:rPr>
            </w:pPr>
          </w:p>
        </w:tc>
      </w:tr>
      <w:tr w14:paraId="004EC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DF8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1001B">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4DE38">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557A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实有部件管理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5420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辖区管理范围内部件信息管理</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346A8">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3EA60">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E11D">
            <w:pPr>
              <w:rPr>
                <w:rFonts w:hint="eastAsia" w:ascii="仿宋" w:hAnsi="仿宋" w:eastAsia="仿宋" w:cs="仿宋"/>
                <w:i w:val="0"/>
                <w:iCs w:val="0"/>
                <w:color w:val="000000"/>
                <w:sz w:val="24"/>
                <w:szCs w:val="24"/>
                <w:u w:val="none"/>
              </w:rPr>
            </w:pPr>
          </w:p>
        </w:tc>
      </w:tr>
      <w:tr w14:paraId="6637E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1A0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985D3">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C45A2">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8A57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实有车辆管理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92F5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辖区管理范围内居民车辆信息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D0B4E">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B6BFA">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F847D">
            <w:pPr>
              <w:rPr>
                <w:rFonts w:hint="eastAsia" w:ascii="仿宋" w:hAnsi="仿宋" w:eastAsia="仿宋" w:cs="仿宋"/>
                <w:i w:val="0"/>
                <w:iCs w:val="0"/>
                <w:color w:val="000000"/>
                <w:sz w:val="24"/>
                <w:szCs w:val="24"/>
                <w:u w:val="none"/>
              </w:rPr>
            </w:pPr>
          </w:p>
        </w:tc>
      </w:tr>
      <w:tr w14:paraId="2349F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EA7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83564">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B764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9E6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居住建筑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4913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实有居住建筑管理，支持查看与编辑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8E67C">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696E2">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DEFA">
            <w:pPr>
              <w:rPr>
                <w:rFonts w:hint="eastAsia" w:ascii="仿宋" w:hAnsi="仿宋" w:eastAsia="仿宋" w:cs="仿宋"/>
                <w:i w:val="0"/>
                <w:iCs w:val="0"/>
                <w:color w:val="000000"/>
                <w:sz w:val="24"/>
                <w:szCs w:val="24"/>
                <w:u w:val="none"/>
              </w:rPr>
            </w:pPr>
          </w:p>
        </w:tc>
      </w:tr>
      <w:tr w14:paraId="74E08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58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3679C">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FEB3C">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518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公共建筑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55F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实有公共建筑管理，支持查看与编辑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AB3D3">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33A3B">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FCB3D">
            <w:pPr>
              <w:rPr>
                <w:rFonts w:hint="eastAsia" w:ascii="仿宋" w:hAnsi="仿宋" w:eastAsia="仿宋" w:cs="仿宋"/>
                <w:i w:val="0"/>
                <w:iCs w:val="0"/>
                <w:color w:val="000000"/>
                <w:sz w:val="24"/>
                <w:szCs w:val="24"/>
                <w:u w:val="none"/>
              </w:rPr>
            </w:pPr>
          </w:p>
        </w:tc>
      </w:tr>
      <w:tr w14:paraId="6B80A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104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3D10B">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8EF2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房屋管理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C66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实有房屋信息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0EA1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基于居住建筑，对实有房屋信息进行管理，支持查看与编辑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8BFB6">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B1445">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935E">
            <w:pPr>
              <w:rPr>
                <w:rFonts w:hint="eastAsia" w:ascii="仿宋" w:hAnsi="仿宋" w:eastAsia="仿宋" w:cs="仿宋"/>
                <w:i w:val="0"/>
                <w:iCs w:val="0"/>
                <w:color w:val="000000"/>
                <w:sz w:val="24"/>
                <w:szCs w:val="24"/>
                <w:u w:val="none"/>
              </w:rPr>
            </w:pPr>
          </w:p>
        </w:tc>
      </w:tr>
      <w:tr w14:paraId="5E92D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A2B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0D2CC">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B9638">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A82F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出租房信息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A0CA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基于居住建筑内的实有房屋，对已出租的房屋信息进行管理，支持查看与编辑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770FF">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40D98">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92EDB">
            <w:pPr>
              <w:rPr>
                <w:rFonts w:hint="eastAsia" w:ascii="仿宋" w:hAnsi="仿宋" w:eastAsia="仿宋" w:cs="仿宋"/>
                <w:i w:val="0"/>
                <w:iCs w:val="0"/>
                <w:color w:val="000000"/>
                <w:sz w:val="24"/>
                <w:szCs w:val="24"/>
                <w:u w:val="none"/>
              </w:rPr>
            </w:pPr>
          </w:p>
        </w:tc>
      </w:tr>
      <w:tr w14:paraId="1D80F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9E9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C127D">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AA94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人口管理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7A30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人口类型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C5A2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实有人口类型区分管理，例如户籍人口、流动人口、老龄人口等信息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E7322">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9F7DA">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58E7">
            <w:pPr>
              <w:rPr>
                <w:rFonts w:hint="eastAsia" w:ascii="仿宋" w:hAnsi="仿宋" w:eastAsia="仿宋" w:cs="仿宋"/>
                <w:i w:val="0"/>
                <w:iCs w:val="0"/>
                <w:color w:val="000000"/>
                <w:sz w:val="24"/>
                <w:szCs w:val="24"/>
                <w:u w:val="none"/>
              </w:rPr>
            </w:pPr>
          </w:p>
        </w:tc>
      </w:tr>
      <w:tr w14:paraId="6C509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F62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3830D">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C2C2C">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87E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实有人口信息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1E7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登记实有人口信息管理，支持查看与编辑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45515">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A8E6C">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5C83">
            <w:pPr>
              <w:rPr>
                <w:rFonts w:hint="eastAsia" w:ascii="仿宋" w:hAnsi="仿宋" w:eastAsia="仿宋" w:cs="仿宋"/>
                <w:i w:val="0"/>
                <w:iCs w:val="0"/>
                <w:color w:val="000000"/>
                <w:sz w:val="24"/>
                <w:szCs w:val="24"/>
                <w:u w:val="none"/>
              </w:rPr>
            </w:pPr>
          </w:p>
        </w:tc>
      </w:tr>
      <w:tr w14:paraId="054EB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9AB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B844B">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DFA72">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1597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人口审核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30A6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对社区人员录入、网格员录入或自主登记的人口信息进行审核管理</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E9744">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C9EDD">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BA6F">
            <w:pPr>
              <w:rPr>
                <w:rFonts w:hint="eastAsia" w:ascii="仿宋" w:hAnsi="仿宋" w:eastAsia="仿宋" w:cs="仿宋"/>
                <w:i w:val="0"/>
                <w:iCs w:val="0"/>
                <w:color w:val="000000"/>
                <w:sz w:val="24"/>
                <w:szCs w:val="24"/>
                <w:u w:val="none"/>
              </w:rPr>
            </w:pPr>
          </w:p>
        </w:tc>
      </w:tr>
      <w:tr w14:paraId="45489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C32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A8A19">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145C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F8D9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A662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社会车辆类型区分管理，例如小型车、大型车等信息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92289">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EE9C9">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9F40">
            <w:pPr>
              <w:rPr>
                <w:rFonts w:hint="eastAsia" w:ascii="仿宋" w:hAnsi="仿宋" w:eastAsia="仿宋" w:cs="仿宋"/>
                <w:i w:val="0"/>
                <w:iCs w:val="0"/>
                <w:color w:val="000000"/>
                <w:sz w:val="24"/>
                <w:szCs w:val="24"/>
                <w:u w:val="none"/>
              </w:rPr>
            </w:pPr>
          </w:p>
        </w:tc>
      </w:tr>
      <w:tr w14:paraId="1EA68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2B6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1939F">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9840B">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859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社会车辆信息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8B7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登记社会车辆信息管理，支持查看与编辑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AA3DD">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77295">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83208">
            <w:pPr>
              <w:rPr>
                <w:rFonts w:hint="eastAsia" w:ascii="仿宋" w:hAnsi="仿宋" w:eastAsia="仿宋" w:cs="仿宋"/>
                <w:i w:val="0"/>
                <w:iCs w:val="0"/>
                <w:color w:val="000000"/>
                <w:sz w:val="24"/>
                <w:szCs w:val="24"/>
                <w:u w:val="none"/>
              </w:rPr>
            </w:pPr>
          </w:p>
        </w:tc>
      </w:tr>
      <w:tr w14:paraId="5089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C06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6E40D">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A14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A162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D0B9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企业单位类型区分管理，例如国有单位、 民营企业、物业公司等信息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41CC5">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57138">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D606">
            <w:pPr>
              <w:rPr>
                <w:rFonts w:hint="eastAsia" w:ascii="仿宋" w:hAnsi="仿宋" w:eastAsia="仿宋" w:cs="仿宋"/>
                <w:i w:val="0"/>
                <w:iCs w:val="0"/>
                <w:color w:val="000000"/>
                <w:sz w:val="24"/>
                <w:szCs w:val="24"/>
                <w:u w:val="none"/>
              </w:rPr>
            </w:pPr>
          </w:p>
        </w:tc>
      </w:tr>
      <w:tr w14:paraId="79086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508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80A99">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86EDF">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511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9ADC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登记企业单位信息管理，支持查看与编辑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F819A">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AF7EE">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284C">
            <w:pPr>
              <w:rPr>
                <w:rFonts w:hint="eastAsia" w:ascii="仿宋" w:hAnsi="仿宋" w:eastAsia="仿宋" w:cs="仿宋"/>
                <w:i w:val="0"/>
                <w:iCs w:val="0"/>
                <w:color w:val="000000"/>
                <w:sz w:val="24"/>
                <w:szCs w:val="24"/>
                <w:u w:val="none"/>
              </w:rPr>
            </w:pPr>
          </w:p>
        </w:tc>
      </w:tr>
      <w:tr w14:paraId="0642B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FEC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C0256">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B25F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部件管理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0183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部件类型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D4C5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部件信息类型区分管理</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161BE">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4F25F">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D230">
            <w:pPr>
              <w:rPr>
                <w:rFonts w:hint="eastAsia" w:ascii="仿宋" w:hAnsi="仿宋" w:eastAsia="仿宋" w:cs="仿宋"/>
                <w:i w:val="0"/>
                <w:iCs w:val="0"/>
                <w:color w:val="000000"/>
                <w:sz w:val="24"/>
                <w:szCs w:val="24"/>
                <w:u w:val="none"/>
              </w:rPr>
            </w:pPr>
          </w:p>
        </w:tc>
      </w:tr>
      <w:tr w14:paraId="46479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B0A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71A62">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26C44">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393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部件信息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B43E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登记物件、器件、部件信息管理，支持查看与编辑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FFCC6">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E90B5">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D71F">
            <w:pPr>
              <w:rPr>
                <w:rFonts w:hint="eastAsia" w:ascii="仿宋" w:hAnsi="仿宋" w:eastAsia="仿宋" w:cs="仿宋"/>
                <w:i w:val="0"/>
                <w:iCs w:val="0"/>
                <w:color w:val="000000"/>
                <w:sz w:val="24"/>
                <w:szCs w:val="24"/>
                <w:u w:val="none"/>
              </w:rPr>
            </w:pPr>
          </w:p>
        </w:tc>
      </w:tr>
      <w:tr w14:paraId="58675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E2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5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EF41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智慧小区管理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92FF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智慧小区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2591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居民出入记录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C7AC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查看居民出入记录</w:t>
            </w:r>
          </w:p>
        </w:tc>
        <w:tc>
          <w:tcPr>
            <w:tcW w:w="4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BC0E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D464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FF554">
            <w:pPr>
              <w:rPr>
                <w:rFonts w:hint="eastAsia" w:ascii="仿宋" w:hAnsi="仿宋" w:eastAsia="仿宋" w:cs="仿宋"/>
                <w:i w:val="0"/>
                <w:iCs w:val="0"/>
                <w:color w:val="000000"/>
                <w:sz w:val="24"/>
                <w:szCs w:val="24"/>
                <w:u w:val="none"/>
              </w:rPr>
            </w:pPr>
          </w:p>
        </w:tc>
      </w:tr>
      <w:tr w14:paraId="0006D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25E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DAE4A">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1CA86">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C528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访客出入记录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CCD0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查看访客出入记录</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675A9">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23A1B">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B204">
            <w:pPr>
              <w:rPr>
                <w:rFonts w:hint="eastAsia" w:ascii="仿宋" w:hAnsi="仿宋" w:eastAsia="仿宋" w:cs="仿宋"/>
                <w:i w:val="0"/>
                <w:iCs w:val="0"/>
                <w:color w:val="000000"/>
                <w:sz w:val="24"/>
                <w:szCs w:val="24"/>
                <w:u w:val="none"/>
              </w:rPr>
            </w:pPr>
          </w:p>
        </w:tc>
      </w:tr>
      <w:tr w14:paraId="1F78A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726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56B76">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C873E">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785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人脸抓拍记录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9D4F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查看人脸抓拍记录</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105D2">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965B7">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D480">
            <w:pPr>
              <w:rPr>
                <w:rFonts w:hint="eastAsia" w:ascii="仿宋" w:hAnsi="仿宋" w:eastAsia="仿宋" w:cs="仿宋"/>
                <w:i w:val="0"/>
                <w:iCs w:val="0"/>
                <w:color w:val="000000"/>
                <w:sz w:val="24"/>
                <w:szCs w:val="24"/>
                <w:u w:val="none"/>
              </w:rPr>
            </w:pPr>
          </w:p>
        </w:tc>
      </w:tr>
      <w:tr w14:paraId="38C30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EEB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528C4">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169E8">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244D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车辆抓拍记录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7D36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查看车辆抓拍记录</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D1D25">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55FDE">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8D63">
            <w:pPr>
              <w:rPr>
                <w:rFonts w:hint="eastAsia" w:ascii="仿宋" w:hAnsi="仿宋" w:eastAsia="仿宋" w:cs="仿宋"/>
                <w:i w:val="0"/>
                <w:iCs w:val="0"/>
                <w:color w:val="000000"/>
                <w:sz w:val="24"/>
                <w:szCs w:val="24"/>
                <w:u w:val="none"/>
              </w:rPr>
            </w:pPr>
          </w:p>
        </w:tc>
      </w:tr>
      <w:tr w14:paraId="3258A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AF5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D35CB">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3938">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26F2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安防告警记录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B248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查看安防告警记录</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951EF">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FD4D1">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E173">
            <w:pPr>
              <w:rPr>
                <w:rFonts w:hint="eastAsia" w:ascii="仿宋" w:hAnsi="仿宋" w:eastAsia="仿宋" w:cs="仿宋"/>
                <w:i w:val="0"/>
                <w:iCs w:val="0"/>
                <w:color w:val="000000"/>
                <w:sz w:val="24"/>
                <w:szCs w:val="24"/>
                <w:u w:val="none"/>
              </w:rPr>
            </w:pPr>
          </w:p>
        </w:tc>
      </w:tr>
      <w:tr w14:paraId="5CFED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58D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BFDF5">
            <w:pPr>
              <w:jc w:val="center"/>
              <w:rPr>
                <w:rFonts w:hint="eastAsia" w:ascii="仿宋" w:hAnsi="仿宋" w:eastAsia="仿宋" w:cs="仿宋"/>
                <w:i w:val="0"/>
                <w:iCs w:val="0"/>
                <w:color w:val="000000"/>
                <w:sz w:val="24"/>
                <w:szCs w:val="24"/>
                <w:u w:val="none"/>
              </w:rPr>
            </w:pPr>
          </w:p>
        </w:tc>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FD251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5DA3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停车管理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456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在场车辆查询，车辆信息， 车辆进出记录等</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D5F3C">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31E62">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24B6">
            <w:pPr>
              <w:rPr>
                <w:rFonts w:hint="eastAsia" w:ascii="仿宋" w:hAnsi="仿宋" w:eastAsia="仿宋" w:cs="仿宋"/>
                <w:i w:val="0"/>
                <w:iCs w:val="0"/>
                <w:color w:val="000000"/>
                <w:sz w:val="24"/>
                <w:szCs w:val="24"/>
                <w:u w:val="none"/>
              </w:rPr>
            </w:pPr>
          </w:p>
        </w:tc>
      </w:tr>
      <w:tr w14:paraId="16C2E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BE7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13387">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55041">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B77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人行管理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9EF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人行出入记录，人员权限，人行有效期，等</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47F34">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C0674">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D7084">
            <w:pPr>
              <w:rPr>
                <w:rFonts w:hint="eastAsia" w:ascii="仿宋" w:hAnsi="仿宋" w:eastAsia="仿宋" w:cs="仿宋"/>
                <w:i w:val="0"/>
                <w:iCs w:val="0"/>
                <w:color w:val="000000"/>
                <w:sz w:val="24"/>
                <w:szCs w:val="24"/>
                <w:u w:val="none"/>
              </w:rPr>
            </w:pPr>
          </w:p>
        </w:tc>
      </w:tr>
      <w:tr w14:paraId="0D379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A9E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DFD30">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F10EF">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FEC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巡更管理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F1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打卡设置，打卡记录查询，打卡报表</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82564">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6AC26">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D8D9">
            <w:pPr>
              <w:rPr>
                <w:rFonts w:hint="eastAsia" w:ascii="仿宋" w:hAnsi="仿宋" w:eastAsia="仿宋" w:cs="仿宋"/>
                <w:i w:val="0"/>
                <w:iCs w:val="0"/>
                <w:color w:val="000000"/>
                <w:sz w:val="24"/>
                <w:szCs w:val="24"/>
                <w:u w:val="none"/>
              </w:rPr>
            </w:pPr>
          </w:p>
        </w:tc>
      </w:tr>
      <w:tr w14:paraId="31B33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623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A07E1">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C74A7">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F4F3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安全管理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B11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监控视频查看，高空抛物报警，消防车在占道报警、电动车进梯报警等各种安全报警提示及数据查询</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5070B">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C91C5">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86BA4">
            <w:pPr>
              <w:rPr>
                <w:rFonts w:hint="eastAsia" w:ascii="仿宋" w:hAnsi="仿宋" w:eastAsia="仿宋" w:cs="仿宋"/>
                <w:i w:val="0"/>
                <w:iCs w:val="0"/>
                <w:color w:val="000000"/>
                <w:sz w:val="24"/>
                <w:szCs w:val="24"/>
                <w:u w:val="none"/>
              </w:rPr>
            </w:pPr>
          </w:p>
        </w:tc>
      </w:tr>
      <w:tr w14:paraId="2C800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F78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8A011">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27BA5">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664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检测设备</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CF4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一键报警、燃气报警、烟感报警、门磁报警等各种安全报警提示及数据查询</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FB7BE">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8953E">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F82A">
            <w:pPr>
              <w:rPr>
                <w:rFonts w:hint="eastAsia" w:ascii="仿宋" w:hAnsi="仿宋" w:eastAsia="仿宋" w:cs="仿宋"/>
                <w:i w:val="0"/>
                <w:iCs w:val="0"/>
                <w:color w:val="000000"/>
                <w:sz w:val="24"/>
                <w:szCs w:val="24"/>
                <w:u w:val="none"/>
              </w:rPr>
            </w:pPr>
          </w:p>
        </w:tc>
      </w:tr>
      <w:tr w14:paraId="703FD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6F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7FC86">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9B93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养老服务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A632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老人档案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8887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管理老人档案信息，支持查看与编辑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D8CB4">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C45A8">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5577">
            <w:pPr>
              <w:rPr>
                <w:rFonts w:hint="eastAsia" w:ascii="仿宋" w:hAnsi="仿宋" w:eastAsia="仿宋" w:cs="仿宋"/>
                <w:i w:val="0"/>
                <w:iCs w:val="0"/>
                <w:color w:val="000000"/>
                <w:sz w:val="24"/>
                <w:szCs w:val="24"/>
                <w:u w:val="none"/>
              </w:rPr>
            </w:pPr>
          </w:p>
        </w:tc>
      </w:tr>
      <w:tr w14:paraId="7CF2F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DB4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D8394">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AC596">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C6D3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健康档案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FE14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管理老人健康检测记录档案，支持查看与编辑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5A5DD">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2DC90">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038E2">
            <w:pPr>
              <w:rPr>
                <w:rFonts w:hint="eastAsia" w:ascii="仿宋" w:hAnsi="仿宋" w:eastAsia="仿宋" w:cs="仿宋"/>
                <w:i w:val="0"/>
                <w:iCs w:val="0"/>
                <w:color w:val="000000"/>
                <w:sz w:val="24"/>
                <w:szCs w:val="24"/>
                <w:u w:val="none"/>
              </w:rPr>
            </w:pPr>
          </w:p>
        </w:tc>
      </w:tr>
      <w:tr w14:paraId="00557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C05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2F6DA">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2EFE0">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3B7B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服务记录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63B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管理帮助老人的服务（上门服务、线上服务等）记录档案，支持查看与编辑</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7769E">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7DD4A">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2711">
            <w:pPr>
              <w:rPr>
                <w:rFonts w:hint="eastAsia" w:ascii="仿宋" w:hAnsi="仿宋" w:eastAsia="仿宋" w:cs="仿宋"/>
                <w:i w:val="0"/>
                <w:iCs w:val="0"/>
                <w:color w:val="000000"/>
                <w:sz w:val="24"/>
                <w:szCs w:val="24"/>
                <w:u w:val="none"/>
              </w:rPr>
            </w:pPr>
          </w:p>
        </w:tc>
      </w:tr>
      <w:tr w14:paraId="2D5F7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2CB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A469D">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50309">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F819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健康档案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7442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老人健康档案的整体管理功能，用户可通过此处直接查看老人的健康档案信息，包括档案列表和档案详情</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1FEAF">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28DEA">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89AE">
            <w:pPr>
              <w:rPr>
                <w:rFonts w:hint="eastAsia" w:ascii="仿宋" w:hAnsi="仿宋" w:eastAsia="仿宋" w:cs="仿宋"/>
                <w:i w:val="0"/>
                <w:iCs w:val="0"/>
                <w:color w:val="000000"/>
                <w:sz w:val="24"/>
                <w:szCs w:val="24"/>
                <w:u w:val="none"/>
              </w:rPr>
            </w:pPr>
          </w:p>
        </w:tc>
      </w:tr>
      <w:tr w14:paraId="1BA8F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B16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BDAE9">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E2E1F">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A72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智能硬件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775E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对接多种与老年人相关的智能硬件，例如智能手环，一键呼叫，水箱检测传感器，门磁传感器等。</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0303B">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D39CA">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D076">
            <w:pPr>
              <w:rPr>
                <w:rFonts w:hint="eastAsia" w:ascii="仿宋" w:hAnsi="仿宋" w:eastAsia="仿宋" w:cs="仿宋"/>
                <w:i w:val="0"/>
                <w:iCs w:val="0"/>
                <w:color w:val="000000"/>
                <w:sz w:val="24"/>
                <w:szCs w:val="24"/>
                <w:u w:val="none"/>
              </w:rPr>
            </w:pPr>
          </w:p>
        </w:tc>
      </w:tr>
      <w:tr w14:paraId="0FA1D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4C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3AA61">
            <w:pPr>
              <w:jc w:val="center"/>
              <w:rPr>
                <w:rFonts w:hint="eastAsia" w:ascii="仿宋" w:hAnsi="仿宋" w:eastAsia="仿宋" w:cs="仿宋"/>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E435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信息发布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991C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公告通知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E100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发布政策相关类公告通知</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D5CEF">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B1E75">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CEAF">
            <w:pPr>
              <w:rPr>
                <w:rFonts w:hint="eastAsia" w:ascii="仿宋" w:hAnsi="仿宋" w:eastAsia="仿宋" w:cs="仿宋"/>
                <w:i w:val="0"/>
                <w:iCs w:val="0"/>
                <w:color w:val="000000"/>
                <w:sz w:val="24"/>
                <w:szCs w:val="24"/>
                <w:u w:val="none"/>
              </w:rPr>
            </w:pPr>
          </w:p>
        </w:tc>
      </w:tr>
      <w:tr w14:paraId="7D099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F83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BBC7A">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66693">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3CC6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社区活动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CBFE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发布辖区组织活动信息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5C3E4">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3FCA7">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66D9">
            <w:pPr>
              <w:rPr>
                <w:rFonts w:hint="eastAsia" w:ascii="仿宋" w:hAnsi="仿宋" w:eastAsia="仿宋" w:cs="仿宋"/>
                <w:i w:val="0"/>
                <w:iCs w:val="0"/>
                <w:color w:val="000000"/>
                <w:sz w:val="24"/>
                <w:szCs w:val="24"/>
                <w:u w:val="none"/>
              </w:rPr>
            </w:pPr>
          </w:p>
        </w:tc>
      </w:tr>
      <w:tr w14:paraId="17ABE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6B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A4E5F">
            <w:pPr>
              <w:jc w:val="center"/>
              <w:rPr>
                <w:rFonts w:hint="eastAsia" w:ascii="仿宋" w:hAnsi="仿宋" w:eastAsia="仿宋" w:cs="仿宋"/>
                <w:i w:val="0"/>
                <w:iCs w:val="0"/>
                <w:color w:val="000000"/>
                <w:sz w:val="24"/>
                <w:szCs w:val="24"/>
                <w:u w:val="none"/>
              </w:rPr>
            </w:pPr>
          </w:p>
        </w:tc>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D8FAD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居民治理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99F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投票选举</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C059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居民对小区各种公共事宜参与投票，体现居民的在小区的权益，实现小区共建共治共享</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13749">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61E2E">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F9C6">
            <w:pPr>
              <w:rPr>
                <w:rFonts w:hint="eastAsia" w:ascii="仿宋" w:hAnsi="仿宋" w:eastAsia="仿宋" w:cs="仿宋"/>
                <w:i w:val="0"/>
                <w:iCs w:val="0"/>
                <w:color w:val="000000"/>
                <w:sz w:val="24"/>
                <w:szCs w:val="24"/>
                <w:u w:val="none"/>
              </w:rPr>
            </w:pPr>
          </w:p>
        </w:tc>
      </w:tr>
      <w:tr w14:paraId="6DFF7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D46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8A0BA">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05690">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64CA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矛盾纠纷</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59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居民纠纷，民事调解</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C7CA4">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DC542">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A0C4">
            <w:pPr>
              <w:rPr>
                <w:rFonts w:hint="eastAsia" w:ascii="仿宋" w:hAnsi="仿宋" w:eastAsia="仿宋" w:cs="仿宋"/>
                <w:i w:val="0"/>
                <w:iCs w:val="0"/>
                <w:color w:val="000000"/>
                <w:sz w:val="24"/>
                <w:szCs w:val="24"/>
                <w:u w:val="none"/>
              </w:rPr>
            </w:pPr>
          </w:p>
        </w:tc>
      </w:tr>
      <w:tr w14:paraId="7BCB9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D49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78</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1815E">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CB429">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915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投诉建议</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E8D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对物业、对公共卫生、对社区的投诉建议</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C1D96">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90464">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D8B0">
            <w:pPr>
              <w:rPr>
                <w:rFonts w:hint="eastAsia" w:ascii="仿宋" w:hAnsi="仿宋" w:eastAsia="仿宋" w:cs="仿宋"/>
                <w:i w:val="0"/>
                <w:iCs w:val="0"/>
                <w:color w:val="000000"/>
                <w:sz w:val="24"/>
                <w:szCs w:val="24"/>
                <w:u w:val="none"/>
              </w:rPr>
            </w:pPr>
          </w:p>
        </w:tc>
      </w:tr>
      <w:tr w14:paraId="57774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47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674EE">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C5343">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157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报表查询</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663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投票选举、矛盾纠纷、投诉建议、处理结果的报表</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25785">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16BCB">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BB69">
            <w:pPr>
              <w:rPr>
                <w:rFonts w:hint="eastAsia" w:ascii="仿宋" w:hAnsi="仿宋" w:eastAsia="仿宋" w:cs="仿宋"/>
                <w:i w:val="0"/>
                <w:iCs w:val="0"/>
                <w:color w:val="000000"/>
                <w:sz w:val="24"/>
                <w:szCs w:val="24"/>
                <w:u w:val="none"/>
              </w:rPr>
            </w:pPr>
          </w:p>
        </w:tc>
      </w:tr>
      <w:tr w14:paraId="5F58C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D34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5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F75D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党建系统</w:t>
            </w:r>
          </w:p>
        </w:tc>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88CC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党建系统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D59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党章党规</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1D9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党章党规、党建、学习资料的发布和管理</w:t>
            </w:r>
          </w:p>
        </w:tc>
        <w:tc>
          <w:tcPr>
            <w:tcW w:w="4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51C4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7226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7B778">
            <w:pPr>
              <w:rPr>
                <w:rFonts w:hint="eastAsia" w:ascii="仿宋" w:hAnsi="仿宋" w:eastAsia="仿宋" w:cs="仿宋"/>
                <w:i w:val="0"/>
                <w:iCs w:val="0"/>
                <w:color w:val="000000"/>
                <w:sz w:val="24"/>
                <w:szCs w:val="24"/>
                <w:u w:val="none"/>
              </w:rPr>
            </w:pPr>
          </w:p>
        </w:tc>
      </w:tr>
      <w:tr w14:paraId="3ECC0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6D1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43D4E">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88476">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D89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党建活动</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58B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组织生活管理模块实现对各级党组织组织召开的“三会一课”、“民主生活会”和“组织生活会”等活动全过程的跟踪管理</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92F32">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20AA4">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A788">
            <w:pPr>
              <w:rPr>
                <w:rFonts w:hint="eastAsia" w:ascii="仿宋" w:hAnsi="仿宋" w:eastAsia="仿宋" w:cs="仿宋"/>
                <w:i w:val="0"/>
                <w:iCs w:val="0"/>
                <w:color w:val="000000"/>
                <w:sz w:val="24"/>
                <w:szCs w:val="24"/>
                <w:u w:val="none"/>
              </w:rPr>
            </w:pPr>
          </w:p>
        </w:tc>
      </w:tr>
      <w:tr w14:paraId="77B4D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615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8BAA7">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0A359">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891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教育培训</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5B3F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党员开展教育培训全程管理，学习心得上传展阅方便互相学习</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A6981">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EB21E">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E600">
            <w:pPr>
              <w:rPr>
                <w:rFonts w:hint="eastAsia" w:ascii="仿宋" w:hAnsi="仿宋" w:eastAsia="仿宋" w:cs="仿宋"/>
                <w:i w:val="0"/>
                <w:iCs w:val="0"/>
                <w:color w:val="000000"/>
                <w:sz w:val="24"/>
                <w:szCs w:val="24"/>
                <w:u w:val="none"/>
              </w:rPr>
            </w:pPr>
          </w:p>
        </w:tc>
      </w:tr>
      <w:tr w14:paraId="5C6C6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DED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154E7">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F2F64">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4C3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党组织书记</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2216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党组织书记个人信息介绍，包括工作照、分管业务介绍等</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36F63">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6ED78">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0A97">
            <w:pPr>
              <w:rPr>
                <w:rFonts w:hint="eastAsia" w:ascii="仿宋" w:hAnsi="仿宋" w:eastAsia="仿宋" w:cs="仿宋"/>
                <w:i w:val="0"/>
                <w:iCs w:val="0"/>
                <w:color w:val="000000"/>
                <w:sz w:val="24"/>
                <w:szCs w:val="24"/>
                <w:u w:val="none"/>
              </w:rPr>
            </w:pPr>
          </w:p>
        </w:tc>
      </w:tr>
      <w:tr w14:paraId="0A908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003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90DCA">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E9EA4">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A6F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党组织专职委员</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666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党组织专职委员个人信息介绍，包括工作照、分管业务介绍等</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DAB59">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F2472">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D5CC">
            <w:pPr>
              <w:rPr>
                <w:rFonts w:hint="eastAsia" w:ascii="仿宋" w:hAnsi="仿宋" w:eastAsia="仿宋" w:cs="仿宋"/>
                <w:i w:val="0"/>
                <w:iCs w:val="0"/>
                <w:color w:val="000000"/>
                <w:sz w:val="24"/>
                <w:szCs w:val="24"/>
                <w:u w:val="none"/>
              </w:rPr>
            </w:pPr>
          </w:p>
        </w:tc>
      </w:tr>
      <w:tr w14:paraId="60418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EDE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26C91">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40FA3">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C2D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党组织委员</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E62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党组织委员个人信息介绍，包括工作照、分管业务介绍等</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C6EC5">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5E9F5">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C3B77">
            <w:pPr>
              <w:rPr>
                <w:rFonts w:hint="eastAsia" w:ascii="仿宋" w:hAnsi="仿宋" w:eastAsia="仿宋" w:cs="仿宋"/>
                <w:i w:val="0"/>
                <w:iCs w:val="0"/>
                <w:color w:val="000000"/>
                <w:sz w:val="24"/>
                <w:szCs w:val="24"/>
                <w:u w:val="none"/>
              </w:rPr>
            </w:pPr>
          </w:p>
        </w:tc>
      </w:tr>
      <w:tr w14:paraId="771D0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ADC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5236E">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D2BA0">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98A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党组织兼职委员</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ABBA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党组织兼职委员个人信息介绍，包括工作照、分管业务介绍等</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20C57">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2CEED">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D289">
            <w:pPr>
              <w:rPr>
                <w:rFonts w:hint="eastAsia" w:ascii="仿宋" w:hAnsi="仿宋" w:eastAsia="仿宋" w:cs="仿宋"/>
                <w:i w:val="0"/>
                <w:iCs w:val="0"/>
                <w:color w:val="000000"/>
                <w:sz w:val="24"/>
                <w:szCs w:val="24"/>
                <w:u w:val="none"/>
              </w:rPr>
            </w:pPr>
          </w:p>
        </w:tc>
      </w:tr>
      <w:tr w14:paraId="63A77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9CB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C6439">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F57AA">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208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党员管理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26D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党员管理是以每个党员为对象，管理党员个人基本信息，记录党员在组织中的成长及调动信息，实现对党员的全生命周期管理</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9AA1B">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651A8">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DE68">
            <w:pPr>
              <w:rPr>
                <w:rFonts w:hint="eastAsia" w:ascii="仿宋" w:hAnsi="仿宋" w:eastAsia="仿宋" w:cs="仿宋"/>
                <w:i w:val="0"/>
                <w:iCs w:val="0"/>
                <w:color w:val="000000"/>
                <w:sz w:val="24"/>
                <w:szCs w:val="24"/>
                <w:u w:val="none"/>
              </w:rPr>
            </w:pPr>
          </w:p>
        </w:tc>
      </w:tr>
      <w:tr w14:paraId="7FA17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E36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C073A">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59AE9">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8443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党员通讯录</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3A1F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所有党员的通讯地址等信息的录入和管理，便于党员相互沟通</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2333C">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FAAA0">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9D32">
            <w:pPr>
              <w:rPr>
                <w:rFonts w:hint="eastAsia" w:ascii="仿宋" w:hAnsi="仿宋" w:eastAsia="仿宋" w:cs="仿宋"/>
                <w:i w:val="0"/>
                <w:iCs w:val="0"/>
                <w:color w:val="000000"/>
                <w:sz w:val="24"/>
                <w:szCs w:val="24"/>
                <w:u w:val="none"/>
              </w:rPr>
            </w:pPr>
          </w:p>
        </w:tc>
      </w:tr>
      <w:tr w14:paraId="7B7C3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1B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D9EAF">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F7646">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62F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人才天地</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8C4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实现对党员人才的信息管理</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9AAB6">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6B563">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CFE1">
            <w:pPr>
              <w:rPr>
                <w:rFonts w:hint="eastAsia" w:ascii="仿宋" w:hAnsi="仿宋" w:eastAsia="仿宋" w:cs="仿宋"/>
                <w:i w:val="0"/>
                <w:iCs w:val="0"/>
                <w:color w:val="000000"/>
                <w:sz w:val="24"/>
                <w:szCs w:val="24"/>
                <w:u w:val="none"/>
              </w:rPr>
            </w:pPr>
          </w:p>
        </w:tc>
      </w:tr>
      <w:tr w14:paraId="228CE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5B3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78629">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25835">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2B6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公告公示</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3BD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智慧党建的公告公示的发布和管理</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EBB8D">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027D9">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B9F3">
            <w:pPr>
              <w:rPr>
                <w:rFonts w:hint="eastAsia" w:ascii="仿宋" w:hAnsi="仿宋" w:eastAsia="仿宋" w:cs="仿宋"/>
                <w:i w:val="0"/>
                <w:iCs w:val="0"/>
                <w:color w:val="000000"/>
                <w:sz w:val="24"/>
                <w:szCs w:val="24"/>
                <w:u w:val="none"/>
              </w:rPr>
            </w:pPr>
          </w:p>
        </w:tc>
      </w:tr>
      <w:tr w14:paraId="5AC81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EEF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91</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6A085">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F0BFE">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BFE2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党建论坛</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1EE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党员可在此论坛发布党建学习议题、心得、问题等知识学习论坛，其他党员可以参与留言，增加党员间的学习互动，提高知识水平。</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A54F3">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86E16">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5881">
            <w:pPr>
              <w:rPr>
                <w:rFonts w:hint="eastAsia" w:ascii="仿宋" w:hAnsi="仿宋" w:eastAsia="仿宋" w:cs="仿宋"/>
                <w:i w:val="0"/>
                <w:iCs w:val="0"/>
                <w:color w:val="000000"/>
                <w:sz w:val="24"/>
                <w:szCs w:val="24"/>
                <w:u w:val="none"/>
              </w:rPr>
            </w:pPr>
          </w:p>
        </w:tc>
      </w:tr>
      <w:tr w14:paraId="41F31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6DC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A7476">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98874">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FAF3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网格化</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ABF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社区分片区有人管理，出现管理人员信息和联系方式</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53C27">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16D34">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9EA0">
            <w:pPr>
              <w:rPr>
                <w:rFonts w:hint="eastAsia" w:ascii="仿宋" w:hAnsi="仿宋" w:eastAsia="仿宋" w:cs="仿宋"/>
                <w:i w:val="0"/>
                <w:iCs w:val="0"/>
                <w:color w:val="000000"/>
                <w:sz w:val="24"/>
                <w:szCs w:val="24"/>
                <w:u w:val="none"/>
              </w:rPr>
            </w:pPr>
          </w:p>
        </w:tc>
      </w:tr>
      <w:tr w14:paraId="73A87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778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93</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8CE78">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6778D">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BB6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在职党员进社区活动</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ACB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在职党员进社区活动（活动安排推送，活动后图文资料上传）引入后台积分</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399B9">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AC7FA">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F733">
            <w:pPr>
              <w:rPr>
                <w:rFonts w:hint="eastAsia" w:ascii="仿宋" w:hAnsi="仿宋" w:eastAsia="仿宋" w:cs="仿宋"/>
                <w:i w:val="0"/>
                <w:iCs w:val="0"/>
                <w:color w:val="000000"/>
                <w:sz w:val="24"/>
                <w:szCs w:val="24"/>
                <w:u w:val="none"/>
              </w:rPr>
            </w:pPr>
          </w:p>
        </w:tc>
      </w:tr>
      <w:tr w14:paraId="38E30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631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94</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08127">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1E6EF">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5E0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联点单位</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778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联点单位管理（活动安排推送—联点单位实施活动--活动后图文资料上传），联点单位和社区为多对一关系。（联点单位党支部负责人要有账号）</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9145B">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1D16D">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5DD2">
            <w:pPr>
              <w:rPr>
                <w:rFonts w:hint="eastAsia" w:ascii="仿宋" w:hAnsi="仿宋" w:eastAsia="仿宋" w:cs="仿宋"/>
                <w:i w:val="0"/>
                <w:iCs w:val="0"/>
                <w:color w:val="000000"/>
                <w:sz w:val="24"/>
                <w:szCs w:val="24"/>
                <w:u w:val="none"/>
              </w:rPr>
            </w:pPr>
          </w:p>
        </w:tc>
      </w:tr>
      <w:tr w14:paraId="1F938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B28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5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87CD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系统设置</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A74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7FE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物业单位组织架构</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998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物业部门组织架构、单位名称、上级单位、咨询电话、单位地址、单位性质</w:t>
            </w:r>
          </w:p>
        </w:tc>
        <w:tc>
          <w:tcPr>
            <w:tcW w:w="4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F0B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F8F9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8283">
            <w:pPr>
              <w:rPr>
                <w:rFonts w:hint="eastAsia" w:ascii="仿宋" w:hAnsi="仿宋" w:eastAsia="仿宋" w:cs="仿宋"/>
                <w:i w:val="0"/>
                <w:iCs w:val="0"/>
                <w:color w:val="000000"/>
                <w:sz w:val="24"/>
                <w:szCs w:val="24"/>
                <w:u w:val="none"/>
              </w:rPr>
            </w:pPr>
          </w:p>
        </w:tc>
      </w:tr>
      <w:tr w14:paraId="7C8A3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87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2CAA6">
            <w:pPr>
              <w:jc w:val="center"/>
              <w:rPr>
                <w:rFonts w:hint="eastAsia" w:ascii="仿宋" w:hAnsi="仿宋" w:eastAsia="仿宋" w:cs="仿宋"/>
                <w:i w:val="0"/>
                <w:iCs w:val="0"/>
                <w:color w:val="000000"/>
                <w:sz w:val="24"/>
                <w:szCs w:val="24"/>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DE6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部门管理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0FA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物业部门</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866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部门名称、所属单位、部门负责人、描述</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A5D9B">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8BCFD">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5D5BC">
            <w:pPr>
              <w:rPr>
                <w:rFonts w:hint="eastAsia" w:ascii="仿宋" w:hAnsi="仿宋" w:eastAsia="仿宋" w:cs="仿宋"/>
                <w:i w:val="0"/>
                <w:iCs w:val="0"/>
                <w:color w:val="000000"/>
                <w:sz w:val="24"/>
                <w:szCs w:val="24"/>
                <w:u w:val="none"/>
              </w:rPr>
            </w:pPr>
          </w:p>
        </w:tc>
      </w:tr>
      <w:tr w14:paraId="77B79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2BC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97</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29C21">
            <w:pPr>
              <w:jc w:val="center"/>
              <w:rPr>
                <w:rFonts w:hint="eastAsia" w:ascii="仿宋" w:hAnsi="仿宋" w:eastAsia="仿宋" w:cs="仿宋"/>
                <w:i w:val="0"/>
                <w:iCs w:val="0"/>
                <w:color w:val="000000"/>
                <w:sz w:val="24"/>
                <w:szCs w:val="24"/>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AD2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职物管理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A7E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岗位管理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032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物业从业人员岗位</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76327">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305D0">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2398F">
            <w:pPr>
              <w:rPr>
                <w:rFonts w:hint="eastAsia" w:ascii="仿宋" w:hAnsi="仿宋" w:eastAsia="仿宋" w:cs="仿宋"/>
                <w:i w:val="0"/>
                <w:iCs w:val="0"/>
                <w:color w:val="000000"/>
                <w:sz w:val="24"/>
                <w:szCs w:val="24"/>
                <w:u w:val="none"/>
              </w:rPr>
            </w:pPr>
          </w:p>
        </w:tc>
      </w:tr>
      <w:tr w14:paraId="2A667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69E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98</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77FB7">
            <w:pPr>
              <w:jc w:val="center"/>
              <w:rPr>
                <w:rFonts w:hint="eastAsia" w:ascii="仿宋" w:hAnsi="仿宋" w:eastAsia="仿宋" w:cs="仿宋"/>
                <w:i w:val="0"/>
                <w:iCs w:val="0"/>
                <w:color w:val="000000"/>
                <w:sz w:val="24"/>
                <w:szCs w:val="24"/>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90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员工管理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412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员工管理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2376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物业从业人员账号管理</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1CBC1">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63508">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FEF5">
            <w:pPr>
              <w:rPr>
                <w:rFonts w:hint="eastAsia" w:ascii="仿宋" w:hAnsi="仿宋" w:eastAsia="仿宋" w:cs="仿宋"/>
                <w:i w:val="0"/>
                <w:iCs w:val="0"/>
                <w:color w:val="000000"/>
                <w:sz w:val="24"/>
                <w:szCs w:val="24"/>
                <w:u w:val="none"/>
              </w:rPr>
            </w:pPr>
          </w:p>
        </w:tc>
      </w:tr>
      <w:tr w14:paraId="1EB47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7A8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F5583">
            <w:pPr>
              <w:jc w:val="center"/>
              <w:rPr>
                <w:rFonts w:hint="eastAsia" w:ascii="仿宋" w:hAnsi="仿宋" w:eastAsia="仿宋" w:cs="仿宋"/>
                <w:i w:val="0"/>
                <w:iCs w:val="0"/>
                <w:color w:val="000000"/>
                <w:sz w:val="24"/>
                <w:szCs w:val="24"/>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DF43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人员管理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D96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人员管理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4E4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所属部门、姓名、手机号、角色、身份信息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BCE3F">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95440">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0C92">
            <w:pPr>
              <w:rPr>
                <w:rFonts w:hint="eastAsia" w:ascii="仿宋" w:hAnsi="仿宋" w:eastAsia="仿宋" w:cs="仿宋"/>
                <w:i w:val="0"/>
                <w:iCs w:val="0"/>
                <w:color w:val="000000"/>
                <w:sz w:val="24"/>
                <w:szCs w:val="24"/>
                <w:u w:val="none"/>
              </w:rPr>
            </w:pPr>
          </w:p>
        </w:tc>
      </w:tr>
      <w:tr w14:paraId="6CE86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B17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01033">
            <w:pPr>
              <w:jc w:val="center"/>
              <w:rPr>
                <w:rFonts w:hint="eastAsia" w:ascii="仿宋" w:hAnsi="仿宋" w:eastAsia="仿宋" w:cs="仿宋"/>
                <w:i w:val="0"/>
                <w:iCs w:val="0"/>
                <w:color w:val="000000"/>
                <w:sz w:val="24"/>
                <w:szCs w:val="24"/>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FB3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物业公司管理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A4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物业公司楼案管理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865E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物业公司名称、统一社会信用代码、联系人、联系电话、地址</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0F945">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3744A">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6E88">
            <w:pPr>
              <w:rPr>
                <w:rFonts w:hint="eastAsia" w:ascii="仿宋" w:hAnsi="仿宋" w:eastAsia="仿宋" w:cs="仿宋"/>
                <w:i w:val="0"/>
                <w:iCs w:val="0"/>
                <w:color w:val="000000"/>
                <w:sz w:val="24"/>
                <w:szCs w:val="24"/>
                <w:u w:val="none"/>
              </w:rPr>
            </w:pPr>
          </w:p>
        </w:tc>
      </w:tr>
      <w:tr w14:paraId="2CF52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448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694D2">
            <w:pPr>
              <w:jc w:val="center"/>
              <w:rPr>
                <w:rFonts w:hint="eastAsia" w:ascii="仿宋" w:hAnsi="仿宋" w:eastAsia="仿宋" w:cs="仿宋"/>
                <w:i w:val="0"/>
                <w:iCs w:val="0"/>
                <w:color w:val="000000"/>
                <w:sz w:val="24"/>
                <w:szCs w:val="24"/>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AD3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居委会机构</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3C9B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居委会</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90F4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居委会成员个人信息介绍，包括工作照、分管业务介绍等</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05276">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C90E1">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DA3A">
            <w:pPr>
              <w:rPr>
                <w:rFonts w:hint="eastAsia" w:ascii="仿宋" w:hAnsi="仿宋" w:eastAsia="仿宋" w:cs="仿宋"/>
                <w:i w:val="0"/>
                <w:iCs w:val="0"/>
                <w:color w:val="000000"/>
                <w:sz w:val="24"/>
                <w:szCs w:val="24"/>
                <w:u w:val="none"/>
              </w:rPr>
            </w:pPr>
          </w:p>
        </w:tc>
      </w:tr>
      <w:tr w14:paraId="6516C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962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7EF40">
            <w:pPr>
              <w:jc w:val="center"/>
              <w:rPr>
                <w:rFonts w:hint="eastAsia" w:ascii="仿宋" w:hAnsi="仿宋" w:eastAsia="仿宋" w:cs="仿宋"/>
                <w:i w:val="0"/>
                <w:iCs w:val="0"/>
                <w:color w:val="000000"/>
                <w:sz w:val="24"/>
                <w:szCs w:val="24"/>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5ACF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监委会机构</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833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监委会</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3F1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监委会成员个人信息介绍，包括工作照、分管业务介绍等</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80A08">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C96BA">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99D9C">
            <w:pPr>
              <w:rPr>
                <w:rFonts w:hint="eastAsia" w:ascii="仿宋" w:hAnsi="仿宋" w:eastAsia="仿宋" w:cs="仿宋"/>
                <w:i w:val="0"/>
                <w:iCs w:val="0"/>
                <w:color w:val="000000"/>
                <w:sz w:val="24"/>
                <w:szCs w:val="24"/>
                <w:u w:val="none"/>
              </w:rPr>
            </w:pPr>
          </w:p>
        </w:tc>
      </w:tr>
      <w:tr w14:paraId="1E631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95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103</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35145">
            <w:pPr>
              <w:jc w:val="center"/>
              <w:rPr>
                <w:rFonts w:hint="eastAsia" w:ascii="仿宋" w:hAnsi="仿宋" w:eastAsia="仿宋" w:cs="仿宋"/>
                <w:i w:val="0"/>
                <w:iCs w:val="0"/>
                <w:color w:val="000000"/>
                <w:sz w:val="24"/>
                <w:szCs w:val="24"/>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CC7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社区公告</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BC83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944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为社区所有居民提供社区公告服务</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757F1">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679E5">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48D8">
            <w:pPr>
              <w:rPr>
                <w:rFonts w:hint="eastAsia" w:ascii="仿宋" w:hAnsi="仿宋" w:eastAsia="仿宋" w:cs="仿宋"/>
                <w:i w:val="0"/>
                <w:iCs w:val="0"/>
                <w:color w:val="000000"/>
                <w:sz w:val="24"/>
                <w:szCs w:val="24"/>
                <w:u w:val="none"/>
              </w:rPr>
            </w:pPr>
          </w:p>
        </w:tc>
      </w:tr>
      <w:tr w14:paraId="78B14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B05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104</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EB073">
            <w:pPr>
              <w:jc w:val="center"/>
              <w:rPr>
                <w:rFonts w:hint="eastAsia" w:ascii="仿宋" w:hAnsi="仿宋" w:eastAsia="仿宋" w:cs="仿宋"/>
                <w:i w:val="0"/>
                <w:iCs w:val="0"/>
                <w:color w:val="000000"/>
                <w:sz w:val="24"/>
                <w:szCs w:val="24"/>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81E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社区公示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A40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66D9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为社区所有居民提供社区公示服务</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A10D0">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C6140">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6F73">
            <w:pPr>
              <w:rPr>
                <w:rFonts w:hint="eastAsia" w:ascii="仿宋" w:hAnsi="仿宋" w:eastAsia="仿宋" w:cs="仿宋"/>
                <w:i w:val="0"/>
                <w:iCs w:val="0"/>
                <w:color w:val="000000"/>
                <w:sz w:val="24"/>
                <w:szCs w:val="24"/>
                <w:u w:val="none"/>
              </w:rPr>
            </w:pPr>
          </w:p>
        </w:tc>
      </w:tr>
      <w:tr w14:paraId="6B1AA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164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10127">
            <w:pPr>
              <w:jc w:val="center"/>
              <w:rPr>
                <w:rFonts w:hint="eastAsia" w:ascii="仿宋" w:hAnsi="仿宋" w:eastAsia="仿宋" w:cs="仿宋"/>
                <w:i w:val="0"/>
                <w:iCs w:val="0"/>
                <w:color w:val="000000"/>
                <w:sz w:val="24"/>
                <w:szCs w:val="24"/>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3E2C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社区活动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2B0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6B9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为社区组织、参与活动提供报名等服务</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1595F">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DCD71">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5B8AD">
            <w:pPr>
              <w:rPr>
                <w:rFonts w:hint="eastAsia" w:ascii="仿宋" w:hAnsi="仿宋" w:eastAsia="仿宋" w:cs="仿宋"/>
                <w:i w:val="0"/>
                <w:iCs w:val="0"/>
                <w:color w:val="000000"/>
                <w:sz w:val="24"/>
                <w:szCs w:val="24"/>
                <w:u w:val="none"/>
              </w:rPr>
            </w:pPr>
          </w:p>
        </w:tc>
      </w:tr>
      <w:tr w14:paraId="694EC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A33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106</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32E1F">
            <w:pPr>
              <w:jc w:val="center"/>
              <w:rPr>
                <w:rFonts w:hint="eastAsia" w:ascii="仿宋" w:hAnsi="仿宋" w:eastAsia="仿宋" w:cs="仿宋"/>
                <w:i w:val="0"/>
                <w:iCs w:val="0"/>
                <w:color w:val="000000"/>
                <w:sz w:val="24"/>
                <w:szCs w:val="24"/>
                <w:u w:val="none"/>
              </w:rPr>
            </w:pPr>
          </w:p>
        </w:tc>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63FD4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服务站人员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FA1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兼职人员</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333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兼职人员个人信息介绍，包括工作照、分管业务介绍等</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9A7AA">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6CBC9">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EA61">
            <w:pPr>
              <w:rPr>
                <w:rFonts w:hint="eastAsia" w:ascii="仿宋" w:hAnsi="仿宋" w:eastAsia="仿宋" w:cs="仿宋"/>
                <w:i w:val="0"/>
                <w:iCs w:val="0"/>
                <w:color w:val="000000"/>
                <w:sz w:val="24"/>
                <w:szCs w:val="24"/>
                <w:u w:val="none"/>
              </w:rPr>
            </w:pPr>
          </w:p>
        </w:tc>
      </w:tr>
      <w:tr w14:paraId="7BF78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CD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107</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2BD88">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303E9">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BC19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协管员</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C83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协管员个人信息介绍，包括工作照、分管业务介绍等</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D3E57">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F437D">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7673">
            <w:pPr>
              <w:rPr>
                <w:rFonts w:hint="eastAsia" w:ascii="仿宋" w:hAnsi="仿宋" w:eastAsia="仿宋" w:cs="仿宋"/>
                <w:i w:val="0"/>
                <w:iCs w:val="0"/>
                <w:color w:val="000000"/>
                <w:sz w:val="24"/>
                <w:szCs w:val="24"/>
                <w:u w:val="none"/>
              </w:rPr>
            </w:pPr>
          </w:p>
        </w:tc>
      </w:tr>
      <w:tr w14:paraId="08BAF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DA4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108</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E6CA7">
            <w:pPr>
              <w:jc w:val="center"/>
              <w:rPr>
                <w:rFonts w:hint="eastAsia" w:ascii="仿宋" w:hAnsi="仿宋" w:eastAsia="仿宋" w:cs="仿宋"/>
                <w:i w:val="0"/>
                <w:iCs w:val="0"/>
                <w:color w:val="000000"/>
                <w:sz w:val="24"/>
                <w:szCs w:val="24"/>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F76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系统设置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A16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人员权限</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7EB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管理人员实名制账号，操作权限分化详细，总后台可查询详细操作记录</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4FF86">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8AA18">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338A">
            <w:pPr>
              <w:rPr>
                <w:rFonts w:hint="eastAsia" w:ascii="仿宋" w:hAnsi="仿宋" w:eastAsia="仿宋" w:cs="仿宋"/>
                <w:i w:val="0"/>
                <w:iCs w:val="0"/>
                <w:color w:val="000000"/>
                <w:sz w:val="24"/>
                <w:szCs w:val="24"/>
                <w:u w:val="none"/>
              </w:rPr>
            </w:pPr>
          </w:p>
        </w:tc>
      </w:tr>
      <w:tr w14:paraId="084E9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65C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109</w:t>
            </w:r>
          </w:p>
        </w:tc>
        <w:tc>
          <w:tcPr>
            <w:tcW w:w="5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E416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移动端</w:t>
            </w:r>
          </w:p>
        </w:tc>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14F6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社区/网格/物管手机APP端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A88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五级五长（新增开发）</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DF91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1、一级长，二级长，三级长，四级长，五级长</w:t>
            </w:r>
          </w:p>
        </w:tc>
        <w:tc>
          <w:tcPr>
            <w:tcW w:w="4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D927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850B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9663">
            <w:pPr>
              <w:rPr>
                <w:rFonts w:hint="eastAsia" w:ascii="仿宋" w:hAnsi="仿宋" w:eastAsia="仿宋" w:cs="仿宋"/>
                <w:i w:val="0"/>
                <w:iCs w:val="0"/>
                <w:color w:val="000000"/>
                <w:sz w:val="24"/>
                <w:szCs w:val="24"/>
                <w:u w:val="none"/>
              </w:rPr>
            </w:pPr>
          </w:p>
        </w:tc>
      </w:tr>
      <w:tr w14:paraId="4A46C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C2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F0B60">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E7993">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AD2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双向报道（新增开发）</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837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2、各个部门到街道的协助或街道到部门的学习事件的记录和报道</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A05D9">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F6479">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A097">
            <w:pPr>
              <w:rPr>
                <w:rFonts w:hint="eastAsia" w:ascii="仿宋" w:hAnsi="仿宋" w:eastAsia="仿宋" w:cs="仿宋"/>
                <w:i w:val="0"/>
                <w:iCs w:val="0"/>
                <w:color w:val="000000"/>
                <w:sz w:val="24"/>
                <w:szCs w:val="24"/>
                <w:u w:val="none"/>
              </w:rPr>
            </w:pPr>
          </w:p>
        </w:tc>
      </w:tr>
      <w:tr w14:paraId="74275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D9D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111</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0BC15">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012DA">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7A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志愿者服务（新增开发）</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675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3、活动主题、活动时间、活动地点、参加人数、受益人数、内容记录及发布</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F389D">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5ABE1">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672E">
            <w:pPr>
              <w:rPr>
                <w:rFonts w:hint="eastAsia" w:ascii="仿宋" w:hAnsi="仿宋" w:eastAsia="仿宋" w:cs="仿宋"/>
                <w:i w:val="0"/>
                <w:iCs w:val="0"/>
                <w:color w:val="000000"/>
                <w:sz w:val="24"/>
                <w:szCs w:val="24"/>
                <w:u w:val="none"/>
              </w:rPr>
            </w:pPr>
          </w:p>
        </w:tc>
      </w:tr>
      <w:tr w14:paraId="50186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CC2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112</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820EF">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594CC">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A1F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内部公告</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002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4、点击内部公告，可以查看社区内部通知</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30C6C">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4DA1B">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923E">
            <w:pPr>
              <w:rPr>
                <w:rFonts w:hint="eastAsia" w:ascii="仿宋" w:hAnsi="仿宋" w:eastAsia="仿宋" w:cs="仿宋"/>
                <w:i w:val="0"/>
                <w:iCs w:val="0"/>
                <w:color w:val="000000"/>
                <w:sz w:val="24"/>
                <w:szCs w:val="24"/>
                <w:u w:val="none"/>
              </w:rPr>
            </w:pPr>
          </w:p>
        </w:tc>
      </w:tr>
      <w:tr w14:paraId="469A9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4AF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113</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2428D">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A7122">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B0E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住户管理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380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5、点击住户管理可以查询房间下的住户，和对住户信息进行编辑，人脸图片更新和删除住户的操作，可以在该房间下新增住户。</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CEF0E">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6E180">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A29D">
            <w:pPr>
              <w:rPr>
                <w:rFonts w:hint="eastAsia" w:ascii="仿宋" w:hAnsi="仿宋" w:eastAsia="仿宋" w:cs="仿宋"/>
                <w:i w:val="0"/>
                <w:iCs w:val="0"/>
                <w:color w:val="000000"/>
                <w:sz w:val="24"/>
                <w:szCs w:val="24"/>
                <w:u w:val="none"/>
              </w:rPr>
            </w:pPr>
          </w:p>
        </w:tc>
      </w:tr>
      <w:tr w14:paraId="391BD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295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114</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2B0E4">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303F5">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4D8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录单</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B622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6、录单：点击录单可以进行网格内部的工单录入和代客录单</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333E2">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5BCFE">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2EE9">
            <w:pPr>
              <w:rPr>
                <w:rFonts w:hint="eastAsia" w:ascii="仿宋" w:hAnsi="仿宋" w:eastAsia="仿宋" w:cs="仿宋"/>
                <w:i w:val="0"/>
                <w:iCs w:val="0"/>
                <w:color w:val="000000"/>
                <w:sz w:val="24"/>
                <w:szCs w:val="24"/>
                <w:u w:val="none"/>
              </w:rPr>
            </w:pPr>
          </w:p>
        </w:tc>
      </w:tr>
      <w:tr w14:paraId="18093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628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115</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74067">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4B5F3">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AE28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工单处理</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E34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7、处理业主的投诉报修等工单，派单跟跟踪管理</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90D22">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7DF4A">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BA02">
            <w:pPr>
              <w:rPr>
                <w:rFonts w:hint="eastAsia" w:ascii="仿宋" w:hAnsi="仿宋" w:eastAsia="仿宋" w:cs="仿宋"/>
                <w:i w:val="0"/>
                <w:iCs w:val="0"/>
                <w:color w:val="000000"/>
                <w:sz w:val="24"/>
                <w:szCs w:val="24"/>
                <w:u w:val="none"/>
              </w:rPr>
            </w:pPr>
          </w:p>
        </w:tc>
      </w:tr>
      <w:tr w14:paraId="0BD8D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C7D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116</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5C1D9">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EE74B">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50F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通讯录</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425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8、点击通讯录可以查看物业员工的已登记号码，点击可以进行拨号。</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E8F67">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8CFB4">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6FA3">
            <w:pPr>
              <w:rPr>
                <w:rFonts w:hint="eastAsia" w:ascii="仿宋" w:hAnsi="仿宋" w:eastAsia="仿宋" w:cs="仿宋"/>
                <w:i w:val="0"/>
                <w:iCs w:val="0"/>
                <w:color w:val="000000"/>
                <w:sz w:val="24"/>
                <w:szCs w:val="24"/>
                <w:u w:val="none"/>
              </w:rPr>
            </w:pPr>
          </w:p>
        </w:tc>
      </w:tr>
      <w:tr w14:paraId="0C9EF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D4C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117</w:t>
            </w: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0FB4A">
            <w:pPr>
              <w:jc w:val="center"/>
              <w:rPr>
                <w:rFonts w:hint="eastAsia" w:ascii="仿宋" w:hAnsi="仿宋" w:eastAsia="仿宋" w:cs="仿宋"/>
                <w:i w:val="0"/>
                <w:iCs w:val="0"/>
                <w:color w:val="000000"/>
                <w:sz w:val="24"/>
                <w:szCs w:val="24"/>
                <w:u w:val="none"/>
              </w:rPr>
            </w:pP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DB3C7">
            <w:pPr>
              <w:jc w:val="left"/>
              <w:rPr>
                <w:rFonts w:hint="eastAsia" w:ascii="仿宋" w:hAnsi="仿宋" w:eastAsia="仿宋" w:cs="仿宋"/>
                <w:i w:val="0"/>
                <w:iCs w:val="0"/>
                <w:color w:val="000000"/>
                <w:sz w:val="24"/>
                <w:szCs w:val="24"/>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389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访客查询</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5B33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9、访客信息下可以查看所有业主在德管家邀请访客的记录。</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54963">
            <w:pPr>
              <w:jc w:val="center"/>
              <w:rPr>
                <w:rFonts w:hint="eastAsia" w:ascii="仿宋" w:hAnsi="仿宋" w:eastAsia="仿宋" w:cs="仿宋"/>
                <w:i w:val="0"/>
                <w:iCs w:val="0"/>
                <w:color w:val="000000"/>
                <w:sz w:val="24"/>
                <w:szCs w:val="24"/>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491C6">
            <w:pPr>
              <w:jc w:val="center"/>
              <w:rPr>
                <w:rFonts w:hint="eastAsia" w:ascii="仿宋" w:hAnsi="仿宋" w:eastAsia="仿宋" w:cs="仿宋"/>
                <w:i w:val="0"/>
                <w:iCs w:val="0"/>
                <w:color w:val="000000"/>
                <w:sz w:val="24"/>
                <w:szCs w:val="24"/>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B6CB">
            <w:pPr>
              <w:rPr>
                <w:rFonts w:hint="eastAsia" w:ascii="仿宋" w:hAnsi="仿宋" w:eastAsia="仿宋" w:cs="仿宋"/>
                <w:i w:val="0"/>
                <w:iCs w:val="0"/>
                <w:color w:val="000000"/>
                <w:sz w:val="24"/>
                <w:szCs w:val="24"/>
                <w:u w:val="none"/>
              </w:rPr>
            </w:pPr>
          </w:p>
        </w:tc>
      </w:tr>
      <w:tr w14:paraId="61B9A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F43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118</w:t>
            </w:r>
          </w:p>
        </w:tc>
        <w:tc>
          <w:tcPr>
            <w:tcW w:w="86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D9EC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合计</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26444">
            <w:pPr>
              <w:jc w:val="center"/>
              <w:rPr>
                <w:rFonts w:hint="eastAsia" w:ascii="仿宋" w:hAnsi="仿宋" w:eastAsia="仿宋" w:cs="仿宋"/>
                <w:i w:val="0"/>
                <w:iCs w:val="0"/>
                <w:color w:val="000000"/>
                <w:sz w:val="24"/>
                <w:szCs w:val="24"/>
                <w:u w:val="none"/>
              </w:rPr>
            </w:pPr>
          </w:p>
        </w:tc>
      </w:tr>
    </w:tbl>
    <w:p w14:paraId="5C8E61C3">
      <w:pPr>
        <w:spacing w:line="360" w:lineRule="auto"/>
        <w:jc w:val="center"/>
        <w:outlineLvl w:val="0"/>
        <w:rPr>
          <w:rFonts w:hint="eastAsia" w:ascii="仿宋" w:hAnsi="仿宋" w:eastAsia="仿宋" w:cs="仿宋"/>
          <w:b/>
          <w:sz w:val="24"/>
          <w:szCs w:val="24"/>
        </w:rPr>
      </w:pPr>
    </w:p>
    <w:p w14:paraId="349CA2F3">
      <w:pPr>
        <w:spacing w:line="360" w:lineRule="auto"/>
        <w:jc w:val="center"/>
        <w:outlineLvl w:val="0"/>
        <w:rPr>
          <w:rFonts w:hint="eastAsia" w:ascii="仿宋" w:hAnsi="仿宋" w:eastAsia="仿宋" w:cs="仿宋"/>
          <w:b/>
          <w:sz w:val="24"/>
          <w:szCs w:val="24"/>
        </w:rPr>
      </w:pPr>
    </w:p>
    <w:tbl>
      <w:tblPr>
        <w:tblStyle w:val="20"/>
        <w:tblW w:w="106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7"/>
        <w:gridCol w:w="696"/>
        <w:gridCol w:w="2056"/>
        <w:gridCol w:w="5816"/>
        <w:gridCol w:w="457"/>
        <w:gridCol w:w="457"/>
        <w:gridCol w:w="696"/>
      </w:tblGrid>
      <w:tr w14:paraId="52712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0635" w:type="dxa"/>
            <w:gridSpan w:val="7"/>
            <w:tcBorders>
              <w:top w:val="single" w:color="000000" w:sz="4" w:space="0"/>
              <w:left w:val="single" w:color="000000" w:sz="4" w:space="0"/>
              <w:bottom w:val="single" w:color="000000" w:sz="4" w:space="0"/>
              <w:right w:val="single" w:color="000000" w:sz="4" w:space="0"/>
            </w:tcBorders>
            <w:shd w:val="clear" w:color="auto" w:fill="D9D9D9"/>
            <w:vAlign w:val="center"/>
          </w:tcPr>
          <w:p w14:paraId="43D69F9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阳光社区全要素智慧社区-场景构建平台</w:t>
            </w:r>
          </w:p>
        </w:tc>
      </w:tr>
      <w:tr w14:paraId="560F5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556066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69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7F5D82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平台板块</w:t>
            </w:r>
          </w:p>
        </w:tc>
        <w:tc>
          <w:tcPr>
            <w:tcW w:w="205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1CA060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子模块</w:t>
            </w:r>
          </w:p>
        </w:tc>
        <w:tc>
          <w:tcPr>
            <w:tcW w:w="581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D37EB5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功能简述</w:t>
            </w:r>
          </w:p>
        </w:tc>
        <w:tc>
          <w:tcPr>
            <w:tcW w:w="457"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09C1F5A">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457"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036067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69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E17B8D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37744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F1F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BDA76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全要素智慧社区场景构建（含80栋楼）</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F35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新兴佳苑小区高清还原</w:t>
            </w:r>
          </w:p>
        </w:tc>
        <w:tc>
          <w:tcPr>
            <w:tcW w:w="5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37044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1、真实还原建筑、道路、地形、城市部件等；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2、0.5米进退结构需要建模；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3、0.5米以上凹凸结构特征、灯箱、广告及底商牌匾需 要建模表现，文字标识、logo、底商要求贴图清晰表现 与原型保持一致；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4、贴图中不属于建筑自身的遮挡元素需处理；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5、建筑立面结构符合现实建筑特征，贴图要求与建筑外 观一致，相似程度90%。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6、基于PBR物理拟真渲染，展现影视级逼真光影和细节。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7、对全动态的光的渲染效果和后处理效果以及景观、植被等通过光线追踪智能调整场景光影效果。</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D1E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C5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400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包括住宅楼栋和底商</w:t>
            </w:r>
          </w:p>
        </w:tc>
      </w:tr>
      <w:tr w14:paraId="359DD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F69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6915D">
            <w:pPr>
              <w:jc w:val="left"/>
              <w:rPr>
                <w:rFonts w:hint="eastAsia" w:ascii="仿宋" w:hAnsi="仿宋" w:eastAsia="仿宋" w:cs="仿宋"/>
                <w:i w:val="0"/>
                <w:iCs w:val="0"/>
                <w:color w:val="000000"/>
                <w:sz w:val="24"/>
                <w:szCs w:val="24"/>
                <w:u w:val="none"/>
              </w:rPr>
            </w:pP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0F2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经济适用房二期小区高清还原</w:t>
            </w:r>
          </w:p>
        </w:tc>
        <w:tc>
          <w:tcPr>
            <w:tcW w:w="5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2331F">
            <w:pPr>
              <w:jc w:val="left"/>
              <w:rPr>
                <w:rFonts w:hint="eastAsia" w:ascii="仿宋" w:hAnsi="仿宋" w:eastAsia="仿宋" w:cs="仿宋"/>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D03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8F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29C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包括住宅楼栋和底商</w:t>
            </w:r>
          </w:p>
        </w:tc>
      </w:tr>
      <w:tr w14:paraId="59330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5B8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E89C7">
            <w:pPr>
              <w:jc w:val="left"/>
              <w:rPr>
                <w:rFonts w:hint="eastAsia" w:ascii="仿宋" w:hAnsi="仿宋" w:eastAsia="仿宋" w:cs="仿宋"/>
                <w:i w:val="0"/>
                <w:iCs w:val="0"/>
                <w:color w:val="000000"/>
                <w:sz w:val="24"/>
                <w:szCs w:val="24"/>
                <w:u w:val="none"/>
              </w:rPr>
            </w:pP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F59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府前观邸小区高清还原</w:t>
            </w:r>
          </w:p>
        </w:tc>
        <w:tc>
          <w:tcPr>
            <w:tcW w:w="5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231C5">
            <w:pPr>
              <w:jc w:val="left"/>
              <w:rPr>
                <w:rFonts w:hint="eastAsia" w:ascii="仿宋" w:hAnsi="仿宋" w:eastAsia="仿宋" w:cs="仿宋"/>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083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A5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4A4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包括住宅楼栋和底商</w:t>
            </w:r>
          </w:p>
        </w:tc>
      </w:tr>
      <w:tr w14:paraId="482A4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F7E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5C07E">
            <w:pPr>
              <w:jc w:val="left"/>
              <w:rPr>
                <w:rFonts w:hint="eastAsia" w:ascii="仿宋" w:hAnsi="仿宋" w:eastAsia="仿宋" w:cs="仿宋"/>
                <w:i w:val="0"/>
                <w:iCs w:val="0"/>
                <w:color w:val="000000"/>
                <w:sz w:val="24"/>
                <w:szCs w:val="24"/>
                <w:u w:val="none"/>
              </w:rPr>
            </w:pP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FE9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府州公馆小区高清还原</w:t>
            </w:r>
          </w:p>
        </w:tc>
        <w:tc>
          <w:tcPr>
            <w:tcW w:w="5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A63A8">
            <w:pPr>
              <w:jc w:val="left"/>
              <w:rPr>
                <w:rFonts w:hint="eastAsia" w:ascii="仿宋" w:hAnsi="仿宋" w:eastAsia="仿宋" w:cs="仿宋"/>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330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D4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83A7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包括住宅楼栋和底商</w:t>
            </w:r>
          </w:p>
        </w:tc>
      </w:tr>
      <w:tr w14:paraId="292DF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E0B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3BDEB">
            <w:pPr>
              <w:jc w:val="left"/>
              <w:rPr>
                <w:rFonts w:hint="eastAsia" w:ascii="仿宋" w:hAnsi="仿宋" w:eastAsia="仿宋" w:cs="仿宋"/>
                <w:i w:val="0"/>
                <w:iCs w:val="0"/>
                <w:color w:val="000000"/>
                <w:sz w:val="24"/>
                <w:szCs w:val="24"/>
                <w:u w:val="none"/>
              </w:rPr>
            </w:pP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D17F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经济适用房东区小区高清还原</w:t>
            </w:r>
          </w:p>
        </w:tc>
        <w:tc>
          <w:tcPr>
            <w:tcW w:w="5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599E4">
            <w:pPr>
              <w:jc w:val="left"/>
              <w:rPr>
                <w:rFonts w:hint="eastAsia" w:ascii="仿宋" w:hAnsi="仿宋" w:eastAsia="仿宋" w:cs="仿宋"/>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AEE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DF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194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包括住宅楼栋和底商</w:t>
            </w:r>
          </w:p>
        </w:tc>
      </w:tr>
      <w:tr w14:paraId="56E5D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A7E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17A6B">
            <w:pPr>
              <w:jc w:val="left"/>
              <w:rPr>
                <w:rFonts w:hint="eastAsia" w:ascii="仿宋" w:hAnsi="仿宋" w:eastAsia="仿宋" w:cs="仿宋"/>
                <w:i w:val="0"/>
                <w:iCs w:val="0"/>
                <w:color w:val="000000"/>
                <w:sz w:val="24"/>
                <w:szCs w:val="24"/>
                <w:u w:val="none"/>
              </w:rPr>
            </w:pP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AE01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经济适用房西区小区高清还原</w:t>
            </w:r>
          </w:p>
        </w:tc>
        <w:tc>
          <w:tcPr>
            <w:tcW w:w="5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776F5">
            <w:pPr>
              <w:jc w:val="left"/>
              <w:rPr>
                <w:rFonts w:hint="eastAsia" w:ascii="仿宋" w:hAnsi="仿宋" w:eastAsia="仿宋" w:cs="仿宋"/>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8BF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F3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76A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包括住宅楼栋和底商</w:t>
            </w:r>
          </w:p>
        </w:tc>
      </w:tr>
      <w:tr w14:paraId="0C913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C08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725C7">
            <w:pPr>
              <w:jc w:val="left"/>
              <w:rPr>
                <w:rFonts w:hint="eastAsia" w:ascii="仿宋" w:hAnsi="仿宋" w:eastAsia="仿宋" w:cs="仿宋"/>
                <w:i w:val="0"/>
                <w:iCs w:val="0"/>
                <w:color w:val="000000"/>
                <w:sz w:val="24"/>
                <w:szCs w:val="24"/>
                <w:u w:val="none"/>
              </w:rPr>
            </w:pP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704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新府锦苑小区高清还原</w:t>
            </w:r>
          </w:p>
        </w:tc>
        <w:tc>
          <w:tcPr>
            <w:tcW w:w="5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295D1">
            <w:pPr>
              <w:jc w:val="left"/>
              <w:rPr>
                <w:rFonts w:hint="eastAsia" w:ascii="仿宋" w:hAnsi="仿宋" w:eastAsia="仿宋" w:cs="仿宋"/>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F0E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52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CF5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包括住宅楼栋和底商</w:t>
            </w:r>
          </w:p>
        </w:tc>
      </w:tr>
      <w:tr w14:paraId="0C863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0F8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F80B6">
            <w:pPr>
              <w:jc w:val="left"/>
              <w:rPr>
                <w:rFonts w:hint="eastAsia" w:ascii="仿宋" w:hAnsi="仿宋" w:eastAsia="仿宋" w:cs="仿宋"/>
                <w:i w:val="0"/>
                <w:iCs w:val="0"/>
                <w:color w:val="000000"/>
                <w:sz w:val="24"/>
                <w:szCs w:val="24"/>
                <w:u w:val="none"/>
              </w:rPr>
            </w:pP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ED2C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府谷县政府大楼高清还原</w:t>
            </w:r>
          </w:p>
        </w:tc>
        <w:tc>
          <w:tcPr>
            <w:tcW w:w="5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BDA34">
            <w:pPr>
              <w:jc w:val="left"/>
              <w:rPr>
                <w:rFonts w:hint="eastAsia" w:ascii="仿宋" w:hAnsi="仿宋" w:eastAsia="仿宋" w:cs="仿宋"/>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980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6B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A50C">
            <w:pPr>
              <w:rPr>
                <w:rFonts w:hint="eastAsia" w:ascii="仿宋" w:hAnsi="仿宋" w:eastAsia="仿宋" w:cs="仿宋"/>
                <w:i w:val="0"/>
                <w:iCs w:val="0"/>
                <w:color w:val="000000"/>
                <w:sz w:val="24"/>
                <w:szCs w:val="24"/>
                <w:u w:val="none"/>
              </w:rPr>
            </w:pPr>
          </w:p>
        </w:tc>
      </w:tr>
      <w:tr w14:paraId="6C2F8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DFD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418ED">
            <w:pPr>
              <w:jc w:val="left"/>
              <w:rPr>
                <w:rFonts w:hint="eastAsia" w:ascii="仿宋" w:hAnsi="仿宋" w:eastAsia="仿宋" w:cs="仿宋"/>
                <w:i w:val="0"/>
                <w:iCs w:val="0"/>
                <w:color w:val="000000"/>
                <w:sz w:val="24"/>
                <w:szCs w:val="24"/>
                <w:u w:val="none"/>
              </w:rPr>
            </w:pP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CE65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府谷县政府政务服务中心高清还原</w:t>
            </w:r>
          </w:p>
        </w:tc>
        <w:tc>
          <w:tcPr>
            <w:tcW w:w="5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4F72D">
            <w:pPr>
              <w:jc w:val="left"/>
              <w:rPr>
                <w:rFonts w:hint="eastAsia" w:ascii="仿宋" w:hAnsi="仿宋" w:eastAsia="仿宋" w:cs="仿宋"/>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E8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A7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A021">
            <w:pPr>
              <w:rPr>
                <w:rFonts w:hint="eastAsia" w:ascii="仿宋" w:hAnsi="仿宋" w:eastAsia="仿宋" w:cs="仿宋"/>
                <w:i w:val="0"/>
                <w:iCs w:val="0"/>
                <w:color w:val="000000"/>
                <w:sz w:val="24"/>
                <w:szCs w:val="24"/>
                <w:u w:val="none"/>
              </w:rPr>
            </w:pPr>
          </w:p>
        </w:tc>
      </w:tr>
      <w:tr w14:paraId="06A8C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252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AF644">
            <w:pPr>
              <w:jc w:val="left"/>
              <w:rPr>
                <w:rFonts w:hint="eastAsia" w:ascii="仿宋" w:hAnsi="仿宋" w:eastAsia="仿宋" w:cs="仿宋"/>
                <w:i w:val="0"/>
                <w:iCs w:val="0"/>
                <w:color w:val="000000"/>
                <w:sz w:val="24"/>
                <w:szCs w:val="24"/>
                <w:u w:val="none"/>
              </w:rPr>
            </w:pP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AB2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府谷县自然资源博物馆高清还原</w:t>
            </w:r>
          </w:p>
        </w:tc>
        <w:tc>
          <w:tcPr>
            <w:tcW w:w="5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86BA4">
            <w:pPr>
              <w:jc w:val="left"/>
              <w:rPr>
                <w:rFonts w:hint="eastAsia" w:ascii="仿宋" w:hAnsi="仿宋" w:eastAsia="仿宋" w:cs="仿宋"/>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A2F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5C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C3F1">
            <w:pPr>
              <w:rPr>
                <w:rFonts w:hint="eastAsia" w:ascii="仿宋" w:hAnsi="仿宋" w:eastAsia="仿宋" w:cs="仿宋"/>
                <w:i w:val="0"/>
                <w:iCs w:val="0"/>
                <w:color w:val="000000"/>
                <w:sz w:val="24"/>
                <w:szCs w:val="24"/>
                <w:u w:val="none"/>
              </w:rPr>
            </w:pPr>
          </w:p>
        </w:tc>
      </w:tr>
      <w:tr w14:paraId="62284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91A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3B4A9">
            <w:pPr>
              <w:jc w:val="left"/>
              <w:rPr>
                <w:rFonts w:hint="eastAsia" w:ascii="仿宋" w:hAnsi="仿宋" w:eastAsia="仿宋" w:cs="仿宋"/>
                <w:i w:val="0"/>
                <w:iCs w:val="0"/>
                <w:color w:val="000000"/>
                <w:sz w:val="24"/>
                <w:szCs w:val="24"/>
                <w:u w:val="none"/>
              </w:rPr>
            </w:pP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F98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府谷县财富中心高清还原</w:t>
            </w:r>
          </w:p>
        </w:tc>
        <w:tc>
          <w:tcPr>
            <w:tcW w:w="5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324AE">
            <w:pPr>
              <w:jc w:val="left"/>
              <w:rPr>
                <w:rFonts w:hint="eastAsia" w:ascii="仿宋" w:hAnsi="仿宋" w:eastAsia="仿宋" w:cs="仿宋"/>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0F4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195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7FF7">
            <w:pPr>
              <w:rPr>
                <w:rFonts w:hint="eastAsia" w:ascii="仿宋" w:hAnsi="仿宋" w:eastAsia="仿宋" w:cs="仿宋"/>
                <w:i w:val="0"/>
                <w:iCs w:val="0"/>
                <w:color w:val="000000"/>
                <w:sz w:val="24"/>
                <w:szCs w:val="24"/>
                <w:u w:val="none"/>
              </w:rPr>
            </w:pPr>
          </w:p>
        </w:tc>
      </w:tr>
      <w:tr w14:paraId="61F3F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C61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B711C">
            <w:pPr>
              <w:jc w:val="left"/>
              <w:rPr>
                <w:rFonts w:hint="eastAsia" w:ascii="仿宋" w:hAnsi="仿宋" w:eastAsia="仿宋" w:cs="仿宋"/>
                <w:i w:val="0"/>
                <w:iCs w:val="0"/>
                <w:color w:val="000000"/>
                <w:sz w:val="24"/>
                <w:szCs w:val="24"/>
                <w:u w:val="none"/>
              </w:rPr>
            </w:pP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E57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府谷县社会保障综合大楼高清还原</w:t>
            </w:r>
          </w:p>
        </w:tc>
        <w:tc>
          <w:tcPr>
            <w:tcW w:w="5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00082">
            <w:pPr>
              <w:jc w:val="left"/>
              <w:rPr>
                <w:rFonts w:hint="eastAsia" w:ascii="仿宋" w:hAnsi="仿宋" w:eastAsia="仿宋" w:cs="仿宋"/>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48E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79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1816">
            <w:pPr>
              <w:rPr>
                <w:rFonts w:hint="eastAsia" w:ascii="仿宋" w:hAnsi="仿宋" w:eastAsia="仿宋" w:cs="仿宋"/>
                <w:i w:val="0"/>
                <w:iCs w:val="0"/>
                <w:color w:val="000000"/>
                <w:sz w:val="24"/>
                <w:szCs w:val="24"/>
                <w:u w:val="none"/>
              </w:rPr>
            </w:pPr>
          </w:p>
        </w:tc>
      </w:tr>
      <w:tr w14:paraId="3C322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8"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03EF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1DA67">
            <w:pPr>
              <w:jc w:val="left"/>
              <w:rPr>
                <w:rFonts w:hint="eastAsia" w:ascii="仿宋" w:hAnsi="仿宋" w:eastAsia="仿宋" w:cs="仿宋"/>
                <w:i w:val="0"/>
                <w:iCs w:val="0"/>
                <w:color w:val="000000"/>
                <w:sz w:val="24"/>
                <w:szCs w:val="24"/>
                <w:u w:val="none"/>
              </w:rPr>
            </w:pP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FA07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其他区域高清还原（府谷县政府5栋楼、府谷县政务大厅、府谷县市场监督管理局、府谷县审计局、人力资源公共就业及社会保障综合服务大楼、府谷能源投资集团有限公司、府谷自然资源和规划局、府谷县第三幼儿园、陕西府谷农村商业银行新区办公大楼、府谷县消防大队、普宇集团大楼、区域内停车场公园道路等公共设施</w:t>
            </w:r>
          </w:p>
        </w:tc>
        <w:tc>
          <w:tcPr>
            <w:tcW w:w="5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EC84A">
            <w:pPr>
              <w:jc w:val="left"/>
              <w:rPr>
                <w:rFonts w:hint="eastAsia" w:ascii="仿宋" w:hAnsi="仿宋" w:eastAsia="仿宋" w:cs="仿宋"/>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C30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3F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008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包括学校、商业和政府机关等；</w:t>
            </w:r>
          </w:p>
        </w:tc>
      </w:tr>
      <w:tr w14:paraId="0F3AF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1"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8E2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BF499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阳光社区管理平台驾驶舱</w:t>
            </w:r>
          </w:p>
        </w:tc>
        <w:tc>
          <w:tcPr>
            <w:tcW w:w="2056"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13731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民生系统</w:t>
            </w:r>
          </w:p>
        </w:tc>
        <w:tc>
          <w:tcPr>
            <w:tcW w:w="5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EC729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1、人口档案：综合展示社区人口等信息，特别是老人以及重点人员和外来人员，宏观展示社区三位场景，实时掌控社区整体态势。</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ED1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AF0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7B367">
            <w:pPr>
              <w:jc w:val="center"/>
              <w:rPr>
                <w:rFonts w:hint="eastAsia" w:ascii="仿宋" w:hAnsi="仿宋" w:eastAsia="仿宋" w:cs="仿宋"/>
                <w:i w:val="0"/>
                <w:iCs w:val="0"/>
                <w:color w:val="000000"/>
                <w:sz w:val="24"/>
                <w:szCs w:val="24"/>
                <w:u w:val="none"/>
              </w:rPr>
            </w:pPr>
          </w:p>
        </w:tc>
      </w:tr>
      <w:tr w14:paraId="04220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8C9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FB268F">
            <w:pPr>
              <w:jc w:val="left"/>
              <w:rPr>
                <w:rFonts w:hint="eastAsia" w:ascii="仿宋" w:hAnsi="仿宋" w:eastAsia="仿宋" w:cs="仿宋"/>
                <w:i w:val="0"/>
                <w:iCs w:val="0"/>
                <w:color w:val="000000"/>
                <w:sz w:val="24"/>
                <w:szCs w:val="24"/>
                <w:u w:val="none"/>
              </w:rPr>
            </w:pPr>
          </w:p>
        </w:tc>
        <w:tc>
          <w:tcPr>
            <w:tcW w:w="205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DE10D">
            <w:pPr>
              <w:jc w:val="left"/>
              <w:rPr>
                <w:rFonts w:hint="eastAsia" w:ascii="仿宋" w:hAnsi="仿宋" w:eastAsia="仿宋" w:cs="仿宋"/>
                <w:i w:val="0"/>
                <w:iCs w:val="0"/>
                <w:color w:val="000000"/>
                <w:sz w:val="24"/>
                <w:szCs w:val="24"/>
                <w:u w:val="none"/>
              </w:rPr>
            </w:pPr>
          </w:p>
        </w:tc>
        <w:tc>
          <w:tcPr>
            <w:tcW w:w="5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D4F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2、房屋档案：直观展示房屋等分布情况，帮助管理人员对重点房屋进行精准、便捷。</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47F1B">
            <w:pPr>
              <w:jc w:val="center"/>
              <w:rPr>
                <w:rFonts w:hint="eastAsia" w:ascii="仿宋" w:hAnsi="仿宋" w:eastAsia="仿宋" w:cs="仿宋"/>
                <w:i w:val="0"/>
                <w:iCs w:val="0"/>
                <w:color w:val="000000"/>
                <w:sz w:val="24"/>
                <w:szCs w:val="24"/>
                <w:u w:val="none"/>
              </w:rPr>
            </w:pP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93E76">
            <w:pPr>
              <w:jc w:val="center"/>
              <w:rPr>
                <w:rFonts w:hint="eastAsia" w:ascii="仿宋" w:hAnsi="仿宋" w:eastAsia="仿宋" w:cs="仿宋"/>
                <w:i w:val="0"/>
                <w:iCs w:val="0"/>
                <w:color w:val="000000"/>
                <w:sz w:val="24"/>
                <w:szCs w:val="24"/>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E4883">
            <w:pPr>
              <w:jc w:val="center"/>
              <w:rPr>
                <w:rFonts w:hint="eastAsia" w:ascii="仿宋" w:hAnsi="仿宋" w:eastAsia="仿宋" w:cs="仿宋"/>
                <w:i w:val="0"/>
                <w:iCs w:val="0"/>
                <w:color w:val="000000"/>
                <w:sz w:val="24"/>
                <w:szCs w:val="24"/>
                <w:u w:val="none"/>
              </w:rPr>
            </w:pPr>
          </w:p>
        </w:tc>
      </w:tr>
      <w:tr w14:paraId="09DF7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E22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A3372D">
            <w:pPr>
              <w:jc w:val="left"/>
              <w:rPr>
                <w:rFonts w:hint="eastAsia" w:ascii="仿宋" w:hAnsi="仿宋" w:eastAsia="仿宋" w:cs="仿宋"/>
                <w:i w:val="0"/>
                <w:iCs w:val="0"/>
                <w:color w:val="000000"/>
                <w:sz w:val="24"/>
                <w:szCs w:val="24"/>
                <w:u w:val="none"/>
              </w:rPr>
            </w:pPr>
          </w:p>
        </w:tc>
        <w:tc>
          <w:tcPr>
            <w:tcW w:w="205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7FE3B0">
            <w:pPr>
              <w:jc w:val="left"/>
              <w:rPr>
                <w:rFonts w:hint="eastAsia" w:ascii="仿宋" w:hAnsi="仿宋" w:eastAsia="仿宋" w:cs="仿宋"/>
                <w:i w:val="0"/>
                <w:iCs w:val="0"/>
                <w:color w:val="000000"/>
                <w:sz w:val="24"/>
                <w:szCs w:val="24"/>
                <w:u w:val="none"/>
              </w:rPr>
            </w:pPr>
          </w:p>
        </w:tc>
        <w:tc>
          <w:tcPr>
            <w:tcW w:w="5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B7C7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3、车辆档案：展示车辆出入情况，精准管控社区车辆的出入和行动轨迹，防止可疑人物进入，保障社区安全管理。</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1484D">
            <w:pPr>
              <w:jc w:val="center"/>
              <w:rPr>
                <w:rFonts w:hint="eastAsia" w:ascii="仿宋" w:hAnsi="仿宋" w:eastAsia="仿宋" w:cs="仿宋"/>
                <w:i w:val="0"/>
                <w:iCs w:val="0"/>
                <w:color w:val="000000"/>
                <w:sz w:val="24"/>
                <w:szCs w:val="24"/>
                <w:u w:val="none"/>
              </w:rPr>
            </w:pP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DCBE3">
            <w:pPr>
              <w:jc w:val="center"/>
              <w:rPr>
                <w:rFonts w:hint="eastAsia" w:ascii="仿宋" w:hAnsi="仿宋" w:eastAsia="仿宋" w:cs="仿宋"/>
                <w:i w:val="0"/>
                <w:iCs w:val="0"/>
                <w:color w:val="000000"/>
                <w:sz w:val="24"/>
                <w:szCs w:val="24"/>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9401A">
            <w:pPr>
              <w:jc w:val="center"/>
              <w:rPr>
                <w:rFonts w:hint="eastAsia" w:ascii="仿宋" w:hAnsi="仿宋" w:eastAsia="仿宋" w:cs="仿宋"/>
                <w:i w:val="0"/>
                <w:iCs w:val="0"/>
                <w:color w:val="000000"/>
                <w:sz w:val="24"/>
                <w:szCs w:val="24"/>
                <w:u w:val="none"/>
              </w:rPr>
            </w:pPr>
          </w:p>
        </w:tc>
      </w:tr>
      <w:tr w14:paraId="06B20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014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22D86C">
            <w:pPr>
              <w:jc w:val="left"/>
              <w:rPr>
                <w:rFonts w:hint="eastAsia" w:ascii="仿宋" w:hAnsi="仿宋" w:eastAsia="仿宋" w:cs="仿宋"/>
                <w:i w:val="0"/>
                <w:iCs w:val="0"/>
                <w:color w:val="000000"/>
                <w:sz w:val="24"/>
                <w:szCs w:val="24"/>
                <w:u w:val="none"/>
              </w:rPr>
            </w:pPr>
          </w:p>
        </w:tc>
        <w:tc>
          <w:tcPr>
            <w:tcW w:w="2056"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50365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社区系统</w:t>
            </w:r>
          </w:p>
        </w:tc>
        <w:tc>
          <w:tcPr>
            <w:tcW w:w="5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92BD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1、基本情况：综合展示社区内的基本情况信息，宏观展示社区三位场景，实时掌控社区整体态势</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273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72D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A9AA2">
            <w:pPr>
              <w:jc w:val="center"/>
              <w:rPr>
                <w:rFonts w:hint="eastAsia" w:ascii="仿宋" w:hAnsi="仿宋" w:eastAsia="仿宋" w:cs="仿宋"/>
                <w:i w:val="0"/>
                <w:iCs w:val="0"/>
                <w:color w:val="000000"/>
                <w:sz w:val="24"/>
                <w:szCs w:val="24"/>
                <w:u w:val="none"/>
              </w:rPr>
            </w:pPr>
          </w:p>
        </w:tc>
      </w:tr>
      <w:tr w14:paraId="02FE1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2"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A34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88E010">
            <w:pPr>
              <w:jc w:val="left"/>
              <w:rPr>
                <w:rFonts w:hint="eastAsia" w:ascii="仿宋" w:hAnsi="仿宋" w:eastAsia="仿宋" w:cs="仿宋"/>
                <w:i w:val="0"/>
                <w:iCs w:val="0"/>
                <w:color w:val="000000"/>
                <w:sz w:val="24"/>
                <w:szCs w:val="24"/>
                <w:u w:val="none"/>
              </w:rPr>
            </w:pPr>
          </w:p>
        </w:tc>
        <w:tc>
          <w:tcPr>
            <w:tcW w:w="205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232D46">
            <w:pPr>
              <w:jc w:val="left"/>
              <w:rPr>
                <w:rFonts w:hint="eastAsia" w:ascii="仿宋" w:hAnsi="仿宋" w:eastAsia="仿宋" w:cs="仿宋"/>
                <w:i w:val="0"/>
                <w:iCs w:val="0"/>
                <w:color w:val="000000"/>
                <w:sz w:val="24"/>
                <w:szCs w:val="24"/>
                <w:u w:val="none"/>
              </w:rPr>
            </w:pPr>
          </w:p>
        </w:tc>
        <w:tc>
          <w:tcPr>
            <w:tcW w:w="5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E731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2、网格详情：直观展示网格基本情况信息，帮助管理人员对网格的管理进行精准、便捷</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99AA">
            <w:pPr>
              <w:jc w:val="center"/>
              <w:rPr>
                <w:rFonts w:hint="eastAsia" w:ascii="仿宋" w:hAnsi="仿宋" w:eastAsia="仿宋" w:cs="仿宋"/>
                <w:i w:val="0"/>
                <w:iCs w:val="0"/>
                <w:color w:val="000000"/>
                <w:sz w:val="24"/>
                <w:szCs w:val="24"/>
                <w:u w:val="none"/>
              </w:rPr>
            </w:pP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D8BFF">
            <w:pPr>
              <w:jc w:val="center"/>
              <w:rPr>
                <w:rFonts w:hint="eastAsia" w:ascii="仿宋" w:hAnsi="仿宋" w:eastAsia="仿宋" w:cs="仿宋"/>
                <w:i w:val="0"/>
                <w:iCs w:val="0"/>
                <w:color w:val="000000"/>
                <w:sz w:val="24"/>
                <w:szCs w:val="24"/>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8AEBB">
            <w:pPr>
              <w:jc w:val="center"/>
              <w:rPr>
                <w:rFonts w:hint="eastAsia" w:ascii="仿宋" w:hAnsi="仿宋" w:eastAsia="仿宋" w:cs="仿宋"/>
                <w:i w:val="0"/>
                <w:iCs w:val="0"/>
                <w:color w:val="000000"/>
                <w:sz w:val="24"/>
                <w:szCs w:val="24"/>
                <w:u w:val="none"/>
              </w:rPr>
            </w:pPr>
          </w:p>
        </w:tc>
      </w:tr>
      <w:tr w14:paraId="6EC65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038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D4678A">
            <w:pPr>
              <w:jc w:val="left"/>
              <w:rPr>
                <w:rFonts w:hint="eastAsia" w:ascii="仿宋" w:hAnsi="仿宋" w:eastAsia="仿宋" w:cs="仿宋"/>
                <w:i w:val="0"/>
                <w:iCs w:val="0"/>
                <w:color w:val="000000"/>
                <w:sz w:val="24"/>
                <w:szCs w:val="24"/>
                <w:u w:val="none"/>
              </w:rPr>
            </w:pPr>
          </w:p>
        </w:tc>
        <w:tc>
          <w:tcPr>
            <w:tcW w:w="205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02C42B">
            <w:pPr>
              <w:jc w:val="left"/>
              <w:rPr>
                <w:rFonts w:hint="eastAsia" w:ascii="仿宋" w:hAnsi="仿宋" w:eastAsia="仿宋" w:cs="仿宋"/>
                <w:i w:val="0"/>
                <w:iCs w:val="0"/>
                <w:color w:val="000000"/>
                <w:sz w:val="24"/>
                <w:szCs w:val="24"/>
                <w:u w:val="none"/>
              </w:rPr>
            </w:pPr>
          </w:p>
        </w:tc>
        <w:tc>
          <w:tcPr>
            <w:tcW w:w="5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EDDF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3、智能安防：展示监控、门禁、道闸等情况，精准管控社区车辆的出入和行动轨迹，防止可疑人物进入，保障社区安全管理。</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0140">
            <w:pPr>
              <w:jc w:val="center"/>
              <w:rPr>
                <w:rFonts w:hint="eastAsia" w:ascii="仿宋" w:hAnsi="仿宋" w:eastAsia="仿宋" w:cs="仿宋"/>
                <w:i w:val="0"/>
                <w:iCs w:val="0"/>
                <w:color w:val="000000"/>
                <w:sz w:val="24"/>
                <w:szCs w:val="24"/>
                <w:u w:val="none"/>
              </w:rPr>
            </w:pP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22C51">
            <w:pPr>
              <w:jc w:val="center"/>
              <w:rPr>
                <w:rFonts w:hint="eastAsia" w:ascii="仿宋" w:hAnsi="仿宋" w:eastAsia="仿宋" w:cs="仿宋"/>
                <w:i w:val="0"/>
                <w:iCs w:val="0"/>
                <w:color w:val="000000"/>
                <w:sz w:val="24"/>
                <w:szCs w:val="24"/>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FB2B4">
            <w:pPr>
              <w:jc w:val="center"/>
              <w:rPr>
                <w:rFonts w:hint="eastAsia" w:ascii="仿宋" w:hAnsi="仿宋" w:eastAsia="仿宋" w:cs="仿宋"/>
                <w:i w:val="0"/>
                <w:iCs w:val="0"/>
                <w:color w:val="000000"/>
                <w:sz w:val="24"/>
                <w:szCs w:val="24"/>
                <w:u w:val="none"/>
              </w:rPr>
            </w:pPr>
          </w:p>
        </w:tc>
      </w:tr>
      <w:tr w14:paraId="7B373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202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4393A9">
            <w:pPr>
              <w:jc w:val="left"/>
              <w:rPr>
                <w:rFonts w:hint="eastAsia" w:ascii="仿宋" w:hAnsi="仿宋" w:eastAsia="仿宋" w:cs="仿宋"/>
                <w:i w:val="0"/>
                <w:iCs w:val="0"/>
                <w:color w:val="000000"/>
                <w:sz w:val="24"/>
                <w:szCs w:val="24"/>
                <w:u w:val="none"/>
              </w:rPr>
            </w:pPr>
          </w:p>
        </w:tc>
        <w:tc>
          <w:tcPr>
            <w:tcW w:w="20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18FA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居民治理</w:t>
            </w:r>
          </w:p>
        </w:tc>
        <w:tc>
          <w:tcPr>
            <w:tcW w:w="5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B6BC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实现社区内矛盾调解，投诉以及居民调解等功能。</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052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B69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7B04E">
            <w:pPr>
              <w:rPr>
                <w:rFonts w:hint="eastAsia" w:ascii="仿宋" w:hAnsi="仿宋" w:eastAsia="仿宋" w:cs="仿宋"/>
                <w:i w:val="0"/>
                <w:iCs w:val="0"/>
                <w:color w:val="000000"/>
                <w:sz w:val="24"/>
                <w:szCs w:val="24"/>
                <w:u w:val="none"/>
              </w:rPr>
            </w:pPr>
          </w:p>
        </w:tc>
      </w:tr>
      <w:tr w14:paraId="1DD72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198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50CB37">
            <w:pPr>
              <w:jc w:val="left"/>
              <w:rPr>
                <w:rFonts w:hint="eastAsia" w:ascii="仿宋" w:hAnsi="仿宋" w:eastAsia="仿宋" w:cs="仿宋"/>
                <w:i w:val="0"/>
                <w:iCs w:val="0"/>
                <w:color w:val="000000"/>
                <w:sz w:val="24"/>
                <w:szCs w:val="24"/>
                <w:u w:val="none"/>
              </w:rPr>
            </w:pPr>
          </w:p>
        </w:tc>
        <w:tc>
          <w:tcPr>
            <w:tcW w:w="20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41AA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党建系统</w:t>
            </w:r>
          </w:p>
        </w:tc>
        <w:tc>
          <w:tcPr>
            <w:tcW w:w="5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6A3C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实现党规、党建活动以及组织机构公告等展示。</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6F6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483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956D2">
            <w:pPr>
              <w:rPr>
                <w:rFonts w:hint="eastAsia" w:ascii="仿宋" w:hAnsi="仿宋" w:eastAsia="仿宋" w:cs="仿宋"/>
                <w:i w:val="0"/>
                <w:iCs w:val="0"/>
                <w:color w:val="000000"/>
                <w:sz w:val="24"/>
                <w:szCs w:val="24"/>
                <w:u w:val="none"/>
              </w:rPr>
            </w:pPr>
          </w:p>
        </w:tc>
      </w:tr>
      <w:tr w14:paraId="7F371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A97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003F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产品整体UI设计</w:t>
            </w:r>
          </w:p>
        </w:tc>
        <w:tc>
          <w:tcPr>
            <w:tcW w:w="2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94075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产品UI设计</w:t>
            </w:r>
          </w:p>
        </w:tc>
        <w:tc>
          <w:tcPr>
            <w:tcW w:w="5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47833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包含UI设计、需求调研、功能开发、功能测试、交付上线； </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99F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517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5B738">
            <w:pPr>
              <w:rPr>
                <w:rFonts w:hint="eastAsia" w:ascii="仿宋" w:hAnsi="仿宋" w:eastAsia="仿宋" w:cs="仿宋"/>
                <w:i w:val="0"/>
                <w:iCs w:val="0"/>
                <w:color w:val="000000"/>
                <w:sz w:val="24"/>
                <w:szCs w:val="24"/>
                <w:u w:val="none"/>
              </w:rPr>
            </w:pPr>
          </w:p>
        </w:tc>
      </w:tr>
      <w:tr w14:paraId="4E903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B379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1B67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阳光社区网格绘制</w:t>
            </w:r>
          </w:p>
        </w:tc>
        <w:tc>
          <w:tcPr>
            <w:tcW w:w="2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DE05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阳光社区整体网格制作</w:t>
            </w:r>
          </w:p>
        </w:tc>
        <w:tc>
          <w:tcPr>
            <w:tcW w:w="5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41069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根据阳光社区所有小区的经纬度范围进行逐一网格轮廓和体块模型的制作，并对网格模型进行动态效果展示 </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E6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280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47D7">
            <w:pPr>
              <w:rPr>
                <w:rFonts w:hint="eastAsia" w:ascii="仿宋" w:hAnsi="仿宋" w:eastAsia="仿宋" w:cs="仿宋"/>
                <w:i w:val="0"/>
                <w:iCs w:val="0"/>
                <w:color w:val="000000"/>
                <w:sz w:val="24"/>
                <w:szCs w:val="24"/>
                <w:u w:val="none"/>
              </w:rPr>
            </w:pPr>
          </w:p>
        </w:tc>
      </w:tr>
      <w:tr w14:paraId="0E1A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2D8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0D83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人、车、房信息关联</w:t>
            </w:r>
          </w:p>
        </w:tc>
        <w:tc>
          <w:tcPr>
            <w:tcW w:w="2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D1EA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人、车、房信息关联</w:t>
            </w:r>
          </w:p>
        </w:tc>
        <w:tc>
          <w:tcPr>
            <w:tcW w:w="5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9B81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基于三维场景结合平台维护的楼栋信息、房屋信息、人口信息等，呈现在三维模型上，可进行动态交互，例如点击楼栋进入楼栋，展示楼栋下所有的房间。 </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C02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7E2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3893B">
            <w:pPr>
              <w:rPr>
                <w:rFonts w:hint="eastAsia" w:ascii="仿宋" w:hAnsi="仿宋" w:eastAsia="仿宋" w:cs="仿宋"/>
                <w:i w:val="0"/>
                <w:iCs w:val="0"/>
                <w:color w:val="000000"/>
                <w:sz w:val="24"/>
                <w:szCs w:val="24"/>
                <w:u w:val="none"/>
              </w:rPr>
            </w:pPr>
          </w:p>
        </w:tc>
      </w:tr>
      <w:tr w14:paraId="2D6CB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0"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A0A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CE4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数据集成与API调用</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B3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JS API接口</w:t>
            </w:r>
          </w:p>
        </w:tc>
        <w:tc>
          <w:tcPr>
            <w:tcW w:w="5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BDD9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1、基于无界系统的一组js api默认接口(20类)。</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2、默认接口含：相机、门禁、道闸、音柱、一键报警操作接口5类。数据3D动效（由GIS坐标生成的点，线，面展示模块）接口10类。</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3、其它工具类接口5类。</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19F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D5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0A3F9">
            <w:pPr>
              <w:rPr>
                <w:rFonts w:hint="eastAsia" w:ascii="仿宋" w:hAnsi="仿宋" w:eastAsia="仿宋" w:cs="仿宋"/>
                <w:i w:val="0"/>
                <w:iCs w:val="0"/>
                <w:color w:val="000000"/>
                <w:sz w:val="24"/>
                <w:szCs w:val="24"/>
                <w:u w:val="none"/>
              </w:rPr>
            </w:pPr>
          </w:p>
        </w:tc>
      </w:tr>
      <w:tr w14:paraId="4FF14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8"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235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3FA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无界孪生城市平台基础</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93E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球形坐标底座</w:t>
            </w:r>
          </w:p>
        </w:tc>
        <w:tc>
          <w:tcPr>
            <w:tcW w:w="5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5140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1、基于wgs84坐标体系和高程体系的球形坐标底座。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2、支持坐标系和高程转换。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3、支持瓦片影像图数据导入。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4、根据地理空间信息资源数据库设计和相关数据标准，将不同种类、不同尺度的空间数据转换到统一的 CGCS2000 空间定位基准。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5、提供基于三维场景的高空鸟瞰飞行及贴地行走等功能，实现灵活设计飞行路线，控制视角位置和角度、飞行高度等功能。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6、支持三维可视化与交互。</w:t>
            </w: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0B7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99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B2016">
            <w:pPr>
              <w:rPr>
                <w:rFonts w:hint="eastAsia" w:ascii="仿宋" w:hAnsi="仿宋" w:eastAsia="仿宋" w:cs="仿宋"/>
                <w:i w:val="0"/>
                <w:iCs w:val="0"/>
                <w:color w:val="000000"/>
                <w:sz w:val="24"/>
                <w:szCs w:val="24"/>
                <w:u w:val="none"/>
              </w:rPr>
            </w:pPr>
          </w:p>
        </w:tc>
      </w:tr>
      <w:tr w14:paraId="219D5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1E5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85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D773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合计</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FB5E">
            <w:pPr>
              <w:jc w:val="center"/>
              <w:rPr>
                <w:rFonts w:hint="eastAsia" w:ascii="仿宋" w:hAnsi="仿宋" w:eastAsia="仿宋" w:cs="仿宋"/>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5503">
            <w:pPr>
              <w:jc w:val="center"/>
              <w:rPr>
                <w:rFonts w:hint="eastAsia" w:ascii="仿宋" w:hAnsi="仿宋" w:eastAsia="仿宋" w:cs="仿宋"/>
                <w:i w:val="0"/>
                <w:iCs w:val="0"/>
                <w:color w:val="000000"/>
                <w:sz w:val="24"/>
                <w:szCs w:val="24"/>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3F09">
            <w:pPr>
              <w:jc w:val="left"/>
              <w:rPr>
                <w:rFonts w:hint="eastAsia" w:ascii="仿宋" w:hAnsi="仿宋" w:eastAsia="仿宋" w:cs="仿宋"/>
                <w:i w:val="0"/>
                <w:iCs w:val="0"/>
                <w:color w:val="000000"/>
                <w:sz w:val="24"/>
                <w:szCs w:val="24"/>
                <w:u w:val="none"/>
              </w:rPr>
            </w:pPr>
          </w:p>
        </w:tc>
      </w:tr>
    </w:tbl>
    <w:p w14:paraId="211202DA">
      <w:pPr>
        <w:spacing w:line="360" w:lineRule="auto"/>
        <w:jc w:val="center"/>
        <w:outlineLvl w:val="0"/>
        <w:rPr>
          <w:rFonts w:hint="eastAsia" w:ascii="仿宋" w:hAnsi="仿宋" w:eastAsia="仿宋" w:cs="仿宋"/>
          <w:b/>
          <w:sz w:val="24"/>
          <w:szCs w:val="24"/>
        </w:rPr>
      </w:pPr>
    </w:p>
    <w:tbl>
      <w:tblPr>
        <w:tblStyle w:val="20"/>
        <w:tblW w:w="9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5"/>
        <w:gridCol w:w="1699"/>
        <w:gridCol w:w="5121"/>
        <w:gridCol w:w="617"/>
        <w:gridCol w:w="617"/>
        <w:gridCol w:w="1161"/>
      </w:tblGrid>
      <w:tr w14:paraId="2B844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740" w:type="dxa"/>
            <w:gridSpan w:val="6"/>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47E2B0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社区机房-智慧小区建设预算</w:t>
            </w:r>
          </w:p>
        </w:tc>
      </w:tr>
      <w:tr w14:paraId="1C449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8FDC3C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699"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76ED69E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产品名称</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1A685F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技术规格</w:t>
            </w:r>
          </w:p>
        </w:tc>
        <w:tc>
          <w:tcPr>
            <w:tcW w:w="617"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7622A5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617"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36C3F1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D4E21C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484A3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89F0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一、社区机房主控设备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5C9EF">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3649">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C66E4">
            <w:pPr>
              <w:rPr>
                <w:rFonts w:hint="eastAsia" w:ascii="仿宋" w:hAnsi="仿宋" w:eastAsia="仿宋" w:cs="仿宋"/>
                <w:i w:val="0"/>
                <w:iCs w:val="0"/>
                <w:color w:val="000000"/>
                <w:sz w:val="24"/>
                <w:szCs w:val="24"/>
                <w:u w:val="none"/>
              </w:rPr>
            </w:pPr>
          </w:p>
        </w:tc>
      </w:tr>
      <w:tr w14:paraId="30954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69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6F3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核心交换机</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426687FB">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1、整机独立插槽≥3个，系统电源槽位≥2个；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2、实配线卡支持万兆光口数量≥16个。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3、高度&lt;=4U，。</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4、交换容量≥38.4Tbps/168bps，包转发性能≥7200Mpps/36000Mpps。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5、防雷≥6KV；</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01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B3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390B0">
            <w:pPr>
              <w:jc w:val="center"/>
              <w:rPr>
                <w:rFonts w:hint="eastAsia" w:ascii="仿宋" w:hAnsi="仿宋" w:eastAsia="仿宋" w:cs="仿宋"/>
                <w:i w:val="0"/>
                <w:iCs w:val="0"/>
                <w:color w:val="000000"/>
                <w:sz w:val="24"/>
                <w:szCs w:val="24"/>
                <w:u w:val="none"/>
              </w:rPr>
            </w:pPr>
          </w:p>
        </w:tc>
      </w:tr>
      <w:tr w14:paraId="034CA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5A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274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电源模块</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45F07B53">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配套电源模块（交流，300W）</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FE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9B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BFDEE">
            <w:pPr>
              <w:jc w:val="center"/>
              <w:rPr>
                <w:rFonts w:hint="eastAsia" w:ascii="仿宋" w:hAnsi="仿宋" w:eastAsia="仿宋" w:cs="仿宋"/>
                <w:i w:val="0"/>
                <w:iCs w:val="0"/>
                <w:color w:val="000000"/>
                <w:sz w:val="24"/>
                <w:szCs w:val="24"/>
                <w:u w:val="none"/>
              </w:rPr>
            </w:pPr>
          </w:p>
        </w:tc>
      </w:tr>
      <w:tr w14:paraId="2F9AA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D6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54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电口载板</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18A7B453">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配套业务线卡，24个千兆电口+24个千兆光口+2个万兆光口。</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94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AD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722F8">
            <w:pPr>
              <w:jc w:val="center"/>
              <w:rPr>
                <w:rFonts w:hint="eastAsia" w:ascii="仿宋" w:hAnsi="仿宋" w:eastAsia="仿宋" w:cs="仿宋"/>
                <w:i w:val="0"/>
                <w:iCs w:val="0"/>
                <w:color w:val="000000"/>
                <w:sz w:val="24"/>
                <w:szCs w:val="24"/>
                <w:u w:val="none"/>
              </w:rPr>
            </w:pPr>
          </w:p>
        </w:tc>
      </w:tr>
      <w:tr w14:paraId="1D720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A8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2192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万兆载板</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2215E18F">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配套业务线卡，8个万兆光口。</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179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E2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47E70">
            <w:pPr>
              <w:jc w:val="center"/>
              <w:rPr>
                <w:rFonts w:hint="eastAsia" w:ascii="仿宋" w:hAnsi="仿宋" w:eastAsia="仿宋" w:cs="仿宋"/>
                <w:i w:val="0"/>
                <w:iCs w:val="0"/>
                <w:color w:val="000000"/>
                <w:sz w:val="24"/>
                <w:szCs w:val="24"/>
                <w:u w:val="none"/>
              </w:rPr>
            </w:pPr>
          </w:p>
        </w:tc>
      </w:tr>
      <w:tr w14:paraId="68892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B5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49D1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OLT</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48F80C1D">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4个万兆+8GE+8个PON 口 SNMP综合中文网管 最高支持256 线OLT</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5C9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4F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52735">
            <w:pPr>
              <w:jc w:val="center"/>
              <w:rPr>
                <w:rFonts w:hint="eastAsia" w:ascii="仿宋" w:hAnsi="仿宋" w:eastAsia="仿宋" w:cs="仿宋"/>
                <w:i w:val="0"/>
                <w:iCs w:val="0"/>
                <w:color w:val="000000"/>
                <w:sz w:val="24"/>
                <w:szCs w:val="24"/>
                <w:u w:val="none"/>
              </w:rPr>
            </w:pPr>
          </w:p>
        </w:tc>
      </w:tr>
      <w:tr w14:paraId="021D2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CD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6D1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控制电脑</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2F44C2E7">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CPU：≥4核；</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内存：≥8GB；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硬盘：≥128GB SATA SSD +≥1TB SATA HDD；</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显示器：≥23.8英寸；</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显卡：≥2G独显；</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F7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60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A9BCF">
            <w:pPr>
              <w:jc w:val="center"/>
              <w:rPr>
                <w:rFonts w:hint="eastAsia" w:ascii="仿宋" w:hAnsi="仿宋" w:eastAsia="仿宋" w:cs="仿宋"/>
                <w:i w:val="0"/>
                <w:iCs w:val="0"/>
                <w:color w:val="000000"/>
                <w:sz w:val="24"/>
                <w:szCs w:val="24"/>
                <w:u w:val="none"/>
              </w:rPr>
            </w:pPr>
          </w:p>
        </w:tc>
      </w:tr>
      <w:tr w14:paraId="78A59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D2A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C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拼接屏</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55232EFF">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46英寸#2.5mm拼缝#普亮液晶拼接屏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直下式LED背光源，亮度均匀。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物理分辨率高达1920 × 1080。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全高清显示，画面细腻，色彩丰富。</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高清晰度、高亮度、高色域。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视角可达178°，趋近于水平。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显示面积大、体积小、重量轻。</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超窄边设计。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运行稳定，可24小时持续工作。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支持壁挂、落地、吊装等多种安装方式。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多种拼接方式，能适应各种使用场所。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采用金属外壳，防辐射、防磁场、防强电场干扰。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实时检测设备温度，过温自保护，防止面板灼烧。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显示尺寸：46 inch</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背光源类型：D-LED</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物理拼缝：2.5 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物理拼缝公差：±0.8 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物理分辨率：1920 x 1080@60Hz（向下兼容）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亮度：500 ± 10% cd/m²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可视角：178°(水平) / 178°(垂直)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对比度：1200 :1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音视频输入接口：HDMI × 1, DVI × 1, USB × 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音视频输出接口：无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控制接口：RS-232 IN × 1, RS-232 OUT × 1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电源：100～240 VAC，50/60 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功耗：≤ 200 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待机功耗：≤ 0.5 W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安装孔距：600 (H) mm × 400 (V) 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产品尺寸：1021.79 (W) mm × 576.39 (H) mm × 50 (D) mm</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EE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FC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50B52">
            <w:pPr>
              <w:jc w:val="center"/>
              <w:rPr>
                <w:rFonts w:hint="eastAsia" w:ascii="仿宋" w:hAnsi="仿宋" w:eastAsia="仿宋" w:cs="仿宋"/>
                <w:i w:val="0"/>
                <w:iCs w:val="0"/>
                <w:color w:val="000000"/>
                <w:sz w:val="24"/>
                <w:szCs w:val="24"/>
                <w:u w:val="none"/>
              </w:rPr>
            </w:pPr>
          </w:p>
        </w:tc>
      </w:tr>
      <w:tr w14:paraId="160E7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17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ED7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超高清4K输入解码器</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6AC6E820">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超高清解码器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视频输入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支持电脑、视频会议终端等视频输入信号源，支持2路1080P@50/60 或1路4K@30，通过HDMI 1.4本地输入，HDMI可内嵌音频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支持网络IPC、NVR等设备类型作为网络信号源输入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视频输出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支持HDMI 1.4视频信号输出，支持4K分辨率（3840 × 2160@30 Hz）超高清输出；支持对接LED显示系统，视频输出最大的LED带载能力为单口260 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支持两种音频输出方式：HDMI内嵌音频和外置音频输出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视频编解码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采用H.264/H.265编码标准，默认采用H.265，支持子码流及主码流编码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支持网络设备解码，支持H.264、H.265、Smart264、Smart265、MJPEG等主流码流格式，支持PS、TS、ES、RTP等主流封装格式，支持子码流及主码流切换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最大支持3200w分辨率解码，具有192个解码通道，支持96路200W，或192路720P视频同时解码上墙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支持加密码流、多轨码流、智能码流解码；支持码流修改和切换；支持解码异常提示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电视墙功能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支持单面电视墙拼接、开窗、窗口跨屏漫游、场景轮巡和窗口轮巡功能，单屏支持4个1080P或2个4K图层,单窗口支持1/4/6/8/9/16/25/36窗口分屏功能，整机最大支持64个场景，整机支持256个平台预案轮巡组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支持RTP\RTSP协议进行网络源预览，可通过smartwall客户端进行桌面投屏上墙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支持电视墙界面对网络信号源云台八个方向、自动扫描、光圈、调焦、聚焦、调用预置点等操作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支持电视墙窗口开始/停止预览、开始/停止解码、开始/停止轮巡、打开/关闭声音、置顶、置底等操作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视频解码格式：H.264，H.265，Smart264，Smart265，MJPEG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解码分辨率：最高3200W像素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视频解码通道：192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视频解码能力：H.264/H.265：支持6路3200 W，或6路2400 W，或12路1200 W，或24路800 W，或30路600W，或48路400 W，或96路1080P，或192路720P及以下分辨率实时解码（每4个输出口一组，共享解码能力）</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MJPEG：12路1080P及以下分辨率实时解码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单口画面分割数：1,2,4,6,8,9,12,16,25,36</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场景数量：64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视频输出分辨率：3840 × 2160@30 Hz、2560 × 1440@30 Hz、1920 × 1200@60 Hz、1920 × 1080@60 Hz、1920 × 1080@50 Hz、1680 × 1050@60 Hz、1600 × 1200@60 Hz、1280 × 1024@60 Hz、1280 × 720@60 Hz、1280 × 720@50 Hz、1024 × 768@60 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视频输出接口类型：12路HDMI 1.4，支持4K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视频输入分辨率：3840×2160@30Hz、1920×1200@60Hz、1920×1080@60Hz、1920×1080@50Hz、1280×720@60Hz、1280×720@50Hz、1600×1200@60Hz、1280×960@60Hz、1680×1050@60Hz、1440×900@60Hz、1366×768@60Hz、1280×1024@60Hz、1024×768@60Hz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【自定义分辨率】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1.60Hz，宽度800~1920，高度600~1200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2.30Hz，宽度800~3840，高度600~2160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3.宽度4对齐，高度2对齐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视频输入接口：2路HDMI 1.4，最大支持4K（仅奇数口）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音频输出接口类型：HDMI内嵌或DB15转BNC独立音频输出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音频解码格式：G711-A, G711-U, G722.1, G726-16/U/A, MPEG, AAC-LC, PCM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机箱接口：RJ45 10M/100 M/1000 Mbps 自适应以太网接口*2； 光口 100base-FX/1000base-X*2， 支持光电自适应；报警输入*8；报警输出*8；232接口 *1（RJ45）；485接口*1；USB 2.0接口*2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功耗：＜120 W</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8B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36B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1B055">
            <w:pPr>
              <w:jc w:val="center"/>
              <w:rPr>
                <w:rFonts w:hint="eastAsia" w:ascii="仿宋" w:hAnsi="仿宋" w:eastAsia="仿宋" w:cs="仿宋"/>
                <w:i w:val="0"/>
                <w:iCs w:val="0"/>
                <w:color w:val="000000"/>
                <w:sz w:val="24"/>
                <w:szCs w:val="24"/>
                <w:u w:val="none"/>
              </w:rPr>
            </w:pPr>
          </w:p>
        </w:tc>
      </w:tr>
      <w:tr w14:paraId="4C86F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9223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二、社工部机房设备新增</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F59E">
            <w:pPr>
              <w:jc w:val="center"/>
              <w:rPr>
                <w:rFonts w:hint="eastAsia" w:ascii="仿宋" w:hAnsi="仿宋" w:eastAsia="仿宋" w:cs="仿宋"/>
                <w:i w:val="0"/>
                <w:iCs w:val="0"/>
                <w:color w:val="000000"/>
                <w:sz w:val="24"/>
                <w:szCs w:val="24"/>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6353">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B4451">
            <w:pPr>
              <w:jc w:val="center"/>
              <w:rPr>
                <w:rFonts w:hint="eastAsia" w:ascii="仿宋" w:hAnsi="仿宋" w:eastAsia="仿宋" w:cs="仿宋"/>
                <w:i w:val="0"/>
                <w:iCs w:val="0"/>
                <w:color w:val="000000"/>
                <w:sz w:val="24"/>
                <w:szCs w:val="24"/>
                <w:u w:val="none"/>
              </w:rPr>
            </w:pPr>
          </w:p>
        </w:tc>
      </w:tr>
      <w:tr w14:paraId="229AD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2A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C64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UPS主机</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1B09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高频机 单进单出 10kVA\9kW\ pf=0.9\ 192VDC \外接电池\240*518*459（mm）\20kg</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5B3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55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0A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满足断电8小时续航</w:t>
            </w:r>
          </w:p>
        </w:tc>
      </w:tr>
      <w:tr w14:paraId="46E02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91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C85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UPS蓄电池柜</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64E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780*470*1185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EA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CB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5A89A">
            <w:pPr>
              <w:jc w:val="center"/>
              <w:rPr>
                <w:rFonts w:hint="eastAsia" w:ascii="仿宋" w:hAnsi="仿宋" w:eastAsia="仿宋" w:cs="仿宋"/>
                <w:i w:val="0"/>
                <w:iCs w:val="0"/>
                <w:color w:val="000000"/>
                <w:sz w:val="24"/>
                <w:szCs w:val="24"/>
                <w:u w:val="none"/>
              </w:rPr>
            </w:pPr>
          </w:p>
        </w:tc>
      </w:tr>
      <w:tr w14:paraId="64E52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D9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890D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UPS蓄电池</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900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12V100AH （20HR）尺寸：330*173*212（220） 27.8kg</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8A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32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47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D822">
            <w:pPr>
              <w:jc w:val="center"/>
              <w:rPr>
                <w:rFonts w:hint="eastAsia" w:ascii="仿宋" w:hAnsi="仿宋" w:eastAsia="仿宋" w:cs="仿宋"/>
                <w:i w:val="0"/>
                <w:iCs w:val="0"/>
                <w:color w:val="000000"/>
                <w:sz w:val="24"/>
                <w:szCs w:val="24"/>
                <w:u w:val="none"/>
              </w:rPr>
            </w:pPr>
          </w:p>
        </w:tc>
      </w:tr>
      <w:tr w14:paraId="5C4B8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3C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E971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UPS接线包</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2E31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配套成品阻燃性电源线</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7F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8A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49FD9">
            <w:pPr>
              <w:jc w:val="center"/>
              <w:rPr>
                <w:rFonts w:hint="eastAsia" w:ascii="仿宋" w:hAnsi="仿宋" w:eastAsia="仿宋" w:cs="仿宋"/>
                <w:i w:val="0"/>
                <w:iCs w:val="0"/>
                <w:color w:val="000000"/>
                <w:sz w:val="24"/>
                <w:szCs w:val="24"/>
                <w:u w:val="none"/>
              </w:rPr>
            </w:pPr>
          </w:p>
        </w:tc>
      </w:tr>
      <w:tr w14:paraId="60578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E0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411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静电地板承重架</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F20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角铁焊接支撑</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DD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00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B0AA3">
            <w:pPr>
              <w:jc w:val="center"/>
              <w:rPr>
                <w:rFonts w:hint="eastAsia" w:ascii="仿宋" w:hAnsi="仿宋" w:eastAsia="仿宋" w:cs="仿宋"/>
                <w:i w:val="0"/>
                <w:iCs w:val="0"/>
                <w:color w:val="000000"/>
                <w:sz w:val="24"/>
                <w:szCs w:val="24"/>
                <w:u w:val="none"/>
              </w:rPr>
            </w:pPr>
          </w:p>
        </w:tc>
      </w:tr>
      <w:tr w14:paraId="413D0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C1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62C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地面桥架</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AEA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200*100</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3C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A6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9996">
            <w:pPr>
              <w:jc w:val="center"/>
              <w:rPr>
                <w:rFonts w:hint="eastAsia" w:ascii="仿宋" w:hAnsi="仿宋" w:eastAsia="仿宋" w:cs="仿宋"/>
                <w:i w:val="0"/>
                <w:iCs w:val="0"/>
                <w:color w:val="000000"/>
                <w:sz w:val="24"/>
                <w:szCs w:val="24"/>
                <w:u w:val="none"/>
              </w:rPr>
            </w:pPr>
          </w:p>
        </w:tc>
      </w:tr>
      <w:tr w14:paraId="0D1C7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93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D78B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机柜顶部网格桥架</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03E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200*100</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19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C4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8027E">
            <w:pPr>
              <w:jc w:val="center"/>
              <w:rPr>
                <w:rFonts w:hint="eastAsia" w:ascii="仿宋" w:hAnsi="仿宋" w:eastAsia="仿宋" w:cs="仿宋"/>
                <w:i w:val="0"/>
                <w:iCs w:val="0"/>
                <w:color w:val="000000"/>
                <w:sz w:val="24"/>
                <w:szCs w:val="24"/>
                <w:u w:val="none"/>
              </w:rPr>
            </w:pPr>
          </w:p>
        </w:tc>
      </w:tr>
      <w:tr w14:paraId="68D95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CC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65D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精密空调</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B2C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制冷量17.5kw，风量5000m3/h，上送风，单系统，加热量6kw，加湿量3kg/h。室内机尺寸: 750*700*1900mm 室外机尺寸: 1060*380*1428.5mm</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1E1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3E0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0DEB9">
            <w:pPr>
              <w:jc w:val="center"/>
              <w:rPr>
                <w:rFonts w:hint="eastAsia" w:ascii="仿宋" w:hAnsi="仿宋" w:eastAsia="仿宋" w:cs="仿宋"/>
                <w:i w:val="0"/>
                <w:iCs w:val="0"/>
                <w:color w:val="000000"/>
                <w:sz w:val="24"/>
                <w:szCs w:val="24"/>
                <w:u w:val="none"/>
              </w:rPr>
            </w:pPr>
          </w:p>
        </w:tc>
      </w:tr>
      <w:tr w14:paraId="34F35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DB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7C4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精密空调套件</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1F5E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含：空调铜管气管20$/液管12$、制冷剂R410A，3KG</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E3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A4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010A9">
            <w:pPr>
              <w:jc w:val="center"/>
              <w:rPr>
                <w:rFonts w:hint="eastAsia" w:ascii="仿宋" w:hAnsi="仿宋" w:eastAsia="仿宋" w:cs="仿宋"/>
                <w:i w:val="0"/>
                <w:iCs w:val="0"/>
                <w:color w:val="000000"/>
                <w:sz w:val="24"/>
                <w:szCs w:val="24"/>
                <w:u w:val="none"/>
              </w:rPr>
            </w:pPr>
          </w:p>
        </w:tc>
      </w:tr>
      <w:tr w14:paraId="56D8D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3BB1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三、社区机房辅助材料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ED380">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D052E">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E8988">
            <w:pPr>
              <w:rPr>
                <w:rFonts w:hint="eastAsia" w:ascii="仿宋" w:hAnsi="仿宋" w:eastAsia="仿宋" w:cs="仿宋"/>
                <w:i w:val="0"/>
                <w:iCs w:val="0"/>
                <w:color w:val="000000"/>
                <w:sz w:val="24"/>
                <w:szCs w:val="24"/>
                <w:u w:val="none"/>
              </w:rPr>
            </w:pPr>
          </w:p>
        </w:tc>
      </w:tr>
      <w:tr w14:paraId="5492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533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974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PON模块</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73A9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光模块-SFP-GE-单模模块-(1310nm,10Km,LC)</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7A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928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0493C">
            <w:pPr>
              <w:jc w:val="center"/>
              <w:rPr>
                <w:rFonts w:hint="eastAsia" w:ascii="仿宋" w:hAnsi="仿宋" w:eastAsia="仿宋" w:cs="仿宋"/>
                <w:i w:val="0"/>
                <w:iCs w:val="0"/>
                <w:color w:val="000000"/>
                <w:sz w:val="24"/>
                <w:szCs w:val="24"/>
                <w:u w:val="none"/>
              </w:rPr>
            </w:pPr>
          </w:p>
        </w:tc>
      </w:tr>
      <w:tr w14:paraId="20B5B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0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1D3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万兆模块</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34F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SFP+ 万兆模块(1310nm,300m,LC)</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30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E3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64DFB">
            <w:pPr>
              <w:jc w:val="center"/>
              <w:rPr>
                <w:rFonts w:hint="eastAsia" w:ascii="仿宋" w:hAnsi="仿宋" w:eastAsia="仿宋" w:cs="仿宋"/>
                <w:i w:val="0"/>
                <w:iCs w:val="0"/>
                <w:color w:val="000000"/>
                <w:sz w:val="24"/>
                <w:szCs w:val="24"/>
                <w:u w:val="none"/>
              </w:rPr>
            </w:pPr>
          </w:p>
        </w:tc>
      </w:tr>
      <w:tr w14:paraId="6852B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27E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C8C9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高清线</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0497FE5B">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HDMI 2.0 4K60Hz铜缆（20米）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端子镀金，耐氧化，阻抗小，信号传输更稳定。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端子内部特殊设计，增强端子和线缆连接强度。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环保加厚外被，耐磨不易破裂，经久耐用。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支持HDMI 4K60Hz型号稳定传输。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即插即用，无需驱动程序。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线缆类型（音视频线）：铜缆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视频版本：HDMI 2.0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支持最大分辨率：4K 60Hz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接口类型：HDMI</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C1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3A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31992">
            <w:pPr>
              <w:jc w:val="center"/>
              <w:rPr>
                <w:rFonts w:hint="eastAsia" w:ascii="仿宋" w:hAnsi="仿宋" w:eastAsia="仿宋" w:cs="仿宋"/>
                <w:i w:val="0"/>
                <w:iCs w:val="0"/>
                <w:color w:val="000000"/>
                <w:sz w:val="24"/>
                <w:szCs w:val="24"/>
                <w:u w:val="none"/>
              </w:rPr>
            </w:pPr>
          </w:p>
        </w:tc>
      </w:tr>
      <w:tr w14:paraId="6B7C6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1F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3B0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电源线</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32F9857E">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2.5平方国标无氧铜</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F5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100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C2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778B1">
            <w:pPr>
              <w:jc w:val="center"/>
              <w:rPr>
                <w:rFonts w:hint="eastAsia" w:ascii="仿宋" w:hAnsi="仿宋" w:eastAsia="仿宋" w:cs="仿宋"/>
                <w:i w:val="0"/>
                <w:iCs w:val="0"/>
                <w:color w:val="000000"/>
                <w:sz w:val="24"/>
                <w:szCs w:val="24"/>
                <w:u w:val="none"/>
              </w:rPr>
            </w:pPr>
          </w:p>
        </w:tc>
      </w:tr>
      <w:tr w14:paraId="696B2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45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4DA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网络跳线</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13BBBAA2">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单根长3米</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27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673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75001">
            <w:pPr>
              <w:jc w:val="center"/>
              <w:rPr>
                <w:rFonts w:hint="eastAsia" w:ascii="仿宋" w:hAnsi="仿宋" w:eastAsia="仿宋" w:cs="仿宋"/>
                <w:i w:val="0"/>
                <w:iCs w:val="0"/>
                <w:color w:val="000000"/>
                <w:sz w:val="24"/>
                <w:szCs w:val="24"/>
                <w:u w:val="none"/>
              </w:rPr>
            </w:pPr>
          </w:p>
        </w:tc>
      </w:tr>
      <w:tr w14:paraId="3D65A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C2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688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跳纤</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0DC0A870">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单根长3米</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C9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EF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7ED6">
            <w:pPr>
              <w:jc w:val="center"/>
              <w:rPr>
                <w:rFonts w:hint="eastAsia" w:ascii="仿宋" w:hAnsi="仿宋" w:eastAsia="仿宋" w:cs="仿宋"/>
                <w:i w:val="0"/>
                <w:iCs w:val="0"/>
                <w:color w:val="000000"/>
                <w:sz w:val="24"/>
                <w:szCs w:val="24"/>
                <w:u w:val="none"/>
              </w:rPr>
            </w:pPr>
          </w:p>
        </w:tc>
      </w:tr>
      <w:tr w14:paraId="4BB70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23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326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尾纤</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5BCD9F19">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单根长2米</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BB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15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9F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AA367">
            <w:pPr>
              <w:jc w:val="center"/>
              <w:rPr>
                <w:rFonts w:hint="eastAsia" w:ascii="仿宋" w:hAnsi="仿宋" w:eastAsia="仿宋" w:cs="仿宋"/>
                <w:i w:val="0"/>
                <w:iCs w:val="0"/>
                <w:color w:val="000000"/>
                <w:sz w:val="24"/>
                <w:szCs w:val="24"/>
                <w:u w:val="none"/>
              </w:rPr>
            </w:pPr>
          </w:p>
        </w:tc>
      </w:tr>
      <w:tr w14:paraId="69BBD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F3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63B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电源控制箱</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6CEF38ED">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外形尺寸：300*400*120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负载：100Ah</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CB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69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90AD4">
            <w:pPr>
              <w:jc w:val="center"/>
              <w:rPr>
                <w:rFonts w:hint="eastAsia" w:ascii="仿宋" w:hAnsi="仿宋" w:eastAsia="仿宋" w:cs="仿宋"/>
                <w:i w:val="0"/>
                <w:iCs w:val="0"/>
                <w:color w:val="000000"/>
                <w:sz w:val="24"/>
                <w:szCs w:val="24"/>
                <w:u w:val="none"/>
              </w:rPr>
            </w:pPr>
          </w:p>
        </w:tc>
      </w:tr>
      <w:tr w14:paraId="25023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BB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B4E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光纤汇聚盒</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E319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24位金属盒含24个SC法兰端口</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B10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2C8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C2E6E">
            <w:pPr>
              <w:jc w:val="center"/>
              <w:rPr>
                <w:rFonts w:hint="eastAsia" w:ascii="仿宋" w:hAnsi="仿宋" w:eastAsia="仿宋" w:cs="仿宋"/>
                <w:i w:val="0"/>
                <w:iCs w:val="0"/>
                <w:color w:val="000000"/>
                <w:sz w:val="24"/>
                <w:szCs w:val="24"/>
                <w:u w:val="none"/>
              </w:rPr>
            </w:pPr>
          </w:p>
        </w:tc>
      </w:tr>
      <w:tr w14:paraId="5C1F5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35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A96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拼接屏液压支架</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27D5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46英寸-气动前维护壁挂支架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可前维护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快速安装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标配物料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支持现场扩容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适合5行10列以内的拼接规模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产品型号：46英寸-气动前维护壁挂支架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产品配置：仅壁挂支架，无更多配置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材质：优质冷轧钢板(SPCC)，材料厚度从T1.0-T5不等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备注说明：需要承重墙，且墙面平整；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因需要前后运动，实际物理拼缝会较理论更大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颜色：黑色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净重：11.5kg/个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厚度：支架+屏幕=123.2+屏幕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表面处理：静电喷塑，涂层厚度&gt;60微米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LOGO：支架主体中性，包装或标签上带HIKVISION；</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弧度：0°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适用规模：不超过5行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可定制范围：厚度，颜色，四周封板</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DE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A4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8C174">
            <w:pPr>
              <w:jc w:val="center"/>
              <w:rPr>
                <w:rFonts w:hint="eastAsia" w:ascii="仿宋" w:hAnsi="仿宋" w:eastAsia="仿宋" w:cs="仿宋"/>
                <w:i w:val="0"/>
                <w:iCs w:val="0"/>
                <w:color w:val="000000"/>
                <w:sz w:val="24"/>
                <w:szCs w:val="24"/>
                <w:u w:val="none"/>
              </w:rPr>
            </w:pPr>
          </w:p>
        </w:tc>
      </w:tr>
      <w:tr w14:paraId="7BD29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E5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3FF1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落地式机柜</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1E1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42U落地网络机柜</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F7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E5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3B049">
            <w:pPr>
              <w:jc w:val="center"/>
              <w:rPr>
                <w:rFonts w:hint="eastAsia" w:ascii="仿宋" w:hAnsi="仿宋" w:eastAsia="仿宋" w:cs="仿宋"/>
                <w:i w:val="0"/>
                <w:iCs w:val="0"/>
                <w:color w:val="000000"/>
                <w:sz w:val="24"/>
                <w:szCs w:val="24"/>
                <w:u w:val="none"/>
              </w:rPr>
            </w:pPr>
          </w:p>
        </w:tc>
      </w:tr>
      <w:tr w14:paraId="4F3B7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A8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E47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理线架</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4629E0F4">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1、主题框架采用优质冷轧钢板，板材厚度1.2mm  静电粉末喷塑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2、24孔位设计，满足不同理线要求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3、设计简洁，对于各种线缆提供灵活，有效和安全的管理，使布线系统整洁美观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4、产品尺寸：19英寸*1U*63mm</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CB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42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A06C6">
            <w:pPr>
              <w:jc w:val="center"/>
              <w:rPr>
                <w:rFonts w:hint="eastAsia" w:ascii="仿宋" w:hAnsi="仿宋" w:eastAsia="仿宋" w:cs="仿宋"/>
                <w:i w:val="0"/>
                <w:iCs w:val="0"/>
                <w:color w:val="000000"/>
                <w:sz w:val="24"/>
                <w:szCs w:val="24"/>
                <w:u w:val="none"/>
              </w:rPr>
            </w:pPr>
          </w:p>
        </w:tc>
      </w:tr>
      <w:tr w14:paraId="75FC9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94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CEE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PDU电源</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16B14A7C">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8口16Ah带防雷</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4E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D7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3D4BE">
            <w:pPr>
              <w:jc w:val="center"/>
              <w:rPr>
                <w:rFonts w:hint="eastAsia" w:ascii="仿宋" w:hAnsi="仿宋" w:eastAsia="仿宋" w:cs="仿宋"/>
                <w:i w:val="0"/>
                <w:iCs w:val="0"/>
                <w:color w:val="000000"/>
                <w:sz w:val="24"/>
                <w:szCs w:val="24"/>
                <w:u w:val="none"/>
              </w:rPr>
            </w:pPr>
          </w:p>
        </w:tc>
      </w:tr>
      <w:tr w14:paraId="23B48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61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2EDC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辅材耗材</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D707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（含水晶头，管卡，水泥钉、胶布、扎带、直接头、弯头等）</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4B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04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批</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78460">
            <w:pPr>
              <w:jc w:val="center"/>
              <w:rPr>
                <w:rFonts w:hint="eastAsia" w:ascii="仿宋" w:hAnsi="仿宋" w:eastAsia="仿宋" w:cs="仿宋"/>
                <w:i w:val="0"/>
                <w:iCs w:val="0"/>
                <w:color w:val="000000"/>
                <w:sz w:val="24"/>
                <w:szCs w:val="24"/>
                <w:u w:val="none"/>
              </w:rPr>
            </w:pPr>
          </w:p>
        </w:tc>
      </w:tr>
      <w:tr w14:paraId="170ED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532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A24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安装实施</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top"/>
          </w:tcPr>
          <w:p w14:paraId="0FBDACB8">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含基础人工、安装、调试、培训等</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A9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BD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ACE57">
            <w:pPr>
              <w:jc w:val="center"/>
              <w:rPr>
                <w:rFonts w:hint="eastAsia" w:ascii="仿宋" w:hAnsi="仿宋" w:eastAsia="仿宋" w:cs="仿宋"/>
                <w:i w:val="0"/>
                <w:iCs w:val="0"/>
                <w:color w:val="000000"/>
                <w:sz w:val="24"/>
                <w:szCs w:val="24"/>
                <w:u w:val="none"/>
              </w:rPr>
            </w:pPr>
          </w:p>
        </w:tc>
      </w:tr>
      <w:tr w14:paraId="391FD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D8A9E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三、互联网接入</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B1E5">
            <w:pPr>
              <w:rPr>
                <w:rFonts w:hint="eastAsia" w:ascii="仿宋" w:hAnsi="仿宋" w:eastAsia="仿宋" w:cs="仿宋"/>
                <w:i w:val="0"/>
                <w:iCs w:val="0"/>
                <w:color w:val="000000"/>
                <w:sz w:val="24"/>
                <w:szCs w:val="24"/>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E1E1">
            <w:pPr>
              <w:rPr>
                <w:rFonts w:hint="eastAsia" w:ascii="仿宋" w:hAnsi="仿宋" w:eastAsia="仿宋" w:cs="仿宋"/>
                <w:i w:val="0"/>
                <w:iCs w:val="0"/>
                <w:color w:val="000000"/>
                <w:sz w:val="24"/>
                <w:szCs w:val="24"/>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B44C">
            <w:pPr>
              <w:jc w:val="center"/>
              <w:rPr>
                <w:rFonts w:hint="eastAsia" w:ascii="仿宋" w:hAnsi="仿宋" w:eastAsia="仿宋" w:cs="仿宋"/>
                <w:i w:val="0"/>
                <w:iCs w:val="0"/>
                <w:color w:val="000000"/>
                <w:sz w:val="24"/>
                <w:szCs w:val="24"/>
                <w:u w:val="none"/>
              </w:rPr>
            </w:pPr>
          </w:p>
        </w:tc>
      </w:tr>
      <w:tr w14:paraId="242A5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2E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6C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小区互联网专线</w:t>
            </w:r>
          </w:p>
        </w:tc>
        <w:tc>
          <w:tcPr>
            <w:tcW w:w="5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DB0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MPLS-VPN专线 500M</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67A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EE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年</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8EA1">
            <w:pPr>
              <w:jc w:val="center"/>
              <w:rPr>
                <w:rFonts w:hint="eastAsia" w:ascii="仿宋" w:hAnsi="仿宋" w:eastAsia="仿宋" w:cs="仿宋"/>
                <w:i w:val="0"/>
                <w:iCs w:val="0"/>
                <w:color w:val="000000"/>
                <w:sz w:val="24"/>
                <w:szCs w:val="24"/>
                <w:u w:val="none"/>
              </w:rPr>
            </w:pPr>
          </w:p>
        </w:tc>
      </w:tr>
      <w:tr w14:paraId="4EE4F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0150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合计</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EF4B">
            <w:pPr>
              <w:rPr>
                <w:rFonts w:hint="eastAsia" w:ascii="仿宋" w:hAnsi="仿宋" w:eastAsia="仿宋" w:cs="仿宋"/>
                <w:i w:val="0"/>
                <w:iCs w:val="0"/>
                <w:color w:val="000000"/>
                <w:sz w:val="24"/>
                <w:szCs w:val="24"/>
                <w:u w:val="none"/>
              </w:rPr>
            </w:pPr>
          </w:p>
        </w:tc>
      </w:tr>
    </w:tbl>
    <w:p w14:paraId="5A28F5F3">
      <w:pPr>
        <w:spacing w:line="360" w:lineRule="auto"/>
        <w:jc w:val="center"/>
        <w:outlineLvl w:val="0"/>
        <w:rPr>
          <w:rFonts w:hint="eastAsia" w:ascii="仿宋" w:hAnsi="仿宋" w:eastAsia="仿宋" w:cs="仿宋"/>
          <w:b/>
          <w:sz w:val="24"/>
          <w:szCs w:val="24"/>
        </w:rPr>
      </w:pPr>
    </w:p>
    <w:p w14:paraId="1CFC80D9">
      <w:pPr>
        <w:spacing w:line="360" w:lineRule="auto"/>
        <w:jc w:val="center"/>
        <w:outlineLvl w:val="0"/>
        <w:rPr>
          <w:rFonts w:hint="eastAsia" w:ascii="仿宋" w:hAnsi="仿宋" w:eastAsia="仿宋" w:cs="仿宋"/>
          <w:b/>
          <w:sz w:val="24"/>
          <w:szCs w:val="24"/>
        </w:rPr>
      </w:pPr>
    </w:p>
    <w:p w14:paraId="17DA227C">
      <w:pPr>
        <w:rPr>
          <w:rFonts w:hint="eastAsia" w:ascii="仿宋" w:hAnsi="仿宋" w:eastAsia="仿宋" w:cs="仿宋"/>
          <w:b/>
          <w:sz w:val="24"/>
          <w:szCs w:val="24"/>
        </w:rPr>
      </w:pPr>
      <w:r>
        <w:rPr>
          <w:rFonts w:hint="eastAsia" w:ascii="仿宋" w:hAnsi="仿宋" w:eastAsia="仿宋" w:cs="仿宋"/>
          <w:b/>
          <w:sz w:val="24"/>
          <w:szCs w:val="24"/>
        </w:rPr>
        <w:br w:type="page"/>
      </w:r>
    </w:p>
    <w:p w14:paraId="269120BB">
      <w:pPr>
        <w:spacing w:line="360" w:lineRule="auto"/>
        <w:jc w:val="center"/>
        <w:outlineLvl w:val="0"/>
        <w:rPr>
          <w:rFonts w:hint="eastAsia" w:ascii="仿宋" w:hAnsi="仿宋" w:eastAsia="仿宋" w:cs="仿宋"/>
          <w:b/>
          <w:sz w:val="24"/>
          <w:szCs w:val="24"/>
          <w:highlight w:val="yellow"/>
        </w:rPr>
      </w:pPr>
      <w:r>
        <w:rPr>
          <w:rFonts w:hint="eastAsia" w:ascii="仿宋" w:hAnsi="仿宋" w:eastAsia="仿宋" w:cs="仿宋"/>
          <w:b/>
          <w:sz w:val="24"/>
          <w:szCs w:val="24"/>
        </w:rPr>
        <w:t>第四章  合同</w:t>
      </w:r>
      <w:r>
        <w:rPr>
          <w:rFonts w:hint="eastAsia" w:ascii="仿宋" w:hAnsi="仿宋" w:eastAsia="仿宋" w:cs="仿宋"/>
          <w:b/>
          <w:sz w:val="24"/>
          <w:szCs w:val="24"/>
          <w:highlight w:val="none"/>
        </w:rPr>
        <w:t>格式（格式自定，仅供参考）</w:t>
      </w:r>
      <w:bookmarkEnd w:id="56"/>
      <w:bookmarkEnd w:id="57"/>
    </w:p>
    <w:p w14:paraId="68982B60">
      <w:pPr>
        <w:ind w:firstLine="1968" w:firstLineChars="700"/>
        <w:rPr>
          <w:rFonts w:hint="eastAsia" w:ascii="仿宋" w:hAnsi="仿宋" w:eastAsia="仿宋" w:cs="仿宋"/>
          <w:b/>
          <w:sz w:val="28"/>
          <w:szCs w:val="28"/>
          <w:lang w:val="en-US" w:eastAsia="zh-CN"/>
        </w:rPr>
      </w:pPr>
      <w:r>
        <w:rPr>
          <w:rFonts w:hint="eastAsia" w:ascii="仿宋" w:hAnsi="仿宋" w:eastAsia="仿宋" w:cs="仿宋"/>
          <w:b/>
          <w:bCs/>
          <w:sz w:val="28"/>
          <w:szCs w:val="28"/>
          <w:lang w:val="en-US" w:eastAsia="zh-CN"/>
        </w:rPr>
        <w:t>府谷县平安智慧社区可视化平台项目（阳光社区)(二次)</w:t>
      </w:r>
      <w:r>
        <w:rPr>
          <w:rFonts w:hint="eastAsia" w:ascii="仿宋" w:hAnsi="仿宋" w:eastAsia="仿宋" w:cs="仿宋"/>
          <w:b/>
          <w:bCs/>
          <w:sz w:val="28"/>
          <w:szCs w:val="28"/>
          <w:lang w:eastAsia="zh-CN"/>
        </w:rPr>
        <w:t>合同</w:t>
      </w:r>
      <w:r>
        <w:rPr>
          <w:rFonts w:hint="eastAsia" w:ascii="仿宋" w:hAnsi="仿宋" w:eastAsia="仿宋" w:cs="仿宋"/>
          <w:b/>
          <w:sz w:val="28"/>
          <w:szCs w:val="28"/>
          <w:lang w:val="en-US" w:eastAsia="zh-CN"/>
        </w:rPr>
        <w:t xml:space="preserve">                                 </w:t>
      </w:r>
    </w:p>
    <w:p w14:paraId="20988A07">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jc w:val="both"/>
        <w:textAlignment w:val="auto"/>
        <w:outlineLvl w:val="9"/>
        <w:rPr>
          <w:rFonts w:hint="eastAsia" w:ascii="仿宋" w:hAnsi="仿宋" w:eastAsia="仿宋" w:cs="仿宋"/>
          <w:color w:val="auto"/>
          <w:sz w:val="28"/>
          <w:szCs w:val="28"/>
        </w:rPr>
      </w:pPr>
      <w:r>
        <w:rPr>
          <w:rFonts w:hint="eastAsia" w:ascii="仿宋" w:hAnsi="仿宋" w:eastAsia="仿宋" w:cs="仿宋"/>
          <w:color w:val="auto"/>
          <w:kern w:val="30"/>
          <w:sz w:val="28"/>
          <w:szCs w:val="28"/>
        </w:rPr>
        <w:t>甲乙双方根据《中华人民共和国</w:t>
      </w:r>
      <w:r>
        <w:rPr>
          <w:rFonts w:hint="eastAsia" w:ascii="仿宋" w:hAnsi="仿宋" w:eastAsia="仿宋" w:cs="仿宋"/>
          <w:color w:val="auto"/>
          <w:kern w:val="30"/>
          <w:sz w:val="28"/>
          <w:szCs w:val="28"/>
          <w:lang w:val="en-US" w:eastAsia="zh-CN"/>
        </w:rPr>
        <w:t>招投标</w:t>
      </w:r>
      <w:r>
        <w:rPr>
          <w:rFonts w:hint="eastAsia" w:ascii="仿宋" w:hAnsi="仿宋" w:eastAsia="仿宋" w:cs="仿宋"/>
          <w:color w:val="auto"/>
          <w:kern w:val="30"/>
          <w:sz w:val="28"/>
          <w:szCs w:val="28"/>
        </w:rPr>
        <w:t>法》、《中华人民共和国合同法》等法律法规，遵循平等、自愿、公平和诚实信用等原则，同意按下述条款和条件签署《</w:t>
      </w:r>
      <w:r>
        <w:rPr>
          <w:rFonts w:hint="eastAsia" w:ascii="仿宋" w:hAnsi="仿宋" w:eastAsia="仿宋" w:cs="仿宋"/>
          <w:color w:val="auto"/>
          <w:kern w:val="30"/>
          <w:sz w:val="28"/>
          <w:szCs w:val="28"/>
          <w:u w:val="single"/>
        </w:rPr>
        <w:t xml:space="preserve">                  </w:t>
      </w:r>
      <w:r>
        <w:rPr>
          <w:rFonts w:hint="eastAsia" w:ascii="仿宋" w:hAnsi="仿宋" w:eastAsia="仿宋" w:cs="仿宋"/>
          <w:color w:val="auto"/>
          <w:kern w:val="30"/>
          <w:sz w:val="28"/>
          <w:szCs w:val="28"/>
          <w:lang w:val="en-US" w:eastAsia="zh-CN"/>
        </w:rPr>
        <w:t>项目</w:t>
      </w:r>
      <w:r>
        <w:rPr>
          <w:rFonts w:hint="eastAsia" w:ascii="仿宋" w:hAnsi="仿宋" w:eastAsia="仿宋" w:cs="仿宋"/>
          <w:color w:val="auto"/>
          <w:kern w:val="30"/>
          <w:sz w:val="28"/>
          <w:szCs w:val="28"/>
        </w:rPr>
        <w:t>合同》（以下简称“合同”），并共同遵守</w:t>
      </w:r>
      <w:r>
        <w:rPr>
          <w:rFonts w:hint="eastAsia" w:ascii="仿宋" w:hAnsi="仿宋" w:eastAsia="仿宋" w:cs="仿宋"/>
          <w:color w:val="auto"/>
          <w:sz w:val="28"/>
          <w:szCs w:val="28"/>
        </w:rPr>
        <w:t>。</w:t>
      </w:r>
    </w:p>
    <w:p w14:paraId="31FEBEC2">
      <w:pPr>
        <w:keepNext w:val="0"/>
        <w:keepLines w:val="0"/>
        <w:pageBreakBefore w:val="0"/>
        <w:widowControl w:val="0"/>
        <w:kinsoku/>
        <w:wordWrap/>
        <w:overflowPunct/>
        <w:autoSpaceDE/>
        <w:autoSpaceDN/>
        <w:bidi w:val="0"/>
        <w:spacing w:line="240" w:lineRule="auto"/>
        <w:ind w:left="0" w:leftChars="0" w:firstLine="562" w:firstLineChars="200"/>
        <w:textAlignment w:val="auto"/>
        <w:outlineLvl w:val="9"/>
        <w:rPr>
          <w:rFonts w:hint="eastAsia" w:ascii="仿宋" w:hAnsi="仿宋" w:eastAsia="仿宋" w:cs="仿宋"/>
          <w:b/>
          <w:bCs/>
          <w:color w:val="auto"/>
          <w:sz w:val="28"/>
          <w:szCs w:val="28"/>
        </w:rPr>
      </w:pPr>
      <w:r>
        <w:rPr>
          <w:rFonts w:hint="eastAsia" w:ascii="仿宋" w:hAnsi="仿宋" w:eastAsia="仿宋" w:cs="仿宋"/>
          <w:b/>
          <w:bCs/>
          <w:color w:val="auto"/>
          <w:sz w:val="28"/>
          <w:szCs w:val="28"/>
        </w:rPr>
        <w:t>一、合同文件</w:t>
      </w:r>
    </w:p>
    <w:p w14:paraId="61465ABC">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下列文件是构成本合同不可分割的部分，与合同具有同等法律效力：</w:t>
      </w:r>
    </w:p>
    <w:p w14:paraId="603F524C">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（1）本项目</w:t>
      </w:r>
      <w:r>
        <w:rPr>
          <w:rFonts w:hint="eastAsia" w:ascii="仿宋" w:hAnsi="仿宋" w:eastAsia="仿宋" w:cs="仿宋"/>
          <w:color w:val="auto"/>
          <w:sz w:val="28"/>
          <w:szCs w:val="28"/>
          <w:lang w:val="en-US" w:eastAsia="zh-CN"/>
        </w:rPr>
        <w:t>招标</w:t>
      </w:r>
      <w:r>
        <w:rPr>
          <w:rFonts w:hint="eastAsia" w:ascii="仿宋" w:hAnsi="仿宋" w:eastAsia="仿宋" w:cs="仿宋"/>
          <w:color w:val="auto"/>
          <w:sz w:val="28"/>
          <w:szCs w:val="28"/>
        </w:rPr>
        <w:t xml:space="preserve">文件及相应澄清和修改； </w:t>
      </w:r>
    </w:p>
    <w:p w14:paraId="469DBE77">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（2）乙方</w:t>
      </w:r>
      <w:r>
        <w:rPr>
          <w:rFonts w:hint="eastAsia" w:ascii="仿宋" w:hAnsi="仿宋" w:eastAsia="仿宋" w:cs="仿宋"/>
          <w:color w:val="auto"/>
          <w:sz w:val="28"/>
          <w:szCs w:val="28"/>
          <w:lang w:val="en-US" w:eastAsia="zh-CN"/>
        </w:rPr>
        <w:t>投标</w:t>
      </w:r>
      <w:r>
        <w:rPr>
          <w:rFonts w:hint="eastAsia" w:ascii="仿宋" w:hAnsi="仿宋" w:eastAsia="仿宋" w:cs="仿宋"/>
          <w:color w:val="auto"/>
          <w:sz w:val="28"/>
          <w:szCs w:val="28"/>
        </w:rPr>
        <w:t>文件；</w:t>
      </w:r>
    </w:p>
    <w:p w14:paraId="1EDE0E23">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（3）乙方在</w:t>
      </w:r>
      <w:r>
        <w:rPr>
          <w:rFonts w:hint="eastAsia" w:ascii="仿宋" w:hAnsi="仿宋" w:eastAsia="仿宋" w:cs="仿宋"/>
          <w:color w:val="auto"/>
          <w:sz w:val="28"/>
          <w:szCs w:val="28"/>
          <w:lang w:eastAsia="zh-CN"/>
        </w:rPr>
        <w:t>评标</w:t>
      </w:r>
      <w:r>
        <w:rPr>
          <w:rFonts w:hint="eastAsia" w:ascii="仿宋" w:hAnsi="仿宋" w:eastAsia="仿宋" w:cs="仿宋"/>
          <w:color w:val="auto"/>
          <w:sz w:val="28"/>
          <w:szCs w:val="28"/>
        </w:rPr>
        <w:t>过程中所作的其它承诺、声明、书面澄清等；</w:t>
      </w:r>
    </w:p>
    <w:p w14:paraId="1C5F722D">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 xml:space="preserve">（4）成交通知书； </w:t>
      </w:r>
    </w:p>
    <w:p w14:paraId="25B5952E">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（5）甲方、乙方商定的其他必要文件、补充合同或协议。</w:t>
      </w:r>
    </w:p>
    <w:p w14:paraId="786441D6">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合同文件是一个整体，其内容互为补充。</w:t>
      </w:r>
    </w:p>
    <w:p w14:paraId="259F778C">
      <w:pPr>
        <w:pStyle w:val="12"/>
        <w:keepNext w:val="0"/>
        <w:keepLines w:val="0"/>
        <w:pageBreakBefore w:val="0"/>
        <w:widowControl w:val="0"/>
        <w:kinsoku/>
        <w:wordWrap/>
        <w:overflowPunct/>
        <w:topLinePunct/>
        <w:autoSpaceDE/>
        <w:autoSpaceDN/>
        <w:bidi w:val="0"/>
        <w:spacing w:line="240" w:lineRule="auto"/>
        <w:ind w:left="0" w:leftChars="0" w:firstLine="562" w:firstLineChars="200"/>
        <w:textAlignment w:val="auto"/>
        <w:outlineLvl w:val="9"/>
        <w:rPr>
          <w:rFonts w:hint="eastAsia" w:ascii="仿宋" w:hAnsi="仿宋" w:eastAsia="仿宋" w:cs="仿宋"/>
          <w:b/>
          <w:bCs/>
          <w:color w:val="auto"/>
          <w:sz w:val="28"/>
          <w:szCs w:val="28"/>
        </w:rPr>
      </w:pPr>
      <w:r>
        <w:rPr>
          <w:rFonts w:hint="eastAsia" w:ascii="仿宋" w:hAnsi="仿宋" w:eastAsia="仿宋" w:cs="仿宋"/>
          <w:b/>
          <w:bCs/>
          <w:color w:val="auto"/>
          <w:sz w:val="28"/>
          <w:szCs w:val="28"/>
        </w:rPr>
        <w:t>二、服务期限：</w:t>
      </w:r>
    </w:p>
    <w:p w14:paraId="7F960024">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bCs/>
          <w:color w:val="auto"/>
          <w:sz w:val="28"/>
          <w:szCs w:val="28"/>
        </w:rPr>
      </w:pPr>
      <w:r>
        <w:rPr>
          <w:rFonts w:hint="eastAsia" w:ascii="仿宋" w:hAnsi="仿宋" w:eastAsia="仿宋" w:cs="仿宋"/>
          <w:bCs/>
          <w:color w:val="auto"/>
          <w:sz w:val="28"/>
          <w:szCs w:val="28"/>
          <w:u w:val="single"/>
        </w:rPr>
        <w:t xml:space="preserve"> </w:t>
      </w:r>
      <w:r>
        <w:rPr>
          <w:rFonts w:hint="eastAsia" w:ascii="仿宋" w:hAnsi="仿宋" w:eastAsia="仿宋" w:cs="仿宋"/>
          <w:bCs/>
          <w:color w:val="auto"/>
          <w:sz w:val="28"/>
          <w:szCs w:val="28"/>
          <w:u w:val="single"/>
          <w:lang w:val="en-US" w:eastAsia="zh-CN"/>
        </w:rPr>
        <w:t xml:space="preserve">   </w:t>
      </w:r>
      <w:r>
        <w:rPr>
          <w:rFonts w:hint="eastAsia" w:ascii="仿宋" w:hAnsi="仿宋" w:eastAsia="仿宋" w:cs="仿宋"/>
          <w:bCs/>
          <w:color w:val="auto"/>
          <w:sz w:val="28"/>
          <w:szCs w:val="28"/>
        </w:rPr>
        <w:t>年</w:t>
      </w:r>
      <w:r>
        <w:rPr>
          <w:rFonts w:hint="eastAsia" w:ascii="仿宋" w:hAnsi="仿宋" w:eastAsia="仿宋" w:cs="仿宋"/>
          <w:bCs/>
          <w:color w:val="auto"/>
          <w:sz w:val="28"/>
          <w:szCs w:val="28"/>
          <w:u w:val="single"/>
        </w:rPr>
        <w:t xml:space="preserve">  </w:t>
      </w:r>
      <w:r>
        <w:rPr>
          <w:rFonts w:hint="eastAsia" w:ascii="仿宋" w:hAnsi="仿宋" w:eastAsia="仿宋" w:cs="仿宋"/>
          <w:bCs/>
          <w:color w:val="auto"/>
          <w:sz w:val="28"/>
          <w:szCs w:val="28"/>
          <w:u w:val="single"/>
          <w:lang w:val="en-US" w:eastAsia="zh-CN"/>
        </w:rPr>
        <w:t xml:space="preserve">  </w:t>
      </w:r>
      <w:r>
        <w:rPr>
          <w:rFonts w:hint="eastAsia" w:ascii="仿宋" w:hAnsi="仿宋" w:eastAsia="仿宋" w:cs="仿宋"/>
          <w:bCs/>
          <w:color w:val="auto"/>
          <w:sz w:val="28"/>
          <w:szCs w:val="28"/>
        </w:rPr>
        <w:t>月</w:t>
      </w:r>
      <w:r>
        <w:rPr>
          <w:rFonts w:hint="eastAsia" w:ascii="仿宋" w:hAnsi="仿宋" w:eastAsia="仿宋" w:cs="仿宋"/>
          <w:bCs/>
          <w:color w:val="auto"/>
          <w:sz w:val="28"/>
          <w:szCs w:val="28"/>
          <w:u w:val="single"/>
        </w:rPr>
        <w:t xml:space="preserve">  </w:t>
      </w:r>
      <w:r>
        <w:rPr>
          <w:rFonts w:hint="eastAsia" w:ascii="仿宋" w:hAnsi="仿宋" w:eastAsia="仿宋" w:cs="仿宋"/>
          <w:bCs/>
          <w:color w:val="auto"/>
          <w:sz w:val="28"/>
          <w:szCs w:val="28"/>
          <w:u w:val="single"/>
          <w:lang w:val="en-US" w:eastAsia="zh-CN"/>
        </w:rPr>
        <w:t xml:space="preserve">  </w:t>
      </w:r>
      <w:r>
        <w:rPr>
          <w:rFonts w:hint="eastAsia" w:ascii="仿宋" w:hAnsi="仿宋" w:eastAsia="仿宋" w:cs="仿宋"/>
          <w:bCs/>
          <w:color w:val="auto"/>
          <w:sz w:val="28"/>
          <w:szCs w:val="28"/>
        </w:rPr>
        <w:t>日起至</w:t>
      </w:r>
      <w:r>
        <w:rPr>
          <w:rFonts w:hint="eastAsia" w:ascii="仿宋" w:hAnsi="仿宋" w:eastAsia="仿宋" w:cs="仿宋"/>
          <w:bCs/>
          <w:color w:val="auto"/>
          <w:sz w:val="28"/>
          <w:szCs w:val="28"/>
          <w:u w:val="single"/>
          <w:lang w:val="en-US" w:eastAsia="zh-CN"/>
        </w:rPr>
        <w:t xml:space="preserve"> </w:t>
      </w:r>
      <w:r>
        <w:rPr>
          <w:rFonts w:hint="eastAsia" w:ascii="仿宋" w:hAnsi="仿宋" w:eastAsia="仿宋" w:cs="仿宋"/>
          <w:bCs/>
          <w:color w:val="auto"/>
          <w:sz w:val="28"/>
          <w:szCs w:val="28"/>
          <w:u w:val="single"/>
        </w:rPr>
        <w:t xml:space="preserve">  </w:t>
      </w:r>
      <w:r>
        <w:rPr>
          <w:rFonts w:hint="eastAsia" w:ascii="仿宋" w:hAnsi="仿宋" w:eastAsia="仿宋" w:cs="仿宋"/>
          <w:bCs/>
          <w:color w:val="auto"/>
          <w:sz w:val="28"/>
          <w:szCs w:val="28"/>
          <w:u w:val="single"/>
          <w:lang w:val="en-US" w:eastAsia="zh-CN"/>
        </w:rPr>
        <w:t xml:space="preserve">  </w:t>
      </w:r>
      <w:r>
        <w:rPr>
          <w:rFonts w:hint="eastAsia" w:ascii="仿宋" w:hAnsi="仿宋" w:eastAsia="仿宋" w:cs="仿宋"/>
          <w:bCs/>
          <w:color w:val="auto"/>
          <w:sz w:val="28"/>
          <w:szCs w:val="28"/>
        </w:rPr>
        <w:t>年</w:t>
      </w:r>
      <w:r>
        <w:rPr>
          <w:rFonts w:hint="eastAsia" w:ascii="仿宋" w:hAnsi="仿宋" w:eastAsia="仿宋" w:cs="仿宋"/>
          <w:bCs/>
          <w:color w:val="auto"/>
          <w:sz w:val="28"/>
          <w:szCs w:val="28"/>
          <w:u w:val="single"/>
        </w:rPr>
        <w:t xml:space="preserve">     </w:t>
      </w:r>
      <w:r>
        <w:rPr>
          <w:rFonts w:hint="eastAsia" w:ascii="仿宋" w:hAnsi="仿宋" w:eastAsia="仿宋" w:cs="仿宋"/>
          <w:bCs/>
          <w:color w:val="auto"/>
          <w:sz w:val="28"/>
          <w:szCs w:val="28"/>
        </w:rPr>
        <w:t>月</w:t>
      </w:r>
      <w:r>
        <w:rPr>
          <w:rFonts w:hint="eastAsia" w:ascii="仿宋" w:hAnsi="仿宋" w:eastAsia="仿宋" w:cs="仿宋"/>
          <w:bCs/>
          <w:color w:val="auto"/>
          <w:sz w:val="28"/>
          <w:szCs w:val="28"/>
          <w:u w:val="single"/>
        </w:rPr>
        <w:t xml:space="preserve">     </w:t>
      </w:r>
      <w:r>
        <w:rPr>
          <w:rFonts w:hint="eastAsia" w:ascii="仿宋" w:hAnsi="仿宋" w:eastAsia="仿宋" w:cs="仿宋"/>
          <w:bCs/>
          <w:color w:val="auto"/>
          <w:sz w:val="28"/>
          <w:szCs w:val="28"/>
        </w:rPr>
        <w:t>日止。</w:t>
      </w:r>
    </w:p>
    <w:p w14:paraId="3DA8EE19">
      <w:pPr>
        <w:keepNext w:val="0"/>
        <w:keepLines w:val="0"/>
        <w:pageBreakBefore w:val="0"/>
        <w:widowControl w:val="0"/>
        <w:kinsoku/>
        <w:wordWrap/>
        <w:overflowPunct/>
        <w:autoSpaceDE/>
        <w:autoSpaceDN/>
        <w:bidi w:val="0"/>
        <w:spacing w:line="240" w:lineRule="auto"/>
        <w:ind w:left="0" w:leftChars="0" w:firstLine="562" w:firstLineChars="200"/>
        <w:textAlignment w:val="auto"/>
        <w:outlineLvl w:val="9"/>
        <w:rPr>
          <w:rFonts w:hint="eastAsia" w:ascii="仿宋" w:hAnsi="仿宋" w:eastAsia="仿宋" w:cs="仿宋"/>
          <w:b/>
          <w:bCs/>
          <w:color w:val="auto"/>
          <w:sz w:val="28"/>
          <w:szCs w:val="28"/>
        </w:rPr>
      </w:pPr>
      <w:r>
        <w:rPr>
          <w:rFonts w:hint="eastAsia" w:ascii="仿宋" w:hAnsi="仿宋" w:eastAsia="仿宋" w:cs="仿宋"/>
          <w:b/>
          <w:bCs/>
          <w:color w:val="auto"/>
          <w:sz w:val="28"/>
          <w:szCs w:val="28"/>
        </w:rPr>
        <w:t>三、</w:t>
      </w:r>
      <w:r>
        <w:rPr>
          <w:rFonts w:hint="eastAsia" w:ascii="仿宋" w:hAnsi="仿宋" w:eastAsia="仿宋" w:cs="仿宋"/>
          <w:bCs/>
          <w:color w:val="auto"/>
          <w:sz w:val="28"/>
          <w:szCs w:val="28"/>
        </w:rPr>
        <w:t xml:space="preserve"> </w:t>
      </w:r>
      <w:r>
        <w:rPr>
          <w:rFonts w:hint="eastAsia" w:ascii="仿宋" w:hAnsi="仿宋" w:eastAsia="仿宋" w:cs="仿宋"/>
          <w:b/>
          <w:bCs/>
          <w:color w:val="auto"/>
          <w:sz w:val="28"/>
          <w:szCs w:val="28"/>
        </w:rPr>
        <w:t>服务内容</w:t>
      </w:r>
    </w:p>
    <w:p w14:paraId="5DF2E2AA">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bCs/>
          <w:color w:val="auto"/>
          <w:sz w:val="28"/>
          <w:szCs w:val="28"/>
          <w:u w:val="single"/>
        </w:rPr>
      </w:pPr>
      <w:r>
        <w:rPr>
          <w:rFonts w:hint="eastAsia" w:ascii="仿宋" w:hAnsi="仿宋" w:eastAsia="仿宋" w:cs="仿宋"/>
          <w:bCs/>
          <w:color w:val="auto"/>
          <w:sz w:val="28"/>
          <w:szCs w:val="28"/>
          <w:u w:val="single"/>
        </w:rPr>
        <w:t xml:space="preserve">                                                                                   </w:t>
      </w:r>
    </w:p>
    <w:p w14:paraId="1D4458AC">
      <w:pPr>
        <w:keepNext w:val="0"/>
        <w:keepLines w:val="0"/>
        <w:pageBreakBefore w:val="0"/>
        <w:widowControl w:val="0"/>
        <w:kinsoku/>
        <w:wordWrap/>
        <w:overflowPunct/>
        <w:autoSpaceDE/>
        <w:autoSpaceDN/>
        <w:bidi w:val="0"/>
        <w:spacing w:line="240" w:lineRule="auto"/>
        <w:ind w:left="0" w:leftChars="0" w:firstLine="562" w:firstLineChars="200"/>
        <w:textAlignment w:val="auto"/>
        <w:outlineLvl w:val="9"/>
        <w:rPr>
          <w:rFonts w:hint="eastAsia" w:ascii="仿宋" w:hAnsi="仿宋" w:eastAsia="仿宋" w:cs="仿宋"/>
          <w:b/>
          <w:bCs/>
          <w:color w:val="auto"/>
          <w:sz w:val="28"/>
          <w:szCs w:val="28"/>
        </w:rPr>
      </w:pPr>
      <w:r>
        <w:rPr>
          <w:rFonts w:hint="eastAsia" w:ascii="仿宋" w:hAnsi="仿宋" w:eastAsia="仿宋" w:cs="仿宋"/>
          <w:b/>
          <w:bCs/>
          <w:color w:val="auto"/>
          <w:sz w:val="28"/>
          <w:szCs w:val="28"/>
        </w:rPr>
        <w:t>四、合同价款</w:t>
      </w:r>
    </w:p>
    <w:p w14:paraId="2C2B4314">
      <w:pPr>
        <w:pStyle w:val="9"/>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本合同总价款为人民币（大写）：</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元整（小写：¥</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 xml:space="preserve">元）。 </w:t>
      </w:r>
    </w:p>
    <w:p w14:paraId="6DFBFE9C">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上述价款为甲方支付给乙方的确保合同全面完整履行的全部费用，包括完成全部所列项目服务管理内容所需全部费用和税金。</w:t>
      </w:r>
    </w:p>
    <w:p w14:paraId="05485623">
      <w:pPr>
        <w:keepNext w:val="0"/>
        <w:keepLines w:val="0"/>
        <w:pageBreakBefore w:val="0"/>
        <w:widowControl w:val="0"/>
        <w:kinsoku/>
        <w:wordWrap/>
        <w:overflowPunct/>
        <w:autoSpaceDE/>
        <w:autoSpaceDN/>
        <w:bidi w:val="0"/>
        <w:spacing w:line="240" w:lineRule="auto"/>
        <w:ind w:left="0" w:leftChars="0" w:firstLine="562" w:firstLineChars="200"/>
        <w:textAlignment w:val="auto"/>
        <w:outlineLvl w:val="9"/>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五</w:t>
      </w:r>
      <w:r>
        <w:rPr>
          <w:rFonts w:hint="eastAsia" w:ascii="仿宋" w:hAnsi="仿宋" w:eastAsia="仿宋" w:cs="仿宋"/>
          <w:b/>
          <w:bCs/>
          <w:color w:val="auto"/>
          <w:sz w:val="28"/>
          <w:szCs w:val="28"/>
          <w:highlight w:val="none"/>
        </w:rPr>
        <w:t>、付款方式</w:t>
      </w:r>
    </w:p>
    <w:p w14:paraId="37511D5B">
      <w:pPr>
        <w:keepNext w:val="0"/>
        <w:keepLines w:val="0"/>
        <w:pageBreakBefore w:val="0"/>
        <w:widowControl w:val="0"/>
        <w:kinsoku/>
        <w:wordWrap/>
        <w:overflowPunct/>
        <w:autoSpaceDE/>
        <w:autoSpaceDN/>
        <w:bidi w:val="0"/>
        <w:adjustRightInd w:val="0"/>
        <w:snapToGrid w:val="0"/>
        <w:spacing w:line="240" w:lineRule="auto"/>
        <w:ind w:left="0" w:leftChars="0" w:firstLine="560" w:firstLineChars="200"/>
        <w:textAlignment w:val="auto"/>
        <w:outlineLvl w:val="9"/>
        <w:rPr>
          <w:rFonts w:hint="eastAsia" w:ascii="仿宋" w:hAnsi="仿宋" w:eastAsia="仿宋" w:cs="仿宋"/>
          <w:color w:val="auto"/>
          <w:sz w:val="28"/>
          <w:szCs w:val="28"/>
          <w:highlight w:val="yellow"/>
          <w:lang w:val="en-US" w:eastAsia="zh-CN"/>
        </w:rPr>
      </w:pPr>
      <w:r>
        <w:rPr>
          <w:rFonts w:hint="eastAsia" w:ascii="仿宋" w:hAnsi="仿宋" w:eastAsia="仿宋" w:cs="仿宋"/>
          <w:color w:val="auto"/>
          <w:sz w:val="28"/>
          <w:szCs w:val="28"/>
          <w:lang w:val="en-US" w:eastAsia="zh-CN"/>
        </w:rPr>
        <w:t>由采购人负责结算，付款前，供应商必须向给采购人开具全额发票。付款方式:合同签订后支付合同总金额的30%，货到安装完成后付40%，验收合格并且审计完成后付25%，剩余5%一年后付清。</w:t>
      </w:r>
    </w:p>
    <w:p w14:paraId="5F41E78C">
      <w:pPr>
        <w:keepNext w:val="0"/>
        <w:keepLines w:val="0"/>
        <w:pageBreakBefore w:val="0"/>
        <w:widowControl w:val="0"/>
        <w:kinsoku/>
        <w:wordWrap/>
        <w:overflowPunct/>
        <w:autoSpaceDE/>
        <w:autoSpaceDN/>
        <w:bidi w:val="0"/>
        <w:adjustRightInd w:val="0"/>
        <w:snapToGrid w:val="0"/>
        <w:spacing w:line="240" w:lineRule="auto"/>
        <w:ind w:left="0" w:leftChars="0" w:firstLine="562" w:firstLineChars="200"/>
        <w:textAlignment w:val="auto"/>
        <w:outlineLvl w:val="9"/>
        <w:rPr>
          <w:rFonts w:hint="eastAsia" w:ascii="仿宋" w:hAnsi="仿宋" w:eastAsia="仿宋" w:cs="仿宋"/>
          <w:color w:val="auto"/>
          <w:sz w:val="28"/>
          <w:szCs w:val="28"/>
        </w:rPr>
      </w:pPr>
      <w:r>
        <w:rPr>
          <w:rFonts w:hint="eastAsia" w:ascii="仿宋" w:hAnsi="仿宋" w:eastAsia="仿宋" w:cs="仿宋"/>
          <w:b/>
          <w:bCs/>
          <w:color w:val="auto"/>
          <w:sz w:val="28"/>
          <w:szCs w:val="28"/>
          <w:highlight w:val="none"/>
          <w:lang w:val="en-US" w:eastAsia="zh-CN"/>
        </w:rPr>
        <w:t>六</w:t>
      </w:r>
      <w:r>
        <w:rPr>
          <w:rFonts w:hint="eastAsia" w:ascii="仿宋" w:hAnsi="仿宋" w:eastAsia="仿宋" w:cs="仿宋"/>
          <w:b/>
          <w:bCs/>
          <w:color w:val="auto"/>
          <w:sz w:val="28"/>
          <w:szCs w:val="28"/>
          <w:highlight w:val="none"/>
        </w:rPr>
        <w:t>、</w:t>
      </w:r>
      <w:r>
        <w:rPr>
          <w:rFonts w:hint="eastAsia" w:ascii="仿宋" w:hAnsi="仿宋" w:eastAsia="仿宋" w:cs="仿宋"/>
          <w:b/>
          <w:color w:val="auto"/>
          <w:sz w:val="28"/>
          <w:szCs w:val="28"/>
        </w:rPr>
        <w:t>违约责任</w:t>
      </w:r>
    </w:p>
    <w:p w14:paraId="206316E3">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1、甲乙双方任何一方违约，造成对方经济损失的，应给予对方经济赔偿。</w:t>
      </w:r>
    </w:p>
    <w:p w14:paraId="00808DBC">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2、如果乙方无正当理由拖延管理或不按时提供服务，将受到以下制裁：</w:t>
      </w:r>
    </w:p>
    <w:p w14:paraId="64160435">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CN"/>
        </w:rPr>
        <w:t>甲方</w:t>
      </w:r>
      <w:r>
        <w:rPr>
          <w:rFonts w:hint="eastAsia" w:ascii="仿宋" w:hAnsi="仿宋" w:eastAsia="仿宋" w:cs="仿宋"/>
          <w:color w:val="auto"/>
          <w:sz w:val="28"/>
          <w:szCs w:val="28"/>
        </w:rPr>
        <w:t>不再向乙方支付尚未支付的服务费</w:t>
      </w:r>
    </w:p>
    <w:p w14:paraId="59722290">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（2）向乙方加收违约损失赔偿。</w:t>
      </w:r>
    </w:p>
    <w:p w14:paraId="092532BD">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highlight w:val="yellow"/>
          <w:u w:val="single"/>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、乙方如迟延履行合同、不完全履行合同，除支付违约金外，乙方仍应实际履行合同；不履行或履行合同不符合约定，甲方均有权解除合同，并就乙方违约给甲方造成的损失向乙方索赔</w:t>
      </w:r>
    </w:p>
    <w:p w14:paraId="20F2010C">
      <w:pPr>
        <w:keepNext w:val="0"/>
        <w:keepLines w:val="0"/>
        <w:pageBreakBefore w:val="0"/>
        <w:widowControl w:val="0"/>
        <w:kinsoku/>
        <w:wordWrap/>
        <w:overflowPunct/>
        <w:autoSpaceDE/>
        <w:autoSpaceDN/>
        <w:bidi w:val="0"/>
        <w:adjustRightInd w:val="0"/>
        <w:snapToGrid w:val="0"/>
        <w:spacing w:line="240" w:lineRule="auto"/>
        <w:ind w:left="0" w:leftChars="0" w:firstLine="562" w:firstLineChars="200"/>
        <w:textAlignment w:val="auto"/>
        <w:outlineLvl w:val="9"/>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七</w:t>
      </w:r>
      <w:r>
        <w:rPr>
          <w:rFonts w:hint="eastAsia" w:ascii="仿宋" w:hAnsi="仿宋" w:eastAsia="仿宋" w:cs="仿宋"/>
          <w:b/>
          <w:color w:val="auto"/>
          <w:sz w:val="28"/>
          <w:szCs w:val="28"/>
        </w:rPr>
        <w:t>、争议的解决</w:t>
      </w:r>
    </w:p>
    <w:p w14:paraId="1159A162">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1、在执行合同中发生的或与本合同有关的争端，双方应通过友好协商解决，经协商在30天内不能达成一致意见时，可向西安仲裁委员会申请调解或仲裁。</w:t>
      </w:r>
    </w:p>
    <w:p w14:paraId="1BFB9048">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2、仲裁裁决为最终裁决，对甲乙双方均具有约束力。</w:t>
      </w:r>
    </w:p>
    <w:p w14:paraId="597BDD05">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3、仲裁费用除仲裁机构另有裁决外，由败诉方承担。</w:t>
      </w:r>
    </w:p>
    <w:p w14:paraId="74F5C050">
      <w:pPr>
        <w:keepNext w:val="0"/>
        <w:keepLines w:val="0"/>
        <w:pageBreakBefore w:val="0"/>
        <w:widowControl w:val="0"/>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4、在仲裁期间，除正在进行仲裁的部分外，本合同其他部分应继续执行。</w:t>
      </w:r>
    </w:p>
    <w:p w14:paraId="1C94DFD5">
      <w:pPr>
        <w:keepNext w:val="0"/>
        <w:keepLines w:val="0"/>
        <w:pageBreakBefore w:val="0"/>
        <w:widowControl w:val="0"/>
        <w:kinsoku/>
        <w:wordWrap/>
        <w:overflowPunct/>
        <w:autoSpaceDE/>
        <w:autoSpaceDN/>
        <w:bidi w:val="0"/>
        <w:adjustRightInd w:val="0"/>
        <w:snapToGrid w:val="0"/>
        <w:spacing w:line="240" w:lineRule="auto"/>
        <w:ind w:left="0" w:leftChars="0" w:firstLine="562" w:firstLineChars="200"/>
        <w:textAlignment w:val="auto"/>
        <w:outlineLvl w:val="9"/>
        <w:rPr>
          <w:rFonts w:hint="eastAsia" w:ascii="仿宋" w:hAnsi="仿宋" w:eastAsia="仿宋" w:cs="仿宋"/>
          <w:color w:val="auto"/>
          <w:sz w:val="28"/>
          <w:szCs w:val="28"/>
        </w:rPr>
      </w:pPr>
      <w:r>
        <w:rPr>
          <w:rFonts w:hint="eastAsia" w:ascii="仿宋" w:hAnsi="仿宋" w:eastAsia="仿宋" w:cs="仿宋"/>
          <w:b/>
          <w:color w:val="auto"/>
          <w:sz w:val="28"/>
          <w:szCs w:val="28"/>
          <w:lang w:val="en-US" w:eastAsia="zh-CN"/>
        </w:rPr>
        <w:t>八</w:t>
      </w:r>
      <w:r>
        <w:rPr>
          <w:rFonts w:hint="eastAsia" w:ascii="仿宋" w:hAnsi="仿宋" w:eastAsia="仿宋" w:cs="仿宋"/>
          <w:b/>
          <w:color w:val="auto"/>
          <w:sz w:val="28"/>
          <w:szCs w:val="28"/>
        </w:rPr>
        <w:t>、合同终止与修改</w:t>
      </w:r>
      <w:r>
        <w:rPr>
          <w:rFonts w:hint="eastAsia" w:ascii="仿宋" w:hAnsi="仿宋" w:eastAsia="仿宋" w:cs="仿宋"/>
          <w:color w:val="auto"/>
          <w:sz w:val="28"/>
          <w:szCs w:val="28"/>
        </w:rPr>
        <w:t xml:space="preserve"> </w:t>
      </w:r>
    </w:p>
    <w:p w14:paraId="03CE91D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合作期内任何一方不得擅自停止合同，否则应负担所造成的一切损失。出现下列情况时合同自动终止：</w:t>
      </w:r>
    </w:p>
    <w:p w14:paraId="15FA64F7">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如果乙方不能履行合同规定的义务，不能达到甲方要求的管理和服务目标；</w:t>
      </w:r>
    </w:p>
    <w:p w14:paraId="338DB0A0">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甲方每季对乙方履行合同的情况进行一次综合考核，考核不合格，视作乙方违约，并自动终止合同。</w:t>
      </w:r>
    </w:p>
    <w:p w14:paraId="662C4F8B">
      <w:pPr>
        <w:keepNext w:val="0"/>
        <w:keepLines w:val="0"/>
        <w:pageBreakBefore w:val="0"/>
        <w:widowControl w:val="0"/>
        <w:numPr>
          <w:ilvl w:val="0"/>
          <w:numId w:val="5"/>
        </w:numPr>
        <w:kinsoku/>
        <w:wordWrap/>
        <w:overflowPunct/>
        <w:topLinePunct w:val="0"/>
        <w:autoSpaceDE/>
        <w:autoSpaceDN/>
        <w:bidi w:val="0"/>
        <w:spacing w:line="36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合同条款的任何改动，均须由合同签署双方签署合同修改书或合同补充协议。该合同修改或补充被视为本合同的组成部分，具有与本合同同等的法律效力。</w:t>
      </w:r>
    </w:p>
    <w:p w14:paraId="179BEFA0">
      <w:pPr>
        <w:keepNext w:val="0"/>
        <w:keepLines w:val="0"/>
        <w:pageBreakBefore w:val="0"/>
        <w:widowControl w:val="0"/>
        <w:numPr>
          <w:ilvl w:val="0"/>
          <w:numId w:val="5"/>
        </w:numPr>
        <w:kinsoku/>
        <w:wordWrap/>
        <w:overflowPunct/>
        <w:topLinePunct w:val="0"/>
        <w:autoSpaceDE/>
        <w:autoSpaceDN/>
        <w:bidi w:val="0"/>
        <w:spacing w:line="36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本合同的未尽事宜，经双方协商可签订补充协议，所签订的补充协议与本合同具有同等的法律效力。</w:t>
      </w:r>
    </w:p>
    <w:p w14:paraId="5AE9D8C9">
      <w:pPr>
        <w:keepNext w:val="0"/>
        <w:keepLines w:val="0"/>
        <w:pageBreakBefore w:val="0"/>
        <w:widowControl w:val="0"/>
        <w:kinsoku/>
        <w:wordWrap/>
        <w:overflowPunct/>
        <w:autoSpaceDE/>
        <w:autoSpaceDN/>
        <w:bidi w:val="0"/>
        <w:adjustRightInd w:val="0"/>
        <w:snapToGrid w:val="0"/>
        <w:spacing w:line="240" w:lineRule="auto"/>
        <w:ind w:left="0" w:leftChars="0" w:firstLine="562" w:firstLineChars="200"/>
        <w:textAlignment w:val="auto"/>
        <w:outlineLvl w:val="9"/>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九</w:t>
      </w:r>
      <w:r>
        <w:rPr>
          <w:rFonts w:hint="eastAsia" w:ascii="仿宋" w:hAnsi="仿宋" w:eastAsia="仿宋" w:cs="仿宋"/>
          <w:b/>
          <w:color w:val="auto"/>
          <w:sz w:val="28"/>
          <w:szCs w:val="28"/>
        </w:rPr>
        <w:t>、合同生效</w:t>
      </w:r>
    </w:p>
    <w:p w14:paraId="0979C774">
      <w:pPr>
        <w:keepNext w:val="0"/>
        <w:keepLines w:val="0"/>
        <w:pageBreakBefore w:val="0"/>
        <w:widowControl w:val="0"/>
        <w:kinsoku/>
        <w:wordWrap/>
        <w:overflowPunct/>
        <w:autoSpaceDE/>
        <w:autoSpaceDN/>
        <w:bidi w:val="0"/>
        <w:adjustRightInd w:val="0"/>
        <w:snapToGrid w:val="0"/>
        <w:spacing w:line="36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1、本合同经双方法人代表或授权代表签字并加盖公章（或合同专用章）后，即开始生效。</w:t>
      </w:r>
    </w:p>
    <w:p w14:paraId="2C4E96CF">
      <w:pPr>
        <w:keepNext w:val="0"/>
        <w:keepLines w:val="0"/>
        <w:pageBreakBefore w:val="0"/>
        <w:widowControl w:val="0"/>
        <w:kinsoku/>
        <w:wordWrap/>
        <w:overflowPunct/>
        <w:autoSpaceDE/>
        <w:autoSpaceDN/>
        <w:bidi w:val="0"/>
        <w:adjustRightInd w:val="0"/>
        <w:snapToGrid w:val="0"/>
        <w:spacing w:line="36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2、本合同一式</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份，甲方执</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份，乙方执</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份。</w:t>
      </w:r>
    </w:p>
    <w:p w14:paraId="53064847">
      <w:pPr>
        <w:pStyle w:val="8"/>
        <w:keepNext w:val="0"/>
        <w:keepLines w:val="0"/>
        <w:pageBreakBefore w:val="0"/>
        <w:kinsoku/>
        <w:wordWrap/>
        <w:overflowPunct/>
        <w:autoSpaceDE/>
        <w:autoSpaceDN/>
        <w:bidi w:val="0"/>
        <w:spacing w:after="0" w:line="240" w:lineRule="auto"/>
        <w:ind w:left="0" w:leftChars="0" w:firstLine="560" w:firstLineChars="200"/>
        <w:textAlignment w:val="auto"/>
        <w:rPr>
          <w:rFonts w:hint="eastAsia" w:ascii="仿宋" w:hAnsi="仿宋" w:eastAsia="仿宋" w:cs="仿宋"/>
          <w:sz w:val="28"/>
          <w:szCs w:val="28"/>
        </w:rPr>
      </w:pPr>
    </w:p>
    <w:p w14:paraId="3E692A1F">
      <w:pPr>
        <w:pStyle w:val="31"/>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 xml:space="preserve">甲方：___________（盖章）           乙方：___________（盖章） </w:t>
      </w:r>
      <w:r>
        <w:rPr>
          <w:rFonts w:hint="eastAsia" w:ascii="仿宋" w:hAnsi="仿宋" w:eastAsia="仿宋" w:cs="仿宋"/>
          <w:color w:val="auto"/>
          <w:sz w:val="28"/>
          <w:szCs w:val="28"/>
        </w:rPr>
        <w:br w:type="textWrapping"/>
      </w:r>
      <w:r>
        <w:rPr>
          <w:rFonts w:hint="eastAsia" w:ascii="仿宋" w:hAnsi="仿宋" w:eastAsia="仿宋" w:cs="仿宋"/>
          <w:color w:val="auto"/>
          <w:sz w:val="28"/>
          <w:szCs w:val="28"/>
        </w:rPr>
        <w:t>法定代表人或其授权的                法定代表人或其授权的</w:t>
      </w:r>
    </w:p>
    <w:p w14:paraId="55FEFEED">
      <w:pPr>
        <w:pStyle w:val="27"/>
        <w:ind w:left="0" w:leftChars="0" w:firstLine="0" w:firstLineChars="0"/>
        <w:rPr>
          <w:rFonts w:hint="eastAsia" w:ascii="仿宋" w:hAnsi="仿宋" w:eastAsia="仿宋" w:cs="仿宋"/>
          <w:sz w:val="28"/>
          <w:szCs w:val="28"/>
          <w:lang w:val="en-US" w:eastAsia="zh-CN"/>
        </w:rPr>
      </w:pPr>
      <w:r>
        <w:rPr>
          <w:rFonts w:hint="eastAsia" w:ascii="仿宋" w:hAnsi="仿宋" w:eastAsia="仿宋" w:cs="仿宋"/>
          <w:color w:val="auto"/>
          <w:sz w:val="28"/>
          <w:szCs w:val="28"/>
        </w:rPr>
        <w:t>代理人：_________（签字）           代理人：_________（签字）</w:t>
      </w:r>
    </w:p>
    <w:p w14:paraId="056953F2">
      <w:pPr>
        <w:keepNext w:val="0"/>
        <w:keepLines w:val="0"/>
        <w:pageBreakBefore w:val="0"/>
        <w:widowControl w:val="0"/>
        <w:numPr>
          <w:ilvl w:val="0"/>
          <w:numId w:val="5"/>
        </w:numPr>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协议。该合同修改或补充被视为本合同的组成部分，具有与本合同同等的法律效力。</w:t>
      </w:r>
    </w:p>
    <w:p w14:paraId="2B641250">
      <w:pPr>
        <w:keepNext w:val="0"/>
        <w:keepLines w:val="0"/>
        <w:pageBreakBefore w:val="0"/>
        <w:widowControl w:val="0"/>
        <w:numPr>
          <w:ilvl w:val="0"/>
          <w:numId w:val="5"/>
        </w:numPr>
        <w:kinsoku/>
        <w:wordWrap/>
        <w:overflowPunct/>
        <w:autoSpaceDE/>
        <w:autoSpaceDN/>
        <w:bidi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本合同的未尽事宜，经双方协商可签订补充协议，所签订的补充协议与本合同具有同等的法律效力。</w:t>
      </w:r>
    </w:p>
    <w:p w14:paraId="7AC45F36">
      <w:pPr>
        <w:keepNext w:val="0"/>
        <w:keepLines w:val="0"/>
        <w:pageBreakBefore w:val="0"/>
        <w:widowControl w:val="0"/>
        <w:kinsoku/>
        <w:wordWrap/>
        <w:overflowPunct/>
        <w:autoSpaceDE/>
        <w:autoSpaceDN/>
        <w:bidi w:val="0"/>
        <w:adjustRightInd w:val="0"/>
        <w:snapToGrid w:val="0"/>
        <w:spacing w:line="240" w:lineRule="auto"/>
        <w:ind w:left="0" w:leftChars="0" w:firstLine="562" w:firstLineChars="200"/>
        <w:textAlignment w:val="auto"/>
        <w:outlineLvl w:val="9"/>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九</w:t>
      </w:r>
      <w:r>
        <w:rPr>
          <w:rFonts w:hint="eastAsia" w:ascii="仿宋" w:hAnsi="仿宋" w:eastAsia="仿宋" w:cs="仿宋"/>
          <w:b/>
          <w:color w:val="auto"/>
          <w:sz w:val="28"/>
          <w:szCs w:val="28"/>
        </w:rPr>
        <w:t>、合同生效</w:t>
      </w:r>
    </w:p>
    <w:p w14:paraId="20EED8F8">
      <w:pPr>
        <w:keepNext w:val="0"/>
        <w:keepLines w:val="0"/>
        <w:pageBreakBefore w:val="0"/>
        <w:widowControl w:val="0"/>
        <w:kinsoku/>
        <w:wordWrap/>
        <w:overflowPunct/>
        <w:autoSpaceDE/>
        <w:autoSpaceDN/>
        <w:bidi w:val="0"/>
        <w:adjustRightInd w:val="0"/>
        <w:snapToGrid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1、本合同经双方法人代表或授权代表签字并加盖公章（或合同专用章）后，即开始生效。</w:t>
      </w:r>
    </w:p>
    <w:p w14:paraId="7C088A7D">
      <w:pPr>
        <w:keepNext w:val="0"/>
        <w:keepLines w:val="0"/>
        <w:pageBreakBefore w:val="0"/>
        <w:widowControl w:val="0"/>
        <w:kinsoku/>
        <w:wordWrap/>
        <w:overflowPunct/>
        <w:autoSpaceDE/>
        <w:autoSpaceDN/>
        <w:bidi w:val="0"/>
        <w:adjustRightInd w:val="0"/>
        <w:snapToGrid w:val="0"/>
        <w:spacing w:line="240" w:lineRule="auto"/>
        <w:ind w:left="0" w:lef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2、本合同一式</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份，甲方执</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份，乙方执</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份。</w:t>
      </w:r>
    </w:p>
    <w:p w14:paraId="0F6D3403">
      <w:pPr>
        <w:pStyle w:val="8"/>
        <w:keepNext w:val="0"/>
        <w:keepLines w:val="0"/>
        <w:pageBreakBefore w:val="0"/>
        <w:kinsoku/>
        <w:wordWrap/>
        <w:overflowPunct/>
        <w:autoSpaceDE/>
        <w:autoSpaceDN/>
        <w:bidi w:val="0"/>
        <w:spacing w:after="0" w:line="240" w:lineRule="auto"/>
        <w:ind w:left="0" w:leftChars="0" w:firstLine="560" w:firstLineChars="200"/>
        <w:textAlignment w:val="auto"/>
        <w:rPr>
          <w:rFonts w:hint="eastAsia" w:ascii="仿宋" w:hAnsi="仿宋" w:eastAsia="仿宋" w:cs="仿宋"/>
          <w:sz w:val="28"/>
          <w:szCs w:val="28"/>
        </w:rPr>
      </w:pPr>
    </w:p>
    <w:p w14:paraId="3D3343E6">
      <w:pPr>
        <w:pStyle w:val="31"/>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仿宋" w:hAnsi="仿宋" w:eastAsia="仿宋" w:cs="仿宋"/>
          <w:color w:val="auto"/>
          <w:sz w:val="28"/>
          <w:szCs w:val="28"/>
        </w:rPr>
      </w:pPr>
    </w:p>
    <w:p w14:paraId="088095E7">
      <w:pPr>
        <w:pStyle w:val="31"/>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 xml:space="preserve">甲方：___________（盖章）           乙方：___________（盖章） </w:t>
      </w:r>
      <w:r>
        <w:rPr>
          <w:rFonts w:hint="eastAsia" w:ascii="仿宋" w:hAnsi="仿宋" w:eastAsia="仿宋" w:cs="仿宋"/>
          <w:color w:val="auto"/>
          <w:sz w:val="28"/>
          <w:szCs w:val="28"/>
        </w:rPr>
        <w:br w:type="textWrapping"/>
      </w:r>
      <w:r>
        <w:rPr>
          <w:rFonts w:hint="eastAsia" w:ascii="仿宋" w:hAnsi="仿宋" w:eastAsia="仿宋" w:cs="仿宋"/>
          <w:color w:val="auto"/>
          <w:sz w:val="28"/>
          <w:szCs w:val="28"/>
        </w:rPr>
        <w:t>法定代表人或其授权的                法定代表人或其授权的</w:t>
      </w:r>
    </w:p>
    <w:p w14:paraId="36C1C679">
      <w:pPr>
        <w:rPr>
          <w:rFonts w:hint="eastAsia" w:ascii="仿宋" w:hAnsi="仿宋" w:eastAsia="仿宋" w:cs="仿宋"/>
          <w:sz w:val="24"/>
          <w:szCs w:val="24"/>
        </w:rPr>
      </w:pPr>
      <w:r>
        <w:rPr>
          <w:rFonts w:hint="eastAsia" w:ascii="仿宋" w:hAnsi="仿宋" w:eastAsia="仿宋" w:cs="仿宋"/>
          <w:color w:val="auto"/>
          <w:sz w:val="28"/>
          <w:szCs w:val="28"/>
        </w:rPr>
        <w:t>代理人：_________（签字）           代理人：_________（签字）</w:t>
      </w:r>
      <w:r>
        <w:rPr>
          <w:rFonts w:hint="eastAsia" w:ascii="仿宋" w:hAnsi="仿宋" w:eastAsia="仿宋" w:cs="仿宋"/>
          <w:sz w:val="24"/>
          <w:szCs w:val="24"/>
        </w:rPr>
        <w:br w:type="page"/>
      </w:r>
    </w:p>
    <w:p w14:paraId="30812C6B">
      <w:pPr>
        <w:pStyle w:val="2"/>
        <w:spacing w:line="400" w:lineRule="exact"/>
        <w:jc w:val="center"/>
        <w:textAlignment w:val="baseline"/>
        <w:rPr>
          <w:rFonts w:hint="eastAsia" w:ascii="仿宋" w:hAnsi="仿宋" w:eastAsia="仿宋" w:cs="仿宋"/>
          <w:sz w:val="24"/>
          <w:szCs w:val="24"/>
        </w:rPr>
      </w:pPr>
      <w:bookmarkStart w:id="58" w:name="_Toc20585"/>
      <w:bookmarkStart w:id="59" w:name="_Toc20765"/>
      <w:bookmarkStart w:id="60" w:name="_Toc1657"/>
      <w:r>
        <w:rPr>
          <w:rFonts w:hint="eastAsia" w:ascii="仿宋" w:hAnsi="仿宋" w:eastAsia="仿宋" w:cs="仿宋"/>
          <w:sz w:val="24"/>
          <w:szCs w:val="24"/>
        </w:rPr>
        <w:t>第五章</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投标文件格式</w:t>
      </w:r>
      <w:bookmarkEnd w:id="58"/>
      <w:bookmarkEnd w:id="59"/>
      <w:bookmarkEnd w:id="60"/>
    </w:p>
    <w:p w14:paraId="0DA3F47E">
      <w:pPr>
        <w:tabs>
          <w:tab w:val="left" w:pos="2785"/>
        </w:tabs>
        <w:spacing w:line="360" w:lineRule="auto"/>
        <w:rPr>
          <w:rFonts w:hint="eastAsia" w:ascii="仿宋" w:hAnsi="仿宋" w:eastAsia="仿宋" w:cs="仿宋"/>
          <w:bCs/>
          <w:kern w:val="0"/>
          <w:sz w:val="24"/>
          <w:szCs w:val="24"/>
          <w:lang w:val="zh-CN"/>
        </w:rPr>
      </w:pPr>
      <w:r>
        <w:rPr>
          <w:rFonts w:hint="eastAsia" w:ascii="仿宋" w:hAnsi="仿宋" w:eastAsia="仿宋" w:cs="仿宋"/>
          <w:b/>
          <w:sz w:val="24"/>
          <w:szCs w:val="24"/>
        </w:rPr>
        <w:t>编制说明：</w:t>
      </w:r>
    </w:p>
    <w:p w14:paraId="2ECB734A">
      <w:pPr>
        <w:tabs>
          <w:tab w:val="left" w:pos="2785"/>
        </w:tabs>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1、投标文件的编制应按照本格式提供的内容，做出逐一的明确答复；投标供应商认为必要，还可以做其它补充说明。</w:t>
      </w:r>
    </w:p>
    <w:p w14:paraId="3FCAB877">
      <w:pPr>
        <w:tabs>
          <w:tab w:val="left" w:pos="2785"/>
        </w:tabs>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2、本招标文件中相关表格如不够填写时，投标供应商可以自行扩展。</w:t>
      </w:r>
    </w:p>
    <w:p w14:paraId="79D474E6">
      <w:pPr>
        <w:tabs>
          <w:tab w:val="left" w:pos="2785"/>
        </w:tabs>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3、投标供应商必须编制目录和页码（含合同复印件），并按目录进行装订，否则所导致的不利后果由投标供应商承担。</w:t>
      </w:r>
    </w:p>
    <w:p w14:paraId="250C9FE1">
      <w:pPr>
        <w:tabs>
          <w:tab w:val="left" w:pos="2785"/>
        </w:tabs>
        <w:spacing w:line="360" w:lineRule="auto"/>
        <w:rPr>
          <w:rFonts w:hint="eastAsia" w:ascii="仿宋" w:hAnsi="仿宋" w:eastAsia="仿宋" w:cs="仿宋"/>
          <w:b/>
          <w:sz w:val="24"/>
          <w:szCs w:val="24"/>
        </w:rPr>
      </w:pPr>
      <w:r>
        <w:rPr>
          <w:rFonts w:hint="eastAsia" w:ascii="仿宋" w:hAnsi="仿宋" w:eastAsia="仿宋" w:cs="仿宋"/>
          <w:b/>
          <w:sz w:val="24"/>
          <w:szCs w:val="24"/>
        </w:rPr>
        <w:t>注：投标人提供的投标文件应真实可靠，否则由此引发的责任风险将由投标人承担。</w:t>
      </w:r>
    </w:p>
    <w:p w14:paraId="3AD67B04">
      <w:pPr>
        <w:spacing w:line="360" w:lineRule="atLeast"/>
        <w:textAlignment w:val="baseline"/>
        <w:rPr>
          <w:rFonts w:hint="eastAsia" w:ascii="仿宋" w:hAnsi="仿宋" w:eastAsia="仿宋" w:cs="仿宋"/>
          <w:sz w:val="24"/>
          <w:szCs w:val="24"/>
        </w:rPr>
      </w:pPr>
    </w:p>
    <w:p w14:paraId="6F0E4739">
      <w:pPr>
        <w:pStyle w:val="4"/>
        <w:numPr>
          <w:ilvl w:val="3"/>
          <w:numId w:val="0"/>
        </w:numPr>
        <w:ind w:left="-480"/>
        <w:outlineLvl w:val="9"/>
        <w:rPr>
          <w:rFonts w:hint="eastAsia" w:ascii="仿宋" w:hAnsi="仿宋" w:eastAsia="仿宋" w:cs="仿宋"/>
          <w:sz w:val="24"/>
          <w:szCs w:val="24"/>
        </w:rPr>
      </w:pPr>
    </w:p>
    <w:p w14:paraId="45DC996F">
      <w:pPr>
        <w:spacing w:line="360" w:lineRule="atLeast"/>
        <w:textAlignment w:val="baseline"/>
        <w:rPr>
          <w:rFonts w:hint="eastAsia" w:ascii="仿宋" w:hAnsi="仿宋" w:eastAsia="仿宋" w:cs="仿宋"/>
          <w:sz w:val="24"/>
          <w:szCs w:val="24"/>
        </w:rPr>
      </w:pPr>
    </w:p>
    <w:p w14:paraId="7099FBDB">
      <w:pPr>
        <w:spacing w:line="360" w:lineRule="atLeast"/>
        <w:textAlignment w:val="baseline"/>
        <w:rPr>
          <w:rFonts w:hint="eastAsia" w:ascii="仿宋" w:hAnsi="仿宋" w:eastAsia="仿宋" w:cs="仿宋"/>
          <w:sz w:val="24"/>
          <w:szCs w:val="24"/>
        </w:rPr>
      </w:pPr>
    </w:p>
    <w:p w14:paraId="6095AEAF">
      <w:pPr>
        <w:spacing w:line="360" w:lineRule="atLeast"/>
        <w:textAlignment w:val="baseline"/>
        <w:rPr>
          <w:rFonts w:hint="eastAsia" w:ascii="仿宋" w:hAnsi="仿宋" w:eastAsia="仿宋" w:cs="仿宋"/>
          <w:sz w:val="24"/>
          <w:szCs w:val="24"/>
        </w:rPr>
      </w:pPr>
    </w:p>
    <w:p w14:paraId="3428E2B4">
      <w:pPr>
        <w:spacing w:line="360" w:lineRule="atLeast"/>
        <w:textAlignment w:val="baseline"/>
        <w:rPr>
          <w:rFonts w:hint="eastAsia" w:ascii="仿宋" w:hAnsi="仿宋" w:eastAsia="仿宋" w:cs="仿宋"/>
          <w:sz w:val="24"/>
          <w:szCs w:val="24"/>
        </w:rPr>
      </w:pPr>
    </w:p>
    <w:p w14:paraId="73B6D2F3">
      <w:pPr>
        <w:spacing w:line="360" w:lineRule="atLeast"/>
        <w:textAlignment w:val="baseline"/>
        <w:rPr>
          <w:rFonts w:hint="eastAsia" w:ascii="仿宋" w:hAnsi="仿宋" w:eastAsia="仿宋" w:cs="仿宋"/>
          <w:sz w:val="24"/>
          <w:szCs w:val="24"/>
        </w:rPr>
      </w:pPr>
    </w:p>
    <w:p w14:paraId="1BF28FDC">
      <w:pPr>
        <w:spacing w:line="360" w:lineRule="atLeast"/>
        <w:textAlignment w:val="baseline"/>
        <w:rPr>
          <w:rFonts w:hint="eastAsia" w:ascii="仿宋" w:hAnsi="仿宋" w:eastAsia="仿宋" w:cs="仿宋"/>
          <w:sz w:val="24"/>
          <w:szCs w:val="24"/>
        </w:rPr>
      </w:pPr>
    </w:p>
    <w:p w14:paraId="4F6DD6DC">
      <w:pPr>
        <w:spacing w:line="360" w:lineRule="atLeast"/>
        <w:textAlignment w:val="baseline"/>
        <w:rPr>
          <w:rFonts w:hint="eastAsia" w:ascii="仿宋" w:hAnsi="仿宋" w:eastAsia="仿宋" w:cs="仿宋"/>
          <w:sz w:val="24"/>
          <w:szCs w:val="24"/>
        </w:rPr>
      </w:pPr>
    </w:p>
    <w:p w14:paraId="4CA9B96F">
      <w:pPr>
        <w:spacing w:line="360" w:lineRule="atLeast"/>
        <w:textAlignment w:val="baseline"/>
        <w:rPr>
          <w:rFonts w:hint="eastAsia" w:ascii="仿宋" w:hAnsi="仿宋" w:eastAsia="仿宋" w:cs="仿宋"/>
          <w:sz w:val="24"/>
          <w:szCs w:val="24"/>
        </w:rPr>
      </w:pPr>
    </w:p>
    <w:p w14:paraId="4830F532">
      <w:pPr>
        <w:spacing w:line="360" w:lineRule="atLeast"/>
        <w:textAlignment w:val="baseline"/>
        <w:rPr>
          <w:rFonts w:hint="eastAsia" w:ascii="仿宋" w:hAnsi="仿宋" w:eastAsia="仿宋" w:cs="仿宋"/>
          <w:sz w:val="24"/>
          <w:szCs w:val="24"/>
        </w:rPr>
      </w:pPr>
    </w:p>
    <w:p w14:paraId="39F7FD53">
      <w:pPr>
        <w:spacing w:line="360" w:lineRule="atLeast"/>
        <w:textAlignment w:val="baseline"/>
        <w:rPr>
          <w:rFonts w:hint="eastAsia" w:ascii="仿宋" w:hAnsi="仿宋" w:eastAsia="仿宋" w:cs="仿宋"/>
          <w:sz w:val="24"/>
          <w:szCs w:val="24"/>
        </w:rPr>
      </w:pPr>
    </w:p>
    <w:p w14:paraId="7B97A75A">
      <w:pPr>
        <w:spacing w:line="360" w:lineRule="atLeast"/>
        <w:textAlignment w:val="baseline"/>
        <w:rPr>
          <w:rFonts w:hint="eastAsia" w:ascii="仿宋" w:hAnsi="仿宋" w:eastAsia="仿宋" w:cs="仿宋"/>
          <w:sz w:val="24"/>
          <w:szCs w:val="24"/>
        </w:rPr>
      </w:pPr>
    </w:p>
    <w:p w14:paraId="4234D7BF">
      <w:pPr>
        <w:spacing w:line="360" w:lineRule="atLeast"/>
        <w:textAlignment w:val="baseline"/>
        <w:rPr>
          <w:rFonts w:hint="eastAsia" w:ascii="仿宋" w:hAnsi="仿宋" w:eastAsia="仿宋" w:cs="仿宋"/>
          <w:sz w:val="24"/>
          <w:szCs w:val="24"/>
        </w:rPr>
      </w:pPr>
    </w:p>
    <w:p w14:paraId="055FF0F7">
      <w:pPr>
        <w:pStyle w:val="27"/>
        <w:ind w:firstLine="560"/>
        <w:rPr>
          <w:rFonts w:hint="eastAsia" w:ascii="仿宋" w:hAnsi="仿宋" w:eastAsia="仿宋" w:cs="仿宋"/>
          <w:sz w:val="24"/>
          <w:szCs w:val="24"/>
        </w:rPr>
      </w:pPr>
    </w:p>
    <w:p w14:paraId="0E4E2947">
      <w:pPr>
        <w:pStyle w:val="27"/>
        <w:ind w:firstLine="560"/>
        <w:rPr>
          <w:rFonts w:hint="eastAsia" w:ascii="仿宋" w:hAnsi="仿宋" w:eastAsia="仿宋" w:cs="仿宋"/>
          <w:sz w:val="24"/>
          <w:szCs w:val="24"/>
        </w:rPr>
      </w:pPr>
    </w:p>
    <w:p w14:paraId="29BE971B">
      <w:pPr>
        <w:pStyle w:val="27"/>
        <w:ind w:firstLine="560"/>
        <w:rPr>
          <w:rFonts w:hint="eastAsia" w:ascii="仿宋" w:hAnsi="仿宋" w:eastAsia="仿宋" w:cs="仿宋"/>
          <w:sz w:val="24"/>
          <w:szCs w:val="24"/>
        </w:rPr>
      </w:pPr>
    </w:p>
    <w:p w14:paraId="3B2F6A9B">
      <w:pPr>
        <w:pStyle w:val="27"/>
        <w:ind w:firstLine="560"/>
        <w:rPr>
          <w:rFonts w:hint="eastAsia" w:ascii="仿宋" w:hAnsi="仿宋" w:eastAsia="仿宋" w:cs="仿宋"/>
          <w:sz w:val="24"/>
          <w:szCs w:val="24"/>
        </w:rPr>
      </w:pPr>
    </w:p>
    <w:p w14:paraId="4DF4D397">
      <w:pPr>
        <w:pStyle w:val="27"/>
        <w:ind w:firstLine="560"/>
        <w:rPr>
          <w:rFonts w:hint="eastAsia" w:ascii="仿宋" w:hAnsi="仿宋" w:eastAsia="仿宋" w:cs="仿宋"/>
          <w:sz w:val="24"/>
          <w:szCs w:val="24"/>
        </w:rPr>
      </w:pPr>
    </w:p>
    <w:p w14:paraId="44CFAA46">
      <w:pPr>
        <w:pStyle w:val="27"/>
        <w:ind w:firstLine="560"/>
        <w:rPr>
          <w:rFonts w:hint="eastAsia" w:ascii="仿宋" w:hAnsi="仿宋" w:eastAsia="仿宋" w:cs="仿宋"/>
          <w:sz w:val="24"/>
          <w:szCs w:val="24"/>
        </w:rPr>
      </w:pPr>
    </w:p>
    <w:p w14:paraId="2FD35575">
      <w:pPr>
        <w:pStyle w:val="27"/>
        <w:ind w:firstLine="560"/>
        <w:rPr>
          <w:rFonts w:hint="eastAsia" w:ascii="仿宋" w:hAnsi="仿宋" w:eastAsia="仿宋" w:cs="仿宋"/>
          <w:sz w:val="24"/>
          <w:szCs w:val="24"/>
        </w:rPr>
      </w:pPr>
    </w:p>
    <w:p w14:paraId="17B0CC5E">
      <w:pPr>
        <w:pStyle w:val="27"/>
        <w:ind w:firstLine="560"/>
        <w:rPr>
          <w:rFonts w:hint="eastAsia" w:ascii="仿宋" w:hAnsi="仿宋" w:eastAsia="仿宋" w:cs="仿宋"/>
          <w:sz w:val="24"/>
          <w:szCs w:val="24"/>
        </w:rPr>
      </w:pPr>
    </w:p>
    <w:p w14:paraId="246FE942">
      <w:pPr>
        <w:spacing w:line="360" w:lineRule="atLeast"/>
        <w:textAlignment w:val="baseline"/>
        <w:rPr>
          <w:rFonts w:hint="eastAsia" w:ascii="仿宋" w:hAnsi="仿宋" w:eastAsia="仿宋" w:cs="仿宋"/>
          <w:sz w:val="24"/>
          <w:szCs w:val="24"/>
        </w:rPr>
      </w:pPr>
    </w:p>
    <w:p w14:paraId="6A174DAD">
      <w:pPr>
        <w:rPr>
          <w:rFonts w:hint="eastAsia" w:ascii="仿宋" w:hAnsi="仿宋" w:eastAsia="仿宋" w:cs="仿宋"/>
          <w:sz w:val="24"/>
          <w:szCs w:val="24"/>
        </w:rPr>
      </w:pPr>
      <w:r>
        <w:rPr>
          <w:rFonts w:hint="eastAsia" w:ascii="仿宋" w:hAnsi="仿宋" w:eastAsia="仿宋" w:cs="仿宋"/>
          <w:sz w:val="24"/>
          <w:szCs w:val="24"/>
        </w:rPr>
        <w:br w:type="page"/>
      </w:r>
    </w:p>
    <w:p w14:paraId="31D60C1E">
      <w:pPr>
        <w:spacing w:line="360" w:lineRule="atLeast"/>
        <w:textAlignment w:val="baseline"/>
        <w:rPr>
          <w:rFonts w:hint="eastAsia" w:ascii="仿宋" w:hAnsi="仿宋" w:eastAsia="仿宋" w:cs="仿宋"/>
          <w:sz w:val="24"/>
          <w:szCs w:val="24"/>
        </w:rPr>
      </w:pPr>
      <w:r>
        <w:rPr>
          <w:rFonts w:hint="eastAsia" w:ascii="仿宋" w:hAnsi="仿宋" w:eastAsia="仿宋" w:cs="仿宋"/>
          <w:sz w:val="24"/>
          <w:szCs w:val="24"/>
        </w:rPr>
        <w:t>项目编号：</w:t>
      </w:r>
      <w:r>
        <w:rPr>
          <w:rFonts w:hint="eastAsia" w:ascii="仿宋" w:hAnsi="仿宋" w:eastAsia="仿宋" w:cs="仿宋"/>
          <w:sz w:val="24"/>
          <w:szCs w:val="24"/>
          <w:lang w:eastAsia="zh-CN"/>
        </w:rPr>
        <w:t>FGZC2025-HW-096.1B1</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b/>
          <w:sz w:val="24"/>
          <w:szCs w:val="24"/>
        </w:rPr>
        <w:t>（正本或副本）</w:t>
      </w:r>
    </w:p>
    <w:p w14:paraId="7751B1C1">
      <w:pPr>
        <w:spacing w:line="360" w:lineRule="atLeast"/>
        <w:textAlignment w:val="baseline"/>
        <w:rPr>
          <w:rFonts w:hint="eastAsia" w:ascii="仿宋" w:hAnsi="仿宋" w:eastAsia="仿宋" w:cs="仿宋"/>
          <w:sz w:val="24"/>
          <w:szCs w:val="24"/>
        </w:rPr>
      </w:pPr>
    </w:p>
    <w:p w14:paraId="16332281">
      <w:pPr>
        <w:pStyle w:val="27"/>
        <w:ind w:firstLine="400"/>
        <w:rPr>
          <w:rFonts w:hint="eastAsia" w:ascii="仿宋" w:hAnsi="仿宋" w:eastAsia="仿宋" w:cs="仿宋"/>
          <w:sz w:val="24"/>
          <w:szCs w:val="24"/>
        </w:rPr>
      </w:pPr>
    </w:p>
    <w:p w14:paraId="4BA898C2">
      <w:pPr>
        <w:pStyle w:val="27"/>
        <w:ind w:firstLine="400"/>
        <w:rPr>
          <w:rFonts w:hint="eastAsia" w:ascii="仿宋" w:hAnsi="仿宋" w:eastAsia="仿宋" w:cs="仿宋"/>
          <w:sz w:val="24"/>
          <w:szCs w:val="24"/>
        </w:rPr>
      </w:pPr>
    </w:p>
    <w:p w14:paraId="6AF38924">
      <w:pPr>
        <w:pStyle w:val="27"/>
        <w:ind w:firstLine="400"/>
        <w:rPr>
          <w:rFonts w:hint="eastAsia" w:ascii="仿宋" w:hAnsi="仿宋" w:eastAsia="仿宋" w:cs="仿宋"/>
          <w:sz w:val="24"/>
          <w:szCs w:val="24"/>
        </w:rPr>
      </w:pPr>
    </w:p>
    <w:p w14:paraId="137A0D25">
      <w:pPr>
        <w:jc w:val="center"/>
        <w:textAlignment w:val="baseline"/>
        <w:rPr>
          <w:rFonts w:hint="eastAsia" w:ascii="仿宋" w:hAnsi="仿宋" w:eastAsia="仿宋" w:cs="仿宋"/>
          <w:b/>
          <w:sz w:val="24"/>
          <w:szCs w:val="24"/>
          <w:lang w:eastAsia="zh-CN"/>
        </w:rPr>
      </w:pPr>
      <w:r>
        <w:rPr>
          <w:rFonts w:hint="eastAsia" w:ascii="仿宋" w:hAnsi="仿宋" w:eastAsia="仿宋" w:cs="仿宋"/>
          <w:b/>
          <w:sz w:val="24"/>
          <w:szCs w:val="24"/>
          <w:lang w:eastAsia="zh-CN"/>
        </w:rPr>
        <w:t>府谷县平安智慧社区可视化平台项目（阳光社区)(二次)</w:t>
      </w:r>
    </w:p>
    <w:p w14:paraId="32AF85C1">
      <w:pPr>
        <w:tabs>
          <w:tab w:val="left" w:pos="5670"/>
        </w:tabs>
        <w:autoSpaceDE w:val="0"/>
        <w:autoSpaceDN w:val="0"/>
        <w:adjustRightInd w:val="0"/>
        <w:snapToGrid w:val="0"/>
        <w:spacing w:line="360" w:lineRule="auto"/>
        <w:jc w:val="center"/>
        <w:rPr>
          <w:rFonts w:hint="eastAsia" w:ascii="仿宋" w:hAnsi="仿宋" w:eastAsia="仿宋" w:cs="仿宋"/>
          <w:b/>
          <w:bCs/>
          <w:sz w:val="24"/>
          <w:szCs w:val="24"/>
          <w:lang w:val="zh-CN"/>
        </w:rPr>
      </w:pPr>
    </w:p>
    <w:p w14:paraId="20577F83">
      <w:pPr>
        <w:jc w:val="center"/>
        <w:textAlignment w:val="baseline"/>
        <w:rPr>
          <w:rFonts w:hint="eastAsia" w:ascii="仿宋" w:hAnsi="仿宋" w:eastAsia="仿宋" w:cs="仿宋"/>
          <w:b/>
          <w:sz w:val="24"/>
          <w:szCs w:val="24"/>
        </w:rPr>
      </w:pPr>
      <w:r>
        <w:rPr>
          <w:rFonts w:hint="eastAsia" w:ascii="仿宋" w:hAnsi="仿宋" w:eastAsia="仿宋" w:cs="仿宋"/>
          <w:b/>
          <w:sz w:val="24"/>
          <w:szCs w:val="24"/>
        </w:rPr>
        <w:t xml:space="preserve"> </w:t>
      </w:r>
    </w:p>
    <w:p w14:paraId="67983F05">
      <w:pPr>
        <w:pStyle w:val="27"/>
        <w:ind w:firstLine="400"/>
        <w:rPr>
          <w:rFonts w:hint="eastAsia" w:ascii="仿宋" w:hAnsi="仿宋" w:eastAsia="仿宋" w:cs="仿宋"/>
          <w:sz w:val="24"/>
          <w:szCs w:val="24"/>
        </w:rPr>
      </w:pPr>
    </w:p>
    <w:p w14:paraId="702C9BA6">
      <w:pPr>
        <w:pStyle w:val="27"/>
        <w:ind w:firstLine="400"/>
        <w:rPr>
          <w:rFonts w:hint="eastAsia" w:ascii="仿宋" w:hAnsi="仿宋" w:eastAsia="仿宋" w:cs="仿宋"/>
          <w:sz w:val="24"/>
          <w:szCs w:val="24"/>
        </w:rPr>
      </w:pPr>
    </w:p>
    <w:p w14:paraId="7CE6C258">
      <w:pPr>
        <w:pStyle w:val="27"/>
        <w:ind w:firstLine="400"/>
        <w:rPr>
          <w:rFonts w:hint="eastAsia" w:ascii="仿宋" w:hAnsi="仿宋" w:eastAsia="仿宋" w:cs="仿宋"/>
          <w:sz w:val="24"/>
          <w:szCs w:val="24"/>
        </w:rPr>
      </w:pPr>
    </w:p>
    <w:p w14:paraId="528EDB07">
      <w:pPr>
        <w:pStyle w:val="27"/>
        <w:ind w:firstLine="400"/>
        <w:rPr>
          <w:rFonts w:hint="eastAsia" w:ascii="仿宋" w:hAnsi="仿宋" w:eastAsia="仿宋" w:cs="仿宋"/>
          <w:sz w:val="24"/>
          <w:szCs w:val="24"/>
        </w:rPr>
      </w:pPr>
    </w:p>
    <w:p w14:paraId="271E6945">
      <w:pPr>
        <w:pStyle w:val="27"/>
        <w:ind w:firstLine="400"/>
        <w:rPr>
          <w:rFonts w:hint="eastAsia" w:ascii="仿宋" w:hAnsi="仿宋" w:eastAsia="仿宋" w:cs="仿宋"/>
          <w:sz w:val="24"/>
          <w:szCs w:val="24"/>
        </w:rPr>
      </w:pPr>
    </w:p>
    <w:p w14:paraId="4CD82A79">
      <w:pPr>
        <w:spacing w:line="360" w:lineRule="atLeast"/>
        <w:jc w:val="center"/>
        <w:textAlignment w:val="baseline"/>
        <w:rPr>
          <w:rFonts w:hint="eastAsia" w:ascii="仿宋" w:hAnsi="仿宋" w:eastAsia="仿宋" w:cs="仿宋"/>
          <w:b/>
          <w:bCs/>
          <w:sz w:val="24"/>
          <w:szCs w:val="24"/>
        </w:rPr>
      </w:pPr>
      <w:r>
        <w:rPr>
          <w:rFonts w:hint="eastAsia" w:ascii="仿宋" w:hAnsi="仿宋" w:eastAsia="仿宋" w:cs="仿宋"/>
          <w:b/>
          <w:bCs/>
          <w:sz w:val="24"/>
          <w:szCs w:val="24"/>
        </w:rPr>
        <w:t>投标文件</w:t>
      </w:r>
    </w:p>
    <w:p w14:paraId="4E40A636">
      <w:pPr>
        <w:spacing w:line="360" w:lineRule="atLeast"/>
        <w:jc w:val="center"/>
        <w:textAlignment w:val="baseline"/>
        <w:rPr>
          <w:rFonts w:hint="eastAsia" w:ascii="仿宋" w:hAnsi="仿宋" w:eastAsia="仿宋" w:cs="仿宋"/>
          <w:sz w:val="24"/>
          <w:szCs w:val="24"/>
        </w:rPr>
      </w:pPr>
    </w:p>
    <w:p w14:paraId="32A2CBBF">
      <w:pPr>
        <w:spacing w:line="360" w:lineRule="atLeast"/>
        <w:jc w:val="center"/>
        <w:textAlignment w:val="baseline"/>
        <w:rPr>
          <w:rFonts w:hint="eastAsia" w:ascii="仿宋" w:hAnsi="仿宋" w:eastAsia="仿宋" w:cs="仿宋"/>
          <w:sz w:val="24"/>
          <w:szCs w:val="24"/>
        </w:rPr>
      </w:pPr>
    </w:p>
    <w:p w14:paraId="4F4E19C5">
      <w:pPr>
        <w:pStyle w:val="27"/>
        <w:ind w:firstLine="960"/>
        <w:rPr>
          <w:rFonts w:hint="eastAsia" w:ascii="仿宋" w:hAnsi="仿宋" w:eastAsia="仿宋" w:cs="仿宋"/>
          <w:sz w:val="24"/>
          <w:szCs w:val="24"/>
        </w:rPr>
      </w:pPr>
    </w:p>
    <w:p w14:paraId="49B71854">
      <w:pPr>
        <w:pStyle w:val="27"/>
        <w:ind w:firstLine="960"/>
        <w:rPr>
          <w:rFonts w:hint="eastAsia" w:ascii="仿宋" w:hAnsi="仿宋" w:eastAsia="仿宋" w:cs="仿宋"/>
          <w:sz w:val="24"/>
          <w:szCs w:val="24"/>
        </w:rPr>
      </w:pPr>
    </w:p>
    <w:p w14:paraId="306485CC">
      <w:pPr>
        <w:spacing w:line="800" w:lineRule="exact"/>
        <w:ind w:firstLine="964" w:firstLineChars="400"/>
        <w:jc w:val="center"/>
        <w:textAlignment w:val="baseline"/>
        <w:rPr>
          <w:rFonts w:hint="eastAsia" w:ascii="仿宋" w:hAnsi="仿宋" w:eastAsia="仿宋" w:cs="仿宋"/>
          <w:b/>
          <w:bCs/>
          <w:sz w:val="24"/>
          <w:szCs w:val="24"/>
        </w:rPr>
      </w:pPr>
      <w:r>
        <w:rPr>
          <w:rFonts w:hint="eastAsia" w:ascii="仿宋" w:hAnsi="仿宋" w:eastAsia="仿宋" w:cs="仿宋"/>
          <w:b/>
          <w:bCs/>
          <w:sz w:val="24"/>
          <w:szCs w:val="24"/>
        </w:rPr>
        <w:t>供应商：</w:t>
      </w:r>
      <w:r>
        <w:rPr>
          <w:rFonts w:hint="eastAsia" w:ascii="仿宋" w:hAnsi="仿宋" w:eastAsia="仿宋" w:cs="仿宋"/>
          <w:b/>
          <w:bCs/>
          <w:sz w:val="24"/>
          <w:szCs w:val="24"/>
          <w:u w:val="single"/>
        </w:rPr>
        <w:t xml:space="preserve">                        </w:t>
      </w:r>
      <w:r>
        <w:rPr>
          <w:rFonts w:hint="eastAsia" w:ascii="仿宋" w:hAnsi="仿宋" w:eastAsia="仿宋" w:cs="仿宋"/>
          <w:b/>
          <w:bCs/>
          <w:sz w:val="24"/>
          <w:szCs w:val="24"/>
        </w:rPr>
        <w:t>（盖章）</w:t>
      </w:r>
    </w:p>
    <w:p w14:paraId="5358730B">
      <w:pPr>
        <w:spacing w:line="800" w:lineRule="exact"/>
        <w:ind w:firstLine="964" w:firstLineChars="400"/>
        <w:jc w:val="center"/>
        <w:textAlignment w:val="baseline"/>
        <w:rPr>
          <w:rFonts w:hint="eastAsia" w:ascii="仿宋" w:hAnsi="仿宋" w:eastAsia="仿宋" w:cs="仿宋"/>
          <w:b/>
          <w:bCs/>
          <w:sz w:val="24"/>
          <w:szCs w:val="24"/>
        </w:rPr>
      </w:pPr>
      <w:r>
        <w:rPr>
          <w:rFonts w:hint="eastAsia" w:ascii="仿宋" w:hAnsi="仿宋" w:eastAsia="仿宋" w:cs="仿宋"/>
          <w:b/>
          <w:bCs/>
          <w:sz w:val="24"/>
          <w:szCs w:val="24"/>
        </w:rPr>
        <w:t>法定代表人或委托代理人：</w:t>
      </w:r>
      <w:r>
        <w:rPr>
          <w:rFonts w:hint="eastAsia" w:ascii="仿宋" w:hAnsi="仿宋" w:eastAsia="仿宋" w:cs="仿宋"/>
          <w:b/>
          <w:bCs/>
          <w:sz w:val="24"/>
          <w:szCs w:val="24"/>
          <w:u w:val="single"/>
        </w:rPr>
        <w:t xml:space="preserve">        </w:t>
      </w:r>
      <w:r>
        <w:rPr>
          <w:rFonts w:hint="eastAsia" w:ascii="仿宋" w:hAnsi="仿宋" w:eastAsia="仿宋" w:cs="仿宋"/>
          <w:b/>
          <w:bCs/>
          <w:sz w:val="24"/>
          <w:szCs w:val="24"/>
        </w:rPr>
        <w:t>（签字）</w:t>
      </w:r>
    </w:p>
    <w:p w14:paraId="5DAC0E71">
      <w:pPr>
        <w:widowControl/>
        <w:tabs>
          <w:tab w:val="left" w:pos="2180"/>
        </w:tabs>
        <w:spacing w:before="40" w:after="80" w:line="800" w:lineRule="exact"/>
        <w:jc w:val="center"/>
        <w:textAlignment w:val="baseline"/>
        <w:rPr>
          <w:rFonts w:hint="eastAsia" w:ascii="仿宋" w:hAnsi="仿宋" w:eastAsia="仿宋" w:cs="仿宋"/>
          <w:sz w:val="24"/>
          <w:szCs w:val="24"/>
          <w:u w:val="single"/>
        </w:rPr>
      </w:pPr>
      <w:r>
        <w:rPr>
          <w:rFonts w:hint="eastAsia" w:ascii="仿宋" w:hAnsi="仿宋" w:eastAsia="仿宋" w:cs="仿宋"/>
          <w:b/>
          <w:bCs/>
          <w:sz w:val="24"/>
          <w:szCs w:val="24"/>
        </w:rPr>
        <w:t>年   月   日</w:t>
      </w:r>
    </w:p>
    <w:p w14:paraId="49354CC4">
      <w:pPr>
        <w:pStyle w:val="27"/>
        <w:ind w:firstLine="480"/>
        <w:textAlignment w:val="baseline"/>
        <w:rPr>
          <w:rFonts w:hint="eastAsia" w:ascii="仿宋" w:hAnsi="仿宋" w:eastAsia="仿宋" w:cs="仿宋"/>
          <w:sz w:val="24"/>
          <w:szCs w:val="24"/>
        </w:rPr>
      </w:pPr>
    </w:p>
    <w:p w14:paraId="5789A5D7">
      <w:pPr>
        <w:pStyle w:val="27"/>
        <w:ind w:firstLine="480"/>
        <w:textAlignment w:val="baseline"/>
        <w:rPr>
          <w:rFonts w:hint="eastAsia" w:ascii="仿宋" w:hAnsi="仿宋" w:eastAsia="仿宋" w:cs="仿宋"/>
          <w:sz w:val="24"/>
          <w:szCs w:val="24"/>
        </w:rPr>
      </w:pPr>
    </w:p>
    <w:p w14:paraId="28F0C45B">
      <w:pPr>
        <w:pStyle w:val="27"/>
        <w:ind w:firstLine="480"/>
        <w:textAlignment w:val="baseline"/>
        <w:rPr>
          <w:rFonts w:hint="eastAsia" w:ascii="仿宋" w:hAnsi="仿宋" w:eastAsia="仿宋" w:cs="仿宋"/>
          <w:sz w:val="24"/>
          <w:szCs w:val="24"/>
        </w:rPr>
      </w:pPr>
    </w:p>
    <w:p w14:paraId="63C00289">
      <w:pPr>
        <w:pStyle w:val="27"/>
        <w:ind w:firstLine="480"/>
        <w:textAlignment w:val="baseline"/>
        <w:rPr>
          <w:rFonts w:hint="eastAsia" w:ascii="仿宋" w:hAnsi="仿宋" w:eastAsia="仿宋" w:cs="仿宋"/>
          <w:sz w:val="24"/>
          <w:szCs w:val="24"/>
        </w:rPr>
      </w:pPr>
    </w:p>
    <w:p w14:paraId="3CBA3399">
      <w:pPr>
        <w:rPr>
          <w:rFonts w:hint="eastAsia" w:ascii="仿宋" w:hAnsi="仿宋" w:eastAsia="仿宋" w:cs="仿宋"/>
          <w:b/>
          <w:sz w:val="24"/>
          <w:szCs w:val="24"/>
        </w:rPr>
      </w:pPr>
      <w:r>
        <w:rPr>
          <w:rFonts w:hint="eastAsia" w:ascii="仿宋" w:hAnsi="仿宋" w:eastAsia="仿宋" w:cs="仿宋"/>
          <w:b/>
          <w:sz w:val="24"/>
          <w:szCs w:val="24"/>
        </w:rPr>
        <w:br w:type="page"/>
      </w:r>
    </w:p>
    <w:p w14:paraId="5D1E3DFF">
      <w:pPr>
        <w:spacing w:line="360" w:lineRule="atLeast"/>
        <w:ind w:firstLine="480" w:firstLineChars="200"/>
        <w:textAlignment w:val="baseline"/>
        <w:rPr>
          <w:rFonts w:hint="eastAsia" w:ascii="仿宋" w:hAnsi="仿宋" w:eastAsia="仿宋" w:cs="仿宋"/>
          <w:sz w:val="24"/>
          <w:szCs w:val="24"/>
          <w:lang w:val="en-US" w:eastAsia="zh-CN"/>
        </w:rPr>
      </w:pPr>
      <w:bookmarkStart w:id="61" w:name="_Toc19205_WPSOffice_Level1"/>
      <w:r>
        <w:rPr>
          <w:rFonts w:hint="eastAsia" w:ascii="仿宋" w:hAnsi="仿宋" w:eastAsia="仿宋" w:cs="仿宋"/>
          <w:sz w:val="24"/>
          <w:szCs w:val="24"/>
          <w:lang w:val="en-US" w:eastAsia="zh-CN"/>
        </w:rPr>
        <w:t xml:space="preserve">目录 </w:t>
      </w:r>
    </w:p>
    <w:p w14:paraId="39E2E594">
      <w:pPr>
        <w:spacing w:line="360" w:lineRule="atLeast"/>
        <w:ind w:firstLine="480" w:firstLineChars="200"/>
        <w:textAlignment w:val="baseline"/>
        <w:rPr>
          <w:rFonts w:hint="eastAsia" w:ascii="仿宋" w:hAnsi="仿宋" w:eastAsia="仿宋" w:cs="仿宋"/>
          <w:sz w:val="24"/>
          <w:szCs w:val="24"/>
          <w:lang w:val="en-US" w:eastAsia="zh-CN"/>
        </w:rPr>
      </w:pPr>
    </w:p>
    <w:p w14:paraId="38FC3F67">
      <w:pPr>
        <w:pStyle w:val="10"/>
        <w:spacing w:line="360" w:lineRule="auto"/>
        <w:ind w:firstLine="482" w:firstLineChars="200"/>
        <w:textAlignment w:val="baseline"/>
        <w:rPr>
          <w:rFonts w:hint="eastAsia" w:ascii="仿宋" w:hAnsi="仿宋" w:eastAsia="仿宋" w:cs="仿宋"/>
          <w:b/>
          <w:bCs/>
          <w:sz w:val="24"/>
          <w:szCs w:val="24"/>
        </w:rPr>
      </w:pPr>
      <w:r>
        <w:rPr>
          <w:rFonts w:hint="eastAsia" w:ascii="仿宋" w:hAnsi="仿宋" w:eastAsia="仿宋" w:cs="仿宋"/>
          <w:b/>
          <w:bCs/>
          <w:sz w:val="24"/>
          <w:szCs w:val="24"/>
        </w:rPr>
        <w:t>第一部分   资格证明文件</w:t>
      </w:r>
    </w:p>
    <w:p w14:paraId="20E9981B">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中华人民共和国政府采购法第二十二条的规定</w:t>
      </w:r>
    </w:p>
    <w:p w14:paraId="3DBCAE51">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营业执照等主体资格证明文件</w:t>
      </w:r>
    </w:p>
    <w:p w14:paraId="375EEC64">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社保缴纳证明</w:t>
      </w:r>
    </w:p>
    <w:p w14:paraId="4426CB10">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税收缴纳证明</w:t>
      </w:r>
    </w:p>
    <w:p w14:paraId="40CFD474">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财务状况报告</w:t>
      </w:r>
    </w:p>
    <w:p w14:paraId="0304EB86">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信用记录</w:t>
      </w:r>
    </w:p>
    <w:p w14:paraId="716B499F">
      <w:pPr>
        <w:pStyle w:val="10"/>
        <w:spacing w:line="360" w:lineRule="auto"/>
        <w:ind w:firstLine="480" w:firstLineChars="200"/>
        <w:textAlignment w:val="baseline"/>
        <w:rPr>
          <w:rFonts w:hint="eastAsia" w:ascii="仿宋" w:hAnsi="仿宋" w:eastAsia="仿宋" w:cs="仿宋"/>
        </w:rPr>
      </w:pPr>
      <w:r>
        <w:rPr>
          <w:rFonts w:hint="eastAsia" w:ascii="仿宋" w:hAnsi="仿宋" w:eastAsia="仿宋" w:cs="仿宋"/>
          <w:sz w:val="24"/>
          <w:szCs w:val="24"/>
        </w:rPr>
        <w:t>投标保证金</w:t>
      </w:r>
    </w:p>
    <w:p w14:paraId="603922E6">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书面声明</w:t>
      </w:r>
    </w:p>
    <w:p w14:paraId="088776F4">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政府采购</w:t>
      </w:r>
      <w:r>
        <w:rPr>
          <w:rFonts w:hint="eastAsia" w:ascii="仿宋" w:hAnsi="仿宋" w:eastAsia="仿宋" w:cs="仿宋"/>
          <w:sz w:val="24"/>
          <w:szCs w:val="24"/>
          <w:lang w:eastAsia="zh-CN"/>
        </w:rPr>
        <w:t>货物类</w:t>
      </w:r>
      <w:r>
        <w:rPr>
          <w:rFonts w:hint="eastAsia" w:ascii="仿宋" w:hAnsi="仿宋" w:eastAsia="仿宋" w:cs="仿宋"/>
          <w:sz w:val="24"/>
          <w:szCs w:val="24"/>
        </w:rPr>
        <w:t>项目供应商信用承诺书</w:t>
      </w:r>
    </w:p>
    <w:p w14:paraId="409D0F71">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本合同包不接受联合体投标</w:t>
      </w:r>
    </w:p>
    <w:p w14:paraId="3D1DF3D9">
      <w:pPr>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rPr>
        <w:t>第二部分   符合性证明文件</w:t>
      </w:r>
      <w:r>
        <w:rPr>
          <w:rFonts w:hint="eastAsia" w:ascii="仿宋" w:hAnsi="仿宋" w:eastAsia="仿宋" w:cs="仿宋"/>
          <w:sz w:val="24"/>
          <w:szCs w:val="24"/>
        </w:rPr>
        <w:t xml:space="preserve">        </w:t>
      </w:r>
    </w:p>
    <w:p w14:paraId="6CB25E10">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投标函</w:t>
      </w:r>
    </w:p>
    <w:p w14:paraId="69958246">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开标一览表</w:t>
      </w:r>
    </w:p>
    <w:p w14:paraId="5FF4EDAC">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分项报价表</w:t>
      </w:r>
    </w:p>
    <w:p w14:paraId="399D25A7">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法定代表人证明书及授权书</w:t>
      </w:r>
    </w:p>
    <w:p w14:paraId="60E3BB0C">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供应商承诺书</w:t>
      </w:r>
    </w:p>
    <w:p w14:paraId="31F221A8">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技术偏离表</w:t>
      </w:r>
    </w:p>
    <w:p w14:paraId="3168D956">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商务偏离表</w:t>
      </w:r>
    </w:p>
    <w:p w14:paraId="6D68E839">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合同条款响应</w:t>
      </w:r>
    </w:p>
    <w:p w14:paraId="419BE527">
      <w:pPr>
        <w:pStyle w:val="1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rPr>
        <w:t>第三部分   投标方案</w:t>
      </w:r>
    </w:p>
    <w:p w14:paraId="0E622A9E">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 xml:space="preserve">供应商基本情况及其性质 </w:t>
      </w:r>
    </w:p>
    <w:p w14:paraId="77EFC7B7">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 xml:space="preserve">技术方案 </w:t>
      </w:r>
    </w:p>
    <w:p w14:paraId="46DACD48">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sz w:val="24"/>
          <w:szCs w:val="24"/>
        </w:rPr>
        <w:t xml:space="preserve"> </w:t>
      </w:r>
      <w:r>
        <w:rPr>
          <w:rFonts w:hint="eastAsia" w:ascii="仿宋" w:hAnsi="仿宋" w:eastAsia="仿宋" w:cs="仿宋"/>
          <w:b/>
          <w:bCs/>
          <w:sz w:val="24"/>
          <w:szCs w:val="24"/>
        </w:rPr>
        <w:br w:type="page"/>
      </w:r>
    </w:p>
    <w:p w14:paraId="23155AB4">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rPr>
        <w:t>第一部分   资格证明文件</w:t>
      </w:r>
    </w:p>
    <w:p w14:paraId="30577D69">
      <w:pPr>
        <w:spacing w:line="360" w:lineRule="auto"/>
        <w:rPr>
          <w:rFonts w:hint="eastAsia" w:ascii="仿宋" w:hAnsi="仿宋" w:eastAsia="仿宋" w:cs="仿宋"/>
          <w:bCs/>
          <w:sz w:val="24"/>
          <w:szCs w:val="24"/>
        </w:rPr>
      </w:pPr>
    </w:p>
    <w:p w14:paraId="03BCF353">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中华人民共和国政府采购法第二十二条的规定</w:t>
      </w:r>
    </w:p>
    <w:p w14:paraId="391C0CA7">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营业执照等主体资格证明文件</w:t>
      </w:r>
    </w:p>
    <w:p w14:paraId="3B015D6B">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社保缴纳证明</w:t>
      </w:r>
    </w:p>
    <w:p w14:paraId="513E26CC">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税收缴纳证明</w:t>
      </w:r>
    </w:p>
    <w:p w14:paraId="147BC5F0">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财务状况报告</w:t>
      </w:r>
    </w:p>
    <w:p w14:paraId="5C986BA8">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信用记录</w:t>
      </w:r>
    </w:p>
    <w:p w14:paraId="0EFBB139">
      <w:pPr>
        <w:pStyle w:val="10"/>
        <w:spacing w:line="360" w:lineRule="auto"/>
        <w:ind w:firstLine="480" w:firstLineChars="200"/>
        <w:textAlignment w:val="baseline"/>
        <w:rPr>
          <w:rFonts w:hint="eastAsia" w:ascii="仿宋" w:hAnsi="仿宋" w:eastAsia="仿宋" w:cs="仿宋"/>
        </w:rPr>
      </w:pPr>
      <w:r>
        <w:rPr>
          <w:rFonts w:hint="eastAsia" w:ascii="仿宋" w:hAnsi="仿宋" w:eastAsia="仿宋" w:cs="仿宋"/>
          <w:sz w:val="24"/>
          <w:szCs w:val="24"/>
        </w:rPr>
        <w:t>投标保证金</w:t>
      </w:r>
    </w:p>
    <w:p w14:paraId="0A748422">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书面声明</w:t>
      </w:r>
    </w:p>
    <w:p w14:paraId="2A45B012">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政府采购</w:t>
      </w:r>
      <w:r>
        <w:rPr>
          <w:rFonts w:hint="eastAsia" w:ascii="仿宋" w:hAnsi="仿宋" w:eastAsia="仿宋" w:cs="仿宋"/>
          <w:sz w:val="24"/>
          <w:szCs w:val="24"/>
          <w:lang w:eastAsia="zh-CN"/>
        </w:rPr>
        <w:t>货物类</w:t>
      </w:r>
      <w:r>
        <w:rPr>
          <w:rFonts w:hint="eastAsia" w:ascii="仿宋" w:hAnsi="仿宋" w:eastAsia="仿宋" w:cs="仿宋"/>
          <w:sz w:val="24"/>
          <w:szCs w:val="24"/>
        </w:rPr>
        <w:t>项目供应商信用承诺书</w:t>
      </w:r>
    </w:p>
    <w:p w14:paraId="614B2216">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本合同包不接受联合体投标</w:t>
      </w:r>
    </w:p>
    <w:p w14:paraId="49B29C69">
      <w:pPr>
        <w:spacing w:line="360" w:lineRule="auto"/>
        <w:rPr>
          <w:rFonts w:hint="eastAsia" w:ascii="仿宋" w:hAnsi="仿宋" w:eastAsia="仿宋" w:cs="仿宋"/>
          <w:b/>
          <w:sz w:val="24"/>
          <w:szCs w:val="24"/>
        </w:rPr>
      </w:pPr>
      <w:r>
        <w:rPr>
          <w:rFonts w:hint="eastAsia" w:ascii="仿宋" w:hAnsi="仿宋" w:eastAsia="仿宋" w:cs="仿宋"/>
          <w:b/>
          <w:sz w:val="24"/>
          <w:szCs w:val="24"/>
        </w:rPr>
        <w:br w:type="page"/>
      </w:r>
    </w:p>
    <w:p w14:paraId="4EFB058E">
      <w:pPr>
        <w:spacing w:line="360" w:lineRule="auto"/>
        <w:rPr>
          <w:rFonts w:hint="eastAsia" w:ascii="仿宋" w:hAnsi="仿宋" w:eastAsia="仿宋" w:cs="仿宋"/>
          <w:b/>
          <w:bCs w:val="0"/>
          <w:sz w:val="24"/>
          <w:szCs w:val="24"/>
        </w:rPr>
      </w:pPr>
      <w:bookmarkStart w:id="62" w:name="_Toc32456"/>
      <w:bookmarkStart w:id="63" w:name="_Toc30971"/>
      <w:bookmarkStart w:id="64" w:name="_Toc31572"/>
      <w:bookmarkStart w:id="65" w:name="_Toc22539"/>
      <w:r>
        <w:rPr>
          <w:rFonts w:hint="eastAsia" w:ascii="仿宋" w:hAnsi="仿宋" w:eastAsia="仿宋" w:cs="仿宋"/>
          <w:b/>
          <w:bCs w:val="0"/>
          <w:sz w:val="24"/>
          <w:szCs w:val="24"/>
        </w:rPr>
        <w:t>中华人民共和国政府采购法第二十二条的规定</w:t>
      </w:r>
    </w:p>
    <w:p w14:paraId="0837EC40">
      <w:pPr>
        <w:numPr>
          <w:ilvl w:val="0"/>
          <w:numId w:val="0"/>
        </w:numPr>
        <w:tabs>
          <w:tab w:val="left" w:pos="840"/>
        </w:tabs>
        <w:outlineLvl w:val="9"/>
        <w:rPr>
          <w:rFonts w:hint="eastAsia" w:ascii="仿宋" w:hAnsi="仿宋" w:eastAsia="仿宋" w:cs="仿宋"/>
          <w:sz w:val="24"/>
          <w:szCs w:val="24"/>
          <w:lang w:val="zh-CN"/>
        </w:rPr>
      </w:pPr>
    </w:p>
    <w:p w14:paraId="77C8E355">
      <w:pPr>
        <w:numPr>
          <w:ilvl w:val="0"/>
          <w:numId w:val="0"/>
        </w:numPr>
        <w:tabs>
          <w:tab w:val="left" w:pos="840"/>
        </w:tabs>
        <w:jc w:val="center"/>
        <w:outlineLvl w:val="9"/>
        <w:rPr>
          <w:rFonts w:hint="eastAsia" w:ascii="仿宋" w:hAnsi="仿宋" w:eastAsia="仿宋" w:cs="仿宋"/>
          <w:sz w:val="24"/>
          <w:szCs w:val="24"/>
        </w:rPr>
      </w:pPr>
      <w:r>
        <w:rPr>
          <w:rFonts w:hint="eastAsia" w:ascii="仿宋" w:hAnsi="仿宋" w:eastAsia="仿宋" w:cs="仿宋"/>
          <w:sz w:val="24"/>
          <w:szCs w:val="24"/>
          <w:lang w:val="zh-CN"/>
        </w:rPr>
        <w:t>符合《中华人民共和国政府采购法》第二十二条规定的承诺书</w:t>
      </w:r>
    </w:p>
    <w:p w14:paraId="4ABA58B7">
      <w:pPr>
        <w:spacing w:line="360" w:lineRule="auto"/>
        <w:rPr>
          <w:rFonts w:hint="eastAsia" w:ascii="仿宋" w:hAnsi="仿宋" w:eastAsia="仿宋" w:cs="仿宋"/>
          <w:sz w:val="24"/>
          <w:szCs w:val="24"/>
          <w:lang w:val="zh-CN"/>
        </w:rPr>
      </w:pPr>
    </w:p>
    <w:p w14:paraId="418E88ED">
      <w:pPr>
        <w:spacing w:line="360" w:lineRule="auto"/>
        <w:rPr>
          <w:rFonts w:hint="eastAsia" w:ascii="仿宋" w:hAnsi="仿宋" w:eastAsia="仿宋" w:cs="仿宋"/>
          <w:sz w:val="24"/>
          <w:szCs w:val="24"/>
          <w:lang w:val="zh-CN"/>
        </w:rPr>
      </w:pPr>
      <w:r>
        <w:rPr>
          <w:rFonts w:hint="eastAsia" w:ascii="仿宋" w:hAnsi="仿宋" w:eastAsia="仿宋" w:cs="仿宋"/>
          <w:color w:val="333333"/>
          <w:sz w:val="24"/>
          <w:szCs w:val="24"/>
          <w:shd w:val="clear" w:color="auto" w:fill="FFFFFF"/>
          <w:lang w:eastAsia="zh-CN"/>
        </w:rPr>
        <w:t>中共府谷县委社会工作部</w:t>
      </w:r>
      <w:r>
        <w:rPr>
          <w:rFonts w:hint="eastAsia" w:ascii="仿宋" w:hAnsi="仿宋" w:eastAsia="仿宋" w:cs="仿宋"/>
          <w:sz w:val="24"/>
          <w:szCs w:val="24"/>
        </w:rPr>
        <w:t>：</w:t>
      </w:r>
    </w:p>
    <w:p w14:paraId="72BFDB83">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我公司特此声明我公司符合以下所列情况:</w:t>
      </w:r>
    </w:p>
    <w:p w14:paraId="35276636">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1、具有独立承担民事责任的能力;</w:t>
      </w:r>
    </w:p>
    <w:p w14:paraId="0B75561D">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2、具有良好的商业信誉和健全的财务会计制度;</w:t>
      </w:r>
    </w:p>
    <w:p w14:paraId="382F2FC5">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3.具有履行合同所必需的设备和专业技术能力;</w:t>
      </w:r>
    </w:p>
    <w:p w14:paraId="734E1A0E">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4、有依法缴纳税收和社会保障资金的良好记录;</w:t>
      </w:r>
    </w:p>
    <w:p w14:paraId="333BBA15">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5、参加政府采购活动前三年内，在经营活动中没有重大违法记录;</w:t>
      </w:r>
    </w:p>
    <w:p w14:paraId="65FF3133">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6、法律、行政法规规定的其他条件。                            </w:t>
      </w:r>
    </w:p>
    <w:p w14:paraId="69673DCD">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7、我公司承诺以上资料真实有效，如有隐瞒或欺骗，我公司愿承担相关所有责任。</w:t>
      </w:r>
    </w:p>
    <w:p w14:paraId="02CF8D81">
      <w:pPr>
        <w:spacing w:line="480" w:lineRule="auto"/>
        <w:ind w:right="480" w:firstLine="2640" w:firstLineChars="1100"/>
        <w:rPr>
          <w:rFonts w:hint="eastAsia" w:ascii="仿宋" w:hAnsi="仿宋" w:eastAsia="仿宋" w:cs="仿宋"/>
          <w:sz w:val="24"/>
          <w:szCs w:val="24"/>
          <w:u w:val="single"/>
        </w:rPr>
      </w:pPr>
    </w:p>
    <w:p w14:paraId="54A694D4">
      <w:pPr>
        <w:tabs>
          <w:tab w:val="left" w:pos="210"/>
        </w:tabs>
        <w:spacing w:line="360" w:lineRule="auto"/>
        <w:jc w:val="center"/>
        <w:rPr>
          <w:rFonts w:hint="eastAsia" w:ascii="仿宋" w:hAnsi="仿宋" w:eastAsia="仿宋" w:cs="仿宋"/>
          <w:b/>
          <w:sz w:val="24"/>
          <w:szCs w:val="24"/>
        </w:rPr>
      </w:pPr>
    </w:p>
    <w:p w14:paraId="0CA95D72">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供应商：</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（盖单位章）</w:t>
      </w:r>
    </w:p>
    <w:p w14:paraId="131B23D7">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（签字或盖章）</w:t>
      </w:r>
    </w:p>
    <w:p w14:paraId="748085DA">
      <w:pPr>
        <w:pStyle w:val="6"/>
        <w:spacing w:line="360" w:lineRule="auto"/>
        <w:rPr>
          <w:rFonts w:hint="eastAsia" w:ascii="仿宋" w:hAnsi="仿宋" w:eastAsia="仿宋" w:cs="仿宋"/>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1F970DF4">
      <w:pPr>
        <w:rPr>
          <w:rFonts w:hint="eastAsia" w:ascii="仿宋" w:hAnsi="仿宋" w:eastAsia="仿宋" w:cs="仿宋"/>
          <w:sz w:val="24"/>
          <w:szCs w:val="24"/>
        </w:rPr>
      </w:pPr>
      <w:r>
        <w:rPr>
          <w:rFonts w:hint="eastAsia" w:ascii="仿宋" w:hAnsi="仿宋" w:eastAsia="仿宋" w:cs="仿宋"/>
          <w:sz w:val="24"/>
          <w:szCs w:val="24"/>
          <w:lang w:val="zh-CN"/>
        </w:rPr>
        <w:br w:type="page"/>
      </w:r>
      <w:bookmarkEnd w:id="62"/>
      <w:bookmarkEnd w:id="63"/>
      <w:bookmarkEnd w:id="64"/>
      <w:bookmarkEnd w:id="65"/>
    </w:p>
    <w:p w14:paraId="3CED60A8">
      <w:pPr>
        <w:spacing w:line="360" w:lineRule="auto"/>
        <w:rPr>
          <w:rFonts w:hint="eastAsia" w:ascii="仿宋" w:hAnsi="仿宋" w:eastAsia="仿宋" w:cs="仿宋"/>
          <w:b/>
          <w:bCs w:val="0"/>
          <w:sz w:val="24"/>
          <w:szCs w:val="24"/>
        </w:rPr>
      </w:pPr>
      <w:r>
        <w:rPr>
          <w:rFonts w:hint="eastAsia" w:ascii="仿宋" w:hAnsi="仿宋" w:eastAsia="仿宋" w:cs="仿宋"/>
          <w:b/>
          <w:bCs w:val="0"/>
          <w:sz w:val="24"/>
          <w:szCs w:val="24"/>
        </w:rPr>
        <w:t>营业执照等主体资格证明文件</w:t>
      </w:r>
    </w:p>
    <w:p w14:paraId="1E5B3090">
      <w:pPr>
        <w:rPr>
          <w:rFonts w:hint="eastAsia" w:ascii="仿宋" w:hAnsi="仿宋" w:eastAsia="仿宋" w:cs="仿宋"/>
          <w:b/>
          <w:bCs w:val="0"/>
          <w:sz w:val="24"/>
          <w:szCs w:val="24"/>
        </w:rPr>
      </w:pPr>
      <w:r>
        <w:rPr>
          <w:rFonts w:hint="eastAsia" w:ascii="仿宋" w:hAnsi="仿宋" w:eastAsia="仿宋" w:cs="仿宋"/>
          <w:b/>
          <w:bCs w:val="0"/>
          <w:sz w:val="24"/>
          <w:szCs w:val="24"/>
        </w:rPr>
        <w:br w:type="page"/>
      </w:r>
    </w:p>
    <w:p w14:paraId="33AA1343">
      <w:pPr>
        <w:spacing w:line="360" w:lineRule="auto"/>
        <w:rPr>
          <w:rFonts w:hint="eastAsia" w:ascii="仿宋" w:hAnsi="仿宋" w:eastAsia="仿宋" w:cs="仿宋"/>
          <w:b/>
          <w:bCs w:val="0"/>
          <w:sz w:val="24"/>
          <w:szCs w:val="24"/>
        </w:rPr>
      </w:pPr>
      <w:r>
        <w:rPr>
          <w:rFonts w:hint="eastAsia" w:ascii="仿宋" w:hAnsi="仿宋" w:eastAsia="仿宋" w:cs="仿宋"/>
          <w:b/>
          <w:bCs w:val="0"/>
          <w:sz w:val="24"/>
          <w:szCs w:val="24"/>
        </w:rPr>
        <w:t>社保缴纳证明</w:t>
      </w:r>
    </w:p>
    <w:p w14:paraId="66B82CD3">
      <w:pPr>
        <w:rPr>
          <w:rFonts w:hint="eastAsia" w:ascii="仿宋" w:hAnsi="仿宋" w:eastAsia="仿宋" w:cs="仿宋"/>
          <w:b/>
          <w:bCs w:val="0"/>
          <w:sz w:val="24"/>
          <w:szCs w:val="24"/>
        </w:rPr>
      </w:pPr>
      <w:r>
        <w:rPr>
          <w:rFonts w:hint="eastAsia" w:ascii="仿宋" w:hAnsi="仿宋" w:eastAsia="仿宋" w:cs="仿宋"/>
          <w:b/>
          <w:bCs w:val="0"/>
          <w:sz w:val="24"/>
          <w:szCs w:val="24"/>
        </w:rPr>
        <w:br w:type="page"/>
      </w:r>
    </w:p>
    <w:p w14:paraId="665820F6">
      <w:pPr>
        <w:spacing w:line="360" w:lineRule="auto"/>
        <w:rPr>
          <w:rFonts w:hint="eastAsia" w:ascii="仿宋" w:hAnsi="仿宋" w:eastAsia="仿宋" w:cs="仿宋"/>
          <w:b/>
          <w:bCs w:val="0"/>
          <w:sz w:val="24"/>
          <w:szCs w:val="24"/>
        </w:rPr>
      </w:pPr>
      <w:r>
        <w:rPr>
          <w:rFonts w:hint="eastAsia" w:ascii="仿宋" w:hAnsi="仿宋" w:eastAsia="仿宋" w:cs="仿宋"/>
          <w:b/>
          <w:bCs w:val="0"/>
          <w:sz w:val="24"/>
          <w:szCs w:val="24"/>
        </w:rPr>
        <w:t>税收缴纳证明</w:t>
      </w:r>
    </w:p>
    <w:p w14:paraId="7298C3E7">
      <w:pPr>
        <w:rPr>
          <w:rFonts w:hint="eastAsia" w:ascii="仿宋" w:hAnsi="仿宋" w:eastAsia="仿宋" w:cs="仿宋"/>
          <w:b/>
          <w:bCs w:val="0"/>
          <w:sz w:val="24"/>
          <w:szCs w:val="24"/>
        </w:rPr>
      </w:pPr>
      <w:r>
        <w:rPr>
          <w:rFonts w:hint="eastAsia" w:ascii="仿宋" w:hAnsi="仿宋" w:eastAsia="仿宋" w:cs="仿宋"/>
          <w:b/>
          <w:bCs w:val="0"/>
          <w:sz w:val="24"/>
          <w:szCs w:val="24"/>
        </w:rPr>
        <w:br w:type="page"/>
      </w:r>
    </w:p>
    <w:p w14:paraId="74D2990C">
      <w:pPr>
        <w:spacing w:line="360" w:lineRule="auto"/>
        <w:rPr>
          <w:rFonts w:hint="eastAsia" w:ascii="仿宋" w:hAnsi="仿宋" w:eastAsia="仿宋" w:cs="仿宋"/>
          <w:b/>
          <w:bCs w:val="0"/>
          <w:sz w:val="24"/>
          <w:szCs w:val="24"/>
        </w:rPr>
      </w:pPr>
      <w:r>
        <w:rPr>
          <w:rFonts w:hint="eastAsia" w:ascii="仿宋" w:hAnsi="仿宋" w:eastAsia="仿宋" w:cs="仿宋"/>
          <w:b/>
          <w:bCs w:val="0"/>
          <w:sz w:val="24"/>
          <w:szCs w:val="24"/>
        </w:rPr>
        <w:t>财务状况报告</w:t>
      </w:r>
    </w:p>
    <w:p w14:paraId="43B64B57">
      <w:pPr>
        <w:rPr>
          <w:rFonts w:hint="eastAsia" w:ascii="仿宋" w:hAnsi="仿宋" w:eastAsia="仿宋" w:cs="仿宋"/>
          <w:b/>
          <w:bCs w:val="0"/>
          <w:sz w:val="24"/>
          <w:szCs w:val="24"/>
        </w:rPr>
      </w:pPr>
      <w:r>
        <w:rPr>
          <w:rFonts w:hint="eastAsia" w:ascii="仿宋" w:hAnsi="仿宋" w:eastAsia="仿宋" w:cs="仿宋"/>
          <w:b/>
          <w:bCs w:val="0"/>
          <w:sz w:val="24"/>
          <w:szCs w:val="24"/>
        </w:rPr>
        <w:br w:type="page"/>
      </w:r>
    </w:p>
    <w:p w14:paraId="04F63043">
      <w:pPr>
        <w:spacing w:line="360" w:lineRule="auto"/>
        <w:rPr>
          <w:rFonts w:hint="eastAsia" w:ascii="仿宋" w:hAnsi="仿宋" w:eastAsia="仿宋" w:cs="仿宋"/>
          <w:b/>
          <w:bCs w:val="0"/>
          <w:sz w:val="24"/>
          <w:szCs w:val="24"/>
        </w:rPr>
      </w:pPr>
      <w:r>
        <w:rPr>
          <w:rFonts w:hint="eastAsia" w:ascii="仿宋" w:hAnsi="仿宋" w:eastAsia="仿宋" w:cs="仿宋"/>
          <w:b/>
          <w:bCs w:val="0"/>
          <w:sz w:val="24"/>
          <w:szCs w:val="24"/>
        </w:rPr>
        <w:t>信用记录</w:t>
      </w:r>
    </w:p>
    <w:p w14:paraId="105ADA9B">
      <w:pPr>
        <w:rPr>
          <w:rFonts w:hint="eastAsia" w:ascii="仿宋" w:hAnsi="仿宋" w:eastAsia="仿宋" w:cs="仿宋"/>
          <w:b/>
          <w:bCs w:val="0"/>
          <w:sz w:val="24"/>
          <w:szCs w:val="24"/>
        </w:rPr>
      </w:pPr>
      <w:r>
        <w:rPr>
          <w:rFonts w:hint="eastAsia" w:ascii="仿宋" w:hAnsi="仿宋" w:eastAsia="仿宋" w:cs="仿宋"/>
          <w:b/>
          <w:bCs w:val="0"/>
          <w:sz w:val="24"/>
          <w:szCs w:val="24"/>
        </w:rPr>
        <w:br w:type="page"/>
      </w:r>
    </w:p>
    <w:p w14:paraId="1A8611DC">
      <w:pPr>
        <w:spacing w:line="360" w:lineRule="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rPr>
        <w:t>投标保证金</w:t>
      </w:r>
      <w:r>
        <w:rPr>
          <w:rFonts w:hint="eastAsia" w:ascii="仿宋" w:hAnsi="仿宋" w:eastAsia="仿宋" w:cs="仿宋"/>
          <w:b/>
          <w:bCs w:val="0"/>
          <w:sz w:val="24"/>
          <w:szCs w:val="24"/>
          <w:lang w:val="en-US" w:eastAsia="zh-CN"/>
        </w:rPr>
        <w:t>承诺</w:t>
      </w:r>
    </w:p>
    <w:p w14:paraId="251673C5">
      <w:pPr>
        <w:numPr>
          <w:ilvl w:val="0"/>
          <w:numId w:val="0"/>
        </w:numPr>
        <w:tabs>
          <w:tab w:val="left" w:pos="840"/>
        </w:tabs>
        <w:outlineLvl w:val="9"/>
        <w:rPr>
          <w:rFonts w:hint="eastAsia" w:ascii="仿宋" w:hAnsi="仿宋" w:eastAsia="仿宋" w:cs="仿宋"/>
          <w:sz w:val="24"/>
          <w:szCs w:val="24"/>
          <w:lang w:val="zh-CN"/>
        </w:rPr>
      </w:pPr>
    </w:p>
    <w:p w14:paraId="09130658">
      <w:pPr>
        <w:numPr>
          <w:ilvl w:val="0"/>
          <w:numId w:val="0"/>
        </w:numPr>
        <w:tabs>
          <w:tab w:val="left" w:pos="840"/>
        </w:tabs>
        <w:jc w:val="center"/>
        <w:outlineLvl w:val="9"/>
        <w:rPr>
          <w:rFonts w:hint="eastAsia" w:ascii="仿宋" w:hAnsi="仿宋" w:eastAsia="仿宋" w:cs="仿宋"/>
          <w:sz w:val="24"/>
          <w:szCs w:val="24"/>
        </w:rPr>
      </w:pPr>
      <w:r>
        <w:rPr>
          <w:rFonts w:hint="eastAsia" w:ascii="仿宋" w:hAnsi="仿宋" w:eastAsia="仿宋" w:cs="仿宋"/>
          <w:sz w:val="24"/>
          <w:szCs w:val="24"/>
          <w:lang w:val="zh-CN"/>
        </w:rPr>
        <w:t>投标信用承诺书</w:t>
      </w:r>
      <w:r>
        <w:rPr>
          <w:rFonts w:hint="eastAsia" w:ascii="仿宋" w:hAnsi="仿宋" w:eastAsia="仿宋" w:cs="仿宋"/>
          <w:sz w:val="24"/>
          <w:szCs w:val="24"/>
        </w:rPr>
        <w:t>Ⅰ（</w:t>
      </w:r>
      <w:r>
        <w:rPr>
          <w:rFonts w:hint="eastAsia" w:ascii="仿宋" w:hAnsi="仿宋" w:eastAsia="仿宋" w:cs="仿宋"/>
          <w:sz w:val="24"/>
          <w:szCs w:val="24"/>
          <w:lang w:val="zh-CN"/>
        </w:rPr>
        <w:t>投标保证金）</w:t>
      </w:r>
    </w:p>
    <w:p w14:paraId="44690A01">
      <w:pPr>
        <w:widowControl/>
        <w:adjustRightInd w:val="0"/>
        <w:snapToGrid w:val="0"/>
        <w:spacing w:line="500" w:lineRule="exact"/>
        <w:ind w:firstLine="480"/>
        <w:jc w:val="left"/>
        <w:rPr>
          <w:rFonts w:hint="eastAsia" w:ascii="仿宋" w:hAnsi="仿宋" w:eastAsia="仿宋" w:cs="仿宋"/>
          <w:sz w:val="24"/>
          <w:szCs w:val="24"/>
          <w:u w:val="single"/>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p>
    <w:p w14:paraId="5982DD77">
      <w:pPr>
        <w:widowControl/>
        <w:adjustRightInd w:val="0"/>
        <w:snapToGrid w:val="0"/>
        <w:spacing w:line="500" w:lineRule="exact"/>
        <w:ind w:firstLine="480"/>
        <w:jc w:val="left"/>
        <w:rPr>
          <w:rFonts w:hint="eastAsia" w:ascii="仿宋" w:hAnsi="仿宋" w:eastAsia="仿宋" w:cs="仿宋"/>
          <w:sz w:val="24"/>
          <w:szCs w:val="24"/>
          <w:u w:val="single"/>
        </w:rPr>
      </w:pPr>
      <w:r>
        <w:rPr>
          <w:rFonts w:hint="eastAsia" w:ascii="仿宋" w:hAnsi="仿宋" w:eastAsia="仿宋" w:cs="仿宋"/>
          <w:sz w:val="24"/>
          <w:szCs w:val="24"/>
        </w:rPr>
        <w:t>投标人：</w:t>
      </w:r>
      <w:r>
        <w:rPr>
          <w:rFonts w:hint="eastAsia" w:ascii="仿宋" w:hAnsi="仿宋" w:eastAsia="仿宋" w:cs="仿宋"/>
          <w:sz w:val="24"/>
          <w:szCs w:val="24"/>
          <w:u w:val="single"/>
        </w:rPr>
        <w:t xml:space="preserve">                            </w:t>
      </w:r>
    </w:p>
    <w:p w14:paraId="5EB051D7">
      <w:pPr>
        <w:widowControl/>
        <w:adjustRightInd w:val="0"/>
        <w:snapToGrid w:val="0"/>
        <w:spacing w:line="500" w:lineRule="exact"/>
        <w:ind w:firstLine="480"/>
        <w:jc w:val="left"/>
        <w:rPr>
          <w:rFonts w:hint="eastAsia" w:ascii="仿宋" w:hAnsi="仿宋" w:eastAsia="仿宋" w:cs="仿宋"/>
          <w:sz w:val="24"/>
          <w:szCs w:val="24"/>
          <w:u w:val="single"/>
        </w:rPr>
      </w:pPr>
      <w:r>
        <w:rPr>
          <w:rFonts w:hint="eastAsia" w:ascii="仿宋" w:hAnsi="仿宋" w:eastAsia="仿宋" w:cs="仿宋"/>
          <w:sz w:val="24"/>
          <w:szCs w:val="24"/>
        </w:rPr>
        <w:t>统一社会信用代码：</w:t>
      </w:r>
      <w:r>
        <w:rPr>
          <w:rFonts w:hint="eastAsia" w:ascii="仿宋" w:hAnsi="仿宋" w:eastAsia="仿宋" w:cs="仿宋"/>
          <w:sz w:val="24"/>
          <w:szCs w:val="24"/>
          <w:u w:val="single"/>
        </w:rPr>
        <w:t xml:space="preserve">                  </w:t>
      </w:r>
      <w:r>
        <w:rPr>
          <w:rFonts w:hint="eastAsia" w:ascii="仿宋" w:hAnsi="仿宋" w:eastAsia="仿宋" w:cs="仿宋"/>
          <w:sz w:val="24"/>
          <w:szCs w:val="24"/>
        </w:rPr>
        <w:t>法人代表：</w:t>
      </w:r>
      <w:r>
        <w:rPr>
          <w:rFonts w:hint="eastAsia" w:ascii="仿宋" w:hAnsi="仿宋" w:eastAsia="仿宋" w:cs="仿宋"/>
          <w:sz w:val="24"/>
          <w:szCs w:val="24"/>
          <w:u w:val="single"/>
        </w:rPr>
        <w:t xml:space="preserve">                </w:t>
      </w:r>
    </w:p>
    <w:p w14:paraId="6BE25B95">
      <w:pPr>
        <w:widowControl/>
        <w:adjustRightInd w:val="0"/>
        <w:snapToGrid w:val="0"/>
        <w:spacing w:line="500" w:lineRule="exact"/>
        <w:jc w:val="left"/>
        <w:rPr>
          <w:rFonts w:hint="eastAsia" w:ascii="仿宋" w:hAnsi="仿宋" w:eastAsia="仿宋" w:cs="仿宋"/>
          <w:sz w:val="24"/>
          <w:szCs w:val="24"/>
        </w:rPr>
      </w:pPr>
      <w:r>
        <w:rPr>
          <w:rFonts w:hint="eastAsia" w:ascii="仿宋" w:hAnsi="仿宋" w:eastAsia="仿宋" w:cs="仿宋"/>
          <w:sz w:val="24"/>
          <w:szCs w:val="24"/>
        </w:rPr>
        <w:t>在本项目标段招投标活动中，我公司（单位）自愿作出以下投标信用承诺：</w:t>
      </w:r>
    </w:p>
    <w:p w14:paraId="40418ADA">
      <w:pPr>
        <w:widowControl/>
        <w:adjustRightInd w:val="0"/>
        <w:snapToGrid w:val="0"/>
        <w:spacing w:line="500" w:lineRule="exact"/>
        <w:ind w:firstLine="480"/>
        <w:jc w:val="left"/>
        <w:rPr>
          <w:rFonts w:hint="eastAsia" w:ascii="仿宋" w:hAnsi="仿宋" w:eastAsia="仿宋" w:cs="仿宋"/>
          <w:sz w:val="24"/>
          <w:szCs w:val="24"/>
        </w:rPr>
      </w:pPr>
      <w:r>
        <w:rPr>
          <w:rFonts w:hint="eastAsia" w:ascii="仿宋" w:hAnsi="仿宋" w:eastAsia="仿宋" w:cs="仿宋"/>
          <w:sz w:val="24"/>
          <w:szCs w:val="24"/>
        </w:rPr>
        <w:t>（一）能严格遵守法律法规、职业道德和行业规范。</w:t>
      </w:r>
    </w:p>
    <w:p w14:paraId="33925F77">
      <w:pPr>
        <w:widowControl/>
        <w:adjustRightInd w:val="0"/>
        <w:snapToGrid w:val="0"/>
        <w:spacing w:line="500" w:lineRule="exact"/>
        <w:ind w:firstLine="480"/>
        <w:jc w:val="left"/>
        <w:rPr>
          <w:rFonts w:hint="eastAsia" w:ascii="仿宋" w:hAnsi="仿宋" w:eastAsia="仿宋" w:cs="仿宋"/>
          <w:sz w:val="24"/>
          <w:szCs w:val="24"/>
        </w:rPr>
      </w:pPr>
      <w:r>
        <w:rPr>
          <w:rFonts w:hint="eastAsia" w:ascii="仿宋" w:hAnsi="仿宋" w:eastAsia="仿宋" w:cs="仿宋"/>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6157CB91">
      <w:pPr>
        <w:widowControl/>
        <w:adjustRightInd w:val="0"/>
        <w:snapToGrid w:val="0"/>
        <w:spacing w:line="500" w:lineRule="exact"/>
        <w:ind w:firstLine="480"/>
        <w:jc w:val="left"/>
        <w:rPr>
          <w:rFonts w:hint="eastAsia" w:ascii="仿宋" w:hAnsi="仿宋" w:eastAsia="仿宋" w:cs="仿宋"/>
          <w:sz w:val="24"/>
          <w:szCs w:val="24"/>
        </w:rPr>
      </w:pPr>
      <w:r>
        <w:rPr>
          <w:rFonts w:hint="eastAsia" w:ascii="仿宋" w:hAnsi="仿宋" w:eastAsia="仿宋" w:cs="仿宋"/>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5DA576EF">
      <w:pPr>
        <w:widowControl/>
        <w:adjustRightInd w:val="0"/>
        <w:snapToGrid w:val="0"/>
        <w:spacing w:line="500" w:lineRule="exact"/>
        <w:ind w:firstLine="480"/>
        <w:jc w:val="left"/>
        <w:rPr>
          <w:rFonts w:hint="eastAsia" w:ascii="仿宋" w:hAnsi="仿宋" w:eastAsia="仿宋" w:cs="仿宋"/>
          <w:sz w:val="24"/>
          <w:szCs w:val="24"/>
        </w:rPr>
      </w:pPr>
    </w:p>
    <w:p w14:paraId="3F0191C9">
      <w:pPr>
        <w:widowControl/>
        <w:adjustRightInd w:val="0"/>
        <w:snapToGrid w:val="0"/>
        <w:spacing w:line="500" w:lineRule="exact"/>
        <w:ind w:firstLine="480"/>
        <w:jc w:val="left"/>
        <w:rPr>
          <w:rFonts w:hint="eastAsia" w:ascii="仿宋" w:hAnsi="仿宋" w:eastAsia="仿宋" w:cs="仿宋"/>
          <w:sz w:val="24"/>
          <w:szCs w:val="24"/>
        </w:rPr>
      </w:pPr>
      <w:r>
        <w:rPr>
          <w:rFonts w:hint="eastAsia" w:ascii="仿宋" w:hAnsi="仿宋" w:eastAsia="仿宋" w:cs="仿宋"/>
          <w:sz w:val="24"/>
          <w:szCs w:val="24"/>
        </w:rPr>
        <w:t>法定代表人（签字）：                   投标人（盖章）：</w:t>
      </w:r>
    </w:p>
    <w:p w14:paraId="0979C2F8">
      <w:pPr>
        <w:widowControl/>
        <w:adjustRightInd w:val="0"/>
        <w:snapToGrid w:val="0"/>
        <w:spacing w:line="500" w:lineRule="exact"/>
        <w:ind w:firstLine="480"/>
        <w:jc w:val="left"/>
        <w:rPr>
          <w:rFonts w:hint="eastAsia" w:ascii="仿宋" w:hAnsi="仿宋" w:eastAsia="仿宋" w:cs="仿宋"/>
          <w:sz w:val="24"/>
          <w:szCs w:val="24"/>
        </w:rPr>
      </w:pPr>
    </w:p>
    <w:p w14:paraId="0E7EABA9">
      <w:pPr>
        <w:widowControl/>
        <w:adjustRightInd w:val="0"/>
        <w:snapToGrid w:val="0"/>
        <w:spacing w:line="500" w:lineRule="exact"/>
        <w:ind w:firstLine="480"/>
        <w:jc w:val="left"/>
        <w:rPr>
          <w:rFonts w:hint="eastAsia" w:ascii="仿宋" w:hAnsi="仿宋" w:eastAsia="仿宋" w:cs="仿宋"/>
          <w:sz w:val="24"/>
          <w:szCs w:val="24"/>
        </w:rPr>
      </w:pPr>
      <w:r>
        <w:rPr>
          <w:rFonts w:hint="eastAsia" w:ascii="仿宋" w:hAnsi="仿宋" w:eastAsia="仿宋" w:cs="仿宋"/>
          <w:sz w:val="24"/>
          <w:szCs w:val="24"/>
        </w:rPr>
        <w:t>承诺时间：   年  月  日</w:t>
      </w:r>
    </w:p>
    <w:p w14:paraId="2AC015DD">
      <w:pPr>
        <w:adjustRightInd w:val="0"/>
        <w:snapToGrid w:val="0"/>
        <w:spacing w:line="500" w:lineRule="exact"/>
        <w:rPr>
          <w:rFonts w:hint="eastAsia" w:ascii="仿宋" w:hAnsi="仿宋" w:eastAsia="仿宋" w:cs="仿宋"/>
          <w:b/>
          <w:kern w:val="0"/>
          <w:sz w:val="24"/>
          <w:szCs w:val="24"/>
        </w:rPr>
      </w:pPr>
    </w:p>
    <w:p w14:paraId="0D406AF7">
      <w:pPr>
        <w:adjustRightInd w:val="0"/>
        <w:snapToGrid w:val="0"/>
        <w:spacing w:line="500" w:lineRule="exact"/>
        <w:rPr>
          <w:rFonts w:hint="eastAsia" w:ascii="仿宋" w:hAnsi="仿宋" w:eastAsia="仿宋" w:cs="仿宋"/>
          <w:b/>
          <w:kern w:val="0"/>
          <w:sz w:val="24"/>
          <w:szCs w:val="24"/>
        </w:rPr>
      </w:pPr>
      <w:r>
        <w:rPr>
          <w:rFonts w:hint="eastAsia" w:ascii="仿宋" w:hAnsi="仿宋" w:eastAsia="仿宋" w:cs="仿宋"/>
          <w:b/>
          <w:kern w:val="0"/>
          <w:sz w:val="24"/>
          <w:szCs w:val="24"/>
        </w:rPr>
        <w:t>说明：1、本承诺书效力和作用等同投标保证金，其有效期与投标有效期一致。</w:t>
      </w:r>
    </w:p>
    <w:p w14:paraId="21847E5E">
      <w:pPr>
        <w:widowControl/>
        <w:ind w:firstLine="723" w:firstLineChars="300"/>
        <w:jc w:val="left"/>
        <w:rPr>
          <w:rFonts w:hint="eastAsia" w:ascii="仿宋" w:hAnsi="仿宋" w:eastAsia="仿宋" w:cs="仿宋"/>
          <w:sz w:val="24"/>
          <w:szCs w:val="24"/>
        </w:rPr>
      </w:pPr>
      <w:r>
        <w:rPr>
          <w:rFonts w:hint="eastAsia" w:ascii="仿宋" w:hAnsi="仿宋" w:eastAsia="仿宋" w:cs="仿宋"/>
          <w:b/>
          <w:bCs/>
          <w:color w:val="000000"/>
          <w:kern w:val="0"/>
          <w:sz w:val="24"/>
          <w:szCs w:val="24"/>
        </w:rPr>
        <w:t>2、附信用中国（陕西榆林）网上承诺截图，承诺必须上传以上附件,否则投标无效。</w:t>
      </w:r>
    </w:p>
    <w:p w14:paraId="1D2F976B">
      <w:pPr>
        <w:rPr>
          <w:rFonts w:hint="eastAsia" w:ascii="仿宋" w:hAnsi="仿宋" w:eastAsia="仿宋" w:cs="仿宋"/>
          <w:b/>
          <w:bCs w:val="0"/>
          <w:sz w:val="24"/>
          <w:szCs w:val="24"/>
        </w:rPr>
      </w:pPr>
      <w:r>
        <w:rPr>
          <w:rFonts w:hint="eastAsia" w:ascii="仿宋" w:hAnsi="仿宋" w:eastAsia="仿宋" w:cs="仿宋"/>
          <w:b/>
          <w:bCs w:val="0"/>
          <w:sz w:val="24"/>
          <w:szCs w:val="24"/>
        </w:rPr>
        <w:br w:type="page"/>
      </w:r>
    </w:p>
    <w:p w14:paraId="659D30C5">
      <w:pPr>
        <w:spacing w:line="360" w:lineRule="auto"/>
        <w:rPr>
          <w:rFonts w:hint="eastAsia" w:ascii="仿宋" w:hAnsi="仿宋" w:eastAsia="仿宋" w:cs="仿宋"/>
          <w:b/>
          <w:bCs w:val="0"/>
          <w:sz w:val="24"/>
          <w:szCs w:val="24"/>
        </w:rPr>
      </w:pPr>
      <w:r>
        <w:rPr>
          <w:rFonts w:hint="eastAsia" w:ascii="仿宋" w:hAnsi="仿宋" w:eastAsia="仿宋" w:cs="仿宋"/>
          <w:b/>
          <w:bCs w:val="0"/>
          <w:sz w:val="24"/>
          <w:szCs w:val="24"/>
        </w:rPr>
        <w:t>书面声明</w:t>
      </w:r>
    </w:p>
    <w:p w14:paraId="699040E3">
      <w:pPr>
        <w:numPr>
          <w:ilvl w:val="0"/>
          <w:numId w:val="0"/>
        </w:numPr>
        <w:tabs>
          <w:tab w:val="left" w:pos="840"/>
        </w:tabs>
        <w:outlineLvl w:val="9"/>
        <w:rPr>
          <w:rFonts w:hint="eastAsia" w:ascii="仿宋" w:hAnsi="仿宋" w:eastAsia="仿宋" w:cs="仿宋"/>
          <w:sz w:val="24"/>
          <w:szCs w:val="24"/>
          <w:lang w:val="zh-CN"/>
        </w:rPr>
      </w:pPr>
    </w:p>
    <w:p w14:paraId="6C3947E9">
      <w:pPr>
        <w:numPr>
          <w:ilvl w:val="0"/>
          <w:numId w:val="0"/>
        </w:numPr>
        <w:tabs>
          <w:tab w:val="left" w:pos="840"/>
        </w:tabs>
        <w:jc w:val="center"/>
        <w:outlineLvl w:val="9"/>
        <w:rPr>
          <w:rFonts w:hint="eastAsia" w:ascii="仿宋" w:hAnsi="仿宋" w:eastAsia="仿宋" w:cs="仿宋"/>
          <w:sz w:val="24"/>
          <w:szCs w:val="24"/>
          <w:lang w:val="zh-CN"/>
        </w:rPr>
      </w:pPr>
      <w:r>
        <w:rPr>
          <w:rFonts w:hint="eastAsia" w:ascii="仿宋" w:hAnsi="仿宋" w:eastAsia="仿宋" w:cs="仿宋"/>
          <w:sz w:val="24"/>
          <w:szCs w:val="24"/>
          <w:lang w:val="zh-CN"/>
        </w:rPr>
        <w:t>供应商书面声明函</w:t>
      </w:r>
    </w:p>
    <w:p w14:paraId="50D1E9F0">
      <w:pPr>
        <w:spacing w:line="500" w:lineRule="exact"/>
        <w:rPr>
          <w:rFonts w:hint="eastAsia" w:ascii="仿宋" w:hAnsi="仿宋" w:eastAsia="仿宋" w:cs="仿宋"/>
          <w:sz w:val="24"/>
          <w:szCs w:val="24"/>
        </w:rPr>
      </w:pPr>
      <w:r>
        <w:rPr>
          <w:rFonts w:hint="eastAsia" w:ascii="仿宋" w:hAnsi="仿宋" w:eastAsia="仿宋" w:cs="仿宋"/>
          <w:color w:val="333333"/>
          <w:sz w:val="24"/>
          <w:szCs w:val="24"/>
          <w:shd w:val="clear" w:color="auto" w:fill="FFFFFF"/>
        </w:rPr>
        <w:t xml:space="preserve"> </w:t>
      </w:r>
      <w:r>
        <w:rPr>
          <w:rFonts w:hint="eastAsia" w:ascii="仿宋" w:hAnsi="仿宋" w:eastAsia="仿宋" w:cs="仿宋"/>
          <w:color w:val="333333"/>
          <w:sz w:val="24"/>
          <w:szCs w:val="24"/>
          <w:shd w:val="clear" w:color="auto" w:fill="FFFFFF"/>
          <w:lang w:eastAsia="zh-CN"/>
        </w:rPr>
        <w:t>中共府谷县委社会工作部</w:t>
      </w:r>
      <w:r>
        <w:rPr>
          <w:rFonts w:hint="eastAsia" w:ascii="仿宋" w:hAnsi="仿宋" w:eastAsia="仿宋" w:cs="仿宋"/>
          <w:sz w:val="24"/>
          <w:szCs w:val="24"/>
        </w:rPr>
        <w:t>：</w:t>
      </w:r>
    </w:p>
    <w:p w14:paraId="31F2BEF2">
      <w:pPr>
        <w:spacing w:line="500" w:lineRule="exact"/>
        <w:ind w:right="11" w:firstLine="480" w:firstLineChars="200"/>
        <w:rPr>
          <w:rFonts w:hint="eastAsia" w:ascii="仿宋" w:hAnsi="仿宋" w:eastAsia="仿宋" w:cs="仿宋"/>
          <w:sz w:val="24"/>
          <w:szCs w:val="24"/>
        </w:rPr>
      </w:pPr>
      <w:r>
        <w:rPr>
          <w:rFonts w:hint="eastAsia" w:ascii="仿宋" w:hAnsi="仿宋" w:eastAsia="仿宋" w:cs="仿宋"/>
          <w:sz w:val="24"/>
          <w:szCs w:val="24"/>
        </w:rPr>
        <w:t>我方作为《</w:t>
      </w:r>
      <w:r>
        <w:rPr>
          <w:rFonts w:hint="eastAsia" w:ascii="仿宋" w:hAnsi="仿宋" w:eastAsia="仿宋" w:cs="仿宋"/>
          <w:sz w:val="24"/>
          <w:szCs w:val="24"/>
          <w:u w:val="single"/>
        </w:rPr>
        <w:t xml:space="preserve">项目名称 </w:t>
      </w:r>
      <w:r>
        <w:rPr>
          <w:rFonts w:hint="eastAsia" w:ascii="仿宋" w:hAnsi="仿宋" w:eastAsia="仿宋" w:cs="仿宋"/>
          <w:sz w:val="24"/>
          <w:szCs w:val="24"/>
        </w:rPr>
        <w:t>》的供应商，在此郑重声明：</w:t>
      </w:r>
    </w:p>
    <w:p w14:paraId="7A2D9E3E">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在参加本次政府采购活动前3年内的经营活动中____（填“没有”或“有”）重大违法记录。供应商在参加政府采购活动前3年内因违法经营被禁止在一定期限内参加政府采购活动，期限届满的，可以参加政府采购活动，但应提供期限届满的证明材料。</w:t>
      </w:r>
    </w:p>
    <w:p w14:paraId="22A75970">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2、我方______（填“未被列入”或“被列入”）失信被执行人名单。</w:t>
      </w:r>
    </w:p>
    <w:p w14:paraId="0E3C79EB">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3、我方______（填“未被列入”或“被列入”）重大税收违法案件当事人名单。</w:t>
      </w:r>
    </w:p>
    <w:p w14:paraId="7C205B68">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4、我方______（填“未被列入”或“被列入”）政府采购严重违法失信行为记录名单。</w:t>
      </w:r>
    </w:p>
    <w:p w14:paraId="133D2124">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如有不实，我方将无条件地退出本项目的采购活动，并遵照《政府采购法》有关“提供虚假材料的规定”接受处罚。</w:t>
      </w:r>
    </w:p>
    <w:p w14:paraId="37513CA9">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特此声明。</w:t>
      </w:r>
    </w:p>
    <w:p w14:paraId="31BDEE68">
      <w:pPr>
        <w:spacing w:line="500" w:lineRule="exact"/>
        <w:ind w:firstLine="480" w:firstLineChars="200"/>
        <w:rPr>
          <w:rFonts w:hint="eastAsia" w:ascii="仿宋" w:hAnsi="仿宋" w:eastAsia="仿宋" w:cs="仿宋"/>
          <w:sz w:val="24"/>
          <w:szCs w:val="24"/>
        </w:rPr>
      </w:pPr>
    </w:p>
    <w:p w14:paraId="68FDA998">
      <w:pPr>
        <w:spacing w:line="336" w:lineRule="auto"/>
        <w:rPr>
          <w:rFonts w:hint="eastAsia" w:ascii="仿宋" w:hAnsi="仿宋" w:eastAsia="仿宋" w:cs="仿宋"/>
          <w:color w:val="000000"/>
          <w:kern w:val="0"/>
          <w:sz w:val="24"/>
          <w:szCs w:val="24"/>
          <w:lang w:val="zh-CN"/>
        </w:rPr>
      </w:pPr>
    </w:p>
    <w:p w14:paraId="77BD4E9A">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供应商：</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（盖单位章）</w:t>
      </w:r>
    </w:p>
    <w:p w14:paraId="3D7A1BDB">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（签字或盖章）</w:t>
      </w:r>
    </w:p>
    <w:p w14:paraId="6BD08486">
      <w:pPr>
        <w:pStyle w:val="6"/>
        <w:spacing w:line="360" w:lineRule="auto"/>
        <w:rPr>
          <w:rFonts w:hint="eastAsia" w:ascii="仿宋" w:hAnsi="仿宋" w:eastAsia="仿宋" w:cs="仿宋"/>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046006E1">
      <w:pPr>
        <w:pStyle w:val="6"/>
        <w:spacing w:line="360" w:lineRule="auto"/>
        <w:rPr>
          <w:rFonts w:hint="eastAsia" w:ascii="仿宋" w:hAnsi="仿宋" w:eastAsia="仿宋" w:cs="仿宋"/>
          <w:sz w:val="24"/>
          <w:szCs w:val="24"/>
        </w:rPr>
      </w:pPr>
      <w:r>
        <w:rPr>
          <w:rFonts w:hint="eastAsia" w:ascii="仿宋" w:hAnsi="仿宋" w:eastAsia="仿宋" w:cs="仿宋"/>
          <w:b/>
          <w:bCs w:val="0"/>
          <w:sz w:val="24"/>
          <w:szCs w:val="24"/>
        </w:rPr>
        <w:br w:type="page"/>
      </w:r>
    </w:p>
    <w:p w14:paraId="395CEA21">
      <w:pPr>
        <w:spacing w:line="360" w:lineRule="auto"/>
        <w:rPr>
          <w:rFonts w:hint="eastAsia" w:ascii="仿宋" w:hAnsi="仿宋" w:eastAsia="仿宋" w:cs="仿宋"/>
          <w:b/>
          <w:bCs w:val="0"/>
          <w:sz w:val="24"/>
          <w:szCs w:val="24"/>
        </w:rPr>
      </w:pPr>
      <w:r>
        <w:rPr>
          <w:rFonts w:hint="eastAsia" w:ascii="仿宋" w:hAnsi="仿宋" w:eastAsia="仿宋" w:cs="仿宋"/>
          <w:b/>
          <w:bCs w:val="0"/>
          <w:sz w:val="24"/>
          <w:szCs w:val="24"/>
        </w:rPr>
        <w:t>政府采购</w:t>
      </w:r>
      <w:r>
        <w:rPr>
          <w:rFonts w:hint="eastAsia" w:ascii="仿宋" w:hAnsi="仿宋" w:eastAsia="仿宋" w:cs="仿宋"/>
          <w:b/>
          <w:bCs w:val="0"/>
          <w:sz w:val="24"/>
          <w:szCs w:val="24"/>
          <w:lang w:eastAsia="zh-CN"/>
        </w:rPr>
        <w:t>货物类</w:t>
      </w:r>
      <w:r>
        <w:rPr>
          <w:rFonts w:hint="eastAsia" w:ascii="仿宋" w:hAnsi="仿宋" w:eastAsia="仿宋" w:cs="仿宋"/>
          <w:b/>
          <w:bCs w:val="0"/>
          <w:sz w:val="24"/>
          <w:szCs w:val="24"/>
        </w:rPr>
        <w:t>项目供应商信用承诺书</w:t>
      </w:r>
    </w:p>
    <w:p w14:paraId="5A02A2B8">
      <w:pPr>
        <w:numPr>
          <w:ilvl w:val="0"/>
          <w:numId w:val="0"/>
        </w:numPr>
        <w:tabs>
          <w:tab w:val="left" w:pos="840"/>
        </w:tabs>
        <w:spacing w:line="360" w:lineRule="auto"/>
        <w:jc w:val="center"/>
        <w:outlineLvl w:val="9"/>
        <w:rPr>
          <w:rFonts w:hint="eastAsia" w:ascii="仿宋" w:hAnsi="仿宋" w:eastAsia="仿宋" w:cs="仿宋"/>
          <w:sz w:val="24"/>
          <w:szCs w:val="24"/>
          <w:lang w:val="zh-CN"/>
        </w:rPr>
      </w:pPr>
    </w:p>
    <w:p w14:paraId="2D094356">
      <w:pPr>
        <w:numPr>
          <w:ilvl w:val="0"/>
          <w:numId w:val="0"/>
        </w:numPr>
        <w:tabs>
          <w:tab w:val="left" w:pos="840"/>
        </w:tabs>
        <w:spacing w:line="360" w:lineRule="auto"/>
        <w:jc w:val="center"/>
        <w:outlineLvl w:val="9"/>
        <w:rPr>
          <w:rFonts w:hint="eastAsia" w:ascii="仿宋" w:hAnsi="仿宋" w:eastAsia="仿宋" w:cs="仿宋"/>
          <w:sz w:val="24"/>
          <w:szCs w:val="24"/>
          <w:lang w:val="zh-CN"/>
        </w:rPr>
      </w:pPr>
      <w:r>
        <w:rPr>
          <w:rFonts w:hint="eastAsia" w:ascii="仿宋" w:hAnsi="仿宋" w:eastAsia="仿宋" w:cs="仿宋"/>
          <w:sz w:val="24"/>
          <w:szCs w:val="24"/>
          <w:lang w:val="zh-CN"/>
        </w:rPr>
        <w:t>榆林市政府采购</w:t>
      </w:r>
      <w:r>
        <w:rPr>
          <w:rFonts w:hint="eastAsia" w:ascii="仿宋" w:hAnsi="仿宋" w:eastAsia="仿宋" w:cs="仿宋"/>
          <w:sz w:val="24"/>
          <w:szCs w:val="24"/>
          <w:lang w:val="zh-CN"/>
        </w:rPr>
        <w:sym w:font="Wingdings" w:char="00A8"/>
      </w:r>
      <w:r>
        <w:rPr>
          <w:rFonts w:hint="eastAsia" w:ascii="仿宋" w:hAnsi="仿宋" w:eastAsia="仿宋" w:cs="仿宋"/>
          <w:sz w:val="24"/>
          <w:szCs w:val="24"/>
          <w:lang w:val="zh-CN"/>
        </w:rPr>
        <w:t>工程类</w:t>
      </w:r>
      <w:r>
        <w:rPr>
          <w:rFonts w:hint="eastAsia" w:ascii="仿宋" w:hAnsi="仿宋" w:eastAsia="仿宋" w:cs="仿宋"/>
          <w:sz w:val="24"/>
          <w:szCs w:val="24"/>
          <w:lang w:val="zh-CN"/>
        </w:rPr>
        <w:sym w:font="Wingdings" w:char="00FE"/>
      </w:r>
      <w:r>
        <w:rPr>
          <w:rFonts w:hint="eastAsia" w:ascii="仿宋" w:hAnsi="仿宋" w:eastAsia="仿宋" w:cs="仿宋"/>
          <w:sz w:val="24"/>
          <w:szCs w:val="24"/>
        </w:rPr>
        <w:t>货物</w:t>
      </w:r>
      <w:r>
        <w:rPr>
          <w:rFonts w:hint="eastAsia" w:ascii="仿宋" w:hAnsi="仿宋" w:eastAsia="仿宋" w:cs="仿宋"/>
          <w:sz w:val="24"/>
          <w:szCs w:val="24"/>
          <w:lang w:val="zh-CN"/>
        </w:rPr>
        <w:t>类</w:t>
      </w:r>
      <w:r>
        <w:rPr>
          <w:rFonts w:hint="eastAsia" w:ascii="仿宋" w:hAnsi="仿宋" w:eastAsia="仿宋" w:cs="仿宋"/>
          <w:sz w:val="24"/>
          <w:szCs w:val="24"/>
          <w:lang w:val="zh-CN"/>
        </w:rPr>
        <w:sym w:font="Wingdings" w:char="00A8"/>
      </w:r>
      <w:r>
        <w:rPr>
          <w:rFonts w:hint="eastAsia" w:ascii="仿宋" w:hAnsi="仿宋" w:eastAsia="仿宋" w:cs="仿宋"/>
          <w:sz w:val="24"/>
          <w:szCs w:val="24"/>
          <w:lang w:val="en-US" w:eastAsia="zh-CN"/>
        </w:rPr>
        <w:t>服务</w:t>
      </w:r>
      <w:r>
        <w:rPr>
          <w:rFonts w:hint="eastAsia" w:ascii="仿宋" w:hAnsi="仿宋" w:eastAsia="仿宋" w:cs="仿宋"/>
          <w:sz w:val="24"/>
          <w:szCs w:val="24"/>
          <w:lang w:val="zh-CN"/>
        </w:rPr>
        <w:t>类项目</w:t>
      </w:r>
    </w:p>
    <w:p w14:paraId="293CBFBA">
      <w:pPr>
        <w:pStyle w:val="18"/>
        <w:shd w:val="clear" w:color="auto" w:fill="FFFFFF"/>
        <w:spacing w:line="360" w:lineRule="auto"/>
        <w:ind w:firstLine="480"/>
        <w:jc w:val="center"/>
        <w:outlineLvl w:val="9"/>
        <w:rPr>
          <w:rFonts w:hint="eastAsia" w:ascii="仿宋" w:hAnsi="仿宋" w:eastAsia="仿宋" w:cs="仿宋"/>
          <w:b w:val="0"/>
          <w:bCs/>
          <w:kern w:val="2"/>
          <w:sz w:val="24"/>
          <w:szCs w:val="24"/>
          <w:lang w:val="zh-CN"/>
        </w:rPr>
      </w:pPr>
      <w:r>
        <w:rPr>
          <w:rFonts w:hint="eastAsia" w:ascii="仿宋" w:hAnsi="仿宋" w:eastAsia="仿宋" w:cs="仿宋"/>
          <w:b w:val="0"/>
          <w:bCs/>
          <w:kern w:val="2"/>
          <w:sz w:val="24"/>
          <w:szCs w:val="24"/>
          <w:lang w:val="zh-CN"/>
        </w:rPr>
        <w:t>供应商信用承诺书</w:t>
      </w:r>
    </w:p>
    <w:p w14:paraId="77532C48">
      <w:pPr>
        <w:spacing w:line="360" w:lineRule="auto"/>
        <w:ind w:firstLine="480" w:firstLineChars="200"/>
        <w:rPr>
          <w:rFonts w:hint="eastAsia" w:ascii="仿宋" w:hAnsi="仿宋" w:eastAsia="仿宋" w:cs="仿宋"/>
          <w:bCs/>
          <w:sz w:val="24"/>
          <w:szCs w:val="24"/>
          <w:u w:val="single"/>
        </w:rPr>
      </w:pPr>
      <w:r>
        <w:rPr>
          <w:rFonts w:hint="eastAsia" w:ascii="仿宋" w:hAnsi="仿宋" w:eastAsia="仿宋" w:cs="仿宋"/>
          <w:bCs/>
          <w:sz w:val="24"/>
          <w:szCs w:val="24"/>
        </w:rPr>
        <w:t>市场主体名称：</w:t>
      </w:r>
      <w:r>
        <w:rPr>
          <w:rFonts w:hint="eastAsia" w:ascii="仿宋" w:hAnsi="仿宋" w:eastAsia="仿宋" w:cs="仿宋"/>
          <w:bCs/>
          <w:sz w:val="24"/>
          <w:szCs w:val="24"/>
          <w:u w:val="single"/>
        </w:rPr>
        <w:t xml:space="preserve">                        </w:t>
      </w:r>
    </w:p>
    <w:p w14:paraId="0BE0498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证件类型：统一社会信用代码</w:t>
      </w:r>
    </w:p>
    <w:p w14:paraId="47CA9206">
      <w:pPr>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证件号码：</w:t>
      </w:r>
      <w:r>
        <w:rPr>
          <w:rFonts w:hint="eastAsia" w:ascii="仿宋" w:hAnsi="仿宋" w:eastAsia="仿宋" w:cs="仿宋"/>
          <w:sz w:val="24"/>
          <w:szCs w:val="24"/>
          <w:u w:val="single"/>
        </w:rPr>
        <w:t xml:space="preserve">                    </w:t>
      </w:r>
      <w:r>
        <w:rPr>
          <w:rFonts w:hint="eastAsia" w:ascii="仿宋" w:hAnsi="仿宋" w:eastAsia="仿宋" w:cs="仿宋"/>
          <w:sz w:val="24"/>
          <w:szCs w:val="24"/>
        </w:rPr>
        <w:t>法人代表：</w:t>
      </w:r>
      <w:r>
        <w:rPr>
          <w:rFonts w:hint="eastAsia" w:ascii="仿宋" w:hAnsi="仿宋" w:eastAsia="仿宋" w:cs="仿宋"/>
          <w:sz w:val="24"/>
          <w:szCs w:val="24"/>
          <w:u w:val="single"/>
        </w:rPr>
        <w:t xml:space="preserve">                     </w:t>
      </w:r>
    </w:p>
    <w:p w14:paraId="52204EC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承诺有效期限：</w:t>
      </w:r>
      <w:r>
        <w:rPr>
          <w:rFonts w:hint="eastAsia" w:ascii="仿宋" w:hAnsi="仿宋" w:eastAsia="仿宋" w:cs="仿宋"/>
          <w:sz w:val="24"/>
          <w:szCs w:val="24"/>
          <w:u w:val="single"/>
        </w:rPr>
        <w:t xml:space="preserve">    年    月    日—      年     月    日</w:t>
      </w:r>
    </w:p>
    <w:p w14:paraId="1CAE0D59">
      <w:pPr>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承诺内容：</w:t>
      </w:r>
    </w:p>
    <w:p w14:paraId="3CED181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为维护公开、公平、公正的政府采购市场秩序，树立诚实守信的政府采购供应商形象，本单位自愿做出以下承诺：</w:t>
      </w:r>
    </w:p>
    <w:p w14:paraId="039B302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一、承诺本单位严格遵守国家法律、法规和规章，全面履行应尽的责任和义务，全面做到履约守信，具备《政府采购法》第二十二条第一款规定的条件;</w:t>
      </w:r>
    </w:p>
    <w:p w14:paraId="6BD4E907">
      <w:pPr>
        <w:overflowPunct w:val="0"/>
        <w:topLinePunct/>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AC3DFBF">
      <w:pPr>
        <w:overflowPunct w:val="0"/>
        <w:topLinePunct/>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三、承诺本单位严格依法开展生产经营活动，主动接受行业监管，自愿接受依法开展的日常检查；违法失信经营后将自愿接受约束和惩戒，并依法承担相应责任；</w:t>
      </w:r>
    </w:p>
    <w:p w14:paraId="4A63CCAD">
      <w:pPr>
        <w:overflowPunct w:val="0"/>
        <w:topLinePunct/>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四、承诺本单位自觉接受行政管理部门、行业组织、社会公众、新闻舆论的监督；</w:t>
      </w:r>
    </w:p>
    <w:p w14:paraId="66E6F211">
      <w:pPr>
        <w:overflowPunct w:val="0"/>
        <w:topLinePunct/>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五、承诺本单位自我约束、自我管理，重合同、守信用，不制假售假、商标侵权、虚假宣传、违约毁约、恶意逃债、偷税漏税、价格欺诈、垄断和不正当竞争，维护经营者、消费者的合法权益；</w:t>
      </w:r>
    </w:p>
    <w:p w14:paraId="17E24460">
      <w:pPr>
        <w:overflowPunct w:val="0"/>
        <w:topLinePunct/>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六、承诺本单位提出政府采购质疑和投诉坚持依法依规、诚实信用原则，在全国范围12个月内没有三次以上查无实据的政府采购投诉；</w:t>
      </w:r>
    </w:p>
    <w:p w14:paraId="0F3DB557">
      <w:pPr>
        <w:overflowPunct w:val="0"/>
        <w:topLinePunct/>
        <w:spacing w:line="360" w:lineRule="auto"/>
        <w:ind w:firstLine="480" w:firstLineChars="200"/>
        <w:jc w:val="left"/>
        <w:rPr>
          <w:rFonts w:hint="eastAsia" w:ascii="仿宋" w:hAnsi="仿宋" w:eastAsia="仿宋" w:cs="仿宋"/>
          <w:sz w:val="24"/>
          <w:szCs w:val="24"/>
          <w:u w:val="single"/>
        </w:rPr>
      </w:pPr>
      <w:r>
        <w:rPr>
          <w:rFonts w:hint="eastAsia" w:ascii="仿宋" w:hAnsi="仿宋" w:eastAsia="仿宋" w:cs="仿宋"/>
          <w:sz w:val="24"/>
          <w:szCs w:val="24"/>
        </w:rPr>
        <w:t>七、根据政府采购相关法律法规的规定需要作出的其他承诺：</w:t>
      </w:r>
      <w:r>
        <w:rPr>
          <w:rFonts w:hint="eastAsia" w:ascii="仿宋" w:hAnsi="仿宋" w:eastAsia="仿宋" w:cs="仿宋"/>
          <w:sz w:val="24"/>
          <w:szCs w:val="24"/>
          <w:u w:val="single"/>
        </w:rPr>
        <w:t xml:space="preserve">                     </w:t>
      </w:r>
    </w:p>
    <w:p w14:paraId="381CD900">
      <w:pPr>
        <w:overflowPunct w:val="0"/>
        <w:topLinePunct/>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652F885C">
      <w:pPr>
        <w:overflowPunct w:val="0"/>
        <w:topLinePunct/>
        <w:spacing w:line="360" w:lineRule="auto"/>
        <w:ind w:firstLine="480" w:firstLineChars="200"/>
        <w:jc w:val="left"/>
        <w:rPr>
          <w:rFonts w:hint="eastAsia" w:ascii="仿宋" w:hAnsi="仿宋" w:eastAsia="仿宋" w:cs="仿宋"/>
          <w:sz w:val="24"/>
          <w:szCs w:val="24"/>
          <w:u w:val="single"/>
        </w:rPr>
      </w:pPr>
      <w:r>
        <w:rPr>
          <w:rFonts w:hint="eastAsia" w:ascii="仿宋" w:hAnsi="仿宋" w:eastAsia="仿宋" w:cs="仿宋"/>
          <w:sz w:val="24"/>
          <w:szCs w:val="24"/>
        </w:rPr>
        <w:t>       承诺单位（盖章）：</w:t>
      </w:r>
      <w:r>
        <w:rPr>
          <w:rFonts w:hint="eastAsia" w:ascii="仿宋" w:hAnsi="仿宋" w:eastAsia="仿宋" w:cs="仿宋"/>
          <w:sz w:val="24"/>
          <w:szCs w:val="24"/>
          <w:u w:val="single"/>
        </w:rPr>
        <w:t xml:space="preserve">               </w:t>
      </w:r>
    </w:p>
    <w:p w14:paraId="2FD39239">
      <w:pPr>
        <w:overflowPunct w:val="0"/>
        <w:topLinePunct/>
        <w:spacing w:line="360" w:lineRule="auto"/>
        <w:ind w:firstLine="480" w:firstLineChars="200"/>
        <w:jc w:val="left"/>
        <w:rPr>
          <w:rFonts w:hint="eastAsia" w:ascii="仿宋" w:hAnsi="仿宋" w:eastAsia="仿宋" w:cs="仿宋"/>
          <w:sz w:val="24"/>
          <w:szCs w:val="24"/>
          <w:u w:val="single"/>
        </w:rPr>
      </w:pPr>
      <w:r>
        <w:rPr>
          <w:rFonts w:hint="eastAsia" w:ascii="仿宋" w:hAnsi="仿宋" w:eastAsia="仿宋" w:cs="仿宋"/>
          <w:sz w:val="24"/>
          <w:szCs w:val="24"/>
        </w:rPr>
        <w:t>       法定代表人（负责人）：</w:t>
      </w:r>
      <w:r>
        <w:rPr>
          <w:rFonts w:hint="eastAsia" w:ascii="仿宋" w:hAnsi="仿宋" w:eastAsia="仿宋" w:cs="仿宋"/>
          <w:sz w:val="24"/>
          <w:szCs w:val="24"/>
          <w:u w:val="single"/>
        </w:rPr>
        <w:t xml:space="preserve">                </w:t>
      </w:r>
    </w:p>
    <w:p w14:paraId="236360BD">
      <w:pPr>
        <w:overflowPunct w:val="0"/>
        <w:topLinePunct/>
        <w:spacing w:line="360" w:lineRule="auto"/>
        <w:ind w:firstLine="480" w:firstLineChars="200"/>
        <w:jc w:val="left"/>
        <w:rPr>
          <w:rFonts w:hint="eastAsia" w:ascii="仿宋" w:hAnsi="仿宋" w:eastAsia="仿宋" w:cs="仿宋"/>
          <w:sz w:val="24"/>
          <w:szCs w:val="24"/>
          <w:u w:val="single"/>
        </w:rPr>
      </w:pPr>
      <w:r>
        <w:rPr>
          <w:rFonts w:hint="eastAsia" w:ascii="仿宋" w:hAnsi="仿宋" w:eastAsia="仿宋" w:cs="仿宋"/>
          <w:sz w:val="24"/>
          <w:szCs w:val="24"/>
        </w:rPr>
        <w:t xml:space="preserve">    法定代表人（负责人）身份证号：</w:t>
      </w:r>
      <w:r>
        <w:rPr>
          <w:rFonts w:hint="eastAsia" w:ascii="仿宋" w:hAnsi="仿宋" w:eastAsia="仿宋" w:cs="仿宋"/>
          <w:sz w:val="24"/>
          <w:szCs w:val="24"/>
          <w:u w:val="single"/>
        </w:rPr>
        <w:t xml:space="preserve">                  </w:t>
      </w:r>
    </w:p>
    <w:p w14:paraId="0240870E">
      <w:pPr>
        <w:overflowPunct w:val="0"/>
        <w:topLinePunct/>
        <w:spacing w:line="360" w:lineRule="auto"/>
        <w:ind w:firstLine="480" w:firstLineChars="200"/>
        <w:jc w:val="left"/>
        <w:rPr>
          <w:rFonts w:hint="eastAsia" w:ascii="仿宋" w:hAnsi="仿宋" w:eastAsia="仿宋" w:cs="仿宋"/>
          <w:sz w:val="24"/>
          <w:szCs w:val="24"/>
          <w:u w:val="single"/>
        </w:rPr>
      </w:pPr>
      <w:r>
        <w:rPr>
          <w:rFonts w:hint="eastAsia" w:ascii="仿宋" w:hAnsi="仿宋" w:eastAsia="仿宋" w:cs="仿宋"/>
          <w:sz w:val="24"/>
          <w:szCs w:val="24"/>
        </w:rPr>
        <w:t>       承诺日期：</w:t>
      </w:r>
      <w:r>
        <w:rPr>
          <w:rFonts w:hint="eastAsia" w:ascii="仿宋" w:hAnsi="仿宋" w:eastAsia="仿宋" w:cs="仿宋"/>
          <w:sz w:val="24"/>
          <w:szCs w:val="24"/>
          <w:u w:val="single"/>
        </w:rPr>
        <w:t xml:space="preserve">                          </w:t>
      </w:r>
    </w:p>
    <w:p w14:paraId="2D48C1C9">
      <w:pPr>
        <w:spacing w:line="360" w:lineRule="auto"/>
        <w:ind w:firstLine="523" w:firstLineChars="217"/>
        <w:rPr>
          <w:rFonts w:hint="eastAsia" w:ascii="仿宋" w:hAnsi="仿宋" w:eastAsia="仿宋" w:cs="仿宋"/>
          <w:b/>
          <w:bCs/>
          <w:sz w:val="24"/>
          <w:szCs w:val="24"/>
        </w:rPr>
      </w:pPr>
      <w:r>
        <w:rPr>
          <w:rFonts w:hint="eastAsia" w:ascii="仿宋" w:hAnsi="仿宋" w:eastAsia="仿宋" w:cs="仿宋"/>
          <w:b/>
          <w:bCs/>
          <w:sz w:val="24"/>
          <w:szCs w:val="24"/>
        </w:rPr>
        <w:t>备注：</w:t>
      </w:r>
    </w:p>
    <w:p w14:paraId="53372244">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1、承诺有效期限自承诺之日起1年。</w:t>
      </w:r>
    </w:p>
    <w:p w14:paraId="4344E240">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2、法定代表人或负责人、主体名称发生变更的应当重新做出承诺。</w:t>
      </w:r>
    </w:p>
    <w:p w14:paraId="03A9CE1D">
      <w:pPr>
        <w:rPr>
          <w:rFonts w:hint="eastAsia" w:ascii="仿宋" w:hAnsi="仿宋" w:eastAsia="仿宋" w:cs="仿宋"/>
          <w:b/>
          <w:bCs w:val="0"/>
          <w:sz w:val="24"/>
          <w:szCs w:val="24"/>
        </w:rPr>
      </w:pPr>
      <w:r>
        <w:rPr>
          <w:rFonts w:hint="eastAsia" w:ascii="仿宋" w:hAnsi="仿宋" w:eastAsia="仿宋" w:cs="仿宋"/>
          <w:color w:val="000000"/>
          <w:kern w:val="0"/>
          <w:sz w:val="24"/>
          <w:szCs w:val="24"/>
        </w:rPr>
        <w:t>3、附信用中国（陕西榆林）网上承诺截图，承诺必须上传以上附件,否则投标无效。</w:t>
      </w:r>
      <w:r>
        <w:rPr>
          <w:rFonts w:hint="eastAsia" w:ascii="仿宋" w:hAnsi="仿宋" w:eastAsia="仿宋" w:cs="仿宋"/>
          <w:b/>
          <w:bCs w:val="0"/>
          <w:sz w:val="24"/>
          <w:szCs w:val="24"/>
        </w:rPr>
        <w:br w:type="page"/>
      </w:r>
    </w:p>
    <w:p w14:paraId="2AF3C68F">
      <w:pPr>
        <w:rPr>
          <w:rFonts w:hint="eastAsia" w:ascii="仿宋" w:hAnsi="仿宋" w:eastAsia="仿宋" w:cs="仿宋"/>
          <w:b/>
          <w:bCs w:val="0"/>
          <w:sz w:val="24"/>
          <w:szCs w:val="24"/>
        </w:rPr>
      </w:pPr>
      <w:r>
        <w:rPr>
          <w:rFonts w:hint="eastAsia" w:ascii="仿宋" w:hAnsi="仿宋" w:eastAsia="仿宋" w:cs="仿宋"/>
          <w:b/>
          <w:bCs w:val="0"/>
          <w:sz w:val="24"/>
          <w:szCs w:val="24"/>
        </w:rPr>
        <w:t>本合同包不接受联合体投标</w:t>
      </w:r>
    </w:p>
    <w:p w14:paraId="1870E826">
      <w:pPr>
        <w:numPr>
          <w:ilvl w:val="0"/>
          <w:numId w:val="0"/>
        </w:numPr>
        <w:tabs>
          <w:tab w:val="left" w:pos="840"/>
        </w:tabs>
        <w:outlineLvl w:val="9"/>
        <w:rPr>
          <w:rFonts w:hint="eastAsia" w:ascii="仿宋" w:hAnsi="仿宋" w:eastAsia="仿宋" w:cs="仿宋"/>
          <w:sz w:val="24"/>
          <w:szCs w:val="24"/>
        </w:rPr>
      </w:pPr>
    </w:p>
    <w:p w14:paraId="2772B206">
      <w:pPr>
        <w:numPr>
          <w:ilvl w:val="0"/>
          <w:numId w:val="0"/>
        </w:numPr>
        <w:tabs>
          <w:tab w:val="left" w:pos="840"/>
        </w:tabs>
        <w:outlineLvl w:val="9"/>
        <w:rPr>
          <w:rFonts w:hint="eastAsia" w:ascii="仿宋" w:hAnsi="仿宋" w:eastAsia="仿宋" w:cs="仿宋"/>
          <w:sz w:val="24"/>
          <w:szCs w:val="24"/>
        </w:rPr>
      </w:pPr>
    </w:p>
    <w:p w14:paraId="3BC2BA34">
      <w:pPr>
        <w:numPr>
          <w:ilvl w:val="0"/>
          <w:numId w:val="0"/>
        </w:numPr>
        <w:tabs>
          <w:tab w:val="left" w:pos="840"/>
        </w:tabs>
        <w:jc w:val="center"/>
        <w:outlineLvl w:val="9"/>
        <w:rPr>
          <w:rFonts w:hint="eastAsia" w:ascii="仿宋" w:hAnsi="仿宋" w:eastAsia="仿宋" w:cs="仿宋"/>
          <w:sz w:val="24"/>
          <w:szCs w:val="24"/>
        </w:rPr>
      </w:pPr>
      <w:r>
        <w:rPr>
          <w:rFonts w:hint="eastAsia" w:ascii="仿宋" w:hAnsi="仿宋" w:eastAsia="仿宋" w:cs="仿宋"/>
          <w:sz w:val="24"/>
          <w:szCs w:val="24"/>
        </w:rPr>
        <w:t>非联合体投标承诺</w:t>
      </w:r>
    </w:p>
    <w:p w14:paraId="05DEB322">
      <w:pPr>
        <w:autoSpaceDE w:val="0"/>
        <w:autoSpaceDN w:val="0"/>
        <w:adjustRightInd w:val="0"/>
        <w:spacing w:line="360" w:lineRule="auto"/>
        <w:rPr>
          <w:rFonts w:hint="eastAsia" w:ascii="仿宋" w:hAnsi="仿宋" w:eastAsia="仿宋" w:cs="仿宋"/>
          <w:bCs/>
          <w:sz w:val="24"/>
          <w:szCs w:val="24"/>
        </w:rPr>
      </w:pPr>
    </w:p>
    <w:p w14:paraId="66CBDAC7">
      <w:pPr>
        <w:autoSpaceDE w:val="0"/>
        <w:autoSpaceDN w:val="0"/>
        <w:adjustRightInd w:val="0"/>
        <w:spacing w:line="360" w:lineRule="auto"/>
        <w:rPr>
          <w:rFonts w:hint="eastAsia" w:ascii="仿宋" w:hAnsi="仿宋" w:eastAsia="仿宋" w:cs="仿宋"/>
          <w:bCs/>
          <w:sz w:val="24"/>
          <w:szCs w:val="24"/>
        </w:rPr>
      </w:pPr>
      <w:r>
        <w:rPr>
          <w:rFonts w:hint="eastAsia" w:ascii="仿宋" w:hAnsi="仿宋" w:eastAsia="仿宋" w:cs="仿宋"/>
          <w:bCs/>
          <w:sz w:val="24"/>
          <w:szCs w:val="24"/>
        </w:rPr>
        <w:t>致</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（采购人名称）</w:t>
      </w:r>
    </w:p>
    <w:p w14:paraId="17CAE997">
      <w:pPr>
        <w:autoSpaceDE w:val="0"/>
        <w:autoSpaceDN w:val="0"/>
        <w:adjustRightInd w:val="0"/>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我公司独立参加此次</w:t>
      </w:r>
      <w:r>
        <w:rPr>
          <w:rFonts w:hint="eastAsia" w:ascii="仿宋" w:hAnsi="仿宋" w:eastAsia="仿宋" w:cs="仿宋"/>
          <w:sz w:val="24"/>
          <w:szCs w:val="24"/>
          <w:u w:val="single"/>
        </w:rPr>
        <w:t xml:space="preserve"> (项目名称) </w:t>
      </w:r>
      <w:r>
        <w:rPr>
          <w:rFonts w:hint="eastAsia" w:ascii="仿宋" w:hAnsi="仿宋" w:eastAsia="仿宋" w:cs="仿宋"/>
          <w:bCs/>
          <w:sz w:val="24"/>
          <w:szCs w:val="24"/>
        </w:rPr>
        <w:t>投标，未与其他单位组成联合体。</w:t>
      </w:r>
    </w:p>
    <w:p w14:paraId="5A4790A9">
      <w:pPr>
        <w:autoSpaceDE w:val="0"/>
        <w:autoSpaceDN w:val="0"/>
        <w:adjustRightInd w:val="0"/>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特此声明。</w:t>
      </w:r>
    </w:p>
    <w:p w14:paraId="518C0C5A">
      <w:pPr>
        <w:autoSpaceDE w:val="0"/>
        <w:autoSpaceDN w:val="0"/>
        <w:adjustRightInd w:val="0"/>
        <w:spacing w:line="360" w:lineRule="auto"/>
        <w:jc w:val="center"/>
        <w:rPr>
          <w:rFonts w:hint="eastAsia" w:ascii="仿宋" w:hAnsi="仿宋" w:eastAsia="仿宋" w:cs="仿宋"/>
          <w:b/>
          <w:sz w:val="24"/>
          <w:szCs w:val="24"/>
        </w:rPr>
      </w:pPr>
    </w:p>
    <w:p w14:paraId="1066F256">
      <w:pPr>
        <w:autoSpaceDE w:val="0"/>
        <w:autoSpaceDN w:val="0"/>
        <w:adjustRightInd w:val="0"/>
        <w:spacing w:line="360" w:lineRule="auto"/>
        <w:ind w:firstLine="480" w:firstLineChars="200"/>
        <w:rPr>
          <w:rFonts w:hint="eastAsia" w:ascii="仿宋" w:hAnsi="仿宋" w:eastAsia="仿宋" w:cs="仿宋"/>
          <w:bCs/>
          <w:sz w:val="24"/>
          <w:szCs w:val="24"/>
        </w:rPr>
      </w:pPr>
    </w:p>
    <w:p w14:paraId="0EE26242">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供应商：</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（盖单位章）</w:t>
      </w:r>
    </w:p>
    <w:p w14:paraId="091891FD">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（签字或盖章）</w:t>
      </w:r>
    </w:p>
    <w:p w14:paraId="10C7822B">
      <w:pPr>
        <w:pStyle w:val="6"/>
        <w:spacing w:line="360" w:lineRule="auto"/>
        <w:rPr>
          <w:rFonts w:hint="eastAsia" w:ascii="仿宋" w:hAnsi="仿宋" w:eastAsia="仿宋" w:cs="仿宋"/>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1C4A14F7">
      <w:pPr>
        <w:pStyle w:val="6"/>
        <w:jc w:val="center"/>
        <w:rPr>
          <w:rFonts w:hint="eastAsia" w:ascii="仿宋" w:hAnsi="仿宋" w:eastAsia="仿宋" w:cs="仿宋"/>
          <w:b/>
          <w:kern w:val="2"/>
          <w:sz w:val="24"/>
          <w:szCs w:val="24"/>
        </w:rPr>
      </w:pPr>
      <w:r>
        <w:rPr>
          <w:rFonts w:hint="eastAsia" w:ascii="仿宋" w:hAnsi="仿宋" w:eastAsia="仿宋" w:cs="仿宋"/>
          <w:sz w:val="24"/>
          <w:szCs w:val="24"/>
          <w:lang w:val="zh-CN"/>
        </w:rPr>
        <w:br w:type="page"/>
      </w:r>
      <w:r>
        <w:rPr>
          <w:rFonts w:hint="eastAsia" w:ascii="仿宋" w:hAnsi="仿宋" w:eastAsia="仿宋" w:cs="仿宋"/>
          <w:b/>
          <w:kern w:val="2"/>
          <w:sz w:val="24"/>
          <w:szCs w:val="24"/>
        </w:rPr>
        <w:t>供应商企业关系关联承诺书</w:t>
      </w:r>
    </w:p>
    <w:p w14:paraId="1D861357">
      <w:pPr>
        <w:pStyle w:val="6"/>
        <w:ind w:firstLine="0"/>
        <w:jc w:val="center"/>
        <w:rPr>
          <w:rFonts w:hint="eastAsia" w:ascii="仿宋" w:hAnsi="仿宋" w:eastAsia="仿宋" w:cs="仿宋"/>
          <w:b/>
          <w:sz w:val="24"/>
          <w:szCs w:val="24"/>
        </w:rPr>
      </w:pPr>
    </w:p>
    <w:p w14:paraId="28A3EC70">
      <w:pPr>
        <w:numPr>
          <w:ilvl w:val="0"/>
          <w:numId w:val="0"/>
        </w:numPr>
        <w:autoSpaceDE w:val="0"/>
        <w:autoSpaceDN w:val="0"/>
        <w:adjustRightInd w:val="0"/>
        <w:spacing w:line="480" w:lineRule="auto"/>
        <w:ind w:firstLine="480" w:firstLineChars="200"/>
        <w:rPr>
          <w:rFonts w:hint="eastAsia" w:ascii="仿宋" w:hAnsi="仿宋" w:eastAsia="仿宋" w:cs="仿宋"/>
          <w:sz w:val="24"/>
          <w:szCs w:val="24"/>
        </w:rPr>
      </w:pPr>
      <w:r>
        <w:rPr>
          <w:rFonts w:hint="eastAsia" w:ascii="仿宋" w:hAnsi="仿宋" w:eastAsia="仿宋" w:cs="仿宋"/>
          <w:kern w:val="2"/>
          <w:sz w:val="24"/>
          <w:szCs w:val="24"/>
          <w:lang w:val="en-US" w:eastAsia="zh-CN" w:bidi="ar-SA"/>
        </w:rPr>
        <w:t>1、</w:t>
      </w:r>
      <w:r>
        <w:rPr>
          <w:rFonts w:hint="eastAsia" w:ascii="仿宋" w:hAnsi="仿宋" w:eastAsia="仿宋" w:cs="仿宋"/>
          <w:sz w:val="24"/>
          <w:szCs w:val="24"/>
        </w:rPr>
        <w:t>供应商股东及股权证明。（通过国家企业信用信息公示系统查询获得）</w:t>
      </w:r>
    </w:p>
    <w:p w14:paraId="3E6F47E5">
      <w:pPr>
        <w:autoSpaceDE w:val="0"/>
        <w:autoSpaceDN w:val="0"/>
        <w:adjustRightInd w:val="0"/>
        <w:spacing w:line="48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2、供应商在本项目招标中，不存在与其它供应商负责人为同一人，有控股、管理等关联关系承诺。</w:t>
      </w:r>
    </w:p>
    <w:p w14:paraId="6ACF8B8E">
      <w:pPr>
        <w:autoSpaceDE w:val="0"/>
        <w:autoSpaceDN w:val="0"/>
        <w:adjustRightInd w:val="0"/>
        <w:spacing w:line="48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2-1、管理关系说明：</w:t>
      </w:r>
    </w:p>
    <w:p w14:paraId="62B4A20A">
      <w:pPr>
        <w:autoSpaceDE w:val="0"/>
        <w:autoSpaceDN w:val="0"/>
        <w:adjustRightInd w:val="0"/>
        <w:spacing w:line="48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我单位管理的具有独立法人的下属单位有：</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3BEF432D">
      <w:pPr>
        <w:autoSpaceDE w:val="0"/>
        <w:autoSpaceDN w:val="0"/>
        <w:adjustRightInd w:val="0"/>
        <w:spacing w:line="48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我单位的上级管理单位有</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116E5991">
      <w:pPr>
        <w:autoSpaceDE w:val="0"/>
        <w:autoSpaceDN w:val="0"/>
        <w:adjustRightInd w:val="0"/>
        <w:spacing w:line="48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2-2、股权关系说明：</w:t>
      </w:r>
    </w:p>
    <w:p w14:paraId="2796F727">
      <w:pPr>
        <w:autoSpaceDE w:val="0"/>
        <w:autoSpaceDN w:val="0"/>
        <w:adjustRightInd w:val="0"/>
        <w:spacing w:line="48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我单位控股的单位有</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41AE33D0">
      <w:pPr>
        <w:autoSpaceDE w:val="0"/>
        <w:autoSpaceDN w:val="0"/>
        <w:adjustRightInd w:val="0"/>
        <w:spacing w:line="48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我单位被</w:t>
      </w:r>
      <w:r>
        <w:rPr>
          <w:rFonts w:hint="eastAsia" w:ascii="仿宋" w:hAnsi="仿宋" w:eastAsia="仿宋" w:cs="仿宋"/>
          <w:sz w:val="24"/>
          <w:szCs w:val="24"/>
          <w:u w:val="single"/>
        </w:rPr>
        <w:t xml:space="preserve">              </w:t>
      </w:r>
      <w:r>
        <w:rPr>
          <w:rFonts w:hint="eastAsia" w:ascii="仿宋" w:hAnsi="仿宋" w:eastAsia="仿宋" w:cs="仿宋"/>
          <w:sz w:val="24"/>
          <w:szCs w:val="24"/>
        </w:rPr>
        <w:t>单位控股。</w:t>
      </w:r>
    </w:p>
    <w:p w14:paraId="04D655B7">
      <w:pPr>
        <w:autoSpaceDE w:val="0"/>
        <w:autoSpaceDN w:val="0"/>
        <w:adjustRightInd w:val="0"/>
        <w:spacing w:line="48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2-3、单位负责人： </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10133ABD">
      <w:pPr>
        <w:autoSpaceDE w:val="0"/>
        <w:autoSpaceDN w:val="0"/>
        <w:adjustRightInd w:val="0"/>
        <w:spacing w:line="48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3、其他与本项目有关的利害关系说明：</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376122C6">
      <w:pPr>
        <w:autoSpaceDE w:val="0"/>
        <w:autoSpaceDN w:val="0"/>
        <w:adjustRightInd w:val="0"/>
        <w:spacing w:line="48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我单位承诺以上说明真实有效，无虚假内容或隐瞒。</w:t>
      </w:r>
    </w:p>
    <w:p w14:paraId="6C051CBF">
      <w:pPr>
        <w:pStyle w:val="32"/>
        <w:rPr>
          <w:rFonts w:hint="eastAsia" w:ascii="仿宋" w:hAnsi="仿宋" w:eastAsia="仿宋" w:cs="仿宋"/>
          <w:sz w:val="24"/>
          <w:szCs w:val="24"/>
        </w:rPr>
      </w:pPr>
    </w:p>
    <w:p w14:paraId="3ED77623">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供应商：</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（盖单位章）</w:t>
      </w:r>
    </w:p>
    <w:p w14:paraId="6DBF4A0F">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（签字或盖章）</w:t>
      </w:r>
    </w:p>
    <w:p w14:paraId="12ED1107">
      <w:pPr>
        <w:pStyle w:val="6"/>
        <w:spacing w:line="360" w:lineRule="auto"/>
        <w:rPr>
          <w:rFonts w:hint="eastAsia" w:ascii="仿宋" w:hAnsi="仿宋" w:eastAsia="仿宋" w:cs="仿宋"/>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685AA5F2">
      <w:pPr>
        <w:rPr>
          <w:rFonts w:hint="eastAsia" w:ascii="仿宋" w:hAnsi="仿宋" w:eastAsia="仿宋" w:cs="仿宋"/>
          <w:bCs/>
          <w:color w:val="000000"/>
          <w:kern w:val="0"/>
          <w:sz w:val="24"/>
          <w:szCs w:val="24"/>
        </w:rPr>
      </w:pPr>
      <w:r>
        <w:rPr>
          <w:rFonts w:hint="eastAsia" w:ascii="仿宋" w:hAnsi="仿宋" w:eastAsia="仿宋" w:cs="仿宋"/>
          <w:bCs/>
          <w:color w:val="000000"/>
          <w:kern w:val="0"/>
          <w:sz w:val="24"/>
          <w:szCs w:val="24"/>
        </w:rPr>
        <w:br w:type="page"/>
      </w:r>
    </w:p>
    <w:p w14:paraId="70BC4BFF">
      <w:pPr>
        <w:pStyle w:val="17"/>
        <w:rPr>
          <w:rFonts w:hint="eastAsia" w:ascii="仿宋" w:hAnsi="仿宋" w:eastAsia="仿宋" w:cs="仿宋"/>
          <w:sz w:val="24"/>
          <w:szCs w:val="24"/>
          <w:lang w:val="zh-CN"/>
        </w:rPr>
      </w:pPr>
    </w:p>
    <w:p w14:paraId="64014319">
      <w:p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其他承诺：</w:t>
      </w:r>
    </w:p>
    <w:p w14:paraId="34CB21B0">
      <w:pPr>
        <w:spacing w:line="560" w:lineRule="exact"/>
        <w:ind w:right="-2"/>
        <w:jc w:val="center"/>
        <w:rPr>
          <w:rFonts w:hint="eastAsia" w:ascii="仿宋" w:hAnsi="仿宋" w:eastAsia="仿宋" w:cs="仿宋"/>
          <w:b/>
          <w:bCs/>
          <w:sz w:val="24"/>
          <w:szCs w:val="24"/>
        </w:rPr>
      </w:pPr>
      <w:r>
        <w:rPr>
          <w:rFonts w:hint="eastAsia" w:ascii="仿宋" w:hAnsi="仿宋" w:eastAsia="仿宋" w:cs="仿宋"/>
          <w:b/>
          <w:bCs/>
          <w:sz w:val="24"/>
          <w:szCs w:val="24"/>
        </w:rPr>
        <w:t>投标人信用承诺书Ⅱ</w:t>
      </w:r>
    </w:p>
    <w:p w14:paraId="515AE9AE">
      <w:pPr>
        <w:widowControl/>
        <w:spacing w:line="440" w:lineRule="exact"/>
        <w:jc w:val="left"/>
        <w:rPr>
          <w:rFonts w:hint="eastAsia" w:ascii="仿宋" w:hAnsi="仿宋" w:eastAsia="仿宋" w:cs="仿宋"/>
          <w:sz w:val="24"/>
          <w:szCs w:val="24"/>
        </w:rPr>
      </w:pPr>
      <w:r>
        <w:rPr>
          <w:rFonts w:hint="eastAsia" w:ascii="仿宋" w:hAnsi="仿宋" w:eastAsia="仿宋" w:cs="仿宋"/>
          <w:sz w:val="24"/>
          <w:szCs w:val="24"/>
        </w:rPr>
        <w:t>投标人：</w:t>
      </w:r>
      <w:r>
        <w:rPr>
          <w:rFonts w:hint="eastAsia" w:ascii="仿宋" w:hAnsi="仿宋" w:eastAsia="仿宋" w:cs="仿宋"/>
          <w:sz w:val="24"/>
          <w:szCs w:val="24"/>
          <w:u w:val="single"/>
        </w:rPr>
        <w:t xml:space="preserve">                                                            </w:t>
      </w:r>
    </w:p>
    <w:p w14:paraId="5569C140">
      <w:pPr>
        <w:widowControl/>
        <w:spacing w:line="440" w:lineRule="exact"/>
        <w:jc w:val="left"/>
        <w:rPr>
          <w:rFonts w:hint="eastAsia" w:ascii="仿宋" w:hAnsi="仿宋" w:eastAsia="仿宋" w:cs="仿宋"/>
          <w:sz w:val="24"/>
          <w:szCs w:val="24"/>
          <w:u w:val="single"/>
        </w:rPr>
      </w:pPr>
      <w:r>
        <w:rPr>
          <w:rFonts w:hint="eastAsia" w:ascii="仿宋" w:hAnsi="仿宋" w:eastAsia="仿宋" w:cs="仿宋"/>
          <w:sz w:val="24"/>
          <w:szCs w:val="24"/>
        </w:rPr>
        <w:t>统一社会信用代码：</w:t>
      </w:r>
      <w:r>
        <w:rPr>
          <w:rFonts w:hint="eastAsia" w:ascii="仿宋" w:hAnsi="仿宋" w:eastAsia="仿宋" w:cs="仿宋"/>
          <w:sz w:val="24"/>
          <w:szCs w:val="24"/>
          <w:u w:val="single"/>
        </w:rPr>
        <w:t xml:space="preserve">                               </w:t>
      </w:r>
      <w:r>
        <w:rPr>
          <w:rFonts w:hint="eastAsia" w:ascii="仿宋" w:hAnsi="仿宋" w:eastAsia="仿宋" w:cs="仿宋"/>
          <w:sz w:val="24"/>
          <w:szCs w:val="24"/>
        </w:rPr>
        <w:t>法人代表：</w:t>
      </w:r>
      <w:r>
        <w:rPr>
          <w:rFonts w:hint="eastAsia" w:ascii="仿宋" w:hAnsi="仿宋" w:eastAsia="仿宋" w:cs="仿宋"/>
          <w:sz w:val="24"/>
          <w:szCs w:val="24"/>
          <w:u w:val="single"/>
        </w:rPr>
        <w:t xml:space="preserve">         </w:t>
      </w:r>
    </w:p>
    <w:p w14:paraId="1A2A7AE6">
      <w:pPr>
        <w:widowControl/>
        <w:spacing w:line="440" w:lineRule="exact"/>
        <w:jc w:val="left"/>
        <w:rPr>
          <w:rFonts w:hint="eastAsia" w:ascii="仿宋" w:hAnsi="仿宋" w:eastAsia="仿宋" w:cs="仿宋"/>
          <w:sz w:val="24"/>
          <w:szCs w:val="24"/>
        </w:rPr>
      </w:pPr>
      <w:r>
        <w:rPr>
          <w:rFonts w:hint="eastAsia" w:ascii="仿宋" w:hAnsi="仿宋" w:eastAsia="仿宋" w:cs="仿宋"/>
          <w:sz w:val="24"/>
          <w:szCs w:val="24"/>
        </w:rPr>
        <w:t>承诺有效期限：</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日 —</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54EC6715">
      <w:pPr>
        <w:widowControl/>
        <w:spacing w:line="440" w:lineRule="exact"/>
        <w:jc w:val="left"/>
        <w:rPr>
          <w:rFonts w:hint="eastAsia" w:ascii="仿宋" w:hAnsi="仿宋" w:eastAsia="仿宋" w:cs="仿宋"/>
          <w:sz w:val="24"/>
          <w:szCs w:val="24"/>
        </w:rPr>
      </w:pPr>
      <w:r>
        <w:rPr>
          <w:rFonts w:hint="eastAsia" w:ascii="仿宋" w:hAnsi="仿宋" w:eastAsia="仿宋" w:cs="仿宋"/>
          <w:sz w:val="24"/>
          <w:szCs w:val="24"/>
        </w:rPr>
        <w:t>在</w:t>
      </w:r>
      <w:r>
        <w:rPr>
          <w:rFonts w:hint="eastAsia" w:ascii="仿宋" w:hAnsi="仿宋" w:eastAsia="仿宋" w:cs="仿宋"/>
          <w:sz w:val="24"/>
          <w:szCs w:val="24"/>
          <w:u w:val="single"/>
        </w:rPr>
        <w:t xml:space="preserve">                    </w:t>
      </w:r>
      <w:r>
        <w:rPr>
          <w:rFonts w:hint="eastAsia" w:ascii="仿宋" w:hAnsi="仿宋" w:eastAsia="仿宋" w:cs="仿宋"/>
          <w:sz w:val="24"/>
          <w:szCs w:val="24"/>
        </w:rPr>
        <w:t>招投标活动中，我公司（单位）郑重作出以下信用承诺：</w:t>
      </w:r>
    </w:p>
    <w:p w14:paraId="53EC6AF5">
      <w:pPr>
        <w:widowControl/>
        <w:adjustRightInd w:val="0"/>
        <w:snapToGrid w:val="0"/>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6B8710A">
      <w:pPr>
        <w:widowControl/>
        <w:adjustRightInd w:val="0"/>
        <w:snapToGrid w:val="0"/>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572E3043">
      <w:pPr>
        <w:widowControl/>
        <w:adjustRightInd w:val="0"/>
        <w:snapToGrid w:val="0"/>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（三）自愿接受招投标监督部门和有关行政监督部门的依法检查。</w:t>
      </w:r>
    </w:p>
    <w:p w14:paraId="37A8824A">
      <w:pPr>
        <w:widowControl/>
        <w:adjustRightInd w:val="0"/>
        <w:snapToGrid w:val="0"/>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（四）同意将此信用承诺纳入陕西省公共信用信息平台和榆林市公共信用信息共享平台，并上网公示，接受社会监督。</w:t>
      </w:r>
    </w:p>
    <w:p w14:paraId="052FCDD4">
      <w:pPr>
        <w:widowControl/>
        <w:adjustRightInd w:val="0"/>
        <w:snapToGrid w:val="0"/>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2C6FEFB">
      <w:pPr>
        <w:widowControl/>
        <w:tabs>
          <w:tab w:val="left" w:pos="4395"/>
        </w:tabs>
        <w:adjustRightInd w:val="0"/>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法定代表人（签字）：                        投标人（盖章）：</w:t>
      </w:r>
    </w:p>
    <w:p w14:paraId="1A67CDB5">
      <w:pPr>
        <w:adjustRightInd w:val="0"/>
        <w:snapToGrid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 xml:space="preserve">                            承诺时间：   年  月  日</w:t>
      </w:r>
    </w:p>
    <w:p w14:paraId="4E6E009E">
      <w:pPr>
        <w:widowControl/>
        <w:spacing w:line="440" w:lineRule="exact"/>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注：1、承诺有效期限不少于90天（从投标截止之日算起）</w:t>
      </w:r>
    </w:p>
    <w:p w14:paraId="17E2189F">
      <w:pPr>
        <w:widowControl/>
        <w:spacing w:line="440" w:lineRule="exact"/>
        <w:ind w:firstLine="482" w:firstLineChars="200"/>
        <w:jc w:val="left"/>
        <w:rPr>
          <w:rFonts w:hint="eastAsia" w:ascii="仿宋" w:hAnsi="仿宋" w:eastAsia="仿宋" w:cs="仿宋"/>
          <w:b/>
          <w:bCs/>
          <w:sz w:val="24"/>
          <w:szCs w:val="24"/>
        </w:rPr>
      </w:pPr>
      <w:r>
        <w:rPr>
          <w:rFonts w:hint="eastAsia" w:ascii="仿宋" w:hAnsi="仿宋" w:eastAsia="仿宋" w:cs="仿宋"/>
          <w:b/>
          <w:bCs/>
          <w:color w:val="000000"/>
          <w:kern w:val="0"/>
          <w:sz w:val="24"/>
          <w:szCs w:val="24"/>
        </w:rPr>
        <w:t>2、附信用中国（陕西榆林）网上承诺截图，承诺必须上传以上附件,否则投标无效。</w:t>
      </w:r>
    </w:p>
    <w:p w14:paraId="09E01571">
      <w:pPr>
        <w:spacing w:line="500" w:lineRule="exact"/>
        <w:ind w:left="420" w:leftChars="200"/>
        <w:jc w:val="center"/>
        <w:rPr>
          <w:rFonts w:hint="eastAsia" w:ascii="仿宋" w:hAnsi="仿宋" w:eastAsia="仿宋" w:cs="仿宋"/>
          <w:b/>
          <w:bCs/>
          <w:sz w:val="24"/>
          <w:szCs w:val="24"/>
        </w:rPr>
      </w:pPr>
    </w:p>
    <w:p w14:paraId="155EA6C4">
      <w:pPr>
        <w:rPr>
          <w:rFonts w:hint="eastAsia" w:ascii="仿宋" w:hAnsi="仿宋" w:eastAsia="仿宋" w:cs="仿宋"/>
          <w:b/>
          <w:bCs/>
          <w:sz w:val="24"/>
          <w:szCs w:val="24"/>
        </w:rPr>
      </w:pPr>
      <w:r>
        <w:rPr>
          <w:rFonts w:hint="eastAsia" w:ascii="仿宋" w:hAnsi="仿宋" w:eastAsia="仿宋" w:cs="仿宋"/>
          <w:b/>
          <w:bCs/>
          <w:sz w:val="24"/>
          <w:szCs w:val="24"/>
        </w:rPr>
        <w:br w:type="page"/>
      </w:r>
    </w:p>
    <w:p w14:paraId="24E55620">
      <w:pPr>
        <w:spacing w:line="440" w:lineRule="exact"/>
        <w:ind w:right="-2"/>
        <w:jc w:val="center"/>
        <w:rPr>
          <w:rFonts w:hint="eastAsia" w:ascii="仿宋" w:hAnsi="仿宋" w:eastAsia="仿宋" w:cs="仿宋"/>
          <w:b/>
          <w:bCs/>
          <w:sz w:val="24"/>
          <w:szCs w:val="24"/>
        </w:rPr>
      </w:pPr>
      <w:r>
        <w:rPr>
          <w:rFonts w:hint="eastAsia" w:ascii="仿宋" w:hAnsi="仿宋" w:eastAsia="仿宋" w:cs="仿宋"/>
          <w:b/>
          <w:bCs/>
          <w:sz w:val="24"/>
          <w:szCs w:val="24"/>
        </w:rPr>
        <w:t>投标人委托代理人员信用承诺书Ⅲ</w:t>
      </w:r>
    </w:p>
    <w:p w14:paraId="39639ED3">
      <w:pPr>
        <w:widowControl/>
        <w:adjustRightInd w:val="0"/>
        <w:snapToGrid w:val="0"/>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在</w:t>
      </w:r>
      <w:r>
        <w:rPr>
          <w:rFonts w:hint="eastAsia" w:ascii="仿宋" w:hAnsi="仿宋" w:eastAsia="仿宋" w:cs="仿宋"/>
          <w:sz w:val="24"/>
          <w:szCs w:val="24"/>
          <w:u w:val="single"/>
        </w:rPr>
        <w:t xml:space="preserve">                        </w:t>
      </w:r>
      <w:r>
        <w:rPr>
          <w:rFonts w:hint="eastAsia" w:ascii="仿宋" w:hAnsi="仿宋" w:eastAsia="仿宋" w:cs="仿宋"/>
          <w:sz w:val="24"/>
          <w:szCs w:val="24"/>
        </w:rPr>
        <w:t>项目招投标活动中，我个人郑重作出以下信用承诺：</w:t>
      </w:r>
    </w:p>
    <w:p w14:paraId="780ACA27">
      <w:pPr>
        <w:widowControl/>
        <w:adjustRightInd w:val="0"/>
        <w:snapToGrid w:val="0"/>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（一）能严格遵守法律法规、职业道德和行业规范，具有独立承担民事责任的能力；无法律法规规定禁止开展从业活动情形。我所递交的文件资料合法、真实、准确、完整、有效，无弄虚作假等情形。</w:t>
      </w:r>
    </w:p>
    <w:p w14:paraId="4F537AC8">
      <w:pPr>
        <w:widowControl/>
        <w:adjustRightInd w:val="0"/>
        <w:snapToGrid w:val="0"/>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3D934821">
      <w:pPr>
        <w:widowControl/>
        <w:adjustRightInd w:val="0"/>
        <w:snapToGrid w:val="0"/>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（三）自愿接受招投标监督部门和有关行政监督部门的依法检查。</w:t>
      </w:r>
    </w:p>
    <w:p w14:paraId="5241A49E">
      <w:pPr>
        <w:widowControl/>
        <w:adjustRightInd w:val="0"/>
        <w:snapToGrid w:val="0"/>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（四）同意将此信用承诺纳入陕西省公共信用信息平台和榆林市公共信用信息共享平台，并接受社会监督。</w:t>
      </w:r>
    </w:p>
    <w:p w14:paraId="4C3690C2">
      <w:pPr>
        <w:widowControl/>
        <w:adjustRightInd w:val="0"/>
        <w:snapToGrid w:val="0"/>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C0EDC6D">
      <w:pPr>
        <w:widowControl/>
        <w:adjustRightInd w:val="0"/>
        <w:snapToGrid w:val="0"/>
        <w:spacing w:line="440" w:lineRule="exact"/>
        <w:jc w:val="left"/>
        <w:rPr>
          <w:rFonts w:hint="eastAsia" w:ascii="仿宋" w:hAnsi="仿宋" w:eastAsia="仿宋" w:cs="仿宋"/>
          <w:sz w:val="24"/>
          <w:szCs w:val="24"/>
        </w:rPr>
      </w:pPr>
    </w:p>
    <w:p w14:paraId="6205361E">
      <w:pPr>
        <w:widowControl/>
        <w:adjustRightInd w:val="0"/>
        <w:snapToGrid w:val="0"/>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承诺有效期限：   年  月  日 —    年  月  日</w:t>
      </w:r>
    </w:p>
    <w:p w14:paraId="64AFD37C">
      <w:pPr>
        <w:widowControl/>
        <w:adjustRightInd w:val="0"/>
        <w:snapToGrid w:val="0"/>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投标人：</w:t>
      </w:r>
      <w:r>
        <w:rPr>
          <w:rFonts w:hint="eastAsia" w:ascii="仿宋" w:hAnsi="仿宋" w:eastAsia="仿宋" w:cs="仿宋"/>
          <w:sz w:val="24"/>
          <w:szCs w:val="24"/>
          <w:u w:val="single"/>
        </w:rPr>
        <w:t xml:space="preserve">                        </w:t>
      </w:r>
    </w:p>
    <w:p w14:paraId="65E63311">
      <w:pPr>
        <w:widowControl/>
        <w:adjustRightInd w:val="0"/>
        <w:snapToGrid w:val="0"/>
        <w:spacing w:line="440" w:lineRule="exact"/>
        <w:ind w:firstLine="480"/>
        <w:jc w:val="left"/>
        <w:rPr>
          <w:rFonts w:hint="eastAsia" w:ascii="仿宋" w:hAnsi="仿宋" w:eastAsia="仿宋" w:cs="仿宋"/>
          <w:sz w:val="24"/>
          <w:szCs w:val="24"/>
          <w:u w:val="single"/>
        </w:rPr>
      </w:pPr>
      <w:r>
        <w:rPr>
          <w:rFonts w:hint="eastAsia" w:ascii="仿宋" w:hAnsi="仿宋" w:eastAsia="仿宋" w:cs="仿宋"/>
          <w:sz w:val="24"/>
          <w:szCs w:val="24"/>
        </w:rPr>
        <w:t>承诺人（签字）：</w:t>
      </w:r>
      <w:r>
        <w:rPr>
          <w:rFonts w:hint="eastAsia" w:ascii="仿宋" w:hAnsi="仿宋" w:eastAsia="仿宋" w:cs="仿宋"/>
          <w:sz w:val="24"/>
          <w:szCs w:val="24"/>
          <w:u w:val="single"/>
        </w:rPr>
        <w:t xml:space="preserve">                          </w:t>
      </w:r>
    </w:p>
    <w:p w14:paraId="43E034C7">
      <w:pPr>
        <w:widowControl/>
        <w:adjustRightInd w:val="0"/>
        <w:snapToGrid w:val="0"/>
        <w:spacing w:line="440" w:lineRule="exact"/>
        <w:ind w:firstLine="480"/>
        <w:jc w:val="left"/>
        <w:rPr>
          <w:rFonts w:hint="eastAsia" w:ascii="仿宋" w:hAnsi="仿宋" w:eastAsia="仿宋" w:cs="仿宋"/>
          <w:b/>
          <w:sz w:val="24"/>
          <w:szCs w:val="24"/>
        </w:rPr>
      </w:pPr>
      <w:r>
        <w:rPr>
          <w:rFonts w:hint="eastAsia" w:ascii="仿宋" w:hAnsi="仿宋" w:eastAsia="仿宋" w:cs="仿宋"/>
          <w:sz w:val="24"/>
          <w:szCs w:val="24"/>
        </w:rPr>
        <w:t>承诺时间：   年  月  日</w:t>
      </w:r>
    </w:p>
    <w:p w14:paraId="1C37E1F1">
      <w:pPr>
        <w:pStyle w:val="19"/>
        <w:spacing w:line="440" w:lineRule="exact"/>
        <w:ind w:firstLine="0" w:firstLineChars="0"/>
        <w:rPr>
          <w:rFonts w:hint="eastAsia" w:ascii="仿宋" w:hAnsi="仿宋" w:eastAsia="仿宋" w:cs="仿宋"/>
          <w:color w:val="auto"/>
          <w:sz w:val="24"/>
          <w:szCs w:val="24"/>
        </w:rPr>
      </w:pPr>
    </w:p>
    <w:p w14:paraId="3A7C98E8">
      <w:pPr>
        <w:adjustRightInd w:val="0"/>
        <w:snapToGrid w:val="0"/>
        <w:spacing w:line="440" w:lineRule="exact"/>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注：1、承诺有效期限不少于90天（从投标截止之日算起）</w:t>
      </w:r>
    </w:p>
    <w:p w14:paraId="3B918200">
      <w:pPr>
        <w:widowControl/>
        <w:spacing w:line="440" w:lineRule="exact"/>
        <w:ind w:firstLine="482" w:firstLineChars="200"/>
        <w:jc w:val="left"/>
        <w:rPr>
          <w:rFonts w:hint="eastAsia" w:ascii="仿宋" w:hAnsi="仿宋" w:eastAsia="仿宋" w:cs="仿宋"/>
          <w:sz w:val="24"/>
          <w:szCs w:val="24"/>
        </w:rPr>
      </w:pPr>
      <w:r>
        <w:rPr>
          <w:rFonts w:hint="eastAsia" w:ascii="仿宋" w:hAnsi="仿宋" w:eastAsia="仿宋" w:cs="仿宋"/>
          <w:b/>
          <w:bCs/>
          <w:color w:val="000000"/>
          <w:kern w:val="0"/>
          <w:sz w:val="24"/>
          <w:szCs w:val="24"/>
        </w:rPr>
        <w:t>2、附信用中国（陕西榆林）网上承诺截图，承诺必须上传以上附件,否则投标无效。</w:t>
      </w:r>
    </w:p>
    <w:p w14:paraId="042B42BB">
      <w:pPr>
        <w:spacing w:line="440" w:lineRule="exact"/>
        <w:rPr>
          <w:rFonts w:hint="eastAsia" w:ascii="仿宋" w:hAnsi="仿宋" w:eastAsia="仿宋" w:cs="仿宋"/>
          <w:spacing w:val="-2"/>
          <w:sz w:val="24"/>
          <w:szCs w:val="24"/>
        </w:rPr>
      </w:pPr>
    </w:p>
    <w:p w14:paraId="3C3F9835">
      <w:pPr>
        <w:rPr>
          <w:rFonts w:hint="eastAsia" w:ascii="仿宋" w:hAnsi="仿宋" w:eastAsia="仿宋" w:cs="仿宋"/>
          <w:spacing w:val="-2"/>
          <w:sz w:val="24"/>
          <w:szCs w:val="24"/>
        </w:rPr>
      </w:pPr>
      <w:r>
        <w:rPr>
          <w:rFonts w:hint="eastAsia" w:ascii="仿宋" w:hAnsi="仿宋" w:eastAsia="仿宋" w:cs="仿宋"/>
          <w:spacing w:val="-2"/>
          <w:sz w:val="24"/>
          <w:szCs w:val="24"/>
        </w:rPr>
        <w:br w:type="page"/>
      </w:r>
    </w:p>
    <w:p w14:paraId="214516C0">
      <w:pPr>
        <w:spacing w:line="500" w:lineRule="exact"/>
        <w:jc w:val="center"/>
        <w:rPr>
          <w:rFonts w:hint="eastAsia" w:ascii="仿宋" w:hAnsi="仿宋" w:eastAsia="仿宋" w:cs="仿宋"/>
          <w:b/>
          <w:sz w:val="24"/>
          <w:szCs w:val="24"/>
        </w:rPr>
      </w:pPr>
      <w:r>
        <w:rPr>
          <w:rFonts w:hint="eastAsia" w:ascii="仿宋" w:hAnsi="仿宋" w:eastAsia="仿宋" w:cs="仿宋"/>
          <w:b/>
          <w:sz w:val="24"/>
          <w:szCs w:val="24"/>
        </w:rPr>
        <w:t>供应商承诺书</w:t>
      </w:r>
    </w:p>
    <w:p w14:paraId="76F5BE70">
      <w:pPr>
        <w:spacing w:line="269" w:lineRule="auto"/>
        <w:rPr>
          <w:rFonts w:hint="eastAsia" w:ascii="仿宋" w:hAnsi="仿宋" w:eastAsia="仿宋" w:cs="仿宋"/>
          <w:sz w:val="24"/>
          <w:szCs w:val="24"/>
        </w:rPr>
      </w:pPr>
    </w:p>
    <w:p w14:paraId="63A85C42">
      <w:pPr>
        <w:autoSpaceDE w:val="0"/>
        <w:autoSpaceDN w:val="0"/>
        <w:adjustRightInd w:val="0"/>
        <w:spacing w:line="360" w:lineRule="auto"/>
        <w:rPr>
          <w:rFonts w:hint="eastAsia" w:ascii="仿宋" w:hAnsi="仿宋" w:eastAsia="仿宋" w:cs="仿宋"/>
          <w:bCs/>
          <w:sz w:val="24"/>
          <w:szCs w:val="24"/>
        </w:rPr>
      </w:pPr>
      <w:r>
        <w:rPr>
          <w:rFonts w:hint="eastAsia" w:ascii="仿宋" w:hAnsi="仿宋" w:eastAsia="仿宋" w:cs="仿宋"/>
          <w:bCs/>
          <w:sz w:val="24"/>
          <w:szCs w:val="24"/>
        </w:rPr>
        <w:t>致</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（采购人名称）</w:t>
      </w:r>
    </w:p>
    <w:p w14:paraId="3A70E12F">
      <w:pPr>
        <w:spacing w:before="226" w:line="184" w:lineRule="auto"/>
        <w:ind w:firstLine="480"/>
        <w:rPr>
          <w:rFonts w:hint="eastAsia" w:ascii="仿宋" w:hAnsi="仿宋" w:eastAsia="仿宋" w:cs="仿宋"/>
          <w:sz w:val="24"/>
          <w:szCs w:val="24"/>
        </w:rPr>
      </w:pPr>
      <w:r>
        <w:rPr>
          <w:rFonts w:hint="eastAsia" w:ascii="仿宋" w:hAnsi="仿宋" w:eastAsia="仿宋" w:cs="仿宋"/>
          <w:spacing w:val="-5"/>
          <w:sz w:val="24"/>
          <w:szCs w:val="24"/>
        </w:rPr>
        <w:t>作为参加贵单位组织的</w:t>
      </w:r>
      <w:r>
        <w:rPr>
          <w:rFonts w:hint="eastAsia" w:ascii="仿宋" w:hAnsi="仿宋" w:eastAsia="仿宋" w:cs="仿宋"/>
          <w:spacing w:val="-5"/>
          <w:sz w:val="24"/>
          <w:szCs w:val="24"/>
          <w:u w:val="single"/>
        </w:rPr>
        <w:t>（</w:t>
      </w:r>
      <w:r>
        <w:rPr>
          <w:rFonts w:hint="eastAsia" w:ascii="仿宋" w:hAnsi="仿宋" w:eastAsia="仿宋" w:cs="仿宋"/>
          <w:sz w:val="24"/>
          <w:szCs w:val="24"/>
          <w:u w:val="single"/>
        </w:rPr>
        <w:t>项目名称</w:t>
      </w:r>
      <w:r>
        <w:rPr>
          <w:rFonts w:hint="eastAsia" w:ascii="仿宋" w:hAnsi="仿宋" w:eastAsia="仿宋" w:cs="仿宋"/>
          <w:spacing w:val="-5"/>
          <w:sz w:val="24"/>
          <w:szCs w:val="24"/>
          <w:u w:val="single"/>
        </w:rPr>
        <w:t>）</w:t>
      </w:r>
      <w:r>
        <w:rPr>
          <w:rFonts w:hint="eastAsia" w:ascii="仿宋" w:hAnsi="仿宋" w:eastAsia="仿宋" w:cs="仿宋"/>
          <w:spacing w:val="14"/>
          <w:sz w:val="24"/>
          <w:szCs w:val="24"/>
          <w:u w:val="single"/>
        </w:rPr>
        <w:t xml:space="preserve"> </w:t>
      </w:r>
      <w:r>
        <w:rPr>
          <w:rFonts w:hint="eastAsia" w:ascii="仿宋" w:hAnsi="仿宋" w:eastAsia="仿宋" w:cs="仿宋"/>
          <w:spacing w:val="-5"/>
          <w:sz w:val="24"/>
          <w:szCs w:val="24"/>
        </w:rPr>
        <w:t>的供应商，本公司郑重承诺：</w:t>
      </w:r>
    </w:p>
    <w:p w14:paraId="5B05FD3E">
      <w:pPr>
        <w:spacing w:before="228" w:line="358" w:lineRule="auto"/>
        <w:ind w:left="3" w:right="67" w:firstLine="493"/>
        <w:rPr>
          <w:rFonts w:hint="eastAsia" w:ascii="仿宋" w:hAnsi="仿宋" w:eastAsia="仿宋" w:cs="仿宋"/>
          <w:sz w:val="24"/>
          <w:szCs w:val="24"/>
        </w:rPr>
      </w:pPr>
      <w:r>
        <w:rPr>
          <w:rFonts w:hint="eastAsia" w:ascii="仿宋" w:hAnsi="仿宋" w:eastAsia="仿宋" w:cs="仿宋"/>
          <w:spacing w:val="-3"/>
          <w:sz w:val="24"/>
          <w:szCs w:val="24"/>
        </w:rPr>
        <w:t>1、在参加本项目投标之前不存在被依法禁止经营行为、财产被接管或冻结的情况，</w:t>
      </w:r>
      <w:r>
        <w:rPr>
          <w:rFonts w:hint="eastAsia" w:ascii="仿宋" w:hAnsi="仿宋" w:eastAsia="仿宋" w:cs="仿宋"/>
          <w:spacing w:val="30"/>
          <w:sz w:val="24"/>
          <w:szCs w:val="24"/>
        </w:rPr>
        <w:t xml:space="preserve"> </w:t>
      </w:r>
      <w:r>
        <w:rPr>
          <w:rFonts w:hint="eastAsia" w:ascii="仿宋" w:hAnsi="仿宋" w:eastAsia="仿宋" w:cs="仿宋"/>
          <w:spacing w:val="-1"/>
          <w:sz w:val="24"/>
          <w:szCs w:val="24"/>
        </w:rPr>
        <w:t>如有隐瞒实情，愿承担一切责任及后果。</w:t>
      </w:r>
    </w:p>
    <w:p w14:paraId="3E5EDE6D">
      <w:pPr>
        <w:spacing w:before="2" w:line="358" w:lineRule="auto"/>
        <w:ind w:left="3" w:firstLine="479"/>
        <w:rPr>
          <w:rFonts w:hint="eastAsia" w:ascii="仿宋" w:hAnsi="仿宋" w:eastAsia="仿宋" w:cs="仿宋"/>
          <w:sz w:val="24"/>
          <w:szCs w:val="24"/>
        </w:rPr>
      </w:pPr>
      <w:r>
        <w:rPr>
          <w:rFonts w:hint="eastAsia" w:ascii="仿宋" w:hAnsi="仿宋" w:eastAsia="仿宋" w:cs="仿宋"/>
          <w:spacing w:val="-3"/>
          <w:sz w:val="24"/>
          <w:szCs w:val="24"/>
        </w:rPr>
        <w:t>2、近三年受到有关行政主管部门的行政处理、不良行为记录为</w:t>
      </w:r>
      <w:r>
        <w:rPr>
          <w:rFonts w:hint="eastAsia" w:ascii="仿宋" w:hAnsi="仿宋" w:eastAsia="仿宋" w:cs="仿宋"/>
          <w:spacing w:val="4"/>
          <w:sz w:val="24"/>
          <w:szCs w:val="24"/>
          <w:u w:val="single"/>
        </w:rPr>
        <w:t xml:space="preserve">    </w:t>
      </w:r>
      <w:r>
        <w:rPr>
          <w:rFonts w:hint="eastAsia" w:ascii="仿宋" w:hAnsi="仿宋" w:eastAsia="仿宋" w:cs="仿宋"/>
          <w:spacing w:val="-3"/>
          <w:sz w:val="24"/>
          <w:szCs w:val="24"/>
        </w:rPr>
        <w:t>次（没有填零</w:t>
      </w:r>
      <w:r>
        <w:rPr>
          <w:rFonts w:hint="eastAsia" w:ascii="仿宋" w:hAnsi="仿宋" w:eastAsia="仿宋" w:cs="仿宋"/>
          <w:spacing w:val="-78"/>
          <w:sz w:val="24"/>
          <w:szCs w:val="24"/>
        </w:rPr>
        <w:t>），</w:t>
      </w:r>
      <w:r>
        <w:rPr>
          <w:rFonts w:hint="eastAsia" w:ascii="仿宋" w:hAnsi="仿宋" w:eastAsia="仿宋" w:cs="仿宋"/>
          <w:spacing w:val="3"/>
          <w:sz w:val="24"/>
          <w:szCs w:val="24"/>
        </w:rPr>
        <w:t xml:space="preserve"> </w:t>
      </w:r>
      <w:r>
        <w:rPr>
          <w:rFonts w:hint="eastAsia" w:ascii="仿宋" w:hAnsi="仿宋" w:eastAsia="仿宋" w:cs="仿宋"/>
          <w:spacing w:val="-1"/>
          <w:sz w:val="24"/>
          <w:szCs w:val="24"/>
        </w:rPr>
        <w:t>如有隐瞒实情，愿承担一切责任及后果。</w:t>
      </w:r>
    </w:p>
    <w:p w14:paraId="35C33C6F">
      <w:pPr>
        <w:spacing w:before="3" w:line="358" w:lineRule="auto"/>
        <w:ind w:left="15" w:right="71" w:firstLine="469"/>
        <w:rPr>
          <w:rFonts w:hint="eastAsia" w:ascii="仿宋" w:hAnsi="仿宋" w:eastAsia="仿宋" w:cs="仿宋"/>
          <w:sz w:val="24"/>
          <w:szCs w:val="24"/>
        </w:rPr>
      </w:pPr>
      <w:r>
        <w:rPr>
          <w:rFonts w:hint="eastAsia" w:ascii="仿宋" w:hAnsi="仿宋" w:eastAsia="仿宋" w:cs="仿宋"/>
          <w:spacing w:val="-2"/>
          <w:sz w:val="24"/>
          <w:szCs w:val="24"/>
        </w:rPr>
        <w:t>3、参加本次投标提交的响应文件是真实的、有效的，如有</w:t>
      </w:r>
      <w:r>
        <w:rPr>
          <w:rFonts w:hint="eastAsia" w:ascii="仿宋" w:hAnsi="仿宋" w:eastAsia="仿宋" w:cs="仿宋"/>
          <w:spacing w:val="2"/>
          <w:sz w:val="24"/>
          <w:szCs w:val="24"/>
        </w:rPr>
        <w:t xml:space="preserve"> </w:t>
      </w:r>
      <w:r>
        <w:rPr>
          <w:rFonts w:hint="eastAsia" w:ascii="仿宋" w:hAnsi="仿宋" w:eastAsia="仿宋" w:cs="仿宋"/>
          <w:spacing w:val="-2"/>
          <w:sz w:val="24"/>
          <w:szCs w:val="24"/>
        </w:rPr>
        <w:t>隐瞒实情，愿承担一切责任及后果。</w:t>
      </w:r>
    </w:p>
    <w:p w14:paraId="3F3CB0ED">
      <w:pPr>
        <w:spacing w:line="251" w:lineRule="auto"/>
        <w:rPr>
          <w:rFonts w:hint="eastAsia" w:ascii="仿宋" w:hAnsi="仿宋" w:eastAsia="仿宋" w:cs="仿宋"/>
          <w:sz w:val="24"/>
          <w:szCs w:val="24"/>
        </w:rPr>
      </w:pPr>
    </w:p>
    <w:p w14:paraId="214DFE2B">
      <w:pPr>
        <w:spacing w:line="251" w:lineRule="auto"/>
        <w:rPr>
          <w:rFonts w:hint="eastAsia" w:ascii="仿宋" w:hAnsi="仿宋" w:eastAsia="仿宋" w:cs="仿宋"/>
          <w:sz w:val="24"/>
          <w:szCs w:val="24"/>
        </w:rPr>
      </w:pPr>
    </w:p>
    <w:p w14:paraId="4FEB13E3">
      <w:pPr>
        <w:spacing w:line="252" w:lineRule="auto"/>
        <w:rPr>
          <w:rFonts w:hint="eastAsia" w:ascii="仿宋" w:hAnsi="仿宋" w:eastAsia="仿宋" w:cs="仿宋"/>
          <w:sz w:val="24"/>
          <w:szCs w:val="24"/>
        </w:rPr>
      </w:pPr>
    </w:p>
    <w:p w14:paraId="74D05216">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供应商：</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（盖单位章）</w:t>
      </w:r>
    </w:p>
    <w:p w14:paraId="63390A21">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（签字或盖章）</w:t>
      </w:r>
    </w:p>
    <w:p w14:paraId="09CB02D1">
      <w:pPr>
        <w:pStyle w:val="6"/>
        <w:spacing w:line="360" w:lineRule="auto"/>
        <w:rPr>
          <w:rFonts w:hint="eastAsia" w:ascii="仿宋" w:hAnsi="仿宋" w:eastAsia="仿宋" w:cs="仿宋"/>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6D6BC059">
      <w:pPr>
        <w:rPr>
          <w:rFonts w:hint="eastAsia" w:ascii="仿宋" w:hAnsi="仿宋" w:eastAsia="仿宋" w:cs="仿宋"/>
          <w:bCs/>
          <w:sz w:val="24"/>
          <w:szCs w:val="24"/>
        </w:rPr>
      </w:pPr>
      <w:r>
        <w:rPr>
          <w:rFonts w:hint="eastAsia" w:ascii="仿宋" w:hAnsi="仿宋" w:eastAsia="仿宋" w:cs="仿宋"/>
          <w:bCs/>
          <w:sz w:val="24"/>
          <w:szCs w:val="24"/>
        </w:rPr>
        <w:br w:type="page"/>
      </w:r>
    </w:p>
    <w:p w14:paraId="5B1883A0">
      <w:pPr>
        <w:spacing w:line="500" w:lineRule="exact"/>
        <w:jc w:val="center"/>
        <w:rPr>
          <w:rFonts w:hint="eastAsia" w:ascii="仿宋" w:hAnsi="仿宋" w:eastAsia="仿宋" w:cs="仿宋"/>
          <w:b/>
          <w:sz w:val="24"/>
          <w:szCs w:val="24"/>
        </w:rPr>
      </w:pPr>
      <w:r>
        <w:rPr>
          <w:rFonts w:hint="eastAsia" w:ascii="仿宋" w:hAnsi="仿宋" w:eastAsia="仿宋" w:cs="仿宋"/>
          <w:b/>
          <w:sz w:val="24"/>
          <w:szCs w:val="24"/>
        </w:rPr>
        <w:t>具有履行合同所必需的设备和专业技术能力的承诺函</w:t>
      </w:r>
    </w:p>
    <w:p w14:paraId="1DD1A6E7">
      <w:pPr>
        <w:spacing w:line="480" w:lineRule="auto"/>
        <w:ind w:firstLine="480"/>
        <w:rPr>
          <w:rFonts w:hint="eastAsia" w:ascii="仿宋" w:hAnsi="仿宋" w:eastAsia="仿宋" w:cs="仿宋"/>
          <w:b/>
          <w:sz w:val="24"/>
          <w:szCs w:val="24"/>
        </w:rPr>
      </w:pPr>
    </w:p>
    <w:p w14:paraId="41EF3E06">
      <w:pPr>
        <w:spacing w:line="480" w:lineRule="auto"/>
        <w:ind w:firstLine="480"/>
        <w:rPr>
          <w:rFonts w:hint="eastAsia" w:ascii="仿宋" w:hAnsi="仿宋" w:eastAsia="仿宋" w:cs="仿宋"/>
          <w:b/>
          <w:sz w:val="24"/>
          <w:szCs w:val="24"/>
          <w:u w:val="single"/>
          <w:lang w:eastAsia="zh-CN"/>
        </w:rPr>
      </w:pPr>
      <w:r>
        <w:rPr>
          <w:rFonts w:hint="eastAsia" w:ascii="仿宋" w:hAnsi="仿宋" w:eastAsia="仿宋" w:cs="仿宋"/>
          <w:b/>
          <w:sz w:val="24"/>
          <w:szCs w:val="24"/>
        </w:rPr>
        <w:t>致：</w:t>
      </w:r>
      <w:r>
        <w:rPr>
          <w:rFonts w:hint="eastAsia" w:ascii="仿宋" w:hAnsi="仿宋" w:eastAsia="仿宋" w:cs="仿宋"/>
          <w:b/>
          <w:sz w:val="24"/>
          <w:szCs w:val="24"/>
          <w:lang w:eastAsia="zh-CN"/>
        </w:rPr>
        <w:t>中共府谷县委社会工作部</w:t>
      </w:r>
    </w:p>
    <w:p w14:paraId="683E0593">
      <w:pPr>
        <w:spacing w:line="480" w:lineRule="auto"/>
        <w:ind w:firstLine="480"/>
        <w:rPr>
          <w:rFonts w:hint="eastAsia" w:ascii="仿宋" w:hAnsi="仿宋" w:eastAsia="仿宋" w:cs="仿宋"/>
          <w:kern w:val="0"/>
          <w:sz w:val="24"/>
          <w:szCs w:val="24"/>
        </w:rPr>
      </w:pPr>
      <w:r>
        <w:rPr>
          <w:rFonts w:hint="eastAsia" w:ascii="仿宋" w:hAnsi="仿宋" w:eastAsia="仿宋" w:cs="仿宋"/>
          <w:sz w:val="24"/>
          <w:szCs w:val="24"/>
        </w:rPr>
        <w:t>我公司在完全理解本项目的商务及技术要求、条款及其他内容后, 决定参与该项目的投标活动。</w:t>
      </w:r>
      <w:r>
        <w:rPr>
          <w:rFonts w:hint="eastAsia" w:ascii="仿宋" w:hAnsi="仿宋" w:eastAsia="仿宋" w:cs="仿宋"/>
          <w:kern w:val="0"/>
          <w:sz w:val="24"/>
          <w:szCs w:val="24"/>
        </w:rPr>
        <w:t>我公司承诺完全满足本项目务要求、可以满足本合同的履行。</w:t>
      </w:r>
    </w:p>
    <w:p w14:paraId="7C3C8DF8">
      <w:pPr>
        <w:spacing w:line="480" w:lineRule="auto"/>
        <w:ind w:firstLine="480"/>
        <w:rPr>
          <w:rFonts w:hint="eastAsia" w:ascii="仿宋" w:hAnsi="仿宋" w:eastAsia="仿宋" w:cs="仿宋"/>
          <w:sz w:val="24"/>
          <w:szCs w:val="24"/>
        </w:rPr>
      </w:pPr>
      <w:r>
        <w:rPr>
          <w:rFonts w:hint="eastAsia" w:ascii="仿宋" w:hAnsi="仿宋" w:eastAsia="仿宋" w:cs="仿宋"/>
          <w:kern w:val="0"/>
          <w:sz w:val="24"/>
          <w:szCs w:val="24"/>
        </w:rPr>
        <w:t>我公司承诺具有的专业技术能力（充足的专业技术人员队伍、雄厚的资金、丰富的实践工作经验等）完全满足本项目要求、可以满足本合同的履行。</w:t>
      </w:r>
      <w:r>
        <w:rPr>
          <w:rFonts w:hint="eastAsia" w:ascii="仿宋" w:hAnsi="仿宋" w:eastAsia="仿宋" w:cs="仿宋"/>
          <w:sz w:val="24"/>
          <w:szCs w:val="24"/>
        </w:rPr>
        <w:t>本公司对上述承诺的真实性负责。如有虚假,我公司同意按我方合同违约处理,并依法承担相应法律责任。</w:t>
      </w:r>
    </w:p>
    <w:p w14:paraId="0E848001">
      <w:pPr>
        <w:spacing w:line="360" w:lineRule="auto"/>
        <w:ind w:firstLine="480"/>
        <w:rPr>
          <w:rFonts w:hint="eastAsia" w:ascii="仿宋" w:hAnsi="仿宋" w:eastAsia="仿宋" w:cs="仿宋"/>
          <w:kern w:val="0"/>
          <w:sz w:val="24"/>
          <w:szCs w:val="24"/>
        </w:rPr>
      </w:pPr>
    </w:p>
    <w:p w14:paraId="0A7B139E">
      <w:pPr>
        <w:pStyle w:val="27"/>
        <w:ind w:firstLine="440"/>
        <w:rPr>
          <w:rFonts w:hint="eastAsia" w:ascii="仿宋" w:hAnsi="仿宋" w:eastAsia="仿宋" w:cs="仿宋"/>
          <w:kern w:val="0"/>
          <w:sz w:val="24"/>
          <w:szCs w:val="24"/>
        </w:rPr>
      </w:pPr>
    </w:p>
    <w:p w14:paraId="1EBC8716">
      <w:pPr>
        <w:pStyle w:val="27"/>
        <w:ind w:firstLine="440"/>
        <w:rPr>
          <w:rFonts w:hint="eastAsia" w:ascii="仿宋" w:hAnsi="仿宋" w:eastAsia="仿宋" w:cs="仿宋"/>
          <w:kern w:val="0"/>
          <w:sz w:val="24"/>
          <w:szCs w:val="24"/>
        </w:rPr>
      </w:pPr>
    </w:p>
    <w:p w14:paraId="51D219A3">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供应商：</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（盖单位章）</w:t>
      </w:r>
    </w:p>
    <w:p w14:paraId="24C8FAAE">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（签字或盖章）</w:t>
      </w:r>
    </w:p>
    <w:p w14:paraId="6CC46AB5">
      <w:pPr>
        <w:pStyle w:val="6"/>
        <w:spacing w:line="360" w:lineRule="auto"/>
        <w:rPr>
          <w:rFonts w:hint="eastAsia" w:ascii="仿宋" w:hAnsi="仿宋" w:eastAsia="仿宋" w:cs="仿宋"/>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6F562A0C">
      <w:pPr>
        <w:rPr>
          <w:rFonts w:hint="eastAsia" w:ascii="仿宋" w:hAnsi="仿宋" w:eastAsia="仿宋" w:cs="仿宋"/>
          <w:sz w:val="24"/>
          <w:szCs w:val="24"/>
        </w:rPr>
        <w:sectPr>
          <w:footerReference r:id="rId7" w:type="default"/>
          <w:pgSz w:w="11962" w:h="16877"/>
          <w:pgMar w:top="1440" w:right="1080" w:bottom="1440" w:left="1080" w:header="1043" w:footer="1043" w:gutter="0"/>
          <w:pgNumType w:fmt="decimal" w:start="1"/>
          <w:cols w:space="720" w:num="1"/>
          <w:docGrid w:linePitch="312" w:charSpace="0"/>
        </w:sectPr>
      </w:pPr>
    </w:p>
    <w:p w14:paraId="57670DEC">
      <w:pPr>
        <w:spacing w:line="360" w:lineRule="auto"/>
        <w:jc w:val="center"/>
        <w:textAlignment w:val="baseline"/>
        <w:rPr>
          <w:rFonts w:hint="eastAsia" w:ascii="仿宋" w:hAnsi="仿宋" w:eastAsia="仿宋" w:cs="仿宋"/>
          <w:b/>
          <w:sz w:val="24"/>
          <w:szCs w:val="24"/>
        </w:rPr>
      </w:pPr>
      <w:r>
        <w:rPr>
          <w:rFonts w:hint="eastAsia" w:ascii="仿宋" w:hAnsi="仿宋" w:eastAsia="仿宋" w:cs="仿宋"/>
          <w:b/>
          <w:sz w:val="24"/>
          <w:szCs w:val="24"/>
        </w:rPr>
        <w:t>第二部分   符合性证明文件</w:t>
      </w:r>
    </w:p>
    <w:p w14:paraId="779364E2">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投标函</w:t>
      </w:r>
    </w:p>
    <w:p w14:paraId="73B291DA">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开标一览表</w:t>
      </w:r>
    </w:p>
    <w:p w14:paraId="548CFF75">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分项报价表</w:t>
      </w:r>
    </w:p>
    <w:p w14:paraId="00E37B2E">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法定代表人证明书及授权书</w:t>
      </w:r>
    </w:p>
    <w:p w14:paraId="009CEAC6">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供应商承诺书</w:t>
      </w:r>
    </w:p>
    <w:p w14:paraId="375A41B7">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技术偏离表</w:t>
      </w:r>
    </w:p>
    <w:p w14:paraId="49F70832">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商务偏离表</w:t>
      </w:r>
    </w:p>
    <w:p w14:paraId="3BA33CB0">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合同条款响应</w:t>
      </w:r>
    </w:p>
    <w:p w14:paraId="09FD7B6B">
      <w:pPr>
        <w:pStyle w:val="10"/>
        <w:spacing w:line="360" w:lineRule="auto"/>
        <w:ind w:firstLine="480" w:firstLineChars="200"/>
        <w:textAlignment w:val="baseline"/>
        <w:rPr>
          <w:rFonts w:hint="eastAsia" w:ascii="仿宋" w:hAnsi="仿宋" w:eastAsia="仿宋" w:cs="仿宋"/>
          <w:sz w:val="24"/>
          <w:szCs w:val="24"/>
        </w:rPr>
      </w:pPr>
    </w:p>
    <w:p w14:paraId="3C45AB72">
      <w:pPr>
        <w:rPr>
          <w:rFonts w:hint="eastAsia" w:ascii="仿宋" w:hAnsi="仿宋" w:eastAsia="仿宋" w:cs="仿宋"/>
          <w:b/>
          <w:sz w:val="24"/>
          <w:szCs w:val="24"/>
        </w:rPr>
      </w:pPr>
      <w:r>
        <w:rPr>
          <w:rFonts w:hint="eastAsia" w:ascii="仿宋" w:hAnsi="仿宋" w:eastAsia="仿宋" w:cs="仿宋"/>
          <w:b/>
          <w:sz w:val="24"/>
          <w:szCs w:val="24"/>
        </w:rPr>
        <w:br w:type="page"/>
      </w:r>
    </w:p>
    <w:p w14:paraId="0BD43C53">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rPr>
        <w:t>投标函</w:t>
      </w:r>
    </w:p>
    <w:p w14:paraId="4C7A7E18">
      <w:pPr>
        <w:rPr>
          <w:rFonts w:hint="eastAsia" w:ascii="仿宋" w:hAnsi="仿宋" w:eastAsia="仿宋" w:cs="仿宋"/>
          <w:sz w:val="24"/>
          <w:szCs w:val="24"/>
          <w:lang w:val="zh-CN"/>
        </w:rPr>
      </w:pPr>
    </w:p>
    <w:p w14:paraId="74DA848F">
      <w:pPr>
        <w:spacing w:line="360" w:lineRule="auto"/>
        <w:jc w:val="left"/>
        <w:rPr>
          <w:rFonts w:hint="eastAsia" w:ascii="仿宋" w:hAnsi="仿宋" w:eastAsia="仿宋" w:cs="仿宋"/>
          <w:sz w:val="24"/>
          <w:szCs w:val="24"/>
        </w:rPr>
      </w:pPr>
      <w:r>
        <w:rPr>
          <w:rFonts w:hint="eastAsia" w:ascii="仿宋" w:hAnsi="仿宋" w:eastAsia="仿宋" w:cs="仿宋"/>
          <w:sz w:val="24"/>
          <w:szCs w:val="24"/>
          <w:u w:val="single"/>
        </w:rPr>
        <w:t xml:space="preserve">               （采购人名称</w:t>
      </w:r>
      <w:r>
        <w:rPr>
          <w:rFonts w:hint="eastAsia" w:ascii="仿宋" w:hAnsi="仿宋" w:eastAsia="仿宋" w:cs="仿宋"/>
          <w:sz w:val="24"/>
          <w:szCs w:val="24"/>
          <w:u w:val="single"/>
          <w:lang w:val="zh-CN"/>
        </w:rPr>
        <w:t>）</w:t>
      </w:r>
      <w:r>
        <w:rPr>
          <w:rFonts w:hint="eastAsia" w:ascii="仿宋" w:hAnsi="仿宋" w:eastAsia="仿宋" w:cs="仿宋"/>
          <w:sz w:val="24"/>
          <w:szCs w:val="24"/>
          <w:lang w:val="zh-CN"/>
        </w:rPr>
        <w:t>：</w:t>
      </w:r>
    </w:p>
    <w:p w14:paraId="09E6682B">
      <w:pPr>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zh-CN"/>
        </w:rPr>
        <w:t>我单位收到贵公司</w:t>
      </w:r>
      <w:r>
        <w:rPr>
          <w:rFonts w:hint="eastAsia" w:ascii="仿宋" w:hAnsi="仿宋" w:eastAsia="仿宋" w:cs="仿宋"/>
          <w:sz w:val="24"/>
          <w:szCs w:val="24"/>
          <w:u w:val="single"/>
          <w:lang w:val="zh-CN"/>
        </w:rPr>
        <w:t>（项目名称）</w:t>
      </w:r>
      <w:r>
        <w:rPr>
          <w:rFonts w:hint="eastAsia" w:ascii="仿宋" w:hAnsi="仿宋" w:eastAsia="仿宋" w:cs="仿宋"/>
          <w:sz w:val="24"/>
          <w:szCs w:val="24"/>
          <w:lang w:val="zh-CN"/>
        </w:rPr>
        <w:t>招标文件，经详细研究，我们决定参加本次招标活动。为此，我方郑重声明以下诸点，并负法律责任。</w:t>
      </w:r>
    </w:p>
    <w:p w14:paraId="30FD5C2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zh-CN"/>
        </w:rPr>
        <w:t>、愿意按照招标文件中的要求，提供产品及技术服务，完成合同的责任和义务。</w:t>
      </w:r>
    </w:p>
    <w:p w14:paraId="5C12982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zh-CN"/>
        </w:rPr>
        <w:t>、按招标文件的规定，我公司的</w:t>
      </w:r>
      <w:r>
        <w:rPr>
          <w:rFonts w:hint="eastAsia" w:ascii="仿宋" w:hAnsi="仿宋" w:eastAsia="仿宋" w:cs="仿宋"/>
          <w:sz w:val="24"/>
          <w:szCs w:val="24"/>
        </w:rPr>
        <w:t>投</w:t>
      </w:r>
      <w:r>
        <w:rPr>
          <w:rFonts w:hint="eastAsia" w:ascii="仿宋" w:hAnsi="仿宋" w:eastAsia="仿宋" w:cs="仿宋"/>
          <w:sz w:val="24"/>
          <w:szCs w:val="24"/>
          <w:lang w:val="zh-CN"/>
        </w:rPr>
        <w:t>标总价为：人民币（大写）：</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元）</w:t>
      </w:r>
      <w:r>
        <w:rPr>
          <w:rFonts w:hint="eastAsia" w:ascii="仿宋" w:hAnsi="仿宋" w:eastAsia="仿宋" w:cs="仿宋"/>
          <w:sz w:val="24"/>
          <w:szCs w:val="24"/>
          <w:lang w:val="zh-CN"/>
        </w:rPr>
        <w:t>，并对其后的投标报价负法律责任。</w:t>
      </w:r>
    </w:p>
    <w:p w14:paraId="01A174E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zh-CN"/>
        </w:rPr>
        <w:t>、我方提交的投标文件</w:t>
      </w:r>
      <w:r>
        <w:rPr>
          <w:rFonts w:hint="eastAsia" w:ascii="仿宋" w:hAnsi="仿宋" w:eastAsia="仿宋" w:cs="仿宋"/>
          <w:sz w:val="24"/>
          <w:szCs w:val="24"/>
          <w:lang w:val="en-US" w:eastAsia="zh-CN"/>
        </w:rPr>
        <w:t>一式四</w:t>
      </w:r>
      <w:r>
        <w:rPr>
          <w:rFonts w:hint="eastAsia" w:ascii="仿宋" w:hAnsi="仿宋" w:eastAsia="仿宋" w:cs="仿宋"/>
          <w:sz w:val="24"/>
          <w:szCs w:val="24"/>
          <w:lang w:val="zh-CN"/>
        </w:rPr>
        <w:t>份、电子版</w:t>
      </w:r>
      <w:r>
        <w:rPr>
          <w:rFonts w:hint="eastAsia" w:ascii="仿宋" w:hAnsi="仿宋" w:eastAsia="仿宋" w:cs="仿宋"/>
          <w:sz w:val="24"/>
          <w:szCs w:val="24"/>
          <w:u w:val="none"/>
          <w:lang w:val="en-US" w:eastAsia="zh-CN"/>
        </w:rPr>
        <w:t>一</w:t>
      </w:r>
      <w:r>
        <w:rPr>
          <w:rFonts w:hint="eastAsia" w:ascii="仿宋" w:hAnsi="仿宋" w:eastAsia="仿宋" w:cs="仿宋"/>
          <w:sz w:val="24"/>
          <w:szCs w:val="24"/>
          <w:lang w:val="zh-CN"/>
        </w:rPr>
        <w:t>份。</w:t>
      </w:r>
    </w:p>
    <w:p w14:paraId="0C6D2A6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zh-CN"/>
        </w:rPr>
        <w:t>、我方已详细阅读了招标文件，完全理解并放弃提出含糊不清或易形成歧义的表述和资料。</w:t>
      </w:r>
    </w:p>
    <w:p w14:paraId="0CFC14C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zh-CN"/>
        </w:rPr>
        <w:t>、我方招标后单方撤回投标文件，愿接受政府采购的有关处罚决定。</w:t>
      </w:r>
    </w:p>
    <w:p w14:paraId="18069ED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val="zh-CN"/>
        </w:rPr>
        <w:t>、同意向贵方提供可能要求的，与本次</w:t>
      </w:r>
      <w:r>
        <w:rPr>
          <w:rFonts w:hint="eastAsia" w:ascii="仿宋" w:hAnsi="仿宋" w:eastAsia="仿宋" w:cs="仿宋"/>
          <w:sz w:val="24"/>
          <w:szCs w:val="24"/>
        </w:rPr>
        <w:t>投标</w:t>
      </w:r>
      <w:r>
        <w:rPr>
          <w:rFonts w:hint="eastAsia" w:ascii="仿宋" w:hAnsi="仿宋" w:eastAsia="仿宋" w:cs="仿宋"/>
          <w:sz w:val="24"/>
          <w:szCs w:val="24"/>
          <w:lang w:val="zh-CN"/>
        </w:rPr>
        <w:t>有关的任何证据或资料，且尊重评审小组的评审结论和结果。</w:t>
      </w:r>
    </w:p>
    <w:p w14:paraId="2B5FC7C2">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7</w:t>
      </w:r>
      <w:r>
        <w:rPr>
          <w:rFonts w:hint="eastAsia" w:ascii="仿宋" w:hAnsi="仿宋" w:eastAsia="仿宋" w:cs="仿宋"/>
          <w:sz w:val="24"/>
          <w:szCs w:val="24"/>
          <w:lang w:val="zh-CN"/>
        </w:rPr>
        <w:t>、有关于本</w:t>
      </w:r>
      <w:r>
        <w:rPr>
          <w:rFonts w:hint="eastAsia" w:ascii="仿宋" w:hAnsi="仿宋" w:eastAsia="仿宋" w:cs="仿宋"/>
          <w:sz w:val="24"/>
          <w:szCs w:val="24"/>
        </w:rPr>
        <w:t>投</w:t>
      </w:r>
      <w:r>
        <w:rPr>
          <w:rFonts w:hint="eastAsia" w:ascii="仿宋" w:hAnsi="仿宋" w:eastAsia="仿宋" w:cs="仿宋"/>
          <w:sz w:val="24"/>
          <w:szCs w:val="24"/>
          <w:lang w:val="zh-CN"/>
        </w:rPr>
        <w:t>标文件的函电，请按下列地址联系。</w:t>
      </w:r>
    </w:p>
    <w:p w14:paraId="59A861F2">
      <w:pPr>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8、投标文件有效期：</w:t>
      </w:r>
      <w:r>
        <w:rPr>
          <w:rFonts w:hint="eastAsia" w:ascii="仿宋" w:hAnsi="仿宋" w:eastAsia="仿宋" w:cs="仿宋"/>
          <w:sz w:val="24"/>
          <w:szCs w:val="24"/>
          <w:u w:val="single"/>
        </w:rPr>
        <w:t xml:space="preserve">           </w:t>
      </w:r>
      <w:r>
        <w:rPr>
          <w:rFonts w:hint="eastAsia" w:ascii="仿宋" w:hAnsi="仿宋" w:eastAsia="仿宋" w:cs="仿宋"/>
          <w:sz w:val="24"/>
          <w:szCs w:val="24"/>
          <w:lang w:val="zh-CN"/>
        </w:rPr>
        <w:t>。</w:t>
      </w:r>
    </w:p>
    <w:p w14:paraId="3E09E0DA">
      <w:pPr>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 xml:space="preserve">9、其他： </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14:paraId="6E26AAB7">
      <w:pPr>
        <w:spacing w:line="360" w:lineRule="auto"/>
        <w:jc w:val="left"/>
        <w:rPr>
          <w:rFonts w:hint="eastAsia" w:ascii="仿宋" w:hAnsi="仿宋" w:eastAsia="仿宋" w:cs="仿宋"/>
          <w:sz w:val="24"/>
          <w:szCs w:val="24"/>
        </w:rPr>
      </w:pPr>
      <w:r>
        <w:rPr>
          <w:rFonts w:hint="eastAsia" w:ascii="仿宋" w:hAnsi="仿宋" w:eastAsia="仿宋" w:cs="仿宋"/>
          <w:sz w:val="24"/>
          <w:szCs w:val="24"/>
        </w:rPr>
        <w:t>注：后附开户许可证</w:t>
      </w:r>
    </w:p>
    <w:p w14:paraId="4A648425">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zh-CN"/>
        </w:rPr>
        <w:t>供应商全称（印章）：</w:t>
      </w:r>
      <w:r>
        <w:rPr>
          <w:rFonts w:hint="eastAsia" w:ascii="仿宋" w:hAnsi="仿宋" w:eastAsia="仿宋" w:cs="仿宋"/>
          <w:sz w:val="24"/>
          <w:szCs w:val="24"/>
        </w:rPr>
        <w:t>________________________________</w:t>
      </w:r>
    </w:p>
    <w:p w14:paraId="5D032334">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zh-CN"/>
        </w:rPr>
        <w:t>地</w:t>
      </w:r>
      <w:r>
        <w:rPr>
          <w:rFonts w:hint="eastAsia" w:ascii="仿宋" w:hAnsi="仿宋" w:eastAsia="仿宋" w:cs="仿宋"/>
          <w:sz w:val="24"/>
          <w:szCs w:val="24"/>
        </w:rPr>
        <w:t xml:space="preserve">    </w:t>
      </w:r>
      <w:r>
        <w:rPr>
          <w:rFonts w:hint="eastAsia" w:ascii="仿宋" w:hAnsi="仿宋" w:eastAsia="仿宋" w:cs="仿宋"/>
          <w:sz w:val="24"/>
          <w:szCs w:val="24"/>
          <w:lang w:val="zh-CN"/>
        </w:rPr>
        <w:t>址：</w:t>
      </w:r>
      <w:r>
        <w:rPr>
          <w:rFonts w:hint="eastAsia" w:ascii="仿宋" w:hAnsi="仿宋" w:eastAsia="仿宋" w:cs="仿宋"/>
          <w:sz w:val="24"/>
          <w:szCs w:val="24"/>
        </w:rPr>
        <w:t>__________________________________________</w:t>
      </w:r>
    </w:p>
    <w:p w14:paraId="10BB68D8">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zh-CN"/>
        </w:rPr>
        <w:t>开户银行：</w:t>
      </w:r>
      <w:r>
        <w:rPr>
          <w:rFonts w:hint="eastAsia" w:ascii="仿宋" w:hAnsi="仿宋" w:eastAsia="仿宋" w:cs="仿宋"/>
          <w:sz w:val="24"/>
          <w:szCs w:val="24"/>
        </w:rPr>
        <w:t>__________________________________________</w:t>
      </w:r>
    </w:p>
    <w:p w14:paraId="2BF66E5F">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zh-CN"/>
        </w:rPr>
        <w:t>帐</w:t>
      </w:r>
      <w:r>
        <w:rPr>
          <w:rFonts w:hint="eastAsia" w:ascii="仿宋" w:hAnsi="仿宋" w:eastAsia="仿宋" w:cs="仿宋"/>
          <w:sz w:val="24"/>
          <w:szCs w:val="24"/>
        </w:rPr>
        <w:t xml:space="preserve">    </w:t>
      </w:r>
      <w:r>
        <w:rPr>
          <w:rFonts w:hint="eastAsia" w:ascii="仿宋" w:hAnsi="仿宋" w:eastAsia="仿宋" w:cs="仿宋"/>
          <w:sz w:val="24"/>
          <w:szCs w:val="24"/>
          <w:lang w:val="zh-CN"/>
        </w:rPr>
        <w:t>号：</w:t>
      </w:r>
      <w:r>
        <w:rPr>
          <w:rFonts w:hint="eastAsia" w:ascii="仿宋" w:hAnsi="仿宋" w:eastAsia="仿宋" w:cs="仿宋"/>
          <w:sz w:val="24"/>
          <w:szCs w:val="24"/>
        </w:rPr>
        <w:t>__________________________________________</w:t>
      </w:r>
    </w:p>
    <w:p w14:paraId="31528749">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zh-CN"/>
        </w:rPr>
        <w:t>电</w:t>
      </w:r>
      <w:r>
        <w:rPr>
          <w:rFonts w:hint="eastAsia" w:ascii="仿宋" w:hAnsi="仿宋" w:eastAsia="仿宋" w:cs="仿宋"/>
          <w:sz w:val="24"/>
          <w:szCs w:val="24"/>
        </w:rPr>
        <w:t xml:space="preserve">    </w:t>
      </w:r>
      <w:r>
        <w:rPr>
          <w:rFonts w:hint="eastAsia" w:ascii="仿宋" w:hAnsi="仿宋" w:eastAsia="仿宋" w:cs="仿宋"/>
          <w:sz w:val="24"/>
          <w:szCs w:val="24"/>
          <w:lang w:val="zh-CN"/>
        </w:rPr>
        <w:t>话：</w:t>
      </w:r>
      <w:r>
        <w:rPr>
          <w:rFonts w:hint="eastAsia" w:ascii="仿宋" w:hAnsi="仿宋" w:eastAsia="仿宋" w:cs="仿宋"/>
          <w:sz w:val="24"/>
          <w:szCs w:val="24"/>
        </w:rPr>
        <w:t>__________________________________________</w:t>
      </w:r>
    </w:p>
    <w:p w14:paraId="5A9D7925">
      <w:pPr>
        <w:spacing w:line="360" w:lineRule="auto"/>
        <w:jc w:val="left"/>
        <w:rPr>
          <w:rFonts w:hint="eastAsia" w:ascii="仿宋" w:hAnsi="仿宋" w:eastAsia="仿宋" w:cs="仿宋"/>
          <w:sz w:val="24"/>
          <w:szCs w:val="24"/>
        </w:rPr>
      </w:pPr>
      <w:r>
        <w:rPr>
          <w:rFonts w:hint="eastAsia" w:ascii="仿宋" w:hAnsi="仿宋" w:eastAsia="仿宋" w:cs="仿宋"/>
          <w:sz w:val="24"/>
          <w:szCs w:val="24"/>
          <w:lang w:val="zh-CN"/>
        </w:rPr>
        <w:t>传</w:t>
      </w:r>
      <w:r>
        <w:rPr>
          <w:rFonts w:hint="eastAsia" w:ascii="仿宋" w:hAnsi="仿宋" w:eastAsia="仿宋" w:cs="仿宋"/>
          <w:sz w:val="24"/>
          <w:szCs w:val="24"/>
        </w:rPr>
        <w:t xml:space="preserve">    </w:t>
      </w:r>
      <w:r>
        <w:rPr>
          <w:rFonts w:hint="eastAsia" w:ascii="仿宋" w:hAnsi="仿宋" w:eastAsia="仿宋" w:cs="仿宋"/>
          <w:sz w:val="24"/>
          <w:szCs w:val="24"/>
          <w:lang w:val="zh-CN"/>
        </w:rPr>
        <w:t>真：</w:t>
      </w:r>
      <w:r>
        <w:rPr>
          <w:rFonts w:hint="eastAsia" w:ascii="仿宋" w:hAnsi="仿宋" w:eastAsia="仿宋" w:cs="仿宋"/>
          <w:sz w:val="24"/>
          <w:szCs w:val="24"/>
        </w:rPr>
        <w:t>__________________________________________</w:t>
      </w:r>
    </w:p>
    <w:p w14:paraId="445EFCD9">
      <w:pPr>
        <w:spacing w:line="360" w:lineRule="auto"/>
        <w:jc w:val="left"/>
        <w:rPr>
          <w:rFonts w:hint="eastAsia" w:ascii="仿宋" w:hAnsi="仿宋" w:eastAsia="仿宋" w:cs="仿宋"/>
          <w:sz w:val="24"/>
          <w:szCs w:val="24"/>
        </w:rPr>
      </w:pPr>
      <w:r>
        <w:rPr>
          <w:rFonts w:hint="eastAsia" w:ascii="仿宋" w:hAnsi="仿宋" w:eastAsia="仿宋" w:cs="仿宋"/>
          <w:sz w:val="24"/>
          <w:szCs w:val="24"/>
        </w:rPr>
        <w:t>法定代表人或授权代表</w:t>
      </w:r>
      <w:r>
        <w:rPr>
          <w:rFonts w:hint="eastAsia" w:ascii="仿宋" w:hAnsi="仿宋" w:eastAsia="仿宋" w:cs="仿宋"/>
          <w:sz w:val="24"/>
          <w:szCs w:val="24"/>
          <w:lang w:val="zh-CN"/>
        </w:rPr>
        <w:t>（签字或盖章）：</w:t>
      </w:r>
      <w:r>
        <w:rPr>
          <w:rFonts w:hint="eastAsia" w:ascii="仿宋" w:hAnsi="仿宋" w:eastAsia="仿宋" w:cs="仿宋"/>
          <w:sz w:val="24"/>
          <w:szCs w:val="24"/>
        </w:rPr>
        <w:t>________________</w:t>
      </w:r>
    </w:p>
    <w:p w14:paraId="6E9F6D5C">
      <w:pPr>
        <w:spacing w:line="360" w:lineRule="auto"/>
        <w:jc w:val="left"/>
        <w:rPr>
          <w:rFonts w:hint="eastAsia" w:ascii="仿宋" w:hAnsi="仿宋" w:eastAsia="仿宋" w:cs="仿宋"/>
          <w:sz w:val="24"/>
          <w:szCs w:val="24"/>
          <w:lang w:val="zh-CN"/>
        </w:rPr>
      </w:pPr>
      <w:r>
        <w:rPr>
          <w:rFonts w:hint="eastAsia" w:ascii="仿宋" w:hAnsi="仿宋" w:eastAsia="仿宋" w:cs="仿宋"/>
          <w:sz w:val="24"/>
          <w:szCs w:val="24"/>
        </w:rPr>
        <w:t xml:space="preserve">                 _____</w:t>
      </w:r>
      <w:r>
        <w:rPr>
          <w:rFonts w:hint="eastAsia" w:ascii="仿宋" w:hAnsi="仿宋" w:eastAsia="仿宋" w:cs="仿宋"/>
          <w:sz w:val="24"/>
          <w:szCs w:val="24"/>
          <w:lang w:val="zh-CN"/>
        </w:rPr>
        <w:t>年</w:t>
      </w:r>
      <w:r>
        <w:rPr>
          <w:rFonts w:hint="eastAsia" w:ascii="仿宋" w:hAnsi="仿宋" w:eastAsia="仿宋" w:cs="仿宋"/>
          <w:sz w:val="24"/>
          <w:szCs w:val="24"/>
        </w:rPr>
        <w:t>_____</w:t>
      </w:r>
      <w:r>
        <w:rPr>
          <w:rFonts w:hint="eastAsia" w:ascii="仿宋" w:hAnsi="仿宋" w:eastAsia="仿宋" w:cs="仿宋"/>
          <w:sz w:val="24"/>
          <w:szCs w:val="24"/>
          <w:lang w:val="zh-CN"/>
        </w:rPr>
        <w:t>月</w:t>
      </w:r>
      <w:r>
        <w:rPr>
          <w:rFonts w:hint="eastAsia" w:ascii="仿宋" w:hAnsi="仿宋" w:eastAsia="仿宋" w:cs="仿宋"/>
          <w:sz w:val="24"/>
          <w:szCs w:val="24"/>
        </w:rPr>
        <w:t>_____</w:t>
      </w:r>
      <w:r>
        <w:rPr>
          <w:rFonts w:hint="eastAsia" w:ascii="仿宋" w:hAnsi="仿宋" w:eastAsia="仿宋" w:cs="仿宋"/>
          <w:sz w:val="24"/>
          <w:szCs w:val="24"/>
          <w:lang w:val="zh-CN"/>
        </w:rPr>
        <w:t>日</w:t>
      </w:r>
    </w:p>
    <w:p w14:paraId="0E9A56DD">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sz w:val="24"/>
          <w:szCs w:val="24"/>
        </w:rPr>
        <w:br w:type="page"/>
      </w:r>
    </w:p>
    <w:p w14:paraId="2CA69D26">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rPr>
        <w:t xml:space="preserve"> 开标一览表</w:t>
      </w:r>
    </w:p>
    <w:p w14:paraId="3C6183B7">
      <w:pPr>
        <w:spacing w:line="600" w:lineRule="exact"/>
        <w:ind w:firstLine="120" w:firstLineChars="50"/>
        <w:textAlignment w:val="baseline"/>
        <w:rPr>
          <w:rFonts w:hint="eastAsia" w:ascii="仿宋" w:hAnsi="仿宋" w:eastAsia="仿宋" w:cs="仿宋"/>
          <w:sz w:val="24"/>
          <w:szCs w:val="24"/>
        </w:rPr>
      </w:pPr>
    </w:p>
    <w:p w14:paraId="0BBFA2B4">
      <w:pPr>
        <w:spacing w:line="360" w:lineRule="auto"/>
        <w:jc w:val="right"/>
        <w:textAlignment w:val="baseline"/>
        <w:rPr>
          <w:rFonts w:hint="eastAsia" w:ascii="仿宋" w:hAnsi="仿宋" w:eastAsia="仿宋" w:cs="仿宋"/>
          <w:sz w:val="24"/>
          <w:szCs w:val="24"/>
        </w:rPr>
      </w:pPr>
      <w:r>
        <w:rPr>
          <w:rFonts w:hint="eastAsia" w:ascii="仿宋" w:hAnsi="仿宋" w:eastAsia="仿宋" w:cs="仿宋"/>
          <w:sz w:val="24"/>
          <w:szCs w:val="24"/>
        </w:rPr>
        <w:t>单位 ：元（保留小数点后两位）</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14:paraId="6AF6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14:paraId="56496103">
            <w:pPr>
              <w:snapToGrid w:val="0"/>
              <w:jc w:val="center"/>
              <w:textAlignment w:val="baseline"/>
              <w:rPr>
                <w:rFonts w:hint="eastAsia" w:ascii="仿宋" w:hAnsi="仿宋" w:eastAsia="仿宋" w:cs="仿宋"/>
                <w:sz w:val="24"/>
                <w:szCs w:val="24"/>
              </w:rPr>
            </w:pPr>
            <w:r>
              <w:rPr>
                <w:rFonts w:hint="eastAsia" w:ascii="仿宋" w:hAnsi="仿宋" w:eastAsia="仿宋" w:cs="仿宋"/>
                <w:sz w:val="24"/>
                <w:szCs w:val="24"/>
              </w:rPr>
              <w:t>项目名称</w:t>
            </w:r>
          </w:p>
        </w:tc>
        <w:tc>
          <w:tcPr>
            <w:tcW w:w="6541" w:type="dxa"/>
            <w:noWrap/>
            <w:vAlign w:val="center"/>
          </w:tcPr>
          <w:p w14:paraId="0A79F92F">
            <w:pPr>
              <w:widowControl/>
              <w:jc w:val="center"/>
              <w:textAlignment w:val="baseline"/>
              <w:rPr>
                <w:rFonts w:hint="eastAsia" w:ascii="仿宋" w:hAnsi="仿宋" w:eastAsia="仿宋" w:cs="仿宋"/>
                <w:sz w:val="24"/>
                <w:szCs w:val="24"/>
              </w:rPr>
            </w:pPr>
          </w:p>
        </w:tc>
      </w:tr>
      <w:tr w14:paraId="2109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14:paraId="105E7E9B">
            <w:pPr>
              <w:jc w:val="center"/>
              <w:textAlignment w:val="baseline"/>
              <w:rPr>
                <w:rFonts w:hint="eastAsia" w:ascii="仿宋" w:hAnsi="仿宋" w:eastAsia="仿宋" w:cs="仿宋"/>
                <w:sz w:val="24"/>
                <w:szCs w:val="24"/>
              </w:rPr>
            </w:pPr>
            <w:r>
              <w:rPr>
                <w:rFonts w:hint="eastAsia" w:ascii="仿宋" w:hAnsi="仿宋" w:eastAsia="仿宋" w:cs="仿宋"/>
                <w:sz w:val="24"/>
                <w:szCs w:val="24"/>
              </w:rPr>
              <w:t>总报价（元）</w:t>
            </w:r>
          </w:p>
        </w:tc>
        <w:tc>
          <w:tcPr>
            <w:tcW w:w="6541" w:type="dxa"/>
            <w:noWrap/>
            <w:vAlign w:val="center"/>
          </w:tcPr>
          <w:p w14:paraId="62760F0C">
            <w:pPr>
              <w:textAlignment w:val="baseline"/>
              <w:rPr>
                <w:rFonts w:hint="eastAsia" w:ascii="仿宋" w:hAnsi="仿宋" w:eastAsia="仿宋" w:cs="仿宋"/>
                <w:sz w:val="24"/>
                <w:szCs w:val="24"/>
              </w:rPr>
            </w:pPr>
            <w:r>
              <w:rPr>
                <w:rFonts w:hint="eastAsia" w:ascii="仿宋" w:hAnsi="仿宋" w:eastAsia="仿宋" w:cs="仿宋"/>
                <w:sz w:val="24"/>
                <w:szCs w:val="24"/>
              </w:rPr>
              <w:t>大写：</w:t>
            </w:r>
          </w:p>
          <w:p w14:paraId="4637CBB2">
            <w:pPr>
              <w:pStyle w:val="13"/>
              <w:textAlignment w:val="baseline"/>
              <w:rPr>
                <w:rFonts w:hint="eastAsia" w:ascii="仿宋" w:hAnsi="仿宋" w:eastAsia="仿宋" w:cs="仿宋"/>
                <w:sz w:val="24"/>
                <w:szCs w:val="24"/>
              </w:rPr>
            </w:pPr>
          </w:p>
          <w:p w14:paraId="01763CBA">
            <w:pPr>
              <w:textAlignment w:val="baseline"/>
              <w:rPr>
                <w:rFonts w:hint="eastAsia" w:ascii="仿宋" w:hAnsi="仿宋" w:eastAsia="仿宋" w:cs="仿宋"/>
                <w:sz w:val="24"/>
                <w:szCs w:val="24"/>
              </w:rPr>
            </w:pPr>
            <w:r>
              <w:rPr>
                <w:rFonts w:hint="eastAsia" w:ascii="仿宋" w:hAnsi="仿宋" w:eastAsia="仿宋" w:cs="仿宋"/>
                <w:sz w:val="24"/>
                <w:szCs w:val="24"/>
              </w:rPr>
              <w:t>小写：</w:t>
            </w:r>
          </w:p>
        </w:tc>
      </w:tr>
      <w:tr w14:paraId="199C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14:paraId="73D57565">
            <w:pPr>
              <w:widowControl/>
              <w:jc w:val="center"/>
              <w:textAlignment w:val="baseline"/>
              <w:rPr>
                <w:rFonts w:hint="eastAsia" w:ascii="仿宋" w:hAnsi="仿宋" w:eastAsia="仿宋" w:cs="仿宋"/>
                <w:sz w:val="24"/>
                <w:szCs w:val="24"/>
              </w:rPr>
            </w:pPr>
            <w:r>
              <w:rPr>
                <w:rFonts w:hint="eastAsia" w:ascii="仿宋" w:hAnsi="仿宋" w:eastAsia="仿宋" w:cs="仿宋"/>
                <w:sz w:val="24"/>
                <w:szCs w:val="24"/>
              </w:rPr>
              <w:t>供货期（工期）</w:t>
            </w:r>
          </w:p>
        </w:tc>
        <w:tc>
          <w:tcPr>
            <w:tcW w:w="6541" w:type="dxa"/>
            <w:noWrap/>
            <w:vAlign w:val="center"/>
          </w:tcPr>
          <w:p w14:paraId="53D6A692">
            <w:pPr>
              <w:widowControl/>
              <w:textAlignment w:val="baseline"/>
              <w:rPr>
                <w:rFonts w:hint="eastAsia" w:ascii="仿宋" w:hAnsi="仿宋" w:eastAsia="仿宋" w:cs="仿宋"/>
                <w:kern w:val="0"/>
                <w:sz w:val="24"/>
                <w:szCs w:val="24"/>
              </w:rPr>
            </w:pPr>
          </w:p>
        </w:tc>
      </w:tr>
      <w:tr w14:paraId="7F14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14:paraId="4866CA89">
            <w:pPr>
              <w:widowControl/>
              <w:jc w:val="center"/>
              <w:textAlignment w:val="baseline"/>
              <w:rPr>
                <w:rFonts w:hint="eastAsia" w:ascii="仿宋" w:hAnsi="仿宋" w:eastAsia="仿宋" w:cs="仿宋"/>
                <w:sz w:val="24"/>
                <w:szCs w:val="24"/>
              </w:rPr>
            </w:pPr>
            <w:r>
              <w:rPr>
                <w:rFonts w:hint="eastAsia" w:ascii="仿宋" w:hAnsi="仿宋" w:eastAsia="仿宋" w:cs="仿宋"/>
                <w:sz w:val="24"/>
                <w:szCs w:val="24"/>
              </w:rPr>
              <w:t>备注</w:t>
            </w:r>
          </w:p>
        </w:tc>
        <w:tc>
          <w:tcPr>
            <w:tcW w:w="6541" w:type="dxa"/>
            <w:noWrap/>
            <w:vAlign w:val="center"/>
          </w:tcPr>
          <w:p w14:paraId="6A55F566">
            <w:pPr>
              <w:widowControl/>
              <w:textAlignment w:val="baseline"/>
              <w:rPr>
                <w:rFonts w:hint="eastAsia" w:ascii="仿宋" w:hAnsi="仿宋" w:eastAsia="仿宋" w:cs="仿宋"/>
                <w:kern w:val="0"/>
                <w:sz w:val="24"/>
                <w:szCs w:val="24"/>
              </w:rPr>
            </w:pPr>
          </w:p>
        </w:tc>
      </w:tr>
      <w:tr w14:paraId="7304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14:paraId="23FB654E">
            <w:pPr>
              <w:widowControl/>
              <w:textAlignment w:val="baseline"/>
              <w:rPr>
                <w:rFonts w:hint="eastAsia" w:ascii="仿宋" w:hAnsi="仿宋" w:eastAsia="仿宋" w:cs="仿宋"/>
                <w:sz w:val="24"/>
                <w:szCs w:val="24"/>
              </w:rPr>
            </w:pPr>
            <w:r>
              <w:rPr>
                <w:rFonts w:hint="eastAsia" w:ascii="仿宋" w:hAnsi="仿宋" w:eastAsia="仿宋" w:cs="仿宋"/>
                <w:sz w:val="24"/>
                <w:szCs w:val="24"/>
              </w:rPr>
              <w:t>说明：</w:t>
            </w:r>
          </w:p>
          <w:p w14:paraId="62A32112">
            <w:pPr>
              <w:widowControl/>
              <w:textAlignment w:val="baseline"/>
              <w:rPr>
                <w:rFonts w:hint="eastAsia" w:ascii="仿宋" w:hAnsi="仿宋" w:eastAsia="仿宋" w:cs="仿宋"/>
                <w:sz w:val="24"/>
                <w:szCs w:val="24"/>
              </w:rPr>
            </w:pPr>
            <w:r>
              <w:rPr>
                <w:rFonts w:hint="eastAsia" w:ascii="仿宋" w:hAnsi="仿宋" w:eastAsia="仿宋" w:cs="仿宋"/>
                <w:sz w:val="24"/>
                <w:szCs w:val="24"/>
              </w:rPr>
              <w:t>1.本报价包含供应商为完成本项目所需的全部费用（包括劳务费、国家按现行税收政策征收的一切税费等）。</w:t>
            </w:r>
          </w:p>
          <w:p w14:paraId="42845746">
            <w:pPr>
              <w:widowControl/>
              <w:textAlignment w:val="baseline"/>
              <w:rPr>
                <w:rFonts w:hint="eastAsia" w:ascii="仿宋" w:hAnsi="仿宋" w:eastAsia="仿宋" w:cs="仿宋"/>
                <w:sz w:val="24"/>
                <w:szCs w:val="24"/>
              </w:rPr>
            </w:pPr>
            <w:r>
              <w:rPr>
                <w:rFonts w:hint="eastAsia" w:ascii="仿宋" w:hAnsi="仿宋" w:eastAsia="仿宋" w:cs="仿宋"/>
                <w:sz w:val="24"/>
                <w:szCs w:val="24"/>
              </w:rPr>
              <w:t>2.本项目设有最高限价，供应商报价不得高于最高限价，否则其投标文件将无效。</w:t>
            </w:r>
          </w:p>
          <w:p w14:paraId="306B5B0D">
            <w:pPr>
              <w:widowControl/>
              <w:textAlignment w:val="baseline"/>
              <w:rPr>
                <w:rFonts w:hint="eastAsia" w:ascii="仿宋" w:hAnsi="仿宋" w:eastAsia="仿宋" w:cs="仿宋"/>
                <w:sz w:val="24"/>
                <w:szCs w:val="24"/>
              </w:rPr>
            </w:pPr>
            <w:r>
              <w:rPr>
                <w:rFonts w:hint="eastAsia" w:ascii="仿宋" w:hAnsi="仿宋" w:eastAsia="仿宋" w:cs="仿宋"/>
                <w:sz w:val="24"/>
                <w:szCs w:val="24"/>
              </w:rPr>
              <w:t>3.报价以元为单位，大小写不一致时，以大写为准。</w:t>
            </w:r>
          </w:p>
        </w:tc>
      </w:tr>
    </w:tbl>
    <w:p w14:paraId="6A65C7F5">
      <w:pPr>
        <w:spacing w:line="600" w:lineRule="exact"/>
        <w:ind w:firstLine="241" w:firstLineChars="100"/>
        <w:textAlignment w:val="baseline"/>
        <w:rPr>
          <w:rFonts w:hint="eastAsia" w:ascii="仿宋" w:hAnsi="仿宋" w:eastAsia="仿宋" w:cs="仿宋"/>
          <w:sz w:val="24"/>
          <w:szCs w:val="24"/>
        </w:rPr>
      </w:pPr>
      <w:r>
        <w:rPr>
          <w:rFonts w:hint="eastAsia" w:ascii="仿宋" w:hAnsi="仿宋" w:eastAsia="仿宋" w:cs="仿宋"/>
          <w:b/>
          <w:bCs/>
          <w:sz w:val="24"/>
          <w:szCs w:val="24"/>
        </w:rPr>
        <w:t xml:space="preserve"> </w:t>
      </w:r>
    </w:p>
    <w:p w14:paraId="5E6B292E">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供应商：</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（盖单位章）</w:t>
      </w:r>
    </w:p>
    <w:p w14:paraId="34397459">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（签字或盖章）</w:t>
      </w:r>
    </w:p>
    <w:p w14:paraId="205FB125">
      <w:pPr>
        <w:pStyle w:val="6"/>
        <w:spacing w:line="360" w:lineRule="auto"/>
        <w:rPr>
          <w:rFonts w:hint="eastAsia" w:ascii="仿宋" w:hAnsi="仿宋" w:eastAsia="仿宋" w:cs="仿宋"/>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020ED805">
      <w:pPr>
        <w:spacing w:line="360" w:lineRule="atLeast"/>
        <w:jc w:val="center"/>
        <w:textAlignment w:val="baseline"/>
        <w:rPr>
          <w:rFonts w:hint="eastAsia" w:ascii="仿宋" w:hAnsi="仿宋" w:eastAsia="仿宋" w:cs="仿宋"/>
          <w:b/>
          <w:sz w:val="24"/>
          <w:szCs w:val="24"/>
        </w:rPr>
      </w:pPr>
    </w:p>
    <w:p w14:paraId="487E372C">
      <w:pPr>
        <w:pStyle w:val="27"/>
        <w:ind w:firstLine="562"/>
        <w:rPr>
          <w:rFonts w:hint="eastAsia" w:ascii="仿宋" w:hAnsi="仿宋" w:eastAsia="仿宋" w:cs="仿宋"/>
          <w:b/>
          <w:sz w:val="24"/>
          <w:szCs w:val="24"/>
        </w:rPr>
      </w:pPr>
    </w:p>
    <w:p w14:paraId="582A253E">
      <w:pPr>
        <w:pStyle w:val="27"/>
        <w:ind w:firstLine="562"/>
        <w:rPr>
          <w:rFonts w:hint="eastAsia" w:ascii="仿宋" w:hAnsi="仿宋" w:eastAsia="仿宋" w:cs="仿宋"/>
          <w:b/>
          <w:sz w:val="24"/>
          <w:szCs w:val="24"/>
        </w:rPr>
      </w:pPr>
    </w:p>
    <w:p w14:paraId="6F4BA25C">
      <w:pPr>
        <w:spacing w:line="360" w:lineRule="atLeast"/>
        <w:jc w:val="center"/>
        <w:textAlignment w:val="baseline"/>
        <w:rPr>
          <w:rFonts w:hint="eastAsia" w:ascii="仿宋" w:hAnsi="仿宋" w:eastAsia="仿宋" w:cs="仿宋"/>
          <w:b/>
          <w:sz w:val="24"/>
          <w:szCs w:val="24"/>
        </w:rPr>
      </w:pPr>
    </w:p>
    <w:p w14:paraId="056DA05B">
      <w:pPr>
        <w:rPr>
          <w:rFonts w:hint="eastAsia" w:ascii="仿宋" w:hAnsi="仿宋" w:eastAsia="仿宋" w:cs="仿宋"/>
          <w:b/>
          <w:sz w:val="24"/>
          <w:szCs w:val="24"/>
        </w:rPr>
      </w:pPr>
      <w:r>
        <w:rPr>
          <w:rFonts w:hint="eastAsia" w:ascii="仿宋" w:hAnsi="仿宋" w:eastAsia="仿宋" w:cs="仿宋"/>
          <w:b/>
          <w:sz w:val="24"/>
          <w:szCs w:val="24"/>
        </w:rPr>
        <w:br w:type="page"/>
      </w:r>
    </w:p>
    <w:p w14:paraId="74543487">
      <w:pPr>
        <w:pStyle w:val="27"/>
        <w:ind w:left="0" w:leftChars="0" w:firstLine="0" w:firstLineChars="0"/>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分项报价表</w:t>
      </w:r>
    </w:p>
    <w:p w14:paraId="06EFC949">
      <w:pPr>
        <w:pStyle w:val="27"/>
        <w:ind w:left="0" w:leftChars="0" w:firstLine="0" w:firstLineChars="0"/>
        <w:jc w:val="center"/>
        <w:rPr>
          <w:rFonts w:hint="eastAsia" w:ascii="仿宋" w:hAnsi="仿宋" w:eastAsia="仿宋" w:cs="仿宋"/>
          <w:b/>
          <w:sz w:val="24"/>
          <w:szCs w:val="24"/>
          <w:lang w:val="en-US" w:eastAsia="zh-CN"/>
        </w:rPr>
      </w:pPr>
    </w:p>
    <w:p w14:paraId="6516DBA2">
      <w:pPr>
        <w:pStyle w:val="27"/>
        <w:ind w:left="0" w:leftChars="0" w:firstLine="0" w:firstLineChars="0"/>
        <w:jc w:val="center"/>
        <w:rPr>
          <w:rFonts w:hint="eastAsia" w:ascii="仿宋" w:hAnsi="仿宋" w:eastAsia="仿宋" w:cs="仿宋"/>
          <w:spacing w:val="-1"/>
          <w:sz w:val="24"/>
          <w:szCs w:val="24"/>
        </w:rPr>
      </w:pPr>
    </w:p>
    <w:p w14:paraId="10F9390B">
      <w:pPr>
        <w:pStyle w:val="27"/>
        <w:ind w:left="0" w:leftChars="0" w:firstLine="0" w:firstLineChars="0"/>
        <w:jc w:val="center"/>
        <w:rPr>
          <w:rFonts w:hint="eastAsia" w:ascii="仿宋" w:hAnsi="仿宋" w:eastAsia="仿宋" w:cs="仿宋"/>
          <w:spacing w:val="-1"/>
          <w:sz w:val="24"/>
          <w:szCs w:val="24"/>
        </w:rPr>
      </w:pPr>
    </w:p>
    <w:p w14:paraId="5479E566">
      <w:pPr>
        <w:pStyle w:val="27"/>
        <w:ind w:left="0" w:leftChars="0"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spacing w:val="-1"/>
          <w:sz w:val="24"/>
          <w:szCs w:val="24"/>
        </w:rPr>
        <w:t>根据项目采购内容、服务清单要求结合投标方案报价，格式可扩展</w:t>
      </w:r>
      <w:r>
        <w:rPr>
          <w:rFonts w:hint="eastAsia" w:ascii="仿宋" w:hAnsi="仿宋" w:eastAsia="仿宋" w:cs="仿宋"/>
          <w:spacing w:val="-1"/>
          <w:sz w:val="24"/>
          <w:szCs w:val="24"/>
          <w:lang w:eastAsia="zh-CN"/>
        </w:rPr>
        <w:t>。</w:t>
      </w:r>
    </w:p>
    <w:p w14:paraId="2B052469">
      <w:pPr>
        <w:rPr>
          <w:rFonts w:hint="eastAsia" w:ascii="仿宋" w:hAnsi="仿宋" w:eastAsia="仿宋" w:cs="仿宋"/>
          <w:b/>
          <w:sz w:val="24"/>
          <w:szCs w:val="24"/>
        </w:rPr>
      </w:pPr>
    </w:p>
    <w:p w14:paraId="7B6F37F3">
      <w:pPr>
        <w:wordWrap w:val="0"/>
        <w:spacing w:line="360" w:lineRule="auto"/>
        <w:jc w:val="left"/>
        <w:rPr>
          <w:rFonts w:hint="eastAsia" w:ascii="仿宋" w:hAnsi="仿宋" w:eastAsia="仿宋" w:cs="仿宋"/>
          <w:color w:val="000000"/>
          <w:sz w:val="24"/>
          <w:szCs w:val="24"/>
        </w:rPr>
      </w:pPr>
    </w:p>
    <w:p w14:paraId="7CE7C326">
      <w:pPr>
        <w:wordWrap w:val="0"/>
        <w:spacing w:line="360" w:lineRule="auto"/>
        <w:jc w:val="left"/>
        <w:rPr>
          <w:rFonts w:hint="eastAsia" w:ascii="仿宋" w:hAnsi="仿宋" w:eastAsia="仿宋" w:cs="仿宋"/>
          <w:color w:val="000000"/>
          <w:sz w:val="24"/>
          <w:szCs w:val="24"/>
        </w:rPr>
      </w:pPr>
    </w:p>
    <w:p w14:paraId="3C723739">
      <w:pPr>
        <w:wordWrap w:val="0"/>
        <w:spacing w:line="360" w:lineRule="auto"/>
        <w:jc w:val="left"/>
        <w:rPr>
          <w:rFonts w:hint="eastAsia" w:ascii="仿宋" w:hAnsi="仿宋" w:eastAsia="仿宋" w:cs="仿宋"/>
          <w:color w:val="000000"/>
          <w:sz w:val="24"/>
          <w:szCs w:val="24"/>
        </w:rPr>
      </w:pPr>
    </w:p>
    <w:p w14:paraId="149E96AF">
      <w:pPr>
        <w:wordWrap w:val="0"/>
        <w:spacing w:line="360" w:lineRule="auto"/>
        <w:jc w:val="left"/>
        <w:rPr>
          <w:rFonts w:hint="eastAsia" w:ascii="仿宋" w:hAnsi="仿宋" w:eastAsia="仿宋" w:cs="仿宋"/>
          <w:color w:val="000000"/>
          <w:sz w:val="24"/>
          <w:szCs w:val="24"/>
        </w:rPr>
      </w:pPr>
    </w:p>
    <w:p w14:paraId="33527181">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供应商：</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（盖单位章）</w:t>
      </w:r>
    </w:p>
    <w:p w14:paraId="56CD8AC6">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（签字或盖章）</w:t>
      </w:r>
    </w:p>
    <w:p w14:paraId="0CAED05F">
      <w:pPr>
        <w:rPr>
          <w:rFonts w:hint="eastAsia" w:ascii="仿宋" w:hAnsi="仿宋" w:eastAsia="仿宋" w:cs="仿宋"/>
          <w:b/>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489AC361">
      <w:pPr>
        <w:rPr>
          <w:rFonts w:hint="eastAsia" w:ascii="仿宋" w:hAnsi="仿宋" w:eastAsia="仿宋" w:cs="仿宋"/>
          <w:b/>
          <w:sz w:val="24"/>
          <w:szCs w:val="24"/>
        </w:rPr>
      </w:pPr>
      <w:r>
        <w:rPr>
          <w:rFonts w:hint="eastAsia" w:ascii="仿宋" w:hAnsi="仿宋" w:eastAsia="仿宋" w:cs="仿宋"/>
          <w:b/>
          <w:sz w:val="24"/>
          <w:szCs w:val="24"/>
        </w:rPr>
        <w:br w:type="page"/>
      </w:r>
    </w:p>
    <w:p w14:paraId="008B1A14">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rPr>
        <w:t>法定代表人证明书及授权书</w:t>
      </w:r>
    </w:p>
    <w:p w14:paraId="7FAABC67">
      <w:pPr>
        <w:tabs>
          <w:tab w:val="left" w:pos="210"/>
        </w:tabs>
        <w:spacing w:line="320" w:lineRule="exact"/>
        <w:jc w:val="center"/>
        <w:textAlignment w:val="baseline"/>
        <w:rPr>
          <w:rFonts w:hint="eastAsia" w:ascii="仿宋" w:hAnsi="仿宋" w:eastAsia="仿宋" w:cs="仿宋"/>
          <w:b/>
          <w:kern w:val="0"/>
          <w:sz w:val="24"/>
          <w:szCs w:val="24"/>
        </w:rPr>
      </w:pPr>
    </w:p>
    <w:p w14:paraId="1AAAFB77">
      <w:pPr>
        <w:tabs>
          <w:tab w:val="left" w:pos="210"/>
        </w:tabs>
        <w:spacing w:line="320" w:lineRule="exact"/>
        <w:jc w:val="center"/>
        <w:textAlignment w:val="baseline"/>
        <w:rPr>
          <w:rFonts w:hint="eastAsia" w:ascii="仿宋" w:hAnsi="仿宋" w:eastAsia="仿宋" w:cs="仿宋"/>
          <w:b/>
          <w:kern w:val="0"/>
          <w:sz w:val="24"/>
          <w:szCs w:val="24"/>
        </w:rPr>
      </w:pPr>
      <w:r>
        <w:rPr>
          <w:rFonts w:hint="eastAsia" w:ascii="仿宋" w:hAnsi="仿宋" w:eastAsia="仿宋" w:cs="仿宋"/>
          <w:b/>
          <w:kern w:val="0"/>
          <w:sz w:val="24"/>
          <w:szCs w:val="24"/>
        </w:rPr>
        <w:t>（一）法定代表人证明书</w:t>
      </w:r>
    </w:p>
    <w:p w14:paraId="40C2F84C">
      <w:pPr>
        <w:tabs>
          <w:tab w:val="left" w:pos="210"/>
        </w:tabs>
        <w:spacing w:line="320" w:lineRule="exact"/>
        <w:jc w:val="center"/>
        <w:textAlignment w:val="baseline"/>
        <w:rPr>
          <w:rFonts w:hint="eastAsia" w:ascii="仿宋" w:hAnsi="仿宋" w:eastAsia="仿宋" w:cs="仿宋"/>
          <w:b/>
          <w:kern w:val="0"/>
          <w:sz w:val="24"/>
          <w:szCs w:val="24"/>
        </w:rPr>
      </w:pPr>
    </w:p>
    <w:tbl>
      <w:tblPr>
        <w:tblStyle w:val="20"/>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14:paraId="44DD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14:paraId="55123A3F">
            <w:pPr>
              <w:tabs>
                <w:tab w:val="left" w:pos="210"/>
              </w:tabs>
              <w:spacing w:line="320" w:lineRule="exac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致：（采购人）</w:t>
            </w:r>
          </w:p>
        </w:tc>
      </w:tr>
      <w:tr w14:paraId="0D81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14:paraId="1284E8C0">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企</w:t>
            </w:r>
          </w:p>
          <w:p w14:paraId="5DE2CB89">
            <w:pPr>
              <w:tabs>
                <w:tab w:val="left" w:pos="210"/>
              </w:tabs>
              <w:spacing w:line="320" w:lineRule="exact"/>
              <w:jc w:val="center"/>
              <w:textAlignment w:val="baseline"/>
              <w:rPr>
                <w:rFonts w:hint="eastAsia" w:ascii="仿宋" w:hAnsi="仿宋" w:eastAsia="仿宋" w:cs="仿宋"/>
                <w:kern w:val="0"/>
                <w:sz w:val="24"/>
                <w:szCs w:val="24"/>
              </w:rPr>
            </w:pPr>
          </w:p>
          <w:p w14:paraId="040D254F">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业</w:t>
            </w:r>
          </w:p>
          <w:p w14:paraId="0C4059AC">
            <w:pPr>
              <w:tabs>
                <w:tab w:val="left" w:pos="210"/>
              </w:tabs>
              <w:spacing w:line="320" w:lineRule="exact"/>
              <w:jc w:val="center"/>
              <w:textAlignment w:val="baseline"/>
              <w:rPr>
                <w:rFonts w:hint="eastAsia" w:ascii="仿宋" w:hAnsi="仿宋" w:eastAsia="仿宋" w:cs="仿宋"/>
                <w:kern w:val="0"/>
                <w:sz w:val="24"/>
                <w:szCs w:val="24"/>
              </w:rPr>
            </w:pPr>
          </w:p>
          <w:p w14:paraId="7E174B3F">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法</w:t>
            </w:r>
          </w:p>
          <w:p w14:paraId="51C8F8B7">
            <w:pPr>
              <w:tabs>
                <w:tab w:val="left" w:pos="210"/>
              </w:tabs>
              <w:spacing w:line="320" w:lineRule="exact"/>
              <w:jc w:val="center"/>
              <w:textAlignment w:val="baseline"/>
              <w:rPr>
                <w:rFonts w:hint="eastAsia" w:ascii="仿宋" w:hAnsi="仿宋" w:eastAsia="仿宋" w:cs="仿宋"/>
                <w:kern w:val="0"/>
                <w:sz w:val="24"/>
                <w:szCs w:val="24"/>
              </w:rPr>
            </w:pPr>
          </w:p>
          <w:p w14:paraId="01652691">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人</w:t>
            </w:r>
          </w:p>
        </w:tc>
        <w:tc>
          <w:tcPr>
            <w:tcW w:w="2066" w:type="dxa"/>
            <w:noWrap/>
            <w:vAlign w:val="center"/>
          </w:tcPr>
          <w:p w14:paraId="3F5DC017">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企业名称</w:t>
            </w:r>
          </w:p>
        </w:tc>
        <w:tc>
          <w:tcPr>
            <w:tcW w:w="6651" w:type="dxa"/>
            <w:gridSpan w:val="4"/>
            <w:noWrap/>
            <w:vAlign w:val="center"/>
          </w:tcPr>
          <w:p w14:paraId="76E24C73">
            <w:pPr>
              <w:tabs>
                <w:tab w:val="left" w:pos="210"/>
              </w:tabs>
              <w:spacing w:line="320" w:lineRule="exact"/>
              <w:jc w:val="center"/>
              <w:textAlignment w:val="baseline"/>
              <w:rPr>
                <w:rFonts w:hint="eastAsia" w:ascii="仿宋" w:hAnsi="仿宋" w:eastAsia="仿宋" w:cs="仿宋"/>
                <w:kern w:val="0"/>
                <w:sz w:val="24"/>
                <w:szCs w:val="24"/>
              </w:rPr>
            </w:pPr>
          </w:p>
        </w:tc>
      </w:tr>
      <w:tr w14:paraId="32FB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14:paraId="2B1A50C3">
            <w:pPr>
              <w:tabs>
                <w:tab w:val="left" w:pos="210"/>
              </w:tabs>
              <w:spacing w:line="320" w:lineRule="exact"/>
              <w:jc w:val="center"/>
              <w:textAlignment w:val="baseline"/>
              <w:rPr>
                <w:rFonts w:hint="eastAsia" w:ascii="仿宋" w:hAnsi="仿宋" w:eastAsia="仿宋" w:cs="仿宋"/>
                <w:kern w:val="0"/>
                <w:sz w:val="24"/>
                <w:szCs w:val="24"/>
              </w:rPr>
            </w:pPr>
          </w:p>
        </w:tc>
        <w:tc>
          <w:tcPr>
            <w:tcW w:w="2066" w:type="dxa"/>
            <w:noWrap/>
            <w:vAlign w:val="center"/>
          </w:tcPr>
          <w:p w14:paraId="3B0339DE">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法定地址</w:t>
            </w:r>
          </w:p>
        </w:tc>
        <w:tc>
          <w:tcPr>
            <w:tcW w:w="6651" w:type="dxa"/>
            <w:gridSpan w:val="4"/>
            <w:noWrap/>
            <w:vAlign w:val="center"/>
          </w:tcPr>
          <w:p w14:paraId="038E9FC5">
            <w:pPr>
              <w:tabs>
                <w:tab w:val="left" w:pos="210"/>
              </w:tabs>
              <w:spacing w:line="320" w:lineRule="exact"/>
              <w:jc w:val="center"/>
              <w:textAlignment w:val="baseline"/>
              <w:rPr>
                <w:rFonts w:hint="eastAsia" w:ascii="仿宋" w:hAnsi="仿宋" w:eastAsia="仿宋" w:cs="仿宋"/>
                <w:kern w:val="0"/>
                <w:sz w:val="24"/>
                <w:szCs w:val="24"/>
              </w:rPr>
            </w:pPr>
          </w:p>
        </w:tc>
      </w:tr>
      <w:tr w14:paraId="298F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14:paraId="3A0A099B">
            <w:pPr>
              <w:tabs>
                <w:tab w:val="left" w:pos="210"/>
              </w:tabs>
              <w:spacing w:line="320" w:lineRule="exact"/>
              <w:jc w:val="center"/>
              <w:textAlignment w:val="baseline"/>
              <w:rPr>
                <w:rFonts w:hint="eastAsia" w:ascii="仿宋" w:hAnsi="仿宋" w:eastAsia="仿宋" w:cs="仿宋"/>
                <w:kern w:val="0"/>
                <w:sz w:val="24"/>
                <w:szCs w:val="24"/>
              </w:rPr>
            </w:pPr>
          </w:p>
        </w:tc>
        <w:tc>
          <w:tcPr>
            <w:tcW w:w="2066" w:type="dxa"/>
            <w:noWrap/>
            <w:vAlign w:val="center"/>
          </w:tcPr>
          <w:p w14:paraId="7D9C9623">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邮政编码</w:t>
            </w:r>
          </w:p>
        </w:tc>
        <w:tc>
          <w:tcPr>
            <w:tcW w:w="6651" w:type="dxa"/>
            <w:gridSpan w:val="4"/>
            <w:noWrap/>
            <w:vAlign w:val="center"/>
          </w:tcPr>
          <w:p w14:paraId="34C12709">
            <w:pPr>
              <w:tabs>
                <w:tab w:val="left" w:pos="210"/>
              </w:tabs>
              <w:spacing w:line="320" w:lineRule="exact"/>
              <w:jc w:val="center"/>
              <w:textAlignment w:val="baseline"/>
              <w:rPr>
                <w:rFonts w:hint="eastAsia" w:ascii="仿宋" w:hAnsi="仿宋" w:eastAsia="仿宋" w:cs="仿宋"/>
                <w:kern w:val="0"/>
                <w:sz w:val="24"/>
                <w:szCs w:val="24"/>
              </w:rPr>
            </w:pPr>
          </w:p>
        </w:tc>
      </w:tr>
      <w:tr w14:paraId="1786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14:paraId="467F6F1F">
            <w:pPr>
              <w:tabs>
                <w:tab w:val="left" w:pos="210"/>
              </w:tabs>
              <w:spacing w:line="320" w:lineRule="exact"/>
              <w:jc w:val="center"/>
              <w:textAlignment w:val="baseline"/>
              <w:rPr>
                <w:rFonts w:hint="eastAsia" w:ascii="仿宋" w:hAnsi="仿宋" w:eastAsia="仿宋" w:cs="仿宋"/>
                <w:kern w:val="0"/>
                <w:sz w:val="24"/>
                <w:szCs w:val="24"/>
              </w:rPr>
            </w:pPr>
          </w:p>
        </w:tc>
        <w:tc>
          <w:tcPr>
            <w:tcW w:w="2066" w:type="dxa"/>
            <w:noWrap/>
            <w:vAlign w:val="center"/>
          </w:tcPr>
          <w:p w14:paraId="344DD0F8">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工商登记机关</w:t>
            </w:r>
          </w:p>
        </w:tc>
        <w:tc>
          <w:tcPr>
            <w:tcW w:w="6651" w:type="dxa"/>
            <w:gridSpan w:val="4"/>
            <w:noWrap/>
            <w:vAlign w:val="center"/>
          </w:tcPr>
          <w:p w14:paraId="4D7D311F">
            <w:pPr>
              <w:tabs>
                <w:tab w:val="left" w:pos="210"/>
              </w:tabs>
              <w:spacing w:line="320" w:lineRule="exact"/>
              <w:jc w:val="center"/>
              <w:textAlignment w:val="baseline"/>
              <w:rPr>
                <w:rFonts w:hint="eastAsia" w:ascii="仿宋" w:hAnsi="仿宋" w:eastAsia="仿宋" w:cs="仿宋"/>
                <w:kern w:val="0"/>
                <w:sz w:val="24"/>
                <w:szCs w:val="24"/>
              </w:rPr>
            </w:pPr>
          </w:p>
        </w:tc>
      </w:tr>
      <w:tr w14:paraId="2656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14:paraId="1E06CEEC">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法定代表人</w:t>
            </w:r>
          </w:p>
        </w:tc>
        <w:tc>
          <w:tcPr>
            <w:tcW w:w="2066" w:type="dxa"/>
            <w:noWrap/>
            <w:vAlign w:val="center"/>
          </w:tcPr>
          <w:p w14:paraId="23059BED">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姓名</w:t>
            </w:r>
          </w:p>
        </w:tc>
        <w:tc>
          <w:tcPr>
            <w:tcW w:w="2341" w:type="dxa"/>
            <w:noWrap/>
            <w:vAlign w:val="center"/>
          </w:tcPr>
          <w:p w14:paraId="54CCA4CE">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xml:space="preserve"> </w:t>
            </w:r>
          </w:p>
        </w:tc>
        <w:tc>
          <w:tcPr>
            <w:tcW w:w="2157" w:type="dxa"/>
            <w:gridSpan w:val="2"/>
            <w:noWrap/>
            <w:vAlign w:val="center"/>
          </w:tcPr>
          <w:p w14:paraId="6CE70062">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性别</w:t>
            </w:r>
          </w:p>
        </w:tc>
        <w:tc>
          <w:tcPr>
            <w:tcW w:w="2153" w:type="dxa"/>
            <w:noWrap/>
            <w:vAlign w:val="center"/>
          </w:tcPr>
          <w:p w14:paraId="0649AA38">
            <w:pPr>
              <w:tabs>
                <w:tab w:val="left" w:pos="210"/>
              </w:tabs>
              <w:spacing w:line="320" w:lineRule="exact"/>
              <w:jc w:val="center"/>
              <w:textAlignment w:val="baseline"/>
              <w:rPr>
                <w:rFonts w:hint="eastAsia" w:ascii="仿宋" w:hAnsi="仿宋" w:eastAsia="仿宋" w:cs="仿宋"/>
                <w:kern w:val="0"/>
                <w:sz w:val="24"/>
                <w:szCs w:val="24"/>
              </w:rPr>
            </w:pPr>
          </w:p>
        </w:tc>
      </w:tr>
      <w:tr w14:paraId="4E8C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14:paraId="655DF6E7">
            <w:pPr>
              <w:tabs>
                <w:tab w:val="left" w:pos="210"/>
              </w:tabs>
              <w:spacing w:line="320" w:lineRule="exact"/>
              <w:jc w:val="center"/>
              <w:textAlignment w:val="baseline"/>
              <w:rPr>
                <w:rFonts w:hint="eastAsia" w:ascii="仿宋" w:hAnsi="仿宋" w:eastAsia="仿宋" w:cs="仿宋"/>
                <w:kern w:val="0"/>
                <w:sz w:val="24"/>
                <w:szCs w:val="24"/>
              </w:rPr>
            </w:pPr>
          </w:p>
        </w:tc>
        <w:tc>
          <w:tcPr>
            <w:tcW w:w="2066" w:type="dxa"/>
            <w:noWrap/>
            <w:vAlign w:val="center"/>
          </w:tcPr>
          <w:p w14:paraId="7179BBD7">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职务</w:t>
            </w:r>
          </w:p>
        </w:tc>
        <w:tc>
          <w:tcPr>
            <w:tcW w:w="2341" w:type="dxa"/>
            <w:noWrap/>
            <w:vAlign w:val="center"/>
          </w:tcPr>
          <w:p w14:paraId="1FBC56B7">
            <w:pPr>
              <w:tabs>
                <w:tab w:val="left" w:pos="210"/>
              </w:tabs>
              <w:spacing w:line="320" w:lineRule="exact"/>
              <w:jc w:val="center"/>
              <w:textAlignment w:val="baseline"/>
              <w:rPr>
                <w:rFonts w:hint="eastAsia" w:ascii="仿宋" w:hAnsi="仿宋" w:eastAsia="仿宋" w:cs="仿宋"/>
                <w:kern w:val="0"/>
                <w:sz w:val="24"/>
                <w:szCs w:val="24"/>
              </w:rPr>
            </w:pPr>
          </w:p>
        </w:tc>
        <w:tc>
          <w:tcPr>
            <w:tcW w:w="2157" w:type="dxa"/>
            <w:gridSpan w:val="2"/>
            <w:noWrap/>
            <w:vAlign w:val="center"/>
          </w:tcPr>
          <w:p w14:paraId="4791FEE1">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联系电话</w:t>
            </w:r>
          </w:p>
        </w:tc>
        <w:tc>
          <w:tcPr>
            <w:tcW w:w="2153" w:type="dxa"/>
            <w:noWrap/>
            <w:vAlign w:val="center"/>
          </w:tcPr>
          <w:p w14:paraId="350DD5B6">
            <w:pPr>
              <w:tabs>
                <w:tab w:val="left" w:pos="210"/>
              </w:tabs>
              <w:spacing w:line="320" w:lineRule="exact"/>
              <w:jc w:val="center"/>
              <w:textAlignment w:val="baseline"/>
              <w:rPr>
                <w:rFonts w:hint="eastAsia" w:ascii="仿宋" w:hAnsi="仿宋" w:eastAsia="仿宋" w:cs="仿宋"/>
                <w:kern w:val="0"/>
                <w:sz w:val="24"/>
                <w:szCs w:val="24"/>
              </w:rPr>
            </w:pPr>
          </w:p>
        </w:tc>
      </w:tr>
      <w:tr w14:paraId="1EB6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14:paraId="635EA4B1">
            <w:pPr>
              <w:tabs>
                <w:tab w:val="left" w:pos="210"/>
              </w:tabs>
              <w:spacing w:line="320" w:lineRule="exact"/>
              <w:jc w:val="center"/>
              <w:textAlignment w:val="baseline"/>
              <w:rPr>
                <w:rFonts w:hint="eastAsia" w:ascii="仿宋" w:hAnsi="仿宋" w:eastAsia="仿宋" w:cs="仿宋"/>
                <w:kern w:val="0"/>
                <w:sz w:val="24"/>
                <w:szCs w:val="24"/>
              </w:rPr>
            </w:pPr>
          </w:p>
        </w:tc>
        <w:tc>
          <w:tcPr>
            <w:tcW w:w="2066" w:type="dxa"/>
            <w:noWrap/>
            <w:vAlign w:val="center"/>
          </w:tcPr>
          <w:p w14:paraId="7102047B">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传真</w:t>
            </w:r>
          </w:p>
        </w:tc>
        <w:tc>
          <w:tcPr>
            <w:tcW w:w="6651" w:type="dxa"/>
            <w:gridSpan w:val="4"/>
            <w:noWrap/>
            <w:vAlign w:val="center"/>
          </w:tcPr>
          <w:p w14:paraId="4C4159FC">
            <w:pPr>
              <w:tabs>
                <w:tab w:val="left" w:pos="210"/>
              </w:tabs>
              <w:spacing w:line="320" w:lineRule="exact"/>
              <w:jc w:val="center"/>
              <w:textAlignment w:val="baseline"/>
              <w:rPr>
                <w:rFonts w:hint="eastAsia" w:ascii="仿宋" w:hAnsi="仿宋" w:eastAsia="仿宋" w:cs="仿宋"/>
                <w:kern w:val="0"/>
                <w:sz w:val="24"/>
                <w:szCs w:val="24"/>
              </w:rPr>
            </w:pPr>
          </w:p>
        </w:tc>
      </w:tr>
      <w:tr w14:paraId="57CA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14:paraId="63EFA16C">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法定代表人身份证复印件</w:t>
            </w:r>
          </w:p>
        </w:tc>
        <w:tc>
          <w:tcPr>
            <w:tcW w:w="4442" w:type="dxa"/>
            <w:gridSpan w:val="3"/>
            <w:vMerge w:val="restart"/>
            <w:noWrap/>
            <w:vAlign w:val="center"/>
          </w:tcPr>
          <w:p w14:paraId="4C505C35">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sz w:val="24"/>
                <w:szCs w:val="24"/>
                <w:shd w:val="pct10" w:color="auto" w:fill="FFFFFF"/>
              </w:rPr>
              <w:t>法定代表人身份证复印件（正反面）</w:t>
            </w:r>
          </w:p>
        </w:tc>
        <w:tc>
          <w:tcPr>
            <w:tcW w:w="4275" w:type="dxa"/>
            <w:gridSpan w:val="2"/>
            <w:noWrap/>
            <w:vAlign w:val="center"/>
          </w:tcPr>
          <w:p w14:paraId="7941C78E">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法定代表人签字</w:t>
            </w:r>
          </w:p>
        </w:tc>
      </w:tr>
      <w:tr w14:paraId="33D8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14:paraId="26839ECA">
            <w:pPr>
              <w:tabs>
                <w:tab w:val="left" w:pos="210"/>
              </w:tabs>
              <w:spacing w:line="320" w:lineRule="exact"/>
              <w:jc w:val="center"/>
              <w:textAlignment w:val="baseline"/>
              <w:rPr>
                <w:rFonts w:hint="eastAsia" w:ascii="仿宋" w:hAnsi="仿宋" w:eastAsia="仿宋" w:cs="仿宋"/>
                <w:kern w:val="0"/>
                <w:sz w:val="24"/>
                <w:szCs w:val="24"/>
              </w:rPr>
            </w:pPr>
          </w:p>
        </w:tc>
        <w:tc>
          <w:tcPr>
            <w:tcW w:w="4442" w:type="dxa"/>
            <w:gridSpan w:val="3"/>
            <w:vMerge w:val="continue"/>
            <w:noWrap/>
            <w:vAlign w:val="center"/>
          </w:tcPr>
          <w:p w14:paraId="29452B8A">
            <w:pPr>
              <w:tabs>
                <w:tab w:val="left" w:pos="210"/>
              </w:tabs>
              <w:spacing w:line="320" w:lineRule="exact"/>
              <w:jc w:val="center"/>
              <w:textAlignment w:val="baseline"/>
              <w:rPr>
                <w:rFonts w:hint="eastAsia" w:ascii="仿宋" w:hAnsi="仿宋" w:eastAsia="仿宋" w:cs="仿宋"/>
                <w:kern w:val="0"/>
                <w:sz w:val="24"/>
                <w:szCs w:val="24"/>
              </w:rPr>
            </w:pPr>
          </w:p>
        </w:tc>
        <w:tc>
          <w:tcPr>
            <w:tcW w:w="4275" w:type="dxa"/>
            <w:gridSpan w:val="2"/>
            <w:noWrap/>
            <w:vAlign w:val="bottom"/>
          </w:tcPr>
          <w:p w14:paraId="4042995E">
            <w:pPr>
              <w:tabs>
                <w:tab w:val="left" w:pos="210"/>
              </w:tabs>
              <w:spacing w:line="320" w:lineRule="exac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（公章）</w:t>
            </w:r>
          </w:p>
          <w:p w14:paraId="21FFB7C5">
            <w:pPr>
              <w:tabs>
                <w:tab w:val="left" w:pos="210"/>
              </w:tabs>
              <w:spacing w:line="320" w:lineRule="exact"/>
              <w:jc w:val="center"/>
              <w:textAlignment w:val="baseline"/>
              <w:rPr>
                <w:rFonts w:hint="eastAsia" w:ascii="仿宋" w:hAnsi="仿宋" w:eastAsia="仿宋" w:cs="仿宋"/>
                <w:kern w:val="0"/>
                <w:sz w:val="24"/>
                <w:szCs w:val="24"/>
              </w:rPr>
            </w:pPr>
          </w:p>
          <w:p w14:paraId="6490AD47">
            <w:pPr>
              <w:tabs>
                <w:tab w:val="left" w:pos="210"/>
              </w:tabs>
              <w:spacing w:line="320" w:lineRule="exact"/>
              <w:jc w:val="center"/>
              <w:textAlignment w:val="baseline"/>
              <w:rPr>
                <w:rFonts w:hint="eastAsia" w:ascii="仿宋" w:hAnsi="仿宋" w:eastAsia="仿宋" w:cs="仿宋"/>
                <w:kern w:val="0"/>
                <w:sz w:val="24"/>
                <w:szCs w:val="24"/>
              </w:rPr>
            </w:pPr>
          </w:p>
          <w:p w14:paraId="48F22872">
            <w:pPr>
              <w:tabs>
                <w:tab w:val="left" w:pos="210"/>
              </w:tabs>
              <w:spacing w:line="320" w:lineRule="exact"/>
              <w:jc w:val="center"/>
              <w:textAlignment w:val="baseline"/>
              <w:rPr>
                <w:rFonts w:hint="eastAsia" w:ascii="仿宋" w:hAnsi="仿宋" w:eastAsia="仿宋" w:cs="仿宋"/>
                <w:kern w:val="0"/>
                <w:sz w:val="24"/>
                <w:szCs w:val="24"/>
              </w:rPr>
            </w:pPr>
          </w:p>
          <w:p w14:paraId="51BB4ED1">
            <w:pPr>
              <w:tabs>
                <w:tab w:val="left" w:pos="210"/>
              </w:tabs>
              <w:spacing w:line="320" w:lineRule="exact"/>
              <w:jc w:val="righ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xml:space="preserve">年  月  日 </w:t>
            </w:r>
          </w:p>
        </w:tc>
      </w:tr>
    </w:tbl>
    <w:p w14:paraId="0EC6452B">
      <w:pPr>
        <w:tabs>
          <w:tab w:val="left" w:pos="210"/>
        </w:tabs>
        <w:spacing w:line="360" w:lineRule="exact"/>
        <w:jc w:val="center"/>
        <w:textAlignment w:val="baseline"/>
        <w:rPr>
          <w:rFonts w:hint="eastAsia" w:ascii="仿宋" w:hAnsi="仿宋" w:eastAsia="仿宋" w:cs="仿宋"/>
          <w:b/>
          <w:kern w:val="0"/>
          <w:sz w:val="24"/>
          <w:szCs w:val="24"/>
        </w:rPr>
      </w:pPr>
      <w:r>
        <w:rPr>
          <w:rFonts w:hint="eastAsia" w:ascii="仿宋" w:hAnsi="仿宋" w:eastAsia="仿宋" w:cs="仿宋"/>
          <w:b/>
          <w:kern w:val="0"/>
          <w:sz w:val="24"/>
          <w:szCs w:val="24"/>
        </w:rPr>
        <w:br w:type="page"/>
      </w:r>
    </w:p>
    <w:p w14:paraId="78FB551E">
      <w:pPr>
        <w:tabs>
          <w:tab w:val="left" w:pos="210"/>
        </w:tabs>
        <w:spacing w:line="360" w:lineRule="exact"/>
        <w:jc w:val="center"/>
        <w:textAlignment w:val="baseline"/>
        <w:rPr>
          <w:rFonts w:hint="eastAsia" w:ascii="仿宋" w:hAnsi="仿宋" w:eastAsia="仿宋" w:cs="仿宋"/>
          <w:b/>
          <w:sz w:val="24"/>
          <w:szCs w:val="24"/>
        </w:rPr>
      </w:pPr>
      <w:r>
        <w:rPr>
          <w:rFonts w:hint="eastAsia" w:ascii="仿宋" w:hAnsi="仿宋" w:eastAsia="仿宋" w:cs="仿宋"/>
          <w:b/>
          <w:kern w:val="0"/>
          <w:sz w:val="24"/>
          <w:szCs w:val="24"/>
        </w:rPr>
        <w:t>（二）法定代表人授权书</w:t>
      </w:r>
    </w:p>
    <w:p w14:paraId="2C21DA21">
      <w:pPr>
        <w:pStyle w:val="10"/>
        <w:spacing w:line="440" w:lineRule="exact"/>
        <w:textAlignment w:val="baseline"/>
        <w:rPr>
          <w:rFonts w:hint="eastAsia" w:ascii="仿宋" w:hAnsi="仿宋" w:eastAsia="仿宋" w:cs="仿宋"/>
          <w:b/>
          <w:bCs/>
          <w:sz w:val="24"/>
          <w:szCs w:val="24"/>
        </w:rPr>
      </w:pP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中共府谷县委社会工作部</w:t>
      </w:r>
      <w:r>
        <w:rPr>
          <w:rFonts w:hint="eastAsia" w:ascii="仿宋" w:hAnsi="仿宋" w:eastAsia="仿宋" w:cs="仿宋"/>
          <w:sz w:val="24"/>
          <w:szCs w:val="24"/>
        </w:rPr>
        <w:t>：</w:t>
      </w:r>
    </w:p>
    <w:p w14:paraId="672B6305">
      <w:pPr>
        <w:pStyle w:val="10"/>
        <w:spacing w:line="440" w:lineRule="exact"/>
        <w:ind w:firstLine="420"/>
        <w:textAlignment w:val="baseline"/>
        <w:rPr>
          <w:rFonts w:hint="eastAsia" w:ascii="仿宋" w:hAnsi="仿宋" w:eastAsia="仿宋" w:cs="仿宋"/>
          <w:sz w:val="24"/>
          <w:szCs w:val="24"/>
        </w:rPr>
      </w:pPr>
      <w:r>
        <w:rPr>
          <w:rFonts w:hint="eastAsia" w:ascii="仿宋" w:hAnsi="仿宋" w:eastAsia="仿宋" w:cs="仿宋"/>
          <w:sz w:val="24"/>
          <w:szCs w:val="24"/>
        </w:rPr>
        <w:t>本授权书声明：注册于（</w:t>
      </w:r>
      <w:r>
        <w:rPr>
          <w:rFonts w:hint="eastAsia" w:ascii="仿宋" w:hAnsi="仿宋" w:eastAsia="仿宋" w:cs="仿宋"/>
          <w:sz w:val="24"/>
          <w:szCs w:val="24"/>
          <w:u w:val="single" w:color="000000"/>
        </w:rPr>
        <w:t xml:space="preserve"> 工商行政管理局名称）之（委托单位全称） </w:t>
      </w:r>
      <w:r>
        <w:rPr>
          <w:rFonts w:hint="eastAsia" w:ascii="仿宋" w:hAnsi="仿宋" w:eastAsia="仿宋" w:cs="仿宋"/>
          <w:sz w:val="24"/>
          <w:szCs w:val="24"/>
        </w:rPr>
        <w:t>的法定代表人</w:t>
      </w:r>
      <w:r>
        <w:rPr>
          <w:rFonts w:hint="eastAsia" w:ascii="仿宋" w:hAnsi="仿宋" w:eastAsia="仿宋" w:cs="仿宋"/>
          <w:sz w:val="24"/>
          <w:szCs w:val="24"/>
          <w:u w:val="single" w:color="000000"/>
        </w:rPr>
        <w:t>（姓名、性别、职务）</w:t>
      </w:r>
      <w:r>
        <w:rPr>
          <w:rFonts w:hint="eastAsia" w:ascii="仿宋" w:hAnsi="仿宋" w:eastAsia="仿宋" w:cs="仿宋"/>
          <w:sz w:val="24"/>
          <w:szCs w:val="24"/>
        </w:rPr>
        <w:t>授权本公司的</w:t>
      </w:r>
      <w:r>
        <w:rPr>
          <w:rFonts w:hint="eastAsia" w:ascii="仿宋" w:hAnsi="仿宋" w:eastAsia="仿宋" w:cs="仿宋"/>
          <w:sz w:val="24"/>
          <w:szCs w:val="24"/>
          <w:u w:val="single" w:color="000000"/>
        </w:rPr>
        <w:t>（委托代理人姓名、性别、职务）</w:t>
      </w:r>
      <w:r>
        <w:rPr>
          <w:rFonts w:hint="eastAsia" w:ascii="仿宋" w:hAnsi="仿宋" w:eastAsia="仿宋" w:cs="仿宋"/>
          <w:sz w:val="24"/>
          <w:szCs w:val="24"/>
        </w:rPr>
        <w:t>为合法代理人，就贵方组织的有关</w:t>
      </w:r>
      <w:r>
        <w:rPr>
          <w:rFonts w:hint="eastAsia" w:ascii="仿宋" w:hAnsi="仿宋" w:eastAsia="仿宋" w:cs="仿宋"/>
          <w:sz w:val="24"/>
          <w:szCs w:val="24"/>
          <w:u w:val="single" w:color="000000"/>
        </w:rPr>
        <w:t>（</w:t>
      </w:r>
      <w:r>
        <w:rPr>
          <w:rFonts w:hint="eastAsia" w:ascii="仿宋" w:hAnsi="仿宋" w:eastAsia="仿宋" w:cs="仿宋"/>
          <w:sz w:val="24"/>
          <w:szCs w:val="24"/>
          <w:u w:val="single"/>
        </w:rPr>
        <w:t>项目名称</w:t>
      </w:r>
      <w:r>
        <w:rPr>
          <w:rFonts w:hint="eastAsia" w:ascii="仿宋" w:hAnsi="仿宋" w:eastAsia="仿宋" w:cs="仿宋"/>
          <w:sz w:val="24"/>
          <w:szCs w:val="24"/>
          <w:u w:val="single" w:color="000000"/>
        </w:rPr>
        <w:t>）</w:t>
      </w:r>
      <w:r>
        <w:rPr>
          <w:rFonts w:hint="eastAsia" w:ascii="仿宋" w:hAnsi="仿宋" w:eastAsia="仿宋" w:cs="仿宋"/>
          <w:sz w:val="24"/>
          <w:szCs w:val="24"/>
        </w:rPr>
        <w:t>的招标、洽谈、执行等具体事务，签署全部有关文件、文书、协议、合同，本公司对委托代理人在本项目中的签名承担全部法律责任。本授权书自开标大会之日起计算有效期为</w:t>
      </w:r>
      <w:r>
        <w:rPr>
          <w:rFonts w:hint="eastAsia" w:ascii="仿宋" w:hAnsi="仿宋" w:eastAsia="仿宋" w:cs="仿宋"/>
          <w:sz w:val="24"/>
          <w:szCs w:val="24"/>
          <w:u w:val="single"/>
        </w:rPr>
        <w:t xml:space="preserve">       </w:t>
      </w:r>
      <w:r>
        <w:rPr>
          <w:rFonts w:hint="eastAsia" w:ascii="仿宋" w:hAnsi="仿宋" w:eastAsia="仿宋" w:cs="仿宋"/>
          <w:sz w:val="24"/>
          <w:szCs w:val="24"/>
        </w:rPr>
        <w:t>天。</w:t>
      </w:r>
    </w:p>
    <w:p w14:paraId="4C4227B8">
      <w:pPr>
        <w:pStyle w:val="10"/>
        <w:spacing w:line="440" w:lineRule="exact"/>
        <w:ind w:firstLine="480" w:firstLineChars="200"/>
        <w:textAlignment w:val="baseline"/>
        <w:rPr>
          <w:rFonts w:hint="eastAsia" w:ascii="仿宋" w:hAnsi="仿宋" w:eastAsia="仿宋" w:cs="仿宋"/>
          <w:sz w:val="24"/>
          <w:szCs w:val="24"/>
          <w:u w:val="single"/>
        </w:rPr>
      </w:pPr>
      <w:r>
        <w:rPr>
          <w:rFonts w:hint="eastAsia" w:ascii="仿宋" w:hAnsi="仿宋" w:eastAsia="仿宋" w:cs="仿宋"/>
          <w:sz w:val="24"/>
          <w:szCs w:val="24"/>
        </w:rPr>
        <w:t>委托单位：（公章）                  法定代表人（签字或盖章）：</w:t>
      </w:r>
    </w:p>
    <w:p w14:paraId="7C5F99DB">
      <w:pPr>
        <w:pStyle w:val="10"/>
        <w:spacing w:line="440" w:lineRule="exac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签发日期：</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年 </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4B7D5C86">
      <w:pPr>
        <w:pStyle w:val="10"/>
        <w:spacing w:line="440" w:lineRule="exact"/>
        <w:ind w:firstLine="480" w:firstLineChars="200"/>
        <w:textAlignment w:val="baseline"/>
        <w:rPr>
          <w:rFonts w:hint="eastAsia" w:ascii="仿宋" w:hAnsi="仿宋" w:eastAsia="仿宋" w:cs="仿宋"/>
          <w:sz w:val="24"/>
          <w:szCs w:val="24"/>
        </w:rPr>
      </w:pPr>
    </w:p>
    <w:p w14:paraId="24403765">
      <w:pPr>
        <w:pStyle w:val="10"/>
        <w:spacing w:line="440" w:lineRule="exact"/>
        <w:ind w:firstLine="420" w:firstLineChars="175"/>
        <w:textAlignment w:val="baseline"/>
        <w:rPr>
          <w:rFonts w:hint="eastAsia" w:ascii="仿宋" w:hAnsi="仿宋" w:eastAsia="仿宋" w:cs="仿宋"/>
          <w:i/>
          <w:iCs/>
          <w:sz w:val="24"/>
          <w:szCs w:val="24"/>
          <w:u w:val="single"/>
        </w:rPr>
      </w:pPr>
      <w:r>
        <w:rPr>
          <w:rFonts w:hint="eastAsia" w:ascii="仿宋" w:hAnsi="仿宋" w:eastAsia="仿宋" w:cs="仿宋"/>
          <w:sz w:val="24"/>
          <w:szCs w:val="24"/>
        </w:rPr>
        <w:t>委托代理人（签字）：</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性别：</w:t>
      </w:r>
      <w:r>
        <w:rPr>
          <w:rFonts w:hint="eastAsia" w:ascii="仿宋" w:hAnsi="仿宋" w:eastAsia="仿宋" w:cs="仿宋"/>
          <w:sz w:val="24"/>
          <w:szCs w:val="24"/>
          <w:u w:val="single"/>
        </w:rPr>
        <w:t xml:space="preserve">         </w:t>
      </w:r>
      <w:r>
        <w:rPr>
          <w:rFonts w:hint="eastAsia" w:ascii="仿宋" w:hAnsi="仿宋" w:eastAsia="仿宋" w:cs="仿宋"/>
          <w:sz w:val="24"/>
          <w:szCs w:val="24"/>
        </w:rPr>
        <w:t>职务：</w:t>
      </w:r>
      <w:r>
        <w:rPr>
          <w:rFonts w:hint="eastAsia" w:ascii="仿宋" w:hAnsi="仿宋" w:eastAsia="仿宋" w:cs="仿宋"/>
          <w:i/>
          <w:iCs/>
          <w:sz w:val="24"/>
          <w:szCs w:val="24"/>
          <w:u w:val="single"/>
        </w:rPr>
        <w:t xml:space="preserve">         </w:t>
      </w:r>
    </w:p>
    <w:p w14:paraId="0D8DD4B4">
      <w:pPr>
        <w:pStyle w:val="10"/>
        <w:spacing w:line="440" w:lineRule="exact"/>
        <w:ind w:firstLine="420" w:firstLineChars="175"/>
        <w:textAlignment w:val="baseline"/>
        <w:rPr>
          <w:rFonts w:hint="eastAsia" w:ascii="仿宋" w:hAnsi="仿宋" w:eastAsia="仿宋" w:cs="仿宋"/>
          <w:sz w:val="24"/>
          <w:szCs w:val="24"/>
          <w:u w:val="single"/>
        </w:rPr>
      </w:pPr>
      <w:r>
        <w:rPr>
          <w:rFonts w:hint="eastAsia" w:ascii="仿宋" w:hAnsi="仿宋" w:eastAsia="仿宋" w:cs="仿宋"/>
          <w:sz w:val="24"/>
          <w:szCs w:val="24"/>
        </w:rPr>
        <w:t>联系地址：</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14:paraId="1890B828">
      <w:pPr>
        <w:pStyle w:val="10"/>
        <w:spacing w:line="440" w:lineRule="exact"/>
        <w:ind w:firstLine="420" w:firstLineChars="175"/>
        <w:textAlignment w:val="baseline"/>
        <w:rPr>
          <w:rFonts w:hint="eastAsia" w:ascii="仿宋" w:hAnsi="仿宋" w:eastAsia="仿宋" w:cs="仿宋"/>
          <w:sz w:val="24"/>
          <w:szCs w:val="24"/>
          <w:u w:val="single"/>
        </w:rPr>
      </w:pPr>
      <w:r>
        <w:rPr>
          <w:rFonts w:hint="eastAsia" w:ascii="仿宋" w:hAnsi="仿宋" w:eastAsia="仿宋" w:cs="仿宋"/>
          <w:sz w:val="24"/>
          <w:szCs w:val="24"/>
        </w:rPr>
        <w:t>联系电话：</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传真：</w:t>
      </w:r>
      <w:r>
        <w:rPr>
          <w:rFonts w:hint="eastAsia" w:ascii="仿宋" w:hAnsi="仿宋" w:eastAsia="仿宋" w:cs="仿宋"/>
          <w:sz w:val="24"/>
          <w:szCs w:val="24"/>
          <w:u w:val="single"/>
        </w:rPr>
        <w:t xml:space="preserve">                 </w:t>
      </w:r>
    </w:p>
    <w:tbl>
      <w:tblPr>
        <w:tblStyle w:val="20"/>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14:paraId="31AA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14:paraId="221DAF3A">
            <w:pPr>
              <w:pStyle w:val="10"/>
              <w:spacing w:line="500" w:lineRule="exact"/>
              <w:jc w:val="center"/>
              <w:textAlignment w:val="baseline"/>
              <w:rPr>
                <w:rFonts w:hint="eastAsia" w:ascii="仿宋" w:hAnsi="仿宋" w:eastAsia="仿宋" w:cs="仿宋"/>
                <w:sz w:val="24"/>
                <w:szCs w:val="24"/>
                <w:shd w:val="pct10" w:color="auto" w:fill="FFFFFF"/>
              </w:rPr>
            </w:pPr>
            <w:r>
              <w:rPr>
                <w:rFonts w:hint="eastAsia" w:ascii="仿宋" w:hAnsi="仿宋" w:eastAsia="仿宋" w:cs="仿宋"/>
                <w:sz w:val="24"/>
                <w:szCs w:val="24"/>
                <w:shd w:val="pct10" w:color="auto" w:fill="FFFFFF"/>
              </w:rPr>
              <w:t>法定代表人身份证复印件（正面）</w:t>
            </w:r>
          </w:p>
        </w:tc>
        <w:tc>
          <w:tcPr>
            <w:tcW w:w="4193" w:type="dxa"/>
            <w:shd w:val="clear" w:color="auto" w:fill="E0E0E0"/>
            <w:noWrap/>
            <w:vAlign w:val="center"/>
          </w:tcPr>
          <w:p w14:paraId="1AB85FBA">
            <w:pPr>
              <w:pStyle w:val="10"/>
              <w:spacing w:line="500" w:lineRule="exact"/>
              <w:jc w:val="center"/>
              <w:textAlignment w:val="baseline"/>
              <w:rPr>
                <w:rFonts w:hint="eastAsia" w:ascii="仿宋" w:hAnsi="仿宋" w:eastAsia="仿宋" w:cs="仿宋"/>
                <w:sz w:val="24"/>
                <w:szCs w:val="24"/>
                <w:shd w:val="pct10" w:color="auto" w:fill="FFFFFF"/>
              </w:rPr>
            </w:pPr>
            <w:r>
              <w:rPr>
                <w:rFonts w:hint="eastAsia" w:ascii="仿宋" w:hAnsi="仿宋" w:eastAsia="仿宋" w:cs="仿宋"/>
                <w:sz w:val="24"/>
                <w:szCs w:val="24"/>
              </w:rPr>
              <w:t>委托代理人</w:t>
            </w:r>
            <w:r>
              <w:rPr>
                <w:rFonts w:hint="eastAsia" w:ascii="仿宋" w:hAnsi="仿宋" w:eastAsia="仿宋" w:cs="仿宋"/>
                <w:sz w:val="24"/>
                <w:szCs w:val="24"/>
                <w:shd w:val="pct10" w:color="auto" w:fill="FFFFFF"/>
              </w:rPr>
              <w:t>身份证复印件（正面）</w:t>
            </w:r>
          </w:p>
        </w:tc>
      </w:tr>
      <w:tr w14:paraId="6587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14:paraId="41F2E679">
            <w:pPr>
              <w:pStyle w:val="10"/>
              <w:spacing w:line="500" w:lineRule="exact"/>
              <w:jc w:val="center"/>
              <w:textAlignment w:val="baseline"/>
              <w:rPr>
                <w:rFonts w:hint="eastAsia" w:ascii="仿宋" w:hAnsi="仿宋" w:eastAsia="仿宋" w:cs="仿宋"/>
                <w:sz w:val="24"/>
                <w:szCs w:val="24"/>
                <w:shd w:val="pct10" w:color="auto" w:fill="FFFFFF"/>
              </w:rPr>
            </w:pPr>
            <w:r>
              <w:rPr>
                <w:rFonts w:hint="eastAsia" w:ascii="仿宋" w:hAnsi="仿宋" w:eastAsia="仿宋" w:cs="仿宋"/>
                <w:sz w:val="24"/>
                <w:szCs w:val="24"/>
                <w:shd w:val="pct10" w:color="auto" w:fill="FFFFFF"/>
              </w:rPr>
              <w:t>法定代表人身份证复印件（背面）</w:t>
            </w:r>
          </w:p>
        </w:tc>
        <w:tc>
          <w:tcPr>
            <w:tcW w:w="4193" w:type="dxa"/>
            <w:shd w:val="clear" w:color="auto" w:fill="E0E0E0"/>
            <w:noWrap/>
            <w:vAlign w:val="center"/>
          </w:tcPr>
          <w:p w14:paraId="40332117">
            <w:pPr>
              <w:pStyle w:val="10"/>
              <w:spacing w:line="500" w:lineRule="exact"/>
              <w:jc w:val="center"/>
              <w:textAlignment w:val="baseline"/>
              <w:rPr>
                <w:rFonts w:hint="eastAsia" w:ascii="仿宋" w:hAnsi="仿宋" w:eastAsia="仿宋" w:cs="仿宋"/>
                <w:sz w:val="24"/>
                <w:szCs w:val="24"/>
                <w:shd w:val="pct10" w:color="auto" w:fill="FFFFFF"/>
              </w:rPr>
            </w:pPr>
            <w:r>
              <w:rPr>
                <w:rFonts w:hint="eastAsia" w:ascii="仿宋" w:hAnsi="仿宋" w:eastAsia="仿宋" w:cs="仿宋"/>
                <w:sz w:val="24"/>
                <w:szCs w:val="24"/>
              </w:rPr>
              <w:t>委托代理人</w:t>
            </w:r>
            <w:r>
              <w:rPr>
                <w:rFonts w:hint="eastAsia" w:ascii="仿宋" w:hAnsi="仿宋" w:eastAsia="仿宋" w:cs="仿宋"/>
                <w:sz w:val="24"/>
                <w:szCs w:val="24"/>
                <w:shd w:val="pct10" w:color="auto" w:fill="FFFFFF"/>
              </w:rPr>
              <w:t>身份证复印件（背面）</w:t>
            </w:r>
          </w:p>
        </w:tc>
      </w:tr>
    </w:tbl>
    <w:p w14:paraId="407AE120">
      <w:pPr>
        <w:pStyle w:val="10"/>
        <w:spacing w:line="440" w:lineRule="exac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（若法定代表人参加时，无需附此表）</w:t>
      </w:r>
    </w:p>
    <w:p w14:paraId="4F884AAA">
      <w:pPr>
        <w:pStyle w:val="10"/>
        <w:spacing w:line="440" w:lineRule="exact"/>
        <w:ind w:firstLine="480" w:firstLineChars="200"/>
        <w:textAlignment w:val="baseline"/>
        <w:rPr>
          <w:rFonts w:hint="eastAsia" w:ascii="仿宋" w:hAnsi="仿宋" w:eastAsia="仿宋" w:cs="仿宋"/>
          <w:sz w:val="24"/>
          <w:szCs w:val="24"/>
        </w:rPr>
      </w:pPr>
    </w:p>
    <w:p w14:paraId="5FD81B27">
      <w:pPr>
        <w:pStyle w:val="10"/>
        <w:spacing w:line="440" w:lineRule="exact"/>
        <w:ind w:firstLine="480" w:firstLineChars="200"/>
        <w:textAlignment w:val="baseline"/>
        <w:rPr>
          <w:rFonts w:hint="eastAsia" w:ascii="仿宋" w:hAnsi="仿宋" w:eastAsia="仿宋" w:cs="仿宋"/>
          <w:sz w:val="24"/>
          <w:szCs w:val="24"/>
        </w:rPr>
      </w:pPr>
    </w:p>
    <w:p w14:paraId="1F29013D">
      <w:pPr>
        <w:rPr>
          <w:rFonts w:hint="eastAsia" w:ascii="仿宋" w:hAnsi="仿宋" w:eastAsia="仿宋" w:cs="仿宋"/>
          <w:b/>
          <w:sz w:val="24"/>
          <w:szCs w:val="24"/>
        </w:rPr>
      </w:pPr>
      <w:r>
        <w:rPr>
          <w:rFonts w:hint="eastAsia" w:ascii="仿宋" w:hAnsi="仿宋" w:eastAsia="仿宋" w:cs="仿宋"/>
          <w:b/>
          <w:sz w:val="24"/>
          <w:szCs w:val="24"/>
        </w:rPr>
        <w:br w:type="page"/>
      </w:r>
    </w:p>
    <w:p w14:paraId="5BA1ACA3">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rPr>
        <w:t>供应商参加政府采购活动承诺书</w:t>
      </w:r>
    </w:p>
    <w:p w14:paraId="40197562">
      <w:pPr>
        <w:spacing w:beforeLines="50" w:line="60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未签署下列承诺书的，其责任由供应商自行承担。</w:t>
      </w:r>
    </w:p>
    <w:p w14:paraId="2CC4BD60">
      <w:pPr>
        <w:spacing w:beforeLines="50" w:line="600" w:lineRule="exact"/>
        <w:ind w:firstLine="482" w:firstLineChars="200"/>
        <w:jc w:val="center"/>
        <w:rPr>
          <w:rFonts w:hint="eastAsia" w:ascii="仿宋" w:hAnsi="仿宋" w:eastAsia="仿宋" w:cs="仿宋"/>
          <w:b/>
          <w:sz w:val="24"/>
          <w:szCs w:val="24"/>
        </w:rPr>
      </w:pPr>
      <w:r>
        <w:rPr>
          <w:rFonts w:hint="eastAsia" w:ascii="仿宋" w:hAnsi="仿宋" w:eastAsia="仿宋" w:cs="仿宋"/>
          <w:b/>
          <w:sz w:val="24"/>
          <w:szCs w:val="24"/>
        </w:rPr>
        <w:t>一、质量安全责任承诺书</w:t>
      </w:r>
    </w:p>
    <w:p w14:paraId="658169B4">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为保证本采购项目顺利进行，作为供应商，现郑重承诺：</w:t>
      </w:r>
    </w:p>
    <w:p w14:paraId="06BD0AF5">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1、我方投标产品的生产（包括设计、制造、安装、改造、维修等）、投入使用的材料等均完全符合国家现行质量、安全、环保标准和要求。</w:t>
      </w:r>
    </w:p>
    <w:p w14:paraId="0C6023B2">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2、我方将严格按照国家现行相关储存、运输、安装调试技术标准及规范、服务标准及规范、施工标准及规范，在规定的时限内，保质、保量完成项目全部内容，并向采购人交付合格产品。</w:t>
      </w:r>
    </w:p>
    <w:p w14:paraId="5F704ABB">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3、对于因产品生产质量以及储存、运输、安装调试、服务、施工等过程中产生的任何安全事故，我方承担全部责任。</w:t>
      </w:r>
    </w:p>
    <w:p w14:paraId="68C14976">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4、我方提供的服务符合现行的国家、行业、地区、企业标准及要求，标准不一致的，以更为严格的为准，我方对提供的服务的质量、安全、环保等承担全部责任。</w:t>
      </w:r>
    </w:p>
    <w:p w14:paraId="6D216DBF">
      <w:pPr>
        <w:spacing w:line="600" w:lineRule="exact"/>
        <w:ind w:firstLine="480" w:firstLineChars="200"/>
        <w:rPr>
          <w:rFonts w:hint="eastAsia" w:ascii="仿宋" w:hAnsi="仿宋" w:eastAsia="仿宋" w:cs="仿宋"/>
          <w:sz w:val="24"/>
          <w:szCs w:val="24"/>
        </w:rPr>
      </w:pPr>
    </w:p>
    <w:p w14:paraId="678FD031">
      <w:pPr>
        <w:spacing w:line="600" w:lineRule="exact"/>
        <w:ind w:firstLine="3960" w:firstLineChars="1800"/>
        <w:rPr>
          <w:rFonts w:hint="eastAsia" w:ascii="仿宋" w:hAnsi="仿宋" w:eastAsia="仿宋" w:cs="仿宋"/>
          <w:sz w:val="24"/>
          <w:szCs w:val="24"/>
        </w:rPr>
      </w:pPr>
      <w:r>
        <w:rPr>
          <w:rFonts w:hint="eastAsia" w:ascii="仿宋" w:hAnsi="仿宋" w:eastAsia="仿宋" w:cs="仿宋"/>
          <w:spacing w:val="-10"/>
          <w:sz w:val="24"/>
          <w:szCs w:val="24"/>
        </w:rPr>
        <w:t xml:space="preserve">      供应商名称：</w:t>
      </w:r>
      <w:r>
        <w:rPr>
          <w:rFonts w:hint="eastAsia" w:ascii="仿宋" w:hAnsi="仿宋" w:eastAsia="仿宋" w:cs="仿宋"/>
          <w:spacing w:val="-10"/>
          <w:sz w:val="24"/>
          <w:szCs w:val="24"/>
          <w:u w:val="single"/>
        </w:rPr>
        <w:t xml:space="preserve">         </w:t>
      </w:r>
      <w:r>
        <w:rPr>
          <w:rFonts w:hint="eastAsia" w:ascii="仿宋" w:hAnsi="仿宋" w:eastAsia="仿宋" w:cs="仿宋"/>
          <w:sz w:val="24"/>
          <w:szCs w:val="24"/>
        </w:rPr>
        <w:t>（加盖公章）</w:t>
      </w:r>
    </w:p>
    <w:p w14:paraId="340D456C">
      <w:pPr>
        <w:pStyle w:val="19"/>
        <w:ind w:firstLine="220"/>
        <w:rPr>
          <w:rFonts w:hint="eastAsia" w:ascii="仿宋" w:hAnsi="仿宋" w:eastAsia="仿宋" w:cs="仿宋"/>
          <w:color w:val="auto"/>
          <w:sz w:val="24"/>
          <w:szCs w:val="24"/>
        </w:rPr>
      </w:pPr>
    </w:p>
    <w:p w14:paraId="49162444">
      <w:pPr>
        <w:spacing w:line="600" w:lineRule="exact"/>
        <w:ind w:firstLine="4560" w:firstLineChars="1900"/>
        <w:rPr>
          <w:rFonts w:hint="eastAsia" w:ascii="仿宋" w:hAnsi="仿宋" w:eastAsia="仿宋" w:cs="仿宋"/>
          <w:sz w:val="24"/>
          <w:szCs w:val="24"/>
        </w:rPr>
      </w:pPr>
      <w:r>
        <w:rPr>
          <w:rFonts w:hint="eastAsia" w:ascii="仿宋" w:hAnsi="仿宋" w:eastAsia="仿宋" w:cs="仿宋"/>
          <w:sz w:val="24"/>
          <w:szCs w:val="24"/>
        </w:rPr>
        <w:t>　 年　月　日</w:t>
      </w:r>
    </w:p>
    <w:p w14:paraId="472DA9A6">
      <w:pPr>
        <w:spacing w:line="480" w:lineRule="auto"/>
        <w:ind w:right="480"/>
        <w:jc w:val="center"/>
        <w:textAlignment w:val="baseline"/>
        <w:rPr>
          <w:rFonts w:hint="eastAsia" w:ascii="仿宋" w:hAnsi="仿宋" w:eastAsia="仿宋" w:cs="仿宋"/>
          <w:b/>
          <w:sz w:val="24"/>
          <w:szCs w:val="24"/>
        </w:rPr>
      </w:pPr>
    </w:p>
    <w:p w14:paraId="48C64BF3">
      <w:pPr>
        <w:spacing w:line="480" w:lineRule="auto"/>
        <w:ind w:right="480"/>
        <w:jc w:val="center"/>
        <w:textAlignment w:val="baseline"/>
        <w:rPr>
          <w:rFonts w:hint="eastAsia" w:ascii="仿宋" w:hAnsi="仿宋" w:eastAsia="仿宋" w:cs="仿宋"/>
          <w:b/>
          <w:sz w:val="24"/>
          <w:szCs w:val="24"/>
        </w:rPr>
      </w:pPr>
    </w:p>
    <w:p w14:paraId="0C6DAEB3">
      <w:pPr>
        <w:spacing w:line="480" w:lineRule="auto"/>
        <w:ind w:right="480"/>
        <w:jc w:val="center"/>
        <w:textAlignment w:val="baseline"/>
        <w:rPr>
          <w:rFonts w:hint="eastAsia" w:ascii="仿宋" w:hAnsi="仿宋" w:eastAsia="仿宋" w:cs="仿宋"/>
          <w:b/>
          <w:sz w:val="24"/>
          <w:szCs w:val="24"/>
        </w:rPr>
      </w:pPr>
    </w:p>
    <w:p w14:paraId="43E2FD27">
      <w:pPr>
        <w:spacing w:line="480" w:lineRule="auto"/>
        <w:ind w:right="480"/>
        <w:jc w:val="center"/>
        <w:textAlignment w:val="baseline"/>
        <w:rPr>
          <w:rFonts w:hint="eastAsia" w:ascii="仿宋" w:hAnsi="仿宋" w:eastAsia="仿宋" w:cs="仿宋"/>
          <w:b/>
          <w:sz w:val="24"/>
          <w:szCs w:val="24"/>
        </w:rPr>
      </w:pPr>
    </w:p>
    <w:p w14:paraId="78FADAA7">
      <w:pPr>
        <w:spacing w:line="480" w:lineRule="auto"/>
        <w:ind w:right="480"/>
        <w:jc w:val="center"/>
        <w:textAlignment w:val="baseline"/>
        <w:rPr>
          <w:rFonts w:hint="eastAsia" w:ascii="仿宋" w:hAnsi="仿宋" w:eastAsia="仿宋" w:cs="仿宋"/>
          <w:b/>
          <w:sz w:val="24"/>
          <w:szCs w:val="24"/>
        </w:rPr>
      </w:pPr>
    </w:p>
    <w:p w14:paraId="33840CF0">
      <w:pPr>
        <w:rPr>
          <w:rFonts w:hint="eastAsia" w:ascii="仿宋" w:hAnsi="仿宋" w:eastAsia="仿宋" w:cs="仿宋"/>
          <w:b/>
          <w:sz w:val="24"/>
          <w:szCs w:val="24"/>
        </w:rPr>
      </w:pPr>
      <w:r>
        <w:rPr>
          <w:rFonts w:hint="eastAsia" w:ascii="仿宋" w:hAnsi="仿宋" w:eastAsia="仿宋" w:cs="仿宋"/>
          <w:b/>
          <w:sz w:val="24"/>
          <w:szCs w:val="24"/>
        </w:rPr>
        <w:br w:type="page"/>
      </w:r>
    </w:p>
    <w:p w14:paraId="006620CF">
      <w:pPr>
        <w:spacing w:beforeLines="50" w:line="600" w:lineRule="exact"/>
        <w:ind w:firstLine="482" w:firstLineChars="200"/>
        <w:jc w:val="center"/>
        <w:rPr>
          <w:rFonts w:hint="eastAsia" w:ascii="仿宋" w:hAnsi="仿宋" w:eastAsia="仿宋" w:cs="仿宋"/>
          <w:b/>
          <w:sz w:val="24"/>
          <w:szCs w:val="24"/>
        </w:rPr>
      </w:pPr>
      <w:r>
        <w:rPr>
          <w:rFonts w:hint="eastAsia" w:ascii="仿宋" w:hAnsi="仿宋" w:eastAsia="仿宋" w:cs="仿宋"/>
          <w:b/>
          <w:sz w:val="24"/>
          <w:szCs w:val="24"/>
        </w:rPr>
        <w:t>二、拒绝政府采购领域商业贿赂承诺书</w:t>
      </w:r>
    </w:p>
    <w:p w14:paraId="0E2EEAB5">
      <w:pPr>
        <w:overflowPunct w:val="0"/>
        <w:topLinePunct/>
        <w:spacing w:line="600" w:lineRule="exact"/>
        <w:jc w:val="center"/>
        <w:rPr>
          <w:rFonts w:hint="eastAsia" w:ascii="仿宋" w:hAnsi="仿宋" w:eastAsia="仿宋" w:cs="仿宋"/>
          <w:sz w:val="24"/>
          <w:szCs w:val="24"/>
        </w:rPr>
      </w:pPr>
      <w:r>
        <w:rPr>
          <w:rFonts w:hint="eastAsia" w:ascii="仿宋" w:hAnsi="仿宋" w:eastAsia="仿宋" w:cs="仿宋"/>
          <w:sz w:val="24"/>
          <w:szCs w:val="24"/>
        </w:rPr>
        <w:t>（执行陕财办采管[2006]21号文件）</w:t>
      </w:r>
    </w:p>
    <w:p w14:paraId="393C990D">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为响应党中央、国务院关于治理政府采购领域商业贿赂行为的号召，我公司在此庄严承诺：</w:t>
      </w:r>
    </w:p>
    <w:p w14:paraId="2D6FF149">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1、在参与政府采购活动中遵纪守法、诚信经营、公平竞标。</w:t>
      </w:r>
    </w:p>
    <w:p w14:paraId="247C6BB5">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2、不向政府采购人、采购代理机构和政府采购评审专家进行任何形式的商业贿赂以谋取交易机会。</w:t>
      </w:r>
    </w:p>
    <w:p w14:paraId="60B0D195">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3、不向政府采购代理机构和采购人提供虚假资质文件或采用虚假应标方式参与政府采购市场竞争并谋取中标、成交。</w:t>
      </w:r>
    </w:p>
    <w:p w14:paraId="563C68F8">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4、不采取“围标、陪标”等商业欺诈手段获得政府采购订单。</w:t>
      </w:r>
    </w:p>
    <w:p w14:paraId="17ED11AA">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5、不采取不正当手段诋毁、排挤其他供应商。</w:t>
      </w:r>
    </w:p>
    <w:p w14:paraId="2A937E55">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6、不在提供商品和服务时“偷梁换柱、以次充好”损害采购人的合法权益。</w:t>
      </w:r>
    </w:p>
    <w:p w14:paraId="353E5C68">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7、不与采购人、采购代理机构政府采购评审专家或其他供应商恶意串通，进行质疑和投诉，维护政府采购市场秩序。</w:t>
      </w:r>
    </w:p>
    <w:p w14:paraId="6976AF4B">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8、尊重和接受政府采购监督管理部门的监督和政府采购代理机构招标采购要求，承担因违约行为给采购人造成的损失。</w:t>
      </w:r>
    </w:p>
    <w:p w14:paraId="34D24313">
      <w:pPr>
        <w:spacing w:line="6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9、不发生其他有悖于政府采购公开、公平、公正和诚信原则的行为。</w:t>
      </w:r>
    </w:p>
    <w:p w14:paraId="78F22A86">
      <w:pPr>
        <w:spacing w:line="600" w:lineRule="exact"/>
        <w:rPr>
          <w:rFonts w:hint="eastAsia" w:ascii="仿宋" w:hAnsi="仿宋" w:eastAsia="仿宋" w:cs="仿宋"/>
          <w:sz w:val="24"/>
          <w:szCs w:val="24"/>
        </w:rPr>
      </w:pPr>
    </w:p>
    <w:p w14:paraId="1EDEA414">
      <w:pPr>
        <w:spacing w:line="600" w:lineRule="exact"/>
        <w:ind w:firstLine="3960" w:firstLineChars="1800"/>
        <w:rPr>
          <w:rFonts w:hint="eastAsia" w:ascii="仿宋" w:hAnsi="仿宋" w:eastAsia="仿宋" w:cs="仿宋"/>
          <w:sz w:val="24"/>
          <w:szCs w:val="24"/>
        </w:rPr>
      </w:pPr>
      <w:r>
        <w:rPr>
          <w:rFonts w:hint="eastAsia" w:ascii="仿宋" w:hAnsi="仿宋" w:eastAsia="仿宋" w:cs="仿宋"/>
          <w:spacing w:val="-10"/>
          <w:sz w:val="24"/>
          <w:szCs w:val="24"/>
        </w:rPr>
        <w:t xml:space="preserve">    供应商名称：</w:t>
      </w:r>
      <w:r>
        <w:rPr>
          <w:rFonts w:hint="eastAsia" w:ascii="仿宋" w:hAnsi="仿宋" w:eastAsia="仿宋" w:cs="仿宋"/>
          <w:spacing w:val="-10"/>
          <w:sz w:val="24"/>
          <w:szCs w:val="24"/>
          <w:u w:val="single"/>
        </w:rPr>
        <w:t xml:space="preserve">               </w:t>
      </w:r>
      <w:r>
        <w:rPr>
          <w:rFonts w:hint="eastAsia" w:ascii="仿宋" w:hAnsi="仿宋" w:eastAsia="仿宋" w:cs="仿宋"/>
          <w:sz w:val="24"/>
          <w:szCs w:val="24"/>
        </w:rPr>
        <w:t>（加盖公章）</w:t>
      </w:r>
    </w:p>
    <w:p w14:paraId="4AA68736">
      <w:pPr>
        <w:spacing w:line="600" w:lineRule="exact"/>
        <w:ind w:firstLine="4560" w:firstLineChars="1900"/>
        <w:rPr>
          <w:rFonts w:hint="eastAsia" w:ascii="仿宋" w:hAnsi="仿宋" w:eastAsia="仿宋" w:cs="仿宋"/>
          <w:sz w:val="24"/>
          <w:szCs w:val="24"/>
        </w:rPr>
      </w:pPr>
      <w:r>
        <w:rPr>
          <w:rFonts w:hint="eastAsia" w:ascii="仿宋" w:hAnsi="仿宋" w:eastAsia="仿宋" w:cs="仿宋"/>
          <w:sz w:val="24"/>
          <w:szCs w:val="24"/>
        </w:rPr>
        <w:t>　    年　月　日</w:t>
      </w:r>
    </w:p>
    <w:p w14:paraId="2FC61CAF">
      <w:pPr>
        <w:pStyle w:val="19"/>
        <w:spacing w:line="500" w:lineRule="exact"/>
        <w:ind w:firstLine="280"/>
        <w:rPr>
          <w:rFonts w:hint="eastAsia" w:ascii="仿宋" w:hAnsi="仿宋" w:eastAsia="仿宋" w:cs="仿宋"/>
          <w:color w:val="auto"/>
          <w:sz w:val="24"/>
          <w:szCs w:val="24"/>
          <w:shd w:val="clear" w:color="auto" w:fill="FFFFFF"/>
        </w:rPr>
      </w:pPr>
    </w:p>
    <w:p w14:paraId="7147E1F0">
      <w:pPr>
        <w:spacing w:line="480" w:lineRule="auto"/>
        <w:ind w:right="480"/>
        <w:jc w:val="center"/>
        <w:textAlignment w:val="baseline"/>
        <w:rPr>
          <w:rFonts w:hint="eastAsia" w:ascii="仿宋" w:hAnsi="仿宋" w:eastAsia="仿宋" w:cs="仿宋"/>
          <w:b/>
          <w:sz w:val="24"/>
          <w:szCs w:val="24"/>
        </w:rPr>
      </w:pPr>
    </w:p>
    <w:p w14:paraId="6C5BC693">
      <w:pPr>
        <w:spacing w:line="480" w:lineRule="auto"/>
        <w:ind w:right="480"/>
        <w:jc w:val="center"/>
        <w:textAlignment w:val="baseline"/>
        <w:rPr>
          <w:rFonts w:hint="eastAsia" w:ascii="仿宋" w:hAnsi="仿宋" w:eastAsia="仿宋" w:cs="仿宋"/>
          <w:b/>
          <w:sz w:val="24"/>
          <w:szCs w:val="24"/>
        </w:rPr>
      </w:pPr>
    </w:p>
    <w:p w14:paraId="0C284B08">
      <w:pPr>
        <w:rPr>
          <w:rFonts w:hint="eastAsia" w:ascii="仿宋" w:hAnsi="仿宋" w:eastAsia="仿宋" w:cs="仿宋"/>
          <w:b/>
          <w:sz w:val="24"/>
          <w:szCs w:val="24"/>
        </w:rPr>
      </w:pPr>
      <w:r>
        <w:rPr>
          <w:rFonts w:hint="eastAsia" w:ascii="仿宋" w:hAnsi="仿宋" w:eastAsia="仿宋" w:cs="仿宋"/>
          <w:b/>
          <w:sz w:val="24"/>
          <w:szCs w:val="24"/>
        </w:rPr>
        <w:br w:type="page"/>
      </w:r>
    </w:p>
    <w:p w14:paraId="37B84DC9">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rPr>
        <w:t>承诺书Ⅳ</w:t>
      </w:r>
    </w:p>
    <w:p w14:paraId="0773DA8D">
      <w:pPr>
        <w:spacing w:line="360" w:lineRule="atLeast"/>
        <w:jc w:val="center"/>
        <w:textAlignment w:val="baseline"/>
        <w:rPr>
          <w:rFonts w:hint="eastAsia" w:ascii="仿宋" w:hAnsi="仿宋" w:eastAsia="仿宋" w:cs="仿宋"/>
          <w:b/>
          <w:sz w:val="24"/>
          <w:szCs w:val="24"/>
        </w:rPr>
      </w:pP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6A3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14:paraId="732014C4">
            <w:pPr>
              <w:spacing w:line="360" w:lineRule="atLeast"/>
              <w:textAlignment w:val="baseline"/>
              <w:rPr>
                <w:rFonts w:hint="eastAsia"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kern w:val="0"/>
                <w:sz w:val="24"/>
                <w:szCs w:val="24"/>
              </w:rPr>
              <w:t xml:space="preserve"> </w:t>
            </w:r>
            <w:r>
              <w:rPr>
                <w:rFonts w:hint="eastAsia" w:ascii="仿宋" w:hAnsi="仿宋" w:eastAsia="仿宋" w:cs="仿宋"/>
                <w:kern w:val="0"/>
                <w:sz w:val="24"/>
                <w:szCs w:val="24"/>
                <w:lang w:eastAsia="zh-CN"/>
              </w:rPr>
              <w:t>中共府谷县委社会工作部</w:t>
            </w:r>
            <w:r>
              <w:rPr>
                <w:rFonts w:hint="eastAsia" w:ascii="仿宋" w:hAnsi="仿宋" w:eastAsia="仿宋" w:cs="仿宋"/>
                <w:kern w:val="0"/>
                <w:sz w:val="24"/>
                <w:szCs w:val="24"/>
              </w:rPr>
              <w:t xml:space="preserve"> </w:t>
            </w:r>
          </w:p>
        </w:tc>
      </w:tr>
      <w:tr w14:paraId="2493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14:paraId="65473176">
            <w:pPr>
              <w:spacing w:line="360" w:lineRule="atLeas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作为参加贵公司组织的招标采购项目的供应商，本公司承诺：在参加本项目招标之前不存在被依法禁止经营行为、财产被接管或冻结的情况，如有隐瞒实情，愿承担一切责任及后果。</w:t>
            </w:r>
          </w:p>
        </w:tc>
      </w:tr>
      <w:tr w14:paraId="4483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14:paraId="54C15E6B">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供应商</w:t>
            </w:r>
          </w:p>
        </w:tc>
        <w:tc>
          <w:tcPr>
            <w:tcW w:w="3420" w:type="dxa"/>
            <w:noWrap/>
            <w:vAlign w:val="center"/>
          </w:tcPr>
          <w:p w14:paraId="1346DF84">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法定代表人</w:t>
            </w:r>
          </w:p>
        </w:tc>
        <w:tc>
          <w:tcPr>
            <w:tcW w:w="2477" w:type="dxa"/>
            <w:noWrap/>
            <w:vAlign w:val="center"/>
          </w:tcPr>
          <w:p w14:paraId="687D2B35">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日  期</w:t>
            </w:r>
          </w:p>
        </w:tc>
      </w:tr>
      <w:tr w14:paraId="5037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14:paraId="2887451F">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（公章）</w:t>
            </w:r>
          </w:p>
        </w:tc>
        <w:tc>
          <w:tcPr>
            <w:tcW w:w="3420" w:type="dxa"/>
            <w:noWrap/>
            <w:vAlign w:val="center"/>
          </w:tcPr>
          <w:p w14:paraId="089C263F">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（签字或盖章）</w:t>
            </w:r>
          </w:p>
        </w:tc>
        <w:tc>
          <w:tcPr>
            <w:tcW w:w="2477" w:type="dxa"/>
            <w:noWrap/>
            <w:vAlign w:val="center"/>
          </w:tcPr>
          <w:p w14:paraId="5805A932">
            <w:pPr>
              <w:spacing w:line="360" w:lineRule="atLeast"/>
              <w:ind w:firstLine="240" w:firstLineChars="100"/>
              <w:jc w:val="center"/>
              <w:textAlignment w:val="baseline"/>
              <w:rPr>
                <w:rFonts w:hint="eastAsia" w:ascii="仿宋" w:hAnsi="仿宋" w:eastAsia="仿宋" w:cs="仿宋"/>
                <w:sz w:val="24"/>
                <w:szCs w:val="24"/>
              </w:rPr>
            </w:pPr>
            <w:r>
              <w:rPr>
                <w:rFonts w:hint="eastAsia" w:ascii="仿宋" w:hAnsi="仿宋" w:eastAsia="仿宋" w:cs="仿宋"/>
                <w:sz w:val="24"/>
                <w:szCs w:val="24"/>
              </w:rPr>
              <w:t>年  月  日</w:t>
            </w:r>
          </w:p>
        </w:tc>
      </w:tr>
    </w:tbl>
    <w:p w14:paraId="1C61F9BB">
      <w:pPr>
        <w:spacing w:line="360" w:lineRule="atLeast"/>
        <w:textAlignment w:val="baseline"/>
        <w:rPr>
          <w:rFonts w:hint="eastAsia" w:ascii="仿宋" w:hAnsi="仿宋" w:eastAsia="仿宋" w:cs="仿宋"/>
          <w:b/>
          <w:sz w:val="24"/>
          <w:szCs w:val="24"/>
        </w:rPr>
      </w:pPr>
    </w:p>
    <w:p w14:paraId="5285A9A6">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rPr>
        <w:t>承诺书</w:t>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 5 \* ROMAN </w:instrText>
      </w:r>
      <w:r>
        <w:rPr>
          <w:rFonts w:hint="eastAsia" w:ascii="仿宋" w:hAnsi="仿宋" w:eastAsia="仿宋" w:cs="仿宋"/>
          <w:b/>
          <w:sz w:val="24"/>
          <w:szCs w:val="24"/>
        </w:rPr>
        <w:fldChar w:fldCharType="separate"/>
      </w:r>
      <w:r>
        <w:rPr>
          <w:rFonts w:hint="eastAsia" w:ascii="仿宋" w:hAnsi="仿宋" w:eastAsia="仿宋" w:cs="仿宋"/>
          <w:b/>
          <w:sz w:val="24"/>
          <w:szCs w:val="24"/>
        </w:rPr>
        <w:t>V</w:t>
      </w:r>
      <w:r>
        <w:rPr>
          <w:rFonts w:hint="eastAsia" w:ascii="仿宋" w:hAnsi="仿宋" w:eastAsia="仿宋" w:cs="仿宋"/>
          <w:b/>
          <w:sz w:val="24"/>
          <w:szCs w:val="24"/>
        </w:rPr>
        <w:fldChar w:fldCharType="end"/>
      </w:r>
    </w:p>
    <w:p w14:paraId="3536E312">
      <w:pPr>
        <w:spacing w:line="360" w:lineRule="atLeast"/>
        <w:jc w:val="center"/>
        <w:textAlignment w:val="baseline"/>
        <w:rPr>
          <w:rFonts w:hint="eastAsia" w:ascii="仿宋" w:hAnsi="仿宋" w:eastAsia="仿宋" w:cs="仿宋"/>
          <w:b/>
          <w:sz w:val="24"/>
          <w:szCs w:val="24"/>
        </w:rPr>
      </w:pP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7057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14:paraId="59D6E32C">
            <w:pPr>
              <w:spacing w:line="360" w:lineRule="atLeast"/>
              <w:textAlignment w:val="baseline"/>
              <w:rPr>
                <w:rFonts w:hint="eastAsia"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kern w:val="0"/>
                <w:sz w:val="24"/>
                <w:szCs w:val="24"/>
              </w:rPr>
              <w:t xml:space="preserve"> </w:t>
            </w:r>
            <w:r>
              <w:rPr>
                <w:rFonts w:hint="eastAsia" w:ascii="仿宋" w:hAnsi="仿宋" w:eastAsia="仿宋" w:cs="仿宋"/>
                <w:kern w:val="0"/>
                <w:sz w:val="24"/>
                <w:szCs w:val="24"/>
                <w:lang w:eastAsia="zh-CN"/>
              </w:rPr>
              <w:t>中共府谷县委社会工作部</w:t>
            </w:r>
            <w:r>
              <w:rPr>
                <w:rFonts w:hint="eastAsia" w:ascii="仿宋" w:hAnsi="仿宋" w:eastAsia="仿宋" w:cs="仿宋"/>
                <w:kern w:val="0"/>
                <w:sz w:val="24"/>
                <w:szCs w:val="24"/>
              </w:rPr>
              <w:t xml:space="preserve"> </w:t>
            </w:r>
          </w:p>
        </w:tc>
      </w:tr>
      <w:tr w14:paraId="39518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14:paraId="2B09A5E3">
            <w:pPr>
              <w:spacing w:line="360" w:lineRule="atLeas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作为参加贵公司组织的招标采购项目的供应商，本公司郑重申告并承诺：近三年受到有关行政主管部门的行政处理、不良行为记录为</w:t>
            </w:r>
            <w:r>
              <w:rPr>
                <w:rFonts w:hint="eastAsia" w:ascii="仿宋" w:hAnsi="仿宋" w:eastAsia="仿宋" w:cs="仿宋"/>
                <w:sz w:val="24"/>
                <w:szCs w:val="24"/>
                <w:u w:val="single"/>
              </w:rPr>
              <w:t xml:space="preserve">   </w:t>
            </w:r>
            <w:r>
              <w:rPr>
                <w:rFonts w:hint="eastAsia" w:ascii="仿宋" w:hAnsi="仿宋" w:eastAsia="仿宋" w:cs="仿宋"/>
                <w:sz w:val="24"/>
                <w:szCs w:val="24"/>
              </w:rPr>
              <w:t>次（没有填零），如有隐瞒实情，愿承担一切责任及后果。</w:t>
            </w:r>
          </w:p>
        </w:tc>
      </w:tr>
      <w:tr w14:paraId="2FEF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14:paraId="26944BB8">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供应商</w:t>
            </w:r>
          </w:p>
        </w:tc>
        <w:tc>
          <w:tcPr>
            <w:tcW w:w="3420" w:type="dxa"/>
            <w:noWrap/>
            <w:vAlign w:val="center"/>
          </w:tcPr>
          <w:p w14:paraId="41620E64">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法定代表人</w:t>
            </w:r>
          </w:p>
        </w:tc>
        <w:tc>
          <w:tcPr>
            <w:tcW w:w="2477" w:type="dxa"/>
            <w:noWrap/>
            <w:vAlign w:val="center"/>
          </w:tcPr>
          <w:p w14:paraId="7A998A38">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日  期</w:t>
            </w:r>
          </w:p>
        </w:tc>
      </w:tr>
      <w:tr w14:paraId="5091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14:paraId="793D07E8">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（公章）</w:t>
            </w:r>
          </w:p>
        </w:tc>
        <w:tc>
          <w:tcPr>
            <w:tcW w:w="3420" w:type="dxa"/>
            <w:noWrap/>
            <w:vAlign w:val="center"/>
          </w:tcPr>
          <w:p w14:paraId="38DD3A0A">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（签字或盖章）</w:t>
            </w:r>
          </w:p>
        </w:tc>
        <w:tc>
          <w:tcPr>
            <w:tcW w:w="2477" w:type="dxa"/>
            <w:noWrap/>
            <w:vAlign w:val="center"/>
          </w:tcPr>
          <w:p w14:paraId="0A4813A1">
            <w:pPr>
              <w:spacing w:line="360" w:lineRule="atLeast"/>
              <w:ind w:firstLine="240" w:firstLineChars="100"/>
              <w:jc w:val="center"/>
              <w:textAlignment w:val="baseline"/>
              <w:rPr>
                <w:rFonts w:hint="eastAsia" w:ascii="仿宋" w:hAnsi="仿宋" w:eastAsia="仿宋" w:cs="仿宋"/>
                <w:sz w:val="24"/>
                <w:szCs w:val="24"/>
              </w:rPr>
            </w:pPr>
            <w:r>
              <w:rPr>
                <w:rFonts w:hint="eastAsia" w:ascii="仿宋" w:hAnsi="仿宋" w:eastAsia="仿宋" w:cs="仿宋"/>
                <w:sz w:val="24"/>
                <w:szCs w:val="24"/>
              </w:rPr>
              <w:t>年  月  日</w:t>
            </w:r>
          </w:p>
        </w:tc>
      </w:tr>
    </w:tbl>
    <w:p w14:paraId="2566F7B6">
      <w:pPr>
        <w:spacing w:line="360" w:lineRule="atLeast"/>
        <w:textAlignment w:val="baseline"/>
        <w:rPr>
          <w:rFonts w:hint="eastAsia" w:ascii="仿宋" w:hAnsi="仿宋" w:eastAsia="仿宋" w:cs="仿宋"/>
          <w:b/>
          <w:sz w:val="24"/>
          <w:szCs w:val="24"/>
        </w:rPr>
      </w:pPr>
    </w:p>
    <w:p w14:paraId="5942C2BD">
      <w:pPr>
        <w:pStyle w:val="27"/>
        <w:ind w:firstLine="562"/>
        <w:rPr>
          <w:rFonts w:hint="eastAsia" w:ascii="仿宋" w:hAnsi="仿宋" w:eastAsia="仿宋" w:cs="仿宋"/>
          <w:b/>
          <w:sz w:val="24"/>
          <w:szCs w:val="24"/>
        </w:rPr>
      </w:pPr>
    </w:p>
    <w:p w14:paraId="0F04F5A1">
      <w:pPr>
        <w:pStyle w:val="27"/>
        <w:ind w:firstLine="562"/>
        <w:rPr>
          <w:rFonts w:hint="eastAsia" w:ascii="仿宋" w:hAnsi="仿宋" w:eastAsia="仿宋" w:cs="仿宋"/>
          <w:b/>
          <w:sz w:val="24"/>
          <w:szCs w:val="24"/>
        </w:rPr>
      </w:pPr>
    </w:p>
    <w:p w14:paraId="5847FBBE">
      <w:pPr>
        <w:pStyle w:val="27"/>
        <w:ind w:firstLine="562"/>
        <w:rPr>
          <w:rFonts w:hint="eastAsia" w:ascii="仿宋" w:hAnsi="仿宋" w:eastAsia="仿宋" w:cs="仿宋"/>
          <w:b/>
          <w:sz w:val="24"/>
          <w:szCs w:val="24"/>
        </w:rPr>
      </w:pPr>
    </w:p>
    <w:p w14:paraId="0A6B3A17">
      <w:pPr>
        <w:spacing w:line="360" w:lineRule="atLeast"/>
        <w:jc w:val="center"/>
        <w:textAlignment w:val="baseline"/>
        <w:rPr>
          <w:rFonts w:hint="eastAsia" w:ascii="仿宋" w:hAnsi="仿宋" w:eastAsia="仿宋" w:cs="仿宋"/>
          <w:b/>
          <w:sz w:val="24"/>
          <w:szCs w:val="24"/>
        </w:rPr>
      </w:pPr>
    </w:p>
    <w:p w14:paraId="1FF10D94">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rPr>
        <w:t>承诺书VI</w:t>
      </w:r>
    </w:p>
    <w:p w14:paraId="21A1113F">
      <w:pPr>
        <w:spacing w:line="360" w:lineRule="atLeast"/>
        <w:jc w:val="center"/>
        <w:textAlignment w:val="baseline"/>
        <w:rPr>
          <w:rFonts w:hint="eastAsia" w:ascii="仿宋" w:hAnsi="仿宋" w:eastAsia="仿宋" w:cs="仿宋"/>
          <w:b/>
          <w:sz w:val="24"/>
          <w:szCs w:val="24"/>
        </w:rPr>
      </w:pP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2A7A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14:paraId="659826CC">
            <w:pPr>
              <w:spacing w:line="360" w:lineRule="atLeast"/>
              <w:textAlignment w:val="baseline"/>
              <w:rPr>
                <w:rFonts w:hint="eastAsia"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kern w:val="0"/>
                <w:sz w:val="24"/>
                <w:szCs w:val="24"/>
              </w:rPr>
              <w:t xml:space="preserve"> </w:t>
            </w:r>
            <w:r>
              <w:rPr>
                <w:rFonts w:hint="eastAsia" w:ascii="仿宋" w:hAnsi="仿宋" w:eastAsia="仿宋" w:cs="仿宋"/>
                <w:kern w:val="0"/>
                <w:sz w:val="24"/>
                <w:szCs w:val="24"/>
                <w:lang w:eastAsia="zh-CN"/>
              </w:rPr>
              <w:t>中共府谷县委社会工作部</w:t>
            </w:r>
            <w:r>
              <w:rPr>
                <w:rFonts w:hint="eastAsia" w:ascii="仿宋" w:hAnsi="仿宋" w:eastAsia="仿宋" w:cs="仿宋"/>
                <w:kern w:val="0"/>
                <w:sz w:val="24"/>
                <w:szCs w:val="24"/>
              </w:rPr>
              <w:t xml:space="preserve"> </w:t>
            </w:r>
          </w:p>
        </w:tc>
      </w:tr>
      <w:tr w14:paraId="4EB7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14:paraId="47B7C215">
            <w:pPr>
              <w:spacing w:line="360" w:lineRule="atLeas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作为参加贵公司组织的招标采购项目的供应商，本公司郑重申告：近三年因服务、产品（设备）供货问题（水货、替代品、次品、翻新品等）的不法行为记录为</w:t>
            </w:r>
            <w:r>
              <w:rPr>
                <w:rFonts w:hint="eastAsia" w:ascii="仿宋" w:hAnsi="仿宋" w:eastAsia="仿宋" w:cs="仿宋"/>
                <w:sz w:val="24"/>
                <w:szCs w:val="24"/>
                <w:u w:val="single"/>
              </w:rPr>
              <w:t xml:space="preserve">  </w:t>
            </w:r>
            <w:r>
              <w:rPr>
                <w:rFonts w:hint="eastAsia" w:ascii="仿宋" w:hAnsi="仿宋" w:eastAsia="仿宋" w:cs="仿宋"/>
                <w:sz w:val="24"/>
                <w:szCs w:val="24"/>
              </w:rPr>
              <w:t>次（没有填零），如有隐瞒实情，愿承担一切责任及后果。</w:t>
            </w:r>
          </w:p>
          <w:p w14:paraId="70DEC69A">
            <w:pPr>
              <w:spacing w:line="360" w:lineRule="atLeas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本公司承诺：本次招标标的物为正品行货。</w:t>
            </w:r>
          </w:p>
        </w:tc>
      </w:tr>
      <w:tr w14:paraId="740C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14:paraId="2B533DAD">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供应商</w:t>
            </w:r>
          </w:p>
        </w:tc>
        <w:tc>
          <w:tcPr>
            <w:tcW w:w="3420" w:type="dxa"/>
            <w:noWrap/>
            <w:vAlign w:val="center"/>
          </w:tcPr>
          <w:p w14:paraId="1A194D06">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法定代表人</w:t>
            </w:r>
          </w:p>
        </w:tc>
        <w:tc>
          <w:tcPr>
            <w:tcW w:w="2477" w:type="dxa"/>
            <w:noWrap/>
            <w:vAlign w:val="center"/>
          </w:tcPr>
          <w:p w14:paraId="448984D9">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日   期</w:t>
            </w:r>
          </w:p>
        </w:tc>
      </w:tr>
      <w:tr w14:paraId="2E1B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14:paraId="109301FC">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（公章）</w:t>
            </w:r>
          </w:p>
        </w:tc>
        <w:tc>
          <w:tcPr>
            <w:tcW w:w="3420" w:type="dxa"/>
            <w:noWrap/>
            <w:vAlign w:val="center"/>
          </w:tcPr>
          <w:p w14:paraId="70595B3E">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（签字或盖章）</w:t>
            </w:r>
          </w:p>
        </w:tc>
        <w:tc>
          <w:tcPr>
            <w:tcW w:w="2477" w:type="dxa"/>
            <w:noWrap/>
            <w:vAlign w:val="center"/>
          </w:tcPr>
          <w:p w14:paraId="6FDFB7FF">
            <w:pPr>
              <w:spacing w:line="360" w:lineRule="atLeast"/>
              <w:ind w:firstLine="240" w:firstLineChars="100"/>
              <w:jc w:val="center"/>
              <w:textAlignment w:val="baseline"/>
              <w:rPr>
                <w:rFonts w:hint="eastAsia" w:ascii="仿宋" w:hAnsi="仿宋" w:eastAsia="仿宋" w:cs="仿宋"/>
                <w:sz w:val="24"/>
                <w:szCs w:val="24"/>
              </w:rPr>
            </w:pPr>
            <w:r>
              <w:rPr>
                <w:rFonts w:hint="eastAsia" w:ascii="仿宋" w:hAnsi="仿宋" w:eastAsia="仿宋" w:cs="仿宋"/>
                <w:sz w:val="24"/>
                <w:szCs w:val="24"/>
              </w:rPr>
              <w:t>年  月  日</w:t>
            </w:r>
          </w:p>
        </w:tc>
      </w:tr>
    </w:tbl>
    <w:p w14:paraId="6781E7CB">
      <w:pPr>
        <w:spacing w:line="360" w:lineRule="atLeast"/>
        <w:textAlignment w:val="baseline"/>
        <w:rPr>
          <w:rFonts w:hint="eastAsia" w:ascii="仿宋" w:hAnsi="仿宋" w:eastAsia="仿宋" w:cs="仿宋"/>
          <w:b/>
          <w:sz w:val="24"/>
          <w:szCs w:val="24"/>
        </w:rPr>
      </w:pPr>
    </w:p>
    <w:p w14:paraId="17067BBF">
      <w:pPr>
        <w:spacing w:line="360" w:lineRule="atLeast"/>
        <w:jc w:val="center"/>
        <w:textAlignment w:val="baseline"/>
        <w:rPr>
          <w:rFonts w:hint="eastAsia" w:ascii="仿宋" w:hAnsi="仿宋" w:eastAsia="仿宋" w:cs="仿宋"/>
          <w:b/>
          <w:sz w:val="24"/>
          <w:szCs w:val="24"/>
        </w:rPr>
      </w:pPr>
      <w:r>
        <w:rPr>
          <w:rFonts w:hint="eastAsia" w:ascii="仿宋" w:hAnsi="仿宋" w:eastAsia="仿宋" w:cs="仿宋"/>
          <w:b/>
          <w:sz w:val="24"/>
          <w:szCs w:val="24"/>
        </w:rPr>
        <w:t>承诺书VII</w:t>
      </w:r>
    </w:p>
    <w:p w14:paraId="4220201B">
      <w:pPr>
        <w:spacing w:line="360" w:lineRule="atLeast"/>
        <w:jc w:val="center"/>
        <w:textAlignment w:val="baseline"/>
        <w:rPr>
          <w:rFonts w:hint="eastAsia" w:ascii="仿宋" w:hAnsi="仿宋" w:eastAsia="仿宋" w:cs="仿宋"/>
          <w:b/>
          <w:sz w:val="24"/>
          <w:szCs w:val="24"/>
        </w:rPr>
      </w:pP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6511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14:paraId="6FB227D9">
            <w:pPr>
              <w:spacing w:line="360" w:lineRule="atLeast"/>
              <w:textAlignment w:val="baseline"/>
              <w:rPr>
                <w:rFonts w:hint="eastAsia"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kern w:val="0"/>
                <w:sz w:val="24"/>
                <w:szCs w:val="24"/>
              </w:rPr>
              <w:t xml:space="preserve"> </w:t>
            </w:r>
            <w:r>
              <w:rPr>
                <w:rFonts w:hint="eastAsia" w:ascii="仿宋" w:hAnsi="仿宋" w:eastAsia="仿宋" w:cs="仿宋"/>
                <w:kern w:val="0"/>
                <w:sz w:val="24"/>
                <w:szCs w:val="24"/>
                <w:lang w:eastAsia="zh-CN"/>
              </w:rPr>
              <w:t>中共府谷县委社会工作部</w:t>
            </w:r>
            <w:r>
              <w:rPr>
                <w:rFonts w:hint="eastAsia" w:ascii="仿宋" w:hAnsi="仿宋" w:eastAsia="仿宋" w:cs="仿宋"/>
                <w:kern w:val="0"/>
                <w:sz w:val="24"/>
                <w:szCs w:val="24"/>
              </w:rPr>
              <w:t xml:space="preserve"> </w:t>
            </w:r>
          </w:p>
        </w:tc>
      </w:tr>
      <w:tr w14:paraId="1479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14:paraId="040FC3BF">
            <w:pPr>
              <w:spacing w:line="360" w:lineRule="atLeas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作为参加贵公司组织的招标采购项目的供应商，本公司承诺：参加本次招标提交的所有资格证明文件是真实的、有效的，如有隐瞒实情，愿承担一切责任及后果。</w:t>
            </w:r>
          </w:p>
        </w:tc>
      </w:tr>
      <w:tr w14:paraId="6B9C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14:paraId="58C03139">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供应商</w:t>
            </w:r>
          </w:p>
        </w:tc>
        <w:tc>
          <w:tcPr>
            <w:tcW w:w="3420" w:type="dxa"/>
            <w:noWrap/>
            <w:vAlign w:val="center"/>
          </w:tcPr>
          <w:p w14:paraId="329BDBD7">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法定代表人</w:t>
            </w:r>
          </w:p>
        </w:tc>
        <w:tc>
          <w:tcPr>
            <w:tcW w:w="2477" w:type="dxa"/>
            <w:noWrap/>
            <w:vAlign w:val="center"/>
          </w:tcPr>
          <w:p w14:paraId="62B5FEF1">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日   期</w:t>
            </w:r>
          </w:p>
        </w:tc>
      </w:tr>
      <w:tr w14:paraId="1737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14:paraId="12652CD3">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（公章）</w:t>
            </w:r>
          </w:p>
        </w:tc>
        <w:tc>
          <w:tcPr>
            <w:tcW w:w="3420" w:type="dxa"/>
            <w:noWrap/>
            <w:vAlign w:val="center"/>
          </w:tcPr>
          <w:p w14:paraId="44A27C22">
            <w:pPr>
              <w:spacing w:line="360" w:lineRule="atLeast"/>
              <w:jc w:val="center"/>
              <w:textAlignment w:val="baseline"/>
              <w:rPr>
                <w:rFonts w:hint="eastAsia" w:ascii="仿宋" w:hAnsi="仿宋" w:eastAsia="仿宋" w:cs="仿宋"/>
                <w:sz w:val="24"/>
                <w:szCs w:val="24"/>
              </w:rPr>
            </w:pPr>
            <w:r>
              <w:rPr>
                <w:rFonts w:hint="eastAsia" w:ascii="仿宋" w:hAnsi="仿宋" w:eastAsia="仿宋" w:cs="仿宋"/>
                <w:sz w:val="24"/>
                <w:szCs w:val="24"/>
              </w:rPr>
              <w:t>（签字或盖章）</w:t>
            </w:r>
          </w:p>
        </w:tc>
        <w:tc>
          <w:tcPr>
            <w:tcW w:w="2477" w:type="dxa"/>
            <w:noWrap/>
            <w:vAlign w:val="center"/>
          </w:tcPr>
          <w:p w14:paraId="7FC55298">
            <w:pPr>
              <w:spacing w:line="360" w:lineRule="atLeast"/>
              <w:ind w:firstLine="240" w:firstLineChars="100"/>
              <w:jc w:val="center"/>
              <w:textAlignment w:val="baseline"/>
              <w:rPr>
                <w:rFonts w:hint="eastAsia" w:ascii="仿宋" w:hAnsi="仿宋" w:eastAsia="仿宋" w:cs="仿宋"/>
                <w:sz w:val="24"/>
                <w:szCs w:val="24"/>
              </w:rPr>
            </w:pPr>
            <w:r>
              <w:rPr>
                <w:rFonts w:hint="eastAsia" w:ascii="仿宋" w:hAnsi="仿宋" w:eastAsia="仿宋" w:cs="仿宋"/>
                <w:sz w:val="24"/>
                <w:szCs w:val="24"/>
              </w:rPr>
              <w:t>年  月  日</w:t>
            </w:r>
          </w:p>
        </w:tc>
      </w:tr>
    </w:tbl>
    <w:p w14:paraId="6CF99B90">
      <w:pPr>
        <w:jc w:val="center"/>
        <w:rPr>
          <w:rFonts w:hint="eastAsia" w:ascii="仿宋" w:hAnsi="仿宋" w:eastAsia="仿宋" w:cs="仿宋"/>
          <w:color w:val="333333"/>
          <w:sz w:val="24"/>
          <w:szCs w:val="24"/>
        </w:rPr>
      </w:pPr>
      <w:r>
        <w:rPr>
          <w:rFonts w:hint="eastAsia" w:ascii="仿宋" w:hAnsi="仿宋" w:eastAsia="仿宋" w:cs="仿宋"/>
          <w:color w:val="333333"/>
          <w:sz w:val="24"/>
          <w:szCs w:val="24"/>
        </w:rPr>
        <w:br w:type="page"/>
      </w:r>
    </w:p>
    <w:p w14:paraId="101963B3">
      <w:pPr>
        <w:widowControl/>
        <w:spacing w:line="500" w:lineRule="exact"/>
        <w:jc w:val="center"/>
        <w:rPr>
          <w:rFonts w:hint="eastAsia" w:ascii="仿宋" w:hAnsi="仿宋" w:eastAsia="仿宋" w:cs="仿宋"/>
          <w:b/>
          <w:color w:val="auto"/>
          <w:kern w:val="2"/>
          <w:sz w:val="24"/>
          <w:szCs w:val="24"/>
        </w:rPr>
      </w:pPr>
      <w:r>
        <w:rPr>
          <w:rFonts w:hint="eastAsia" w:ascii="仿宋" w:hAnsi="仿宋" w:eastAsia="仿宋" w:cs="仿宋"/>
          <w:b/>
          <w:color w:val="auto"/>
          <w:kern w:val="2"/>
          <w:sz w:val="24"/>
          <w:szCs w:val="24"/>
        </w:rPr>
        <w:t>技术指标偏离表</w:t>
      </w:r>
    </w:p>
    <w:p w14:paraId="310D9C68">
      <w:pPr>
        <w:widowControl/>
        <w:spacing w:line="500" w:lineRule="exact"/>
        <w:ind w:firstLine="240" w:firstLineChars="100"/>
        <w:outlineLvl w:val="1"/>
        <w:rPr>
          <w:rFonts w:hint="eastAsia" w:ascii="仿宋" w:hAnsi="仿宋" w:eastAsia="仿宋" w:cs="仿宋"/>
          <w:color w:val="auto"/>
          <w:kern w:val="2"/>
          <w:sz w:val="24"/>
          <w:szCs w:val="24"/>
          <w:u w:val="single"/>
          <w:lang w:val="en-US" w:eastAsia="zh-CN"/>
        </w:rPr>
      </w:pPr>
      <w:r>
        <w:rPr>
          <w:rFonts w:hint="eastAsia" w:ascii="仿宋" w:hAnsi="仿宋" w:eastAsia="仿宋" w:cs="仿宋"/>
          <w:color w:val="auto"/>
          <w:kern w:val="0"/>
          <w:sz w:val="24"/>
          <w:szCs w:val="24"/>
        </w:rPr>
        <w:t>项目名称：</w:t>
      </w: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kern w:val="0"/>
          <w:sz w:val="24"/>
          <w:szCs w:val="24"/>
        </w:rPr>
        <w:t>项目编号：</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470"/>
        <w:gridCol w:w="2190"/>
        <w:gridCol w:w="2085"/>
        <w:gridCol w:w="930"/>
        <w:gridCol w:w="851"/>
        <w:gridCol w:w="1279"/>
      </w:tblGrid>
      <w:tr w14:paraId="0BE7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739" w:type="dxa"/>
            <w:noWrap w:val="0"/>
            <w:vAlign w:val="center"/>
          </w:tcPr>
          <w:p w14:paraId="7ED8F8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序号</w:t>
            </w:r>
          </w:p>
        </w:tc>
        <w:tc>
          <w:tcPr>
            <w:tcW w:w="1470" w:type="dxa"/>
            <w:noWrap w:val="0"/>
            <w:vAlign w:val="center"/>
          </w:tcPr>
          <w:p w14:paraId="079ED3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产品名称</w:t>
            </w:r>
          </w:p>
        </w:tc>
        <w:tc>
          <w:tcPr>
            <w:tcW w:w="2190" w:type="dxa"/>
            <w:tcBorders>
              <w:right w:val="single" w:color="auto" w:sz="4" w:space="0"/>
            </w:tcBorders>
            <w:noWrap w:val="0"/>
            <w:vAlign w:val="center"/>
          </w:tcPr>
          <w:p w14:paraId="0E9E89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招标文件要求</w:t>
            </w:r>
          </w:p>
          <w:p w14:paraId="2CB95A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技术参数指标</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2AB9A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投标文件技术参数指标</w:t>
            </w:r>
          </w:p>
        </w:tc>
        <w:tc>
          <w:tcPr>
            <w:tcW w:w="930" w:type="dxa"/>
            <w:tcBorders>
              <w:left w:val="single" w:color="auto" w:sz="4" w:space="0"/>
            </w:tcBorders>
            <w:noWrap w:val="0"/>
            <w:vAlign w:val="center"/>
          </w:tcPr>
          <w:p w14:paraId="4800CF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偏离情况</w:t>
            </w:r>
          </w:p>
        </w:tc>
        <w:tc>
          <w:tcPr>
            <w:tcW w:w="851" w:type="dxa"/>
            <w:tcBorders>
              <w:left w:val="single" w:color="auto" w:sz="4" w:space="0"/>
            </w:tcBorders>
            <w:noWrap w:val="0"/>
            <w:vAlign w:val="center"/>
          </w:tcPr>
          <w:p w14:paraId="1F644A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kern w:val="2"/>
                <w:sz w:val="24"/>
                <w:szCs w:val="24"/>
              </w:rPr>
            </w:pPr>
            <w:r>
              <w:rPr>
                <w:rFonts w:hint="eastAsia" w:ascii="仿宋" w:hAnsi="仿宋" w:eastAsia="仿宋" w:cs="仿宋"/>
                <w:b/>
                <w:bCs/>
                <w:color w:val="auto"/>
                <w:kern w:val="2"/>
                <w:sz w:val="24"/>
                <w:szCs w:val="24"/>
              </w:rPr>
              <w:t>偏离简述</w:t>
            </w:r>
          </w:p>
        </w:tc>
        <w:tc>
          <w:tcPr>
            <w:tcW w:w="1279" w:type="dxa"/>
            <w:tcBorders>
              <w:left w:val="single" w:color="auto" w:sz="4" w:space="0"/>
            </w:tcBorders>
            <w:noWrap w:val="0"/>
            <w:vAlign w:val="center"/>
          </w:tcPr>
          <w:p w14:paraId="00AE01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kern w:val="2"/>
                <w:sz w:val="24"/>
                <w:szCs w:val="24"/>
                <w:lang w:val="en-US" w:eastAsia="zh-CN"/>
              </w:rPr>
            </w:pPr>
            <w:r>
              <w:rPr>
                <w:rFonts w:hint="eastAsia" w:ascii="仿宋" w:hAnsi="仿宋" w:eastAsia="仿宋" w:cs="仿宋"/>
                <w:b/>
                <w:bCs/>
                <w:color w:val="auto"/>
                <w:kern w:val="2"/>
                <w:sz w:val="24"/>
                <w:szCs w:val="24"/>
                <w:lang w:val="en-US" w:eastAsia="zh-CN"/>
              </w:rPr>
              <w:t>佐证材料说明（如有）</w:t>
            </w:r>
          </w:p>
        </w:tc>
      </w:tr>
      <w:tr w14:paraId="5383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39" w:type="dxa"/>
            <w:noWrap w:val="0"/>
            <w:vAlign w:val="top"/>
          </w:tcPr>
          <w:p w14:paraId="02B520DB">
            <w:pPr>
              <w:spacing w:line="336" w:lineRule="auto"/>
              <w:ind w:left="-120" w:leftChars="-57"/>
              <w:jc w:val="center"/>
              <w:rPr>
                <w:rFonts w:hint="eastAsia" w:ascii="仿宋" w:hAnsi="仿宋" w:eastAsia="仿宋" w:cs="仿宋"/>
                <w:color w:val="auto"/>
                <w:kern w:val="2"/>
                <w:sz w:val="24"/>
                <w:szCs w:val="24"/>
                <w:lang w:val="en-US" w:eastAsia="zh-CN" w:bidi="ar-SA"/>
              </w:rPr>
            </w:pPr>
          </w:p>
        </w:tc>
        <w:tc>
          <w:tcPr>
            <w:tcW w:w="1470" w:type="dxa"/>
            <w:noWrap w:val="0"/>
            <w:vAlign w:val="top"/>
          </w:tcPr>
          <w:p w14:paraId="171980F3">
            <w:pPr>
              <w:spacing w:line="336" w:lineRule="auto"/>
              <w:jc w:val="both"/>
              <w:rPr>
                <w:rFonts w:hint="eastAsia" w:ascii="仿宋" w:hAnsi="仿宋" w:eastAsia="仿宋" w:cs="仿宋"/>
                <w:color w:val="auto"/>
                <w:kern w:val="2"/>
                <w:sz w:val="24"/>
                <w:szCs w:val="24"/>
                <w:lang w:val="en-US" w:eastAsia="zh-CN" w:bidi="ar-SA"/>
              </w:rPr>
            </w:pPr>
          </w:p>
        </w:tc>
        <w:tc>
          <w:tcPr>
            <w:tcW w:w="2190" w:type="dxa"/>
            <w:noWrap w:val="0"/>
            <w:vAlign w:val="center"/>
          </w:tcPr>
          <w:p w14:paraId="6BEE236C">
            <w:pPr>
              <w:spacing w:line="336" w:lineRule="auto"/>
              <w:jc w:val="both"/>
              <w:rPr>
                <w:rFonts w:hint="eastAsia" w:ascii="仿宋" w:hAnsi="仿宋" w:eastAsia="仿宋" w:cs="仿宋"/>
                <w:color w:val="auto"/>
                <w:kern w:val="2"/>
                <w:sz w:val="24"/>
                <w:szCs w:val="24"/>
                <w:lang w:val="en-US" w:eastAsia="zh-CN" w:bidi="ar-SA"/>
              </w:rPr>
            </w:pPr>
          </w:p>
        </w:tc>
        <w:tc>
          <w:tcPr>
            <w:tcW w:w="2085" w:type="dxa"/>
            <w:tcBorders>
              <w:top w:val="single" w:color="auto" w:sz="4" w:space="0"/>
            </w:tcBorders>
            <w:noWrap w:val="0"/>
            <w:vAlign w:val="center"/>
          </w:tcPr>
          <w:p w14:paraId="7613891E">
            <w:pPr>
              <w:spacing w:line="336" w:lineRule="auto"/>
              <w:jc w:val="both"/>
              <w:rPr>
                <w:rFonts w:hint="eastAsia" w:ascii="仿宋" w:hAnsi="仿宋" w:eastAsia="仿宋" w:cs="仿宋"/>
                <w:color w:val="auto"/>
                <w:kern w:val="2"/>
                <w:sz w:val="24"/>
                <w:szCs w:val="24"/>
                <w:lang w:val="en-US" w:eastAsia="zh-CN" w:bidi="ar-SA"/>
              </w:rPr>
            </w:pPr>
          </w:p>
        </w:tc>
        <w:tc>
          <w:tcPr>
            <w:tcW w:w="930" w:type="dxa"/>
            <w:noWrap w:val="0"/>
            <w:vAlign w:val="center"/>
          </w:tcPr>
          <w:p w14:paraId="1B671320">
            <w:pPr>
              <w:spacing w:line="336" w:lineRule="auto"/>
              <w:jc w:val="both"/>
              <w:rPr>
                <w:rFonts w:hint="eastAsia" w:ascii="仿宋" w:hAnsi="仿宋" w:eastAsia="仿宋" w:cs="仿宋"/>
                <w:color w:val="auto"/>
                <w:kern w:val="2"/>
                <w:sz w:val="24"/>
                <w:szCs w:val="24"/>
                <w:lang w:val="en-US" w:eastAsia="zh-CN" w:bidi="ar-SA"/>
              </w:rPr>
            </w:pPr>
          </w:p>
        </w:tc>
        <w:tc>
          <w:tcPr>
            <w:tcW w:w="851" w:type="dxa"/>
            <w:noWrap w:val="0"/>
            <w:vAlign w:val="center"/>
          </w:tcPr>
          <w:p w14:paraId="3CB64935">
            <w:pPr>
              <w:spacing w:line="336" w:lineRule="auto"/>
              <w:jc w:val="both"/>
              <w:rPr>
                <w:rFonts w:hint="eastAsia" w:ascii="仿宋" w:hAnsi="仿宋" w:eastAsia="仿宋" w:cs="仿宋"/>
                <w:color w:val="auto"/>
                <w:kern w:val="2"/>
                <w:sz w:val="24"/>
                <w:szCs w:val="24"/>
                <w:lang w:val="en-US" w:eastAsia="zh-CN" w:bidi="ar-SA"/>
              </w:rPr>
            </w:pPr>
          </w:p>
        </w:tc>
        <w:tc>
          <w:tcPr>
            <w:tcW w:w="1279" w:type="dxa"/>
            <w:noWrap w:val="0"/>
            <w:vAlign w:val="center"/>
          </w:tcPr>
          <w:p w14:paraId="20586D08">
            <w:pPr>
              <w:spacing w:line="336" w:lineRule="auto"/>
              <w:jc w:val="both"/>
              <w:rPr>
                <w:rFonts w:hint="eastAsia" w:ascii="仿宋" w:hAnsi="仿宋" w:eastAsia="仿宋" w:cs="仿宋"/>
                <w:color w:val="auto"/>
                <w:kern w:val="2"/>
                <w:sz w:val="24"/>
                <w:szCs w:val="24"/>
                <w:lang w:val="en-US" w:eastAsia="zh-CN" w:bidi="ar-SA"/>
              </w:rPr>
            </w:pPr>
          </w:p>
        </w:tc>
      </w:tr>
      <w:tr w14:paraId="1B72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39" w:type="dxa"/>
            <w:noWrap w:val="0"/>
            <w:vAlign w:val="top"/>
          </w:tcPr>
          <w:p w14:paraId="49DB46B3">
            <w:pPr>
              <w:spacing w:line="336" w:lineRule="auto"/>
              <w:ind w:left="-120" w:leftChars="-57"/>
              <w:jc w:val="center"/>
              <w:rPr>
                <w:rFonts w:hint="eastAsia" w:ascii="仿宋" w:hAnsi="仿宋" w:eastAsia="仿宋" w:cs="仿宋"/>
                <w:color w:val="auto"/>
                <w:kern w:val="2"/>
                <w:sz w:val="24"/>
                <w:szCs w:val="24"/>
                <w:lang w:val="en-US" w:eastAsia="zh-CN" w:bidi="ar-SA"/>
              </w:rPr>
            </w:pPr>
          </w:p>
        </w:tc>
        <w:tc>
          <w:tcPr>
            <w:tcW w:w="1470" w:type="dxa"/>
            <w:noWrap w:val="0"/>
            <w:vAlign w:val="top"/>
          </w:tcPr>
          <w:p w14:paraId="4ECB413C">
            <w:pPr>
              <w:spacing w:line="336" w:lineRule="auto"/>
              <w:jc w:val="both"/>
              <w:rPr>
                <w:rFonts w:hint="eastAsia" w:ascii="仿宋" w:hAnsi="仿宋" w:eastAsia="仿宋" w:cs="仿宋"/>
                <w:color w:val="auto"/>
                <w:kern w:val="2"/>
                <w:sz w:val="24"/>
                <w:szCs w:val="24"/>
                <w:lang w:val="en-US" w:eastAsia="zh-CN" w:bidi="ar-SA"/>
              </w:rPr>
            </w:pPr>
          </w:p>
        </w:tc>
        <w:tc>
          <w:tcPr>
            <w:tcW w:w="2190" w:type="dxa"/>
            <w:noWrap w:val="0"/>
            <w:vAlign w:val="center"/>
          </w:tcPr>
          <w:p w14:paraId="03734724">
            <w:pPr>
              <w:spacing w:line="336" w:lineRule="auto"/>
              <w:jc w:val="both"/>
              <w:rPr>
                <w:rFonts w:hint="eastAsia" w:ascii="仿宋" w:hAnsi="仿宋" w:eastAsia="仿宋" w:cs="仿宋"/>
                <w:color w:val="auto"/>
                <w:kern w:val="2"/>
                <w:sz w:val="24"/>
                <w:szCs w:val="24"/>
                <w:lang w:val="en-US" w:eastAsia="zh-CN" w:bidi="ar-SA"/>
              </w:rPr>
            </w:pPr>
          </w:p>
        </w:tc>
        <w:tc>
          <w:tcPr>
            <w:tcW w:w="2085" w:type="dxa"/>
            <w:tcBorders>
              <w:top w:val="single" w:color="auto" w:sz="4" w:space="0"/>
            </w:tcBorders>
            <w:noWrap w:val="0"/>
            <w:vAlign w:val="center"/>
          </w:tcPr>
          <w:p w14:paraId="3DE11FC7">
            <w:pPr>
              <w:spacing w:line="336" w:lineRule="auto"/>
              <w:jc w:val="both"/>
              <w:rPr>
                <w:rFonts w:hint="eastAsia" w:ascii="仿宋" w:hAnsi="仿宋" w:eastAsia="仿宋" w:cs="仿宋"/>
                <w:color w:val="auto"/>
                <w:kern w:val="2"/>
                <w:sz w:val="24"/>
                <w:szCs w:val="24"/>
                <w:lang w:val="en-US" w:eastAsia="zh-CN" w:bidi="ar-SA"/>
              </w:rPr>
            </w:pPr>
          </w:p>
        </w:tc>
        <w:tc>
          <w:tcPr>
            <w:tcW w:w="930" w:type="dxa"/>
            <w:noWrap w:val="0"/>
            <w:vAlign w:val="center"/>
          </w:tcPr>
          <w:p w14:paraId="162AB569">
            <w:pPr>
              <w:spacing w:line="336" w:lineRule="auto"/>
              <w:jc w:val="both"/>
              <w:rPr>
                <w:rFonts w:hint="eastAsia" w:ascii="仿宋" w:hAnsi="仿宋" w:eastAsia="仿宋" w:cs="仿宋"/>
                <w:color w:val="auto"/>
                <w:kern w:val="2"/>
                <w:sz w:val="24"/>
                <w:szCs w:val="24"/>
                <w:lang w:val="en-US" w:eastAsia="zh-CN" w:bidi="ar-SA"/>
              </w:rPr>
            </w:pPr>
          </w:p>
        </w:tc>
        <w:tc>
          <w:tcPr>
            <w:tcW w:w="851" w:type="dxa"/>
            <w:noWrap w:val="0"/>
            <w:vAlign w:val="center"/>
          </w:tcPr>
          <w:p w14:paraId="51971668">
            <w:pPr>
              <w:spacing w:line="336" w:lineRule="auto"/>
              <w:jc w:val="both"/>
              <w:rPr>
                <w:rFonts w:hint="eastAsia" w:ascii="仿宋" w:hAnsi="仿宋" w:eastAsia="仿宋" w:cs="仿宋"/>
                <w:color w:val="auto"/>
                <w:kern w:val="2"/>
                <w:sz w:val="24"/>
                <w:szCs w:val="24"/>
                <w:lang w:val="en-US" w:eastAsia="zh-CN" w:bidi="ar-SA"/>
              </w:rPr>
            </w:pPr>
          </w:p>
        </w:tc>
        <w:tc>
          <w:tcPr>
            <w:tcW w:w="1279" w:type="dxa"/>
            <w:noWrap w:val="0"/>
            <w:vAlign w:val="center"/>
          </w:tcPr>
          <w:p w14:paraId="0519A903">
            <w:pPr>
              <w:spacing w:line="336" w:lineRule="auto"/>
              <w:jc w:val="both"/>
              <w:rPr>
                <w:rFonts w:hint="eastAsia" w:ascii="仿宋" w:hAnsi="仿宋" w:eastAsia="仿宋" w:cs="仿宋"/>
                <w:color w:val="auto"/>
                <w:kern w:val="2"/>
                <w:sz w:val="24"/>
                <w:szCs w:val="24"/>
                <w:lang w:val="en-US" w:eastAsia="zh-CN" w:bidi="ar-SA"/>
              </w:rPr>
            </w:pPr>
          </w:p>
        </w:tc>
      </w:tr>
      <w:tr w14:paraId="1CD8B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39" w:type="dxa"/>
            <w:noWrap w:val="0"/>
            <w:vAlign w:val="top"/>
          </w:tcPr>
          <w:p w14:paraId="191B99AB">
            <w:pPr>
              <w:spacing w:line="336" w:lineRule="auto"/>
              <w:ind w:left="-120" w:leftChars="-57"/>
              <w:jc w:val="center"/>
              <w:rPr>
                <w:rFonts w:hint="eastAsia" w:ascii="仿宋" w:hAnsi="仿宋" w:eastAsia="仿宋" w:cs="仿宋"/>
                <w:color w:val="auto"/>
                <w:kern w:val="2"/>
                <w:sz w:val="24"/>
                <w:szCs w:val="24"/>
                <w:lang w:val="en-US" w:eastAsia="zh-CN" w:bidi="ar-SA"/>
              </w:rPr>
            </w:pPr>
          </w:p>
        </w:tc>
        <w:tc>
          <w:tcPr>
            <w:tcW w:w="1470" w:type="dxa"/>
            <w:noWrap w:val="0"/>
            <w:vAlign w:val="top"/>
          </w:tcPr>
          <w:p w14:paraId="20BCE089">
            <w:pPr>
              <w:spacing w:line="336" w:lineRule="auto"/>
              <w:jc w:val="both"/>
              <w:rPr>
                <w:rFonts w:hint="eastAsia" w:ascii="仿宋" w:hAnsi="仿宋" w:eastAsia="仿宋" w:cs="仿宋"/>
                <w:color w:val="auto"/>
                <w:kern w:val="2"/>
                <w:sz w:val="24"/>
                <w:szCs w:val="24"/>
                <w:lang w:val="en-US" w:eastAsia="zh-CN" w:bidi="ar-SA"/>
              </w:rPr>
            </w:pPr>
          </w:p>
        </w:tc>
        <w:tc>
          <w:tcPr>
            <w:tcW w:w="2190" w:type="dxa"/>
            <w:noWrap w:val="0"/>
            <w:vAlign w:val="center"/>
          </w:tcPr>
          <w:p w14:paraId="79DAFCCE">
            <w:pPr>
              <w:spacing w:line="336" w:lineRule="auto"/>
              <w:jc w:val="both"/>
              <w:rPr>
                <w:rFonts w:hint="eastAsia" w:ascii="仿宋" w:hAnsi="仿宋" w:eastAsia="仿宋" w:cs="仿宋"/>
                <w:color w:val="auto"/>
                <w:kern w:val="2"/>
                <w:sz w:val="24"/>
                <w:szCs w:val="24"/>
                <w:lang w:val="en-US" w:eastAsia="zh-CN" w:bidi="ar-SA"/>
              </w:rPr>
            </w:pPr>
          </w:p>
        </w:tc>
        <w:tc>
          <w:tcPr>
            <w:tcW w:w="2085" w:type="dxa"/>
            <w:tcBorders>
              <w:top w:val="single" w:color="auto" w:sz="4" w:space="0"/>
            </w:tcBorders>
            <w:noWrap w:val="0"/>
            <w:vAlign w:val="center"/>
          </w:tcPr>
          <w:p w14:paraId="611FF1D4">
            <w:pPr>
              <w:spacing w:line="336" w:lineRule="auto"/>
              <w:jc w:val="both"/>
              <w:rPr>
                <w:rFonts w:hint="eastAsia" w:ascii="仿宋" w:hAnsi="仿宋" w:eastAsia="仿宋" w:cs="仿宋"/>
                <w:color w:val="auto"/>
                <w:kern w:val="2"/>
                <w:sz w:val="24"/>
                <w:szCs w:val="24"/>
                <w:lang w:val="en-US" w:eastAsia="zh-CN" w:bidi="ar-SA"/>
              </w:rPr>
            </w:pPr>
          </w:p>
        </w:tc>
        <w:tc>
          <w:tcPr>
            <w:tcW w:w="930" w:type="dxa"/>
            <w:noWrap w:val="0"/>
            <w:vAlign w:val="center"/>
          </w:tcPr>
          <w:p w14:paraId="21A68380">
            <w:pPr>
              <w:spacing w:line="336" w:lineRule="auto"/>
              <w:jc w:val="both"/>
              <w:rPr>
                <w:rFonts w:hint="eastAsia" w:ascii="仿宋" w:hAnsi="仿宋" w:eastAsia="仿宋" w:cs="仿宋"/>
                <w:color w:val="auto"/>
                <w:kern w:val="2"/>
                <w:sz w:val="24"/>
                <w:szCs w:val="24"/>
                <w:lang w:val="en-US" w:eastAsia="zh-CN" w:bidi="ar-SA"/>
              </w:rPr>
            </w:pPr>
          </w:p>
        </w:tc>
        <w:tc>
          <w:tcPr>
            <w:tcW w:w="851" w:type="dxa"/>
            <w:noWrap w:val="0"/>
            <w:vAlign w:val="center"/>
          </w:tcPr>
          <w:p w14:paraId="0981CF28">
            <w:pPr>
              <w:spacing w:line="336" w:lineRule="auto"/>
              <w:jc w:val="both"/>
              <w:rPr>
                <w:rFonts w:hint="eastAsia" w:ascii="仿宋" w:hAnsi="仿宋" w:eastAsia="仿宋" w:cs="仿宋"/>
                <w:color w:val="auto"/>
                <w:kern w:val="2"/>
                <w:sz w:val="24"/>
                <w:szCs w:val="24"/>
                <w:lang w:val="en-US" w:eastAsia="zh-CN" w:bidi="ar-SA"/>
              </w:rPr>
            </w:pPr>
          </w:p>
        </w:tc>
        <w:tc>
          <w:tcPr>
            <w:tcW w:w="1279" w:type="dxa"/>
            <w:noWrap w:val="0"/>
            <w:vAlign w:val="center"/>
          </w:tcPr>
          <w:p w14:paraId="4D584BAC">
            <w:pPr>
              <w:spacing w:line="336" w:lineRule="auto"/>
              <w:jc w:val="both"/>
              <w:rPr>
                <w:rFonts w:hint="eastAsia" w:ascii="仿宋" w:hAnsi="仿宋" w:eastAsia="仿宋" w:cs="仿宋"/>
                <w:color w:val="auto"/>
                <w:kern w:val="2"/>
                <w:sz w:val="24"/>
                <w:szCs w:val="24"/>
                <w:lang w:val="en-US" w:eastAsia="zh-CN" w:bidi="ar-SA"/>
              </w:rPr>
            </w:pPr>
          </w:p>
        </w:tc>
      </w:tr>
      <w:tr w14:paraId="2D4D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39" w:type="dxa"/>
            <w:noWrap w:val="0"/>
            <w:vAlign w:val="top"/>
          </w:tcPr>
          <w:p w14:paraId="7C54632E">
            <w:pPr>
              <w:spacing w:line="336" w:lineRule="auto"/>
              <w:jc w:val="both"/>
              <w:rPr>
                <w:rFonts w:hint="eastAsia" w:ascii="仿宋" w:hAnsi="仿宋" w:eastAsia="仿宋" w:cs="仿宋"/>
                <w:color w:val="auto"/>
                <w:kern w:val="2"/>
                <w:sz w:val="24"/>
                <w:szCs w:val="24"/>
                <w:lang w:val="en-US" w:eastAsia="zh-CN" w:bidi="ar-SA"/>
              </w:rPr>
            </w:pPr>
          </w:p>
        </w:tc>
        <w:tc>
          <w:tcPr>
            <w:tcW w:w="1470" w:type="dxa"/>
            <w:noWrap w:val="0"/>
            <w:vAlign w:val="top"/>
          </w:tcPr>
          <w:p w14:paraId="08A299E7">
            <w:pPr>
              <w:spacing w:line="336" w:lineRule="auto"/>
              <w:jc w:val="both"/>
              <w:rPr>
                <w:rFonts w:hint="eastAsia" w:ascii="仿宋" w:hAnsi="仿宋" w:eastAsia="仿宋" w:cs="仿宋"/>
                <w:color w:val="auto"/>
                <w:kern w:val="2"/>
                <w:sz w:val="24"/>
                <w:szCs w:val="24"/>
                <w:lang w:val="en-US" w:eastAsia="zh-CN" w:bidi="ar-SA"/>
              </w:rPr>
            </w:pPr>
          </w:p>
        </w:tc>
        <w:tc>
          <w:tcPr>
            <w:tcW w:w="2190" w:type="dxa"/>
            <w:noWrap w:val="0"/>
            <w:vAlign w:val="top"/>
          </w:tcPr>
          <w:p w14:paraId="0463C136">
            <w:pPr>
              <w:spacing w:line="336" w:lineRule="auto"/>
              <w:jc w:val="both"/>
              <w:rPr>
                <w:rFonts w:hint="eastAsia" w:ascii="仿宋" w:hAnsi="仿宋" w:eastAsia="仿宋" w:cs="仿宋"/>
                <w:color w:val="auto"/>
                <w:kern w:val="2"/>
                <w:sz w:val="24"/>
                <w:szCs w:val="24"/>
                <w:lang w:val="en-US" w:eastAsia="zh-CN" w:bidi="ar-SA"/>
              </w:rPr>
            </w:pPr>
          </w:p>
        </w:tc>
        <w:tc>
          <w:tcPr>
            <w:tcW w:w="2085" w:type="dxa"/>
            <w:noWrap w:val="0"/>
            <w:vAlign w:val="top"/>
          </w:tcPr>
          <w:p w14:paraId="319012F4">
            <w:pPr>
              <w:spacing w:line="336" w:lineRule="auto"/>
              <w:jc w:val="both"/>
              <w:rPr>
                <w:rFonts w:hint="eastAsia" w:ascii="仿宋" w:hAnsi="仿宋" w:eastAsia="仿宋" w:cs="仿宋"/>
                <w:color w:val="auto"/>
                <w:kern w:val="2"/>
                <w:sz w:val="24"/>
                <w:szCs w:val="24"/>
                <w:lang w:val="en-US" w:eastAsia="zh-CN" w:bidi="ar-SA"/>
              </w:rPr>
            </w:pPr>
          </w:p>
        </w:tc>
        <w:tc>
          <w:tcPr>
            <w:tcW w:w="930" w:type="dxa"/>
            <w:noWrap w:val="0"/>
            <w:vAlign w:val="top"/>
          </w:tcPr>
          <w:p w14:paraId="1D2B55B9">
            <w:pPr>
              <w:spacing w:line="336" w:lineRule="auto"/>
              <w:jc w:val="both"/>
              <w:rPr>
                <w:rFonts w:hint="eastAsia" w:ascii="仿宋" w:hAnsi="仿宋" w:eastAsia="仿宋" w:cs="仿宋"/>
                <w:color w:val="auto"/>
                <w:kern w:val="2"/>
                <w:sz w:val="24"/>
                <w:szCs w:val="24"/>
                <w:lang w:val="en-US" w:eastAsia="zh-CN" w:bidi="ar-SA"/>
              </w:rPr>
            </w:pPr>
          </w:p>
        </w:tc>
        <w:tc>
          <w:tcPr>
            <w:tcW w:w="851" w:type="dxa"/>
            <w:noWrap w:val="0"/>
            <w:vAlign w:val="top"/>
          </w:tcPr>
          <w:p w14:paraId="341CEA47">
            <w:pPr>
              <w:spacing w:line="336" w:lineRule="auto"/>
              <w:jc w:val="both"/>
              <w:rPr>
                <w:rFonts w:hint="eastAsia" w:ascii="仿宋" w:hAnsi="仿宋" w:eastAsia="仿宋" w:cs="仿宋"/>
                <w:color w:val="auto"/>
                <w:kern w:val="2"/>
                <w:sz w:val="24"/>
                <w:szCs w:val="24"/>
                <w:lang w:val="en-US" w:eastAsia="zh-CN" w:bidi="ar-SA"/>
              </w:rPr>
            </w:pPr>
          </w:p>
        </w:tc>
        <w:tc>
          <w:tcPr>
            <w:tcW w:w="1279" w:type="dxa"/>
            <w:noWrap w:val="0"/>
            <w:vAlign w:val="top"/>
          </w:tcPr>
          <w:p w14:paraId="451434BF">
            <w:pPr>
              <w:spacing w:line="336" w:lineRule="auto"/>
              <w:jc w:val="both"/>
              <w:rPr>
                <w:rFonts w:hint="eastAsia" w:ascii="仿宋" w:hAnsi="仿宋" w:eastAsia="仿宋" w:cs="仿宋"/>
                <w:color w:val="auto"/>
                <w:kern w:val="2"/>
                <w:sz w:val="24"/>
                <w:szCs w:val="24"/>
                <w:lang w:val="en-US" w:eastAsia="zh-CN" w:bidi="ar-SA"/>
              </w:rPr>
            </w:pPr>
          </w:p>
        </w:tc>
      </w:tr>
      <w:tr w14:paraId="4BFD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39" w:type="dxa"/>
            <w:noWrap w:val="0"/>
            <w:vAlign w:val="top"/>
          </w:tcPr>
          <w:p w14:paraId="74AA3697">
            <w:pPr>
              <w:spacing w:line="336" w:lineRule="auto"/>
              <w:jc w:val="both"/>
              <w:rPr>
                <w:rFonts w:hint="eastAsia" w:ascii="仿宋" w:hAnsi="仿宋" w:eastAsia="仿宋" w:cs="仿宋"/>
                <w:color w:val="auto"/>
                <w:kern w:val="2"/>
                <w:sz w:val="24"/>
                <w:szCs w:val="24"/>
                <w:lang w:val="en-US" w:eastAsia="zh-CN" w:bidi="ar-SA"/>
              </w:rPr>
            </w:pPr>
          </w:p>
        </w:tc>
        <w:tc>
          <w:tcPr>
            <w:tcW w:w="1470" w:type="dxa"/>
            <w:noWrap w:val="0"/>
            <w:vAlign w:val="top"/>
          </w:tcPr>
          <w:p w14:paraId="51022EFE">
            <w:pPr>
              <w:spacing w:line="336" w:lineRule="auto"/>
              <w:jc w:val="both"/>
              <w:rPr>
                <w:rFonts w:hint="eastAsia" w:ascii="仿宋" w:hAnsi="仿宋" w:eastAsia="仿宋" w:cs="仿宋"/>
                <w:color w:val="auto"/>
                <w:kern w:val="2"/>
                <w:sz w:val="24"/>
                <w:szCs w:val="24"/>
                <w:lang w:val="en-US" w:eastAsia="zh-CN" w:bidi="ar-SA"/>
              </w:rPr>
            </w:pPr>
          </w:p>
        </w:tc>
        <w:tc>
          <w:tcPr>
            <w:tcW w:w="2190" w:type="dxa"/>
            <w:noWrap w:val="0"/>
            <w:vAlign w:val="top"/>
          </w:tcPr>
          <w:p w14:paraId="7C1E1B46">
            <w:pPr>
              <w:spacing w:line="336" w:lineRule="auto"/>
              <w:jc w:val="both"/>
              <w:rPr>
                <w:rFonts w:hint="eastAsia" w:ascii="仿宋" w:hAnsi="仿宋" w:eastAsia="仿宋" w:cs="仿宋"/>
                <w:color w:val="auto"/>
                <w:kern w:val="2"/>
                <w:sz w:val="24"/>
                <w:szCs w:val="24"/>
                <w:lang w:val="en-US" w:eastAsia="zh-CN" w:bidi="ar-SA"/>
              </w:rPr>
            </w:pPr>
          </w:p>
        </w:tc>
        <w:tc>
          <w:tcPr>
            <w:tcW w:w="2085" w:type="dxa"/>
            <w:noWrap w:val="0"/>
            <w:vAlign w:val="top"/>
          </w:tcPr>
          <w:p w14:paraId="2BAE7546">
            <w:pPr>
              <w:spacing w:line="336" w:lineRule="auto"/>
              <w:jc w:val="both"/>
              <w:rPr>
                <w:rFonts w:hint="eastAsia" w:ascii="仿宋" w:hAnsi="仿宋" w:eastAsia="仿宋" w:cs="仿宋"/>
                <w:color w:val="auto"/>
                <w:kern w:val="2"/>
                <w:sz w:val="24"/>
                <w:szCs w:val="24"/>
                <w:lang w:val="en-US" w:eastAsia="zh-CN" w:bidi="ar-SA"/>
              </w:rPr>
            </w:pPr>
          </w:p>
        </w:tc>
        <w:tc>
          <w:tcPr>
            <w:tcW w:w="930" w:type="dxa"/>
            <w:noWrap w:val="0"/>
            <w:vAlign w:val="top"/>
          </w:tcPr>
          <w:p w14:paraId="10DC7F90">
            <w:pPr>
              <w:spacing w:line="336" w:lineRule="auto"/>
              <w:jc w:val="both"/>
              <w:rPr>
                <w:rFonts w:hint="eastAsia" w:ascii="仿宋" w:hAnsi="仿宋" w:eastAsia="仿宋" w:cs="仿宋"/>
                <w:color w:val="auto"/>
                <w:kern w:val="2"/>
                <w:sz w:val="24"/>
                <w:szCs w:val="24"/>
                <w:lang w:val="en-US" w:eastAsia="zh-CN" w:bidi="ar-SA"/>
              </w:rPr>
            </w:pPr>
          </w:p>
        </w:tc>
        <w:tc>
          <w:tcPr>
            <w:tcW w:w="851" w:type="dxa"/>
            <w:noWrap w:val="0"/>
            <w:vAlign w:val="top"/>
          </w:tcPr>
          <w:p w14:paraId="74C2DCB8">
            <w:pPr>
              <w:spacing w:line="336" w:lineRule="auto"/>
              <w:jc w:val="both"/>
              <w:rPr>
                <w:rFonts w:hint="eastAsia" w:ascii="仿宋" w:hAnsi="仿宋" w:eastAsia="仿宋" w:cs="仿宋"/>
                <w:color w:val="auto"/>
                <w:kern w:val="2"/>
                <w:sz w:val="24"/>
                <w:szCs w:val="24"/>
                <w:lang w:val="en-US" w:eastAsia="zh-CN" w:bidi="ar-SA"/>
              </w:rPr>
            </w:pPr>
          </w:p>
        </w:tc>
        <w:tc>
          <w:tcPr>
            <w:tcW w:w="1279" w:type="dxa"/>
            <w:noWrap w:val="0"/>
            <w:vAlign w:val="top"/>
          </w:tcPr>
          <w:p w14:paraId="41081B9C">
            <w:pPr>
              <w:spacing w:line="336" w:lineRule="auto"/>
              <w:jc w:val="both"/>
              <w:rPr>
                <w:rFonts w:hint="eastAsia" w:ascii="仿宋" w:hAnsi="仿宋" w:eastAsia="仿宋" w:cs="仿宋"/>
                <w:color w:val="auto"/>
                <w:kern w:val="2"/>
                <w:sz w:val="24"/>
                <w:szCs w:val="24"/>
                <w:lang w:val="en-US" w:eastAsia="zh-CN" w:bidi="ar-SA"/>
              </w:rPr>
            </w:pPr>
          </w:p>
        </w:tc>
      </w:tr>
      <w:tr w14:paraId="1DA4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39" w:type="dxa"/>
            <w:noWrap w:val="0"/>
            <w:vAlign w:val="top"/>
          </w:tcPr>
          <w:p w14:paraId="2A6B57E8">
            <w:pPr>
              <w:spacing w:line="336" w:lineRule="auto"/>
              <w:jc w:val="both"/>
              <w:rPr>
                <w:rFonts w:hint="eastAsia" w:ascii="仿宋" w:hAnsi="仿宋" w:eastAsia="仿宋" w:cs="仿宋"/>
                <w:color w:val="auto"/>
                <w:kern w:val="2"/>
                <w:sz w:val="24"/>
                <w:szCs w:val="24"/>
                <w:lang w:val="en-US" w:eastAsia="zh-CN" w:bidi="ar-SA"/>
              </w:rPr>
            </w:pPr>
          </w:p>
        </w:tc>
        <w:tc>
          <w:tcPr>
            <w:tcW w:w="1470" w:type="dxa"/>
            <w:noWrap w:val="0"/>
            <w:vAlign w:val="top"/>
          </w:tcPr>
          <w:p w14:paraId="73E7E57B">
            <w:pPr>
              <w:spacing w:line="336" w:lineRule="auto"/>
              <w:jc w:val="both"/>
              <w:rPr>
                <w:rFonts w:hint="eastAsia" w:ascii="仿宋" w:hAnsi="仿宋" w:eastAsia="仿宋" w:cs="仿宋"/>
                <w:color w:val="auto"/>
                <w:kern w:val="2"/>
                <w:sz w:val="24"/>
                <w:szCs w:val="24"/>
                <w:lang w:val="en-US" w:eastAsia="zh-CN" w:bidi="ar-SA"/>
              </w:rPr>
            </w:pPr>
          </w:p>
        </w:tc>
        <w:tc>
          <w:tcPr>
            <w:tcW w:w="2190" w:type="dxa"/>
            <w:noWrap w:val="0"/>
            <w:vAlign w:val="top"/>
          </w:tcPr>
          <w:p w14:paraId="3D2512EE">
            <w:pPr>
              <w:spacing w:line="336" w:lineRule="auto"/>
              <w:jc w:val="both"/>
              <w:rPr>
                <w:rFonts w:hint="eastAsia" w:ascii="仿宋" w:hAnsi="仿宋" w:eastAsia="仿宋" w:cs="仿宋"/>
                <w:color w:val="auto"/>
                <w:kern w:val="2"/>
                <w:sz w:val="24"/>
                <w:szCs w:val="24"/>
                <w:lang w:val="en-US" w:eastAsia="zh-CN" w:bidi="ar-SA"/>
              </w:rPr>
            </w:pPr>
          </w:p>
        </w:tc>
        <w:tc>
          <w:tcPr>
            <w:tcW w:w="2085" w:type="dxa"/>
            <w:noWrap w:val="0"/>
            <w:vAlign w:val="top"/>
          </w:tcPr>
          <w:p w14:paraId="426CE48C">
            <w:pPr>
              <w:spacing w:line="336" w:lineRule="auto"/>
              <w:jc w:val="both"/>
              <w:rPr>
                <w:rFonts w:hint="eastAsia" w:ascii="仿宋" w:hAnsi="仿宋" w:eastAsia="仿宋" w:cs="仿宋"/>
                <w:color w:val="auto"/>
                <w:kern w:val="2"/>
                <w:sz w:val="24"/>
                <w:szCs w:val="24"/>
                <w:lang w:val="en-US" w:eastAsia="zh-CN" w:bidi="ar-SA"/>
              </w:rPr>
            </w:pPr>
          </w:p>
        </w:tc>
        <w:tc>
          <w:tcPr>
            <w:tcW w:w="930" w:type="dxa"/>
            <w:noWrap w:val="0"/>
            <w:vAlign w:val="top"/>
          </w:tcPr>
          <w:p w14:paraId="17CECDDE">
            <w:pPr>
              <w:spacing w:line="336" w:lineRule="auto"/>
              <w:jc w:val="both"/>
              <w:rPr>
                <w:rFonts w:hint="eastAsia" w:ascii="仿宋" w:hAnsi="仿宋" w:eastAsia="仿宋" w:cs="仿宋"/>
                <w:color w:val="auto"/>
                <w:kern w:val="2"/>
                <w:sz w:val="24"/>
                <w:szCs w:val="24"/>
                <w:lang w:val="en-US" w:eastAsia="zh-CN" w:bidi="ar-SA"/>
              </w:rPr>
            </w:pPr>
          </w:p>
        </w:tc>
        <w:tc>
          <w:tcPr>
            <w:tcW w:w="851" w:type="dxa"/>
            <w:noWrap w:val="0"/>
            <w:vAlign w:val="top"/>
          </w:tcPr>
          <w:p w14:paraId="29C05E1C">
            <w:pPr>
              <w:spacing w:line="336" w:lineRule="auto"/>
              <w:jc w:val="both"/>
              <w:rPr>
                <w:rFonts w:hint="eastAsia" w:ascii="仿宋" w:hAnsi="仿宋" w:eastAsia="仿宋" w:cs="仿宋"/>
                <w:color w:val="auto"/>
                <w:kern w:val="2"/>
                <w:sz w:val="24"/>
                <w:szCs w:val="24"/>
                <w:lang w:val="en-US" w:eastAsia="zh-CN" w:bidi="ar-SA"/>
              </w:rPr>
            </w:pPr>
          </w:p>
        </w:tc>
        <w:tc>
          <w:tcPr>
            <w:tcW w:w="1279" w:type="dxa"/>
            <w:noWrap w:val="0"/>
            <w:vAlign w:val="top"/>
          </w:tcPr>
          <w:p w14:paraId="5ECA1B47">
            <w:pPr>
              <w:spacing w:line="336" w:lineRule="auto"/>
              <w:jc w:val="both"/>
              <w:rPr>
                <w:rFonts w:hint="eastAsia" w:ascii="仿宋" w:hAnsi="仿宋" w:eastAsia="仿宋" w:cs="仿宋"/>
                <w:color w:val="auto"/>
                <w:kern w:val="2"/>
                <w:sz w:val="24"/>
                <w:szCs w:val="24"/>
                <w:lang w:val="en-US" w:eastAsia="zh-CN" w:bidi="ar-SA"/>
              </w:rPr>
            </w:pPr>
          </w:p>
        </w:tc>
      </w:tr>
    </w:tbl>
    <w:p w14:paraId="49154549">
      <w:pPr>
        <w:keepNext w:val="0"/>
        <w:keepLines w:val="0"/>
        <w:pageBreakBefore w:val="0"/>
        <w:widowControl w:val="0"/>
        <w:tabs>
          <w:tab w:val="right" w:pos="9070"/>
        </w:tabs>
        <w:kinsoku/>
        <w:wordWrap/>
        <w:overflowPunct/>
        <w:topLinePunct w:val="0"/>
        <w:autoSpaceDE/>
        <w:autoSpaceDN/>
        <w:bidi w:val="0"/>
        <w:adjustRightInd w:val="0"/>
        <w:snapToGrid w:val="0"/>
        <w:spacing w:line="360" w:lineRule="auto"/>
        <w:ind w:firstLine="482" w:firstLineChars="200"/>
        <w:jc w:val="both"/>
        <w:textAlignment w:val="auto"/>
        <w:rPr>
          <w:rFonts w:hint="eastAsia" w:ascii="仿宋" w:hAnsi="仿宋" w:eastAsia="仿宋" w:cs="仿宋"/>
          <w:color w:val="auto"/>
          <w:kern w:val="2"/>
          <w:sz w:val="24"/>
          <w:szCs w:val="24"/>
        </w:rPr>
      </w:pPr>
      <w:r>
        <w:rPr>
          <w:rFonts w:hint="eastAsia" w:ascii="仿宋" w:hAnsi="仿宋" w:eastAsia="仿宋" w:cs="仿宋"/>
          <w:b/>
          <w:bCs/>
          <w:color w:val="auto"/>
          <w:kern w:val="2"/>
          <w:sz w:val="24"/>
          <w:szCs w:val="24"/>
        </w:rPr>
        <w:t>备注：</w:t>
      </w:r>
      <w:r>
        <w:rPr>
          <w:rFonts w:hint="eastAsia" w:ascii="仿宋" w:hAnsi="仿宋" w:eastAsia="仿宋" w:cs="仿宋"/>
          <w:b/>
          <w:bCs/>
          <w:color w:val="auto"/>
          <w:kern w:val="2"/>
          <w:sz w:val="24"/>
          <w:szCs w:val="24"/>
          <w:lang w:val="en-US" w:eastAsia="zh-CN"/>
        </w:rPr>
        <w:t>1</w:t>
      </w:r>
      <w:r>
        <w:rPr>
          <w:rFonts w:hint="eastAsia" w:ascii="仿宋" w:hAnsi="仿宋" w:eastAsia="仿宋" w:cs="仿宋"/>
          <w:b/>
          <w:bCs/>
          <w:color w:val="auto"/>
          <w:kern w:val="2"/>
          <w:sz w:val="24"/>
          <w:szCs w:val="24"/>
        </w:rPr>
        <w:t>、技术</w:t>
      </w:r>
      <w:r>
        <w:rPr>
          <w:rFonts w:hint="eastAsia" w:ascii="仿宋" w:hAnsi="仿宋" w:eastAsia="仿宋" w:cs="仿宋"/>
          <w:b/>
          <w:color w:val="auto"/>
          <w:kern w:val="2"/>
          <w:sz w:val="24"/>
          <w:szCs w:val="24"/>
        </w:rPr>
        <w:t>指标偏离表应按照</w:t>
      </w:r>
      <w:r>
        <w:rPr>
          <w:rFonts w:hint="eastAsia" w:ascii="仿宋" w:hAnsi="仿宋" w:eastAsia="仿宋" w:cs="仿宋"/>
          <w:b/>
          <w:color w:val="auto"/>
          <w:kern w:val="2"/>
          <w:sz w:val="24"/>
          <w:szCs w:val="24"/>
          <w:lang w:val="en-US" w:eastAsia="zh-CN"/>
        </w:rPr>
        <w:t>谈判</w:t>
      </w:r>
      <w:r>
        <w:rPr>
          <w:rFonts w:hint="eastAsia" w:ascii="仿宋" w:hAnsi="仿宋" w:eastAsia="仿宋" w:cs="仿宋"/>
          <w:b/>
          <w:color w:val="auto"/>
          <w:kern w:val="2"/>
          <w:sz w:val="24"/>
          <w:szCs w:val="24"/>
        </w:rPr>
        <w:t>文件“采购清单”内容及顺序逐条响应，未逐条响应或缺项的</w:t>
      </w:r>
      <w:r>
        <w:rPr>
          <w:rFonts w:hint="eastAsia" w:ascii="仿宋" w:hAnsi="仿宋" w:eastAsia="仿宋" w:cs="仿宋"/>
          <w:b/>
          <w:bCs/>
          <w:color w:val="auto"/>
          <w:kern w:val="2"/>
          <w:sz w:val="24"/>
          <w:szCs w:val="24"/>
        </w:rPr>
        <w:t>按无效投标处理</w:t>
      </w:r>
      <w:r>
        <w:rPr>
          <w:rFonts w:hint="eastAsia" w:ascii="仿宋" w:hAnsi="仿宋" w:eastAsia="仿宋" w:cs="仿宋"/>
          <w:b/>
          <w:color w:val="auto"/>
          <w:kern w:val="2"/>
          <w:sz w:val="24"/>
          <w:szCs w:val="24"/>
        </w:rPr>
        <w:t>。满足谈判文件要求的，“偏离情况”注明“0”，无需填写“偏离简述”项。超出、不满足谈判文件要求的，列出“+”、“-”偏差，并在“偏离简述”项做出详细说明；如果“偏离情况”项未填写，将视为该项指标未响应</w:t>
      </w:r>
      <w:r>
        <w:rPr>
          <w:rFonts w:hint="eastAsia" w:ascii="仿宋" w:hAnsi="仿宋" w:eastAsia="仿宋" w:cs="仿宋"/>
          <w:b/>
          <w:color w:val="auto"/>
          <w:kern w:val="2"/>
          <w:sz w:val="24"/>
          <w:szCs w:val="24"/>
          <w:lang w:eastAsia="zh-CN"/>
        </w:rPr>
        <w:t>。</w:t>
      </w:r>
      <w:r>
        <w:rPr>
          <w:rFonts w:hint="eastAsia" w:ascii="仿宋" w:hAnsi="仿宋" w:eastAsia="仿宋" w:cs="仿宋"/>
          <w:b/>
          <w:color w:val="auto"/>
          <w:kern w:val="2"/>
          <w:sz w:val="24"/>
          <w:szCs w:val="24"/>
          <w:lang w:val="en-US" w:eastAsia="zh-CN"/>
        </w:rPr>
        <w:t>本项目技术参数不接受负偏离。</w:t>
      </w:r>
    </w:p>
    <w:p w14:paraId="36796B6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仿宋" w:hAnsi="仿宋" w:eastAsia="仿宋" w:cs="仿宋"/>
          <w:b/>
          <w:color w:val="auto"/>
          <w:kern w:val="2"/>
          <w:sz w:val="24"/>
          <w:szCs w:val="24"/>
          <w:lang w:val="en-US" w:eastAsia="zh-CN"/>
        </w:rPr>
      </w:pPr>
      <w:r>
        <w:rPr>
          <w:rFonts w:hint="eastAsia" w:ascii="仿宋" w:hAnsi="仿宋" w:eastAsia="仿宋" w:cs="仿宋"/>
          <w:b/>
          <w:bCs/>
          <w:color w:val="auto"/>
          <w:kern w:val="0"/>
          <w:sz w:val="24"/>
          <w:szCs w:val="24"/>
          <w:lang w:val="en-US" w:eastAsia="zh-CN" w:bidi="ar"/>
        </w:rPr>
        <w:t>2、</w:t>
      </w: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b/>
          <w:bCs/>
          <w:color w:val="auto"/>
          <w:kern w:val="2"/>
          <w:sz w:val="24"/>
          <w:szCs w:val="24"/>
          <w:lang w:val="en-US" w:eastAsia="zh-CN"/>
        </w:rPr>
        <w:t>技术</w:t>
      </w:r>
      <w:r>
        <w:rPr>
          <w:rFonts w:hint="eastAsia" w:ascii="仿宋" w:hAnsi="仿宋" w:eastAsia="仿宋" w:cs="仿宋"/>
          <w:b/>
          <w:bCs/>
          <w:color w:val="auto"/>
          <w:kern w:val="2"/>
          <w:sz w:val="24"/>
          <w:szCs w:val="24"/>
        </w:rPr>
        <w:t>参</w:t>
      </w:r>
      <w:r>
        <w:rPr>
          <w:rFonts w:hint="eastAsia" w:ascii="仿宋" w:hAnsi="仿宋" w:eastAsia="仿宋" w:cs="仿宋"/>
          <w:b/>
          <w:color w:val="auto"/>
          <w:kern w:val="2"/>
          <w:sz w:val="24"/>
          <w:szCs w:val="24"/>
        </w:rPr>
        <w:t>数</w:t>
      </w:r>
      <w:r>
        <w:rPr>
          <w:rFonts w:hint="eastAsia" w:ascii="仿宋" w:hAnsi="仿宋" w:eastAsia="仿宋" w:cs="仿宋"/>
          <w:b/>
          <w:color w:val="auto"/>
          <w:kern w:val="2"/>
          <w:sz w:val="24"/>
          <w:szCs w:val="24"/>
          <w:lang w:val="en-US" w:eastAsia="zh-CN"/>
        </w:rPr>
        <w:t>，</w:t>
      </w:r>
      <w:r>
        <w:rPr>
          <w:rFonts w:hint="eastAsia" w:ascii="仿宋" w:hAnsi="仿宋" w:eastAsia="仿宋" w:cs="仿宋"/>
          <w:b/>
          <w:color w:val="auto"/>
          <w:kern w:val="2"/>
          <w:sz w:val="24"/>
          <w:szCs w:val="24"/>
        </w:rPr>
        <w:t>需提供</w:t>
      </w:r>
      <w:r>
        <w:rPr>
          <w:rFonts w:hint="eastAsia" w:ascii="仿宋" w:hAnsi="仿宋" w:eastAsia="仿宋" w:cs="仿宋"/>
          <w:b/>
          <w:color w:val="auto"/>
          <w:kern w:val="2"/>
          <w:sz w:val="24"/>
          <w:szCs w:val="24"/>
          <w:lang w:val="en-US" w:eastAsia="zh-CN"/>
        </w:rPr>
        <w:t>佐证材料，</w:t>
      </w:r>
      <w:r>
        <w:rPr>
          <w:rFonts w:hint="eastAsia" w:ascii="仿宋" w:hAnsi="仿宋" w:eastAsia="仿宋" w:cs="仿宋"/>
          <w:b/>
          <w:color w:val="auto"/>
          <w:kern w:val="2"/>
          <w:sz w:val="24"/>
          <w:szCs w:val="24"/>
        </w:rPr>
        <w:t>佐证资料说明应按所提交的技术指标佐证资料逐项填写</w:t>
      </w:r>
      <w:r>
        <w:rPr>
          <w:rFonts w:hint="eastAsia" w:ascii="仿宋" w:hAnsi="仿宋" w:eastAsia="仿宋" w:cs="仿宋"/>
          <w:b/>
          <w:color w:val="auto"/>
          <w:kern w:val="2"/>
          <w:sz w:val="24"/>
          <w:szCs w:val="24"/>
          <w:lang w:eastAsia="zh-CN"/>
        </w:rPr>
        <w:t>，</w:t>
      </w:r>
      <w:r>
        <w:rPr>
          <w:rFonts w:hint="eastAsia" w:ascii="仿宋" w:hAnsi="仿宋" w:eastAsia="仿宋" w:cs="仿宋"/>
          <w:b/>
          <w:color w:val="auto"/>
          <w:kern w:val="2"/>
          <w:sz w:val="24"/>
          <w:szCs w:val="24"/>
        </w:rPr>
        <w:t>并将佐证材料按佐证项目</w:t>
      </w:r>
      <w:r>
        <w:rPr>
          <w:rFonts w:hint="eastAsia" w:ascii="仿宋" w:hAnsi="仿宋" w:eastAsia="仿宋" w:cs="仿宋"/>
          <w:b/>
          <w:color w:val="auto"/>
          <w:kern w:val="2"/>
          <w:sz w:val="24"/>
          <w:szCs w:val="24"/>
          <w:lang w:val="en-US" w:eastAsia="zh-CN"/>
        </w:rPr>
        <w:t>清单序号</w:t>
      </w:r>
      <w:r>
        <w:rPr>
          <w:rFonts w:hint="eastAsia" w:ascii="仿宋" w:hAnsi="仿宋" w:eastAsia="仿宋" w:cs="仿宋"/>
          <w:b/>
          <w:color w:val="auto"/>
          <w:kern w:val="2"/>
          <w:sz w:val="24"/>
          <w:szCs w:val="24"/>
        </w:rPr>
        <w:t>编号</w:t>
      </w:r>
      <w:r>
        <w:rPr>
          <w:rFonts w:hint="eastAsia" w:ascii="仿宋" w:hAnsi="仿宋" w:eastAsia="仿宋" w:cs="仿宋"/>
          <w:b/>
          <w:color w:val="auto"/>
          <w:kern w:val="2"/>
          <w:sz w:val="24"/>
          <w:szCs w:val="24"/>
          <w:lang w:val="en-US" w:eastAsia="zh-CN"/>
        </w:rPr>
        <w:t>注明标题</w:t>
      </w:r>
      <w:r>
        <w:rPr>
          <w:rFonts w:hint="eastAsia" w:ascii="仿宋" w:hAnsi="仿宋" w:eastAsia="仿宋" w:cs="仿宋"/>
          <w:b/>
          <w:color w:val="auto"/>
          <w:kern w:val="2"/>
          <w:sz w:val="24"/>
          <w:szCs w:val="24"/>
        </w:rPr>
        <w:t>后</w:t>
      </w:r>
      <w:r>
        <w:rPr>
          <w:rFonts w:hint="eastAsia" w:ascii="仿宋" w:hAnsi="仿宋" w:eastAsia="仿宋" w:cs="仿宋"/>
          <w:b/>
          <w:color w:val="auto"/>
          <w:kern w:val="2"/>
          <w:sz w:val="24"/>
          <w:szCs w:val="24"/>
          <w:lang w:eastAsia="zh-CN"/>
        </w:rPr>
        <w:t>，</w:t>
      </w:r>
      <w:r>
        <w:rPr>
          <w:rFonts w:hint="eastAsia" w:ascii="仿宋" w:hAnsi="仿宋" w:eastAsia="仿宋" w:cs="仿宋"/>
          <w:b/>
          <w:color w:val="auto"/>
          <w:kern w:val="2"/>
          <w:sz w:val="24"/>
          <w:szCs w:val="24"/>
        </w:rPr>
        <w:t>附在“技术指标偏离表”后，以便评审查阅。</w:t>
      </w:r>
    </w:p>
    <w:p w14:paraId="3735A705">
      <w:pPr>
        <w:keepNext w:val="0"/>
        <w:keepLines w:val="0"/>
        <w:pageBreakBefore w:val="0"/>
        <w:widowControl w:val="0"/>
        <w:tabs>
          <w:tab w:val="right" w:pos="9070"/>
        </w:tabs>
        <w:kinsoku/>
        <w:wordWrap/>
        <w:overflowPunct/>
        <w:topLinePunct w:val="0"/>
        <w:autoSpaceDE/>
        <w:autoSpaceDN/>
        <w:bidi w:val="0"/>
        <w:adjustRightInd w:val="0"/>
        <w:snapToGrid w:val="0"/>
        <w:spacing w:line="360" w:lineRule="auto"/>
        <w:ind w:firstLine="482" w:firstLineChars="200"/>
        <w:jc w:val="both"/>
        <w:textAlignment w:val="auto"/>
        <w:rPr>
          <w:rFonts w:hint="eastAsia" w:ascii="仿宋" w:hAnsi="仿宋" w:eastAsia="仿宋" w:cs="仿宋"/>
          <w:color w:val="auto"/>
          <w:kern w:val="2"/>
          <w:sz w:val="24"/>
          <w:szCs w:val="24"/>
        </w:rPr>
      </w:pPr>
      <w:r>
        <w:rPr>
          <w:rFonts w:hint="eastAsia" w:ascii="仿宋" w:hAnsi="仿宋" w:eastAsia="仿宋" w:cs="仿宋"/>
          <w:b/>
          <w:color w:val="auto"/>
          <w:kern w:val="2"/>
          <w:sz w:val="24"/>
          <w:szCs w:val="24"/>
          <w:lang w:val="en-US" w:eastAsia="zh-CN"/>
        </w:rPr>
        <w:t>3、响应</w:t>
      </w:r>
      <w:r>
        <w:rPr>
          <w:rFonts w:hint="eastAsia" w:ascii="仿宋" w:hAnsi="仿宋" w:eastAsia="仿宋" w:cs="仿宋"/>
          <w:b/>
          <w:color w:val="auto"/>
          <w:kern w:val="2"/>
          <w:sz w:val="24"/>
          <w:szCs w:val="24"/>
        </w:rPr>
        <w:t>文件技术参数响应情况</w:t>
      </w:r>
      <w:r>
        <w:rPr>
          <w:rFonts w:hint="eastAsia" w:ascii="仿宋" w:hAnsi="仿宋" w:eastAsia="仿宋" w:cs="仿宋"/>
          <w:b/>
          <w:color w:val="auto"/>
          <w:kern w:val="2"/>
          <w:sz w:val="24"/>
          <w:szCs w:val="24"/>
          <w:lang w:val="en-US" w:eastAsia="zh-CN"/>
        </w:rPr>
        <w:t>应为所投产品真实参数，如验收时发现产品不符合响应文件响应情况，则按中标无效处理，由此给采购人带来的损失由供应商承担，并将以提供虚假资料骗取中标报政府采购监督部门予以处罚。</w:t>
      </w:r>
    </w:p>
    <w:p w14:paraId="0F067675">
      <w:pPr>
        <w:spacing w:before="56" w:line="219" w:lineRule="auto"/>
        <w:ind w:left="23"/>
        <w:jc w:val="center"/>
        <w:rPr>
          <w:rFonts w:hint="eastAsia" w:ascii="仿宋" w:hAnsi="仿宋" w:eastAsia="仿宋" w:cs="仿宋"/>
          <w:b w:val="0"/>
          <w:bCs w:val="0"/>
          <w:spacing w:val="-8"/>
          <w:sz w:val="24"/>
          <w:szCs w:val="24"/>
        </w:rPr>
      </w:pPr>
    </w:p>
    <w:p w14:paraId="3E9310E9">
      <w:pPr>
        <w:pStyle w:val="6"/>
        <w:spacing w:line="360" w:lineRule="auto"/>
        <w:ind w:left="0" w:leftChars="0" w:firstLine="0" w:firstLineChars="0"/>
        <w:rPr>
          <w:rFonts w:hint="eastAsia" w:ascii="仿宋" w:hAnsi="仿宋" w:eastAsia="仿宋" w:cs="仿宋"/>
          <w:sz w:val="24"/>
          <w:szCs w:val="24"/>
        </w:rPr>
      </w:pPr>
    </w:p>
    <w:p w14:paraId="4258A006">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供应商：</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（盖单位章）</w:t>
      </w:r>
    </w:p>
    <w:p w14:paraId="6D159247">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（签字或盖章）</w:t>
      </w:r>
    </w:p>
    <w:p w14:paraId="573116FE">
      <w:pPr>
        <w:pStyle w:val="6"/>
        <w:spacing w:line="360" w:lineRule="auto"/>
        <w:rPr>
          <w:rFonts w:hint="eastAsia" w:ascii="仿宋" w:hAnsi="仿宋" w:eastAsia="仿宋" w:cs="仿宋"/>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0E7EB97B">
      <w:pPr>
        <w:pStyle w:val="8"/>
        <w:spacing w:line="341" w:lineRule="auto"/>
        <w:jc w:val="center"/>
        <w:rPr>
          <w:rFonts w:hint="eastAsia" w:ascii="仿宋" w:hAnsi="仿宋" w:eastAsia="仿宋" w:cs="仿宋"/>
          <w:b w:val="0"/>
          <w:bCs w:val="0"/>
          <w:sz w:val="24"/>
          <w:szCs w:val="24"/>
        </w:rPr>
      </w:pPr>
      <w:r>
        <w:rPr>
          <w:rFonts w:hint="eastAsia" w:ascii="仿宋" w:hAnsi="仿宋" w:eastAsia="仿宋" w:cs="仿宋"/>
          <w:b w:val="0"/>
          <w:bCs w:val="0"/>
          <w:spacing w:val="-8"/>
          <w:sz w:val="24"/>
          <w:szCs w:val="24"/>
        </w:rPr>
        <w:t>商务偏离表</w:t>
      </w:r>
    </w:p>
    <w:tbl>
      <w:tblPr>
        <w:tblStyle w:val="29"/>
        <w:tblW w:w="94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4"/>
        <w:gridCol w:w="3217"/>
        <w:gridCol w:w="3021"/>
        <w:gridCol w:w="1991"/>
      </w:tblGrid>
      <w:tr w14:paraId="5B0FC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184" w:type="dxa"/>
            <w:noWrap w:val="0"/>
            <w:vAlign w:val="top"/>
          </w:tcPr>
          <w:p w14:paraId="4081B208">
            <w:pPr>
              <w:pStyle w:val="30"/>
              <w:spacing w:before="135" w:line="219" w:lineRule="auto"/>
              <w:jc w:val="center"/>
              <w:rPr>
                <w:rFonts w:hint="eastAsia" w:ascii="仿宋" w:hAnsi="仿宋" w:eastAsia="仿宋" w:cs="仿宋"/>
                <w:b w:val="0"/>
                <w:bCs w:val="0"/>
                <w:spacing w:val="-3"/>
                <w:sz w:val="24"/>
                <w:szCs w:val="24"/>
                <w:lang w:eastAsia="zh-CN"/>
              </w:rPr>
            </w:pPr>
            <w:r>
              <w:rPr>
                <w:rFonts w:hint="eastAsia" w:ascii="仿宋" w:hAnsi="仿宋" w:eastAsia="仿宋" w:cs="仿宋"/>
                <w:b w:val="0"/>
                <w:bCs w:val="0"/>
                <w:spacing w:val="-3"/>
                <w:sz w:val="24"/>
                <w:szCs w:val="24"/>
                <w:lang w:val="en-US" w:eastAsia="zh-CN"/>
              </w:rPr>
              <w:t>序号</w:t>
            </w:r>
          </w:p>
        </w:tc>
        <w:tc>
          <w:tcPr>
            <w:tcW w:w="3217" w:type="dxa"/>
            <w:noWrap w:val="0"/>
            <w:vAlign w:val="top"/>
          </w:tcPr>
          <w:p w14:paraId="7835E3A0">
            <w:pPr>
              <w:pStyle w:val="30"/>
              <w:spacing w:before="135" w:line="219" w:lineRule="auto"/>
              <w:jc w:val="center"/>
              <w:rPr>
                <w:rFonts w:hint="eastAsia" w:ascii="仿宋" w:hAnsi="仿宋" w:eastAsia="仿宋" w:cs="仿宋"/>
                <w:b w:val="0"/>
                <w:bCs w:val="0"/>
                <w:spacing w:val="-3"/>
                <w:sz w:val="24"/>
                <w:szCs w:val="24"/>
              </w:rPr>
            </w:pPr>
            <w:r>
              <w:rPr>
                <w:rFonts w:hint="eastAsia" w:ascii="仿宋" w:hAnsi="仿宋" w:eastAsia="仿宋" w:cs="仿宋"/>
                <w:b w:val="0"/>
                <w:bCs w:val="0"/>
                <w:spacing w:val="-3"/>
                <w:sz w:val="24"/>
                <w:szCs w:val="24"/>
              </w:rPr>
              <w:t>招标文件商务条款要求</w:t>
            </w:r>
          </w:p>
        </w:tc>
        <w:tc>
          <w:tcPr>
            <w:tcW w:w="3021" w:type="dxa"/>
            <w:noWrap w:val="0"/>
            <w:vAlign w:val="top"/>
          </w:tcPr>
          <w:p w14:paraId="359DD3FD">
            <w:pPr>
              <w:pStyle w:val="30"/>
              <w:spacing w:before="135" w:line="219" w:lineRule="auto"/>
              <w:jc w:val="center"/>
              <w:rPr>
                <w:rFonts w:hint="eastAsia" w:ascii="仿宋" w:hAnsi="仿宋" w:eastAsia="仿宋" w:cs="仿宋"/>
                <w:b w:val="0"/>
                <w:bCs w:val="0"/>
                <w:spacing w:val="-3"/>
                <w:sz w:val="24"/>
                <w:szCs w:val="24"/>
              </w:rPr>
            </w:pPr>
            <w:r>
              <w:rPr>
                <w:rFonts w:hint="eastAsia" w:ascii="仿宋" w:hAnsi="仿宋" w:eastAsia="仿宋" w:cs="仿宋"/>
                <w:b w:val="0"/>
                <w:bCs w:val="0"/>
                <w:spacing w:val="-3"/>
                <w:sz w:val="24"/>
                <w:szCs w:val="24"/>
              </w:rPr>
              <w:t>投标人对于商务条款响应</w:t>
            </w:r>
          </w:p>
        </w:tc>
        <w:tc>
          <w:tcPr>
            <w:tcW w:w="1991" w:type="dxa"/>
            <w:noWrap w:val="0"/>
            <w:vAlign w:val="top"/>
          </w:tcPr>
          <w:p w14:paraId="407C5C8D">
            <w:pPr>
              <w:pStyle w:val="30"/>
              <w:spacing w:before="135" w:line="219" w:lineRule="auto"/>
              <w:jc w:val="center"/>
              <w:rPr>
                <w:rFonts w:hint="eastAsia" w:ascii="仿宋" w:hAnsi="仿宋" w:eastAsia="仿宋" w:cs="仿宋"/>
                <w:b w:val="0"/>
                <w:bCs w:val="0"/>
                <w:spacing w:val="-3"/>
                <w:sz w:val="24"/>
                <w:szCs w:val="24"/>
              </w:rPr>
            </w:pPr>
            <w:r>
              <w:rPr>
                <w:rFonts w:hint="eastAsia" w:ascii="仿宋" w:hAnsi="仿宋" w:eastAsia="仿宋" w:cs="仿宋"/>
                <w:b w:val="0"/>
                <w:bCs w:val="0"/>
                <w:spacing w:val="-3"/>
                <w:sz w:val="24"/>
                <w:szCs w:val="24"/>
              </w:rPr>
              <w:t>偏离说明</w:t>
            </w:r>
          </w:p>
        </w:tc>
      </w:tr>
      <w:tr w14:paraId="08F17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184" w:type="dxa"/>
            <w:noWrap w:val="0"/>
            <w:vAlign w:val="top"/>
          </w:tcPr>
          <w:p w14:paraId="449D9BBD">
            <w:pPr>
              <w:rPr>
                <w:rFonts w:hint="eastAsia" w:ascii="仿宋" w:hAnsi="仿宋" w:eastAsia="仿宋" w:cs="仿宋"/>
                <w:b w:val="0"/>
                <w:bCs w:val="0"/>
                <w:sz w:val="24"/>
                <w:szCs w:val="24"/>
              </w:rPr>
            </w:pPr>
          </w:p>
        </w:tc>
        <w:tc>
          <w:tcPr>
            <w:tcW w:w="3217" w:type="dxa"/>
            <w:noWrap w:val="0"/>
            <w:vAlign w:val="top"/>
          </w:tcPr>
          <w:p w14:paraId="729DAE9B">
            <w:pPr>
              <w:rPr>
                <w:rFonts w:hint="eastAsia" w:ascii="仿宋" w:hAnsi="仿宋" w:eastAsia="仿宋" w:cs="仿宋"/>
                <w:b w:val="0"/>
                <w:bCs w:val="0"/>
                <w:sz w:val="24"/>
                <w:szCs w:val="24"/>
              </w:rPr>
            </w:pPr>
          </w:p>
        </w:tc>
        <w:tc>
          <w:tcPr>
            <w:tcW w:w="3021" w:type="dxa"/>
            <w:noWrap w:val="0"/>
            <w:vAlign w:val="top"/>
          </w:tcPr>
          <w:p w14:paraId="66934805">
            <w:pPr>
              <w:rPr>
                <w:rFonts w:hint="eastAsia" w:ascii="仿宋" w:hAnsi="仿宋" w:eastAsia="仿宋" w:cs="仿宋"/>
                <w:b w:val="0"/>
                <w:bCs w:val="0"/>
                <w:sz w:val="24"/>
                <w:szCs w:val="24"/>
              </w:rPr>
            </w:pPr>
          </w:p>
        </w:tc>
        <w:tc>
          <w:tcPr>
            <w:tcW w:w="1991" w:type="dxa"/>
            <w:noWrap w:val="0"/>
            <w:vAlign w:val="top"/>
          </w:tcPr>
          <w:p w14:paraId="2F683182">
            <w:pPr>
              <w:rPr>
                <w:rFonts w:hint="eastAsia" w:ascii="仿宋" w:hAnsi="仿宋" w:eastAsia="仿宋" w:cs="仿宋"/>
                <w:b w:val="0"/>
                <w:bCs w:val="0"/>
                <w:sz w:val="24"/>
                <w:szCs w:val="24"/>
              </w:rPr>
            </w:pPr>
          </w:p>
        </w:tc>
      </w:tr>
      <w:tr w14:paraId="02474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184" w:type="dxa"/>
            <w:noWrap w:val="0"/>
            <w:vAlign w:val="top"/>
          </w:tcPr>
          <w:p w14:paraId="22595382">
            <w:pPr>
              <w:rPr>
                <w:rFonts w:hint="eastAsia" w:ascii="仿宋" w:hAnsi="仿宋" w:eastAsia="仿宋" w:cs="仿宋"/>
                <w:b w:val="0"/>
                <w:bCs w:val="0"/>
                <w:sz w:val="24"/>
                <w:szCs w:val="24"/>
              </w:rPr>
            </w:pPr>
          </w:p>
        </w:tc>
        <w:tc>
          <w:tcPr>
            <w:tcW w:w="3217" w:type="dxa"/>
            <w:noWrap w:val="0"/>
            <w:vAlign w:val="top"/>
          </w:tcPr>
          <w:p w14:paraId="7E65B97F">
            <w:pPr>
              <w:rPr>
                <w:rFonts w:hint="eastAsia" w:ascii="仿宋" w:hAnsi="仿宋" w:eastAsia="仿宋" w:cs="仿宋"/>
                <w:b w:val="0"/>
                <w:bCs w:val="0"/>
                <w:sz w:val="24"/>
                <w:szCs w:val="24"/>
              </w:rPr>
            </w:pPr>
          </w:p>
        </w:tc>
        <w:tc>
          <w:tcPr>
            <w:tcW w:w="3021" w:type="dxa"/>
            <w:noWrap w:val="0"/>
            <w:vAlign w:val="top"/>
          </w:tcPr>
          <w:p w14:paraId="5ED028B9">
            <w:pPr>
              <w:rPr>
                <w:rFonts w:hint="eastAsia" w:ascii="仿宋" w:hAnsi="仿宋" w:eastAsia="仿宋" w:cs="仿宋"/>
                <w:b w:val="0"/>
                <w:bCs w:val="0"/>
                <w:sz w:val="24"/>
                <w:szCs w:val="24"/>
              </w:rPr>
            </w:pPr>
          </w:p>
        </w:tc>
        <w:tc>
          <w:tcPr>
            <w:tcW w:w="1991" w:type="dxa"/>
            <w:noWrap w:val="0"/>
            <w:vAlign w:val="top"/>
          </w:tcPr>
          <w:p w14:paraId="5BD3F8B0">
            <w:pPr>
              <w:rPr>
                <w:rFonts w:hint="eastAsia" w:ascii="仿宋" w:hAnsi="仿宋" w:eastAsia="仿宋" w:cs="仿宋"/>
                <w:b w:val="0"/>
                <w:bCs w:val="0"/>
                <w:sz w:val="24"/>
                <w:szCs w:val="24"/>
              </w:rPr>
            </w:pPr>
          </w:p>
        </w:tc>
      </w:tr>
      <w:tr w14:paraId="13B95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184" w:type="dxa"/>
            <w:noWrap w:val="0"/>
            <w:vAlign w:val="top"/>
          </w:tcPr>
          <w:p w14:paraId="37EF927B">
            <w:pPr>
              <w:rPr>
                <w:rFonts w:hint="eastAsia" w:ascii="仿宋" w:hAnsi="仿宋" w:eastAsia="仿宋" w:cs="仿宋"/>
                <w:b w:val="0"/>
                <w:bCs w:val="0"/>
                <w:sz w:val="24"/>
                <w:szCs w:val="24"/>
              </w:rPr>
            </w:pPr>
          </w:p>
        </w:tc>
        <w:tc>
          <w:tcPr>
            <w:tcW w:w="3217" w:type="dxa"/>
            <w:noWrap w:val="0"/>
            <w:vAlign w:val="top"/>
          </w:tcPr>
          <w:p w14:paraId="3D8C385F">
            <w:pPr>
              <w:rPr>
                <w:rFonts w:hint="eastAsia" w:ascii="仿宋" w:hAnsi="仿宋" w:eastAsia="仿宋" w:cs="仿宋"/>
                <w:b w:val="0"/>
                <w:bCs w:val="0"/>
                <w:sz w:val="24"/>
                <w:szCs w:val="24"/>
              </w:rPr>
            </w:pPr>
          </w:p>
        </w:tc>
        <w:tc>
          <w:tcPr>
            <w:tcW w:w="3021" w:type="dxa"/>
            <w:noWrap w:val="0"/>
            <w:vAlign w:val="top"/>
          </w:tcPr>
          <w:p w14:paraId="1286C4A0">
            <w:pPr>
              <w:rPr>
                <w:rFonts w:hint="eastAsia" w:ascii="仿宋" w:hAnsi="仿宋" w:eastAsia="仿宋" w:cs="仿宋"/>
                <w:b w:val="0"/>
                <w:bCs w:val="0"/>
                <w:sz w:val="24"/>
                <w:szCs w:val="24"/>
              </w:rPr>
            </w:pPr>
          </w:p>
        </w:tc>
        <w:tc>
          <w:tcPr>
            <w:tcW w:w="1991" w:type="dxa"/>
            <w:noWrap w:val="0"/>
            <w:vAlign w:val="top"/>
          </w:tcPr>
          <w:p w14:paraId="2B4ADFD1">
            <w:pPr>
              <w:rPr>
                <w:rFonts w:hint="eastAsia" w:ascii="仿宋" w:hAnsi="仿宋" w:eastAsia="仿宋" w:cs="仿宋"/>
                <w:b w:val="0"/>
                <w:bCs w:val="0"/>
                <w:sz w:val="24"/>
                <w:szCs w:val="24"/>
              </w:rPr>
            </w:pPr>
          </w:p>
        </w:tc>
      </w:tr>
      <w:tr w14:paraId="12E6D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184" w:type="dxa"/>
            <w:noWrap w:val="0"/>
            <w:vAlign w:val="top"/>
          </w:tcPr>
          <w:p w14:paraId="7B00473B">
            <w:pPr>
              <w:rPr>
                <w:rFonts w:hint="eastAsia" w:ascii="仿宋" w:hAnsi="仿宋" w:eastAsia="仿宋" w:cs="仿宋"/>
                <w:b w:val="0"/>
                <w:bCs w:val="0"/>
                <w:sz w:val="24"/>
                <w:szCs w:val="24"/>
              </w:rPr>
            </w:pPr>
          </w:p>
        </w:tc>
        <w:tc>
          <w:tcPr>
            <w:tcW w:w="3217" w:type="dxa"/>
            <w:noWrap w:val="0"/>
            <w:vAlign w:val="top"/>
          </w:tcPr>
          <w:p w14:paraId="1B4B589A">
            <w:pPr>
              <w:rPr>
                <w:rFonts w:hint="eastAsia" w:ascii="仿宋" w:hAnsi="仿宋" w:eastAsia="仿宋" w:cs="仿宋"/>
                <w:b w:val="0"/>
                <w:bCs w:val="0"/>
                <w:sz w:val="24"/>
                <w:szCs w:val="24"/>
              </w:rPr>
            </w:pPr>
          </w:p>
        </w:tc>
        <w:tc>
          <w:tcPr>
            <w:tcW w:w="3021" w:type="dxa"/>
            <w:noWrap w:val="0"/>
            <w:vAlign w:val="top"/>
          </w:tcPr>
          <w:p w14:paraId="50FCA4A6">
            <w:pPr>
              <w:rPr>
                <w:rFonts w:hint="eastAsia" w:ascii="仿宋" w:hAnsi="仿宋" w:eastAsia="仿宋" w:cs="仿宋"/>
                <w:b w:val="0"/>
                <w:bCs w:val="0"/>
                <w:sz w:val="24"/>
                <w:szCs w:val="24"/>
              </w:rPr>
            </w:pPr>
          </w:p>
        </w:tc>
        <w:tc>
          <w:tcPr>
            <w:tcW w:w="1991" w:type="dxa"/>
            <w:noWrap w:val="0"/>
            <w:vAlign w:val="top"/>
          </w:tcPr>
          <w:p w14:paraId="155662F6">
            <w:pPr>
              <w:rPr>
                <w:rFonts w:hint="eastAsia" w:ascii="仿宋" w:hAnsi="仿宋" w:eastAsia="仿宋" w:cs="仿宋"/>
                <w:b w:val="0"/>
                <w:bCs w:val="0"/>
                <w:sz w:val="24"/>
                <w:szCs w:val="24"/>
              </w:rPr>
            </w:pPr>
          </w:p>
        </w:tc>
      </w:tr>
      <w:tr w14:paraId="026F2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184" w:type="dxa"/>
            <w:noWrap w:val="0"/>
            <w:vAlign w:val="top"/>
          </w:tcPr>
          <w:p w14:paraId="6FD45CDB">
            <w:pPr>
              <w:rPr>
                <w:rFonts w:hint="eastAsia" w:ascii="仿宋" w:hAnsi="仿宋" w:eastAsia="仿宋" w:cs="仿宋"/>
                <w:b w:val="0"/>
                <w:bCs w:val="0"/>
                <w:sz w:val="24"/>
                <w:szCs w:val="24"/>
              </w:rPr>
            </w:pPr>
          </w:p>
        </w:tc>
        <w:tc>
          <w:tcPr>
            <w:tcW w:w="3217" w:type="dxa"/>
            <w:noWrap w:val="0"/>
            <w:vAlign w:val="top"/>
          </w:tcPr>
          <w:p w14:paraId="01780C4B">
            <w:pPr>
              <w:rPr>
                <w:rFonts w:hint="eastAsia" w:ascii="仿宋" w:hAnsi="仿宋" w:eastAsia="仿宋" w:cs="仿宋"/>
                <w:b w:val="0"/>
                <w:bCs w:val="0"/>
                <w:sz w:val="24"/>
                <w:szCs w:val="24"/>
              </w:rPr>
            </w:pPr>
          </w:p>
        </w:tc>
        <w:tc>
          <w:tcPr>
            <w:tcW w:w="3021" w:type="dxa"/>
            <w:noWrap w:val="0"/>
            <w:vAlign w:val="top"/>
          </w:tcPr>
          <w:p w14:paraId="65C28E5E">
            <w:pPr>
              <w:rPr>
                <w:rFonts w:hint="eastAsia" w:ascii="仿宋" w:hAnsi="仿宋" w:eastAsia="仿宋" w:cs="仿宋"/>
                <w:b w:val="0"/>
                <w:bCs w:val="0"/>
                <w:sz w:val="24"/>
                <w:szCs w:val="24"/>
              </w:rPr>
            </w:pPr>
          </w:p>
        </w:tc>
        <w:tc>
          <w:tcPr>
            <w:tcW w:w="1991" w:type="dxa"/>
            <w:noWrap w:val="0"/>
            <w:vAlign w:val="top"/>
          </w:tcPr>
          <w:p w14:paraId="1F72A85B">
            <w:pPr>
              <w:rPr>
                <w:rFonts w:hint="eastAsia" w:ascii="仿宋" w:hAnsi="仿宋" w:eastAsia="仿宋" w:cs="仿宋"/>
                <w:b w:val="0"/>
                <w:bCs w:val="0"/>
                <w:sz w:val="24"/>
                <w:szCs w:val="24"/>
              </w:rPr>
            </w:pPr>
          </w:p>
        </w:tc>
      </w:tr>
      <w:tr w14:paraId="7D0B9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184" w:type="dxa"/>
            <w:noWrap w:val="0"/>
            <w:vAlign w:val="top"/>
          </w:tcPr>
          <w:p w14:paraId="36EB5587">
            <w:pPr>
              <w:rPr>
                <w:rFonts w:hint="eastAsia" w:ascii="仿宋" w:hAnsi="仿宋" w:eastAsia="仿宋" w:cs="仿宋"/>
                <w:b w:val="0"/>
                <w:bCs w:val="0"/>
                <w:sz w:val="24"/>
                <w:szCs w:val="24"/>
              </w:rPr>
            </w:pPr>
          </w:p>
        </w:tc>
        <w:tc>
          <w:tcPr>
            <w:tcW w:w="3217" w:type="dxa"/>
            <w:noWrap w:val="0"/>
            <w:vAlign w:val="top"/>
          </w:tcPr>
          <w:p w14:paraId="2B5DA2FE">
            <w:pPr>
              <w:rPr>
                <w:rFonts w:hint="eastAsia" w:ascii="仿宋" w:hAnsi="仿宋" w:eastAsia="仿宋" w:cs="仿宋"/>
                <w:b w:val="0"/>
                <w:bCs w:val="0"/>
                <w:sz w:val="24"/>
                <w:szCs w:val="24"/>
              </w:rPr>
            </w:pPr>
          </w:p>
        </w:tc>
        <w:tc>
          <w:tcPr>
            <w:tcW w:w="3021" w:type="dxa"/>
            <w:noWrap w:val="0"/>
            <w:vAlign w:val="top"/>
          </w:tcPr>
          <w:p w14:paraId="2CADD205">
            <w:pPr>
              <w:rPr>
                <w:rFonts w:hint="eastAsia" w:ascii="仿宋" w:hAnsi="仿宋" w:eastAsia="仿宋" w:cs="仿宋"/>
                <w:b w:val="0"/>
                <w:bCs w:val="0"/>
                <w:sz w:val="24"/>
                <w:szCs w:val="24"/>
              </w:rPr>
            </w:pPr>
          </w:p>
        </w:tc>
        <w:tc>
          <w:tcPr>
            <w:tcW w:w="1991" w:type="dxa"/>
            <w:noWrap w:val="0"/>
            <w:vAlign w:val="top"/>
          </w:tcPr>
          <w:p w14:paraId="40408EB7">
            <w:pPr>
              <w:rPr>
                <w:rFonts w:hint="eastAsia" w:ascii="仿宋" w:hAnsi="仿宋" w:eastAsia="仿宋" w:cs="仿宋"/>
                <w:b w:val="0"/>
                <w:bCs w:val="0"/>
                <w:sz w:val="24"/>
                <w:szCs w:val="24"/>
              </w:rPr>
            </w:pPr>
          </w:p>
        </w:tc>
      </w:tr>
      <w:tr w14:paraId="4AD3A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184" w:type="dxa"/>
            <w:noWrap w:val="0"/>
            <w:vAlign w:val="top"/>
          </w:tcPr>
          <w:p w14:paraId="0AC2FF48">
            <w:pPr>
              <w:rPr>
                <w:rFonts w:hint="eastAsia" w:ascii="仿宋" w:hAnsi="仿宋" w:eastAsia="仿宋" w:cs="仿宋"/>
                <w:b w:val="0"/>
                <w:bCs w:val="0"/>
                <w:sz w:val="24"/>
                <w:szCs w:val="24"/>
              </w:rPr>
            </w:pPr>
          </w:p>
        </w:tc>
        <w:tc>
          <w:tcPr>
            <w:tcW w:w="3217" w:type="dxa"/>
            <w:noWrap w:val="0"/>
            <w:vAlign w:val="top"/>
          </w:tcPr>
          <w:p w14:paraId="7A87D790">
            <w:pPr>
              <w:rPr>
                <w:rFonts w:hint="eastAsia" w:ascii="仿宋" w:hAnsi="仿宋" w:eastAsia="仿宋" w:cs="仿宋"/>
                <w:b w:val="0"/>
                <w:bCs w:val="0"/>
                <w:sz w:val="24"/>
                <w:szCs w:val="24"/>
              </w:rPr>
            </w:pPr>
          </w:p>
        </w:tc>
        <w:tc>
          <w:tcPr>
            <w:tcW w:w="3021" w:type="dxa"/>
            <w:noWrap w:val="0"/>
            <w:vAlign w:val="top"/>
          </w:tcPr>
          <w:p w14:paraId="6D736B3E">
            <w:pPr>
              <w:rPr>
                <w:rFonts w:hint="eastAsia" w:ascii="仿宋" w:hAnsi="仿宋" w:eastAsia="仿宋" w:cs="仿宋"/>
                <w:b w:val="0"/>
                <w:bCs w:val="0"/>
                <w:sz w:val="24"/>
                <w:szCs w:val="24"/>
              </w:rPr>
            </w:pPr>
          </w:p>
        </w:tc>
        <w:tc>
          <w:tcPr>
            <w:tcW w:w="1991" w:type="dxa"/>
            <w:noWrap w:val="0"/>
            <w:vAlign w:val="top"/>
          </w:tcPr>
          <w:p w14:paraId="651F671B">
            <w:pPr>
              <w:rPr>
                <w:rFonts w:hint="eastAsia" w:ascii="仿宋" w:hAnsi="仿宋" w:eastAsia="仿宋" w:cs="仿宋"/>
                <w:b w:val="0"/>
                <w:bCs w:val="0"/>
                <w:sz w:val="24"/>
                <w:szCs w:val="24"/>
              </w:rPr>
            </w:pPr>
          </w:p>
        </w:tc>
      </w:tr>
      <w:tr w14:paraId="35A62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184" w:type="dxa"/>
            <w:noWrap w:val="0"/>
            <w:vAlign w:val="top"/>
          </w:tcPr>
          <w:p w14:paraId="78888873">
            <w:pPr>
              <w:rPr>
                <w:rFonts w:hint="eastAsia" w:ascii="仿宋" w:hAnsi="仿宋" w:eastAsia="仿宋" w:cs="仿宋"/>
                <w:b w:val="0"/>
                <w:bCs w:val="0"/>
                <w:sz w:val="24"/>
                <w:szCs w:val="24"/>
              </w:rPr>
            </w:pPr>
          </w:p>
        </w:tc>
        <w:tc>
          <w:tcPr>
            <w:tcW w:w="3217" w:type="dxa"/>
            <w:noWrap w:val="0"/>
            <w:vAlign w:val="top"/>
          </w:tcPr>
          <w:p w14:paraId="681712A6">
            <w:pPr>
              <w:rPr>
                <w:rFonts w:hint="eastAsia" w:ascii="仿宋" w:hAnsi="仿宋" w:eastAsia="仿宋" w:cs="仿宋"/>
                <w:b w:val="0"/>
                <w:bCs w:val="0"/>
                <w:sz w:val="24"/>
                <w:szCs w:val="24"/>
              </w:rPr>
            </w:pPr>
          </w:p>
        </w:tc>
        <w:tc>
          <w:tcPr>
            <w:tcW w:w="3021" w:type="dxa"/>
            <w:noWrap w:val="0"/>
            <w:vAlign w:val="top"/>
          </w:tcPr>
          <w:p w14:paraId="5E683698">
            <w:pPr>
              <w:rPr>
                <w:rFonts w:hint="eastAsia" w:ascii="仿宋" w:hAnsi="仿宋" w:eastAsia="仿宋" w:cs="仿宋"/>
                <w:b w:val="0"/>
                <w:bCs w:val="0"/>
                <w:sz w:val="24"/>
                <w:szCs w:val="24"/>
              </w:rPr>
            </w:pPr>
          </w:p>
        </w:tc>
        <w:tc>
          <w:tcPr>
            <w:tcW w:w="1991" w:type="dxa"/>
            <w:noWrap w:val="0"/>
            <w:vAlign w:val="top"/>
          </w:tcPr>
          <w:p w14:paraId="2351AA46">
            <w:pPr>
              <w:rPr>
                <w:rFonts w:hint="eastAsia" w:ascii="仿宋" w:hAnsi="仿宋" w:eastAsia="仿宋" w:cs="仿宋"/>
                <w:b w:val="0"/>
                <w:bCs w:val="0"/>
                <w:sz w:val="24"/>
                <w:szCs w:val="24"/>
              </w:rPr>
            </w:pPr>
          </w:p>
        </w:tc>
      </w:tr>
      <w:tr w14:paraId="6E790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184" w:type="dxa"/>
            <w:noWrap w:val="0"/>
            <w:vAlign w:val="top"/>
          </w:tcPr>
          <w:p w14:paraId="35198E51">
            <w:pPr>
              <w:rPr>
                <w:rFonts w:hint="eastAsia" w:ascii="仿宋" w:hAnsi="仿宋" w:eastAsia="仿宋" w:cs="仿宋"/>
                <w:b w:val="0"/>
                <w:bCs w:val="0"/>
                <w:sz w:val="24"/>
                <w:szCs w:val="24"/>
              </w:rPr>
            </w:pPr>
          </w:p>
        </w:tc>
        <w:tc>
          <w:tcPr>
            <w:tcW w:w="3217" w:type="dxa"/>
            <w:noWrap w:val="0"/>
            <w:vAlign w:val="top"/>
          </w:tcPr>
          <w:p w14:paraId="19BFD33B">
            <w:pPr>
              <w:rPr>
                <w:rFonts w:hint="eastAsia" w:ascii="仿宋" w:hAnsi="仿宋" w:eastAsia="仿宋" w:cs="仿宋"/>
                <w:b w:val="0"/>
                <w:bCs w:val="0"/>
                <w:sz w:val="24"/>
                <w:szCs w:val="24"/>
              </w:rPr>
            </w:pPr>
          </w:p>
        </w:tc>
        <w:tc>
          <w:tcPr>
            <w:tcW w:w="3021" w:type="dxa"/>
            <w:noWrap w:val="0"/>
            <w:vAlign w:val="top"/>
          </w:tcPr>
          <w:p w14:paraId="41906932">
            <w:pPr>
              <w:rPr>
                <w:rFonts w:hint="eastAsia" w:ascii="仿宋" w:hAnsi="仿宋" w:eastAsia="仿宋" w:cs="仿宋"/>
                <w:b w:val="0"/>
                <w:bCs w:val="0"/>
                <w:sz w:val="24"/>
                <w:szCs w:val="24"/>
              </w:rPr>
            </w:pPr>
          </w:p>
        </w:tc>
        <w:tc>
          <w:tcPr>
            <w:tcW w:w="1991" w:type="dxa"/>
            <w:noWrap w:val="0"/>
            <w:vAlign w:val="top"/>
          </w:tcPr>
          <w:p w14:paraId="392AB656">
            <w:pPr>
              <w:rPr>
                <w:rFonts w:hint="eastAsia" w:ascii="仿宋" w:hAnsi="仿宋" w:eastAsia="仿宋" w:cs="仿宋"/>
                <w:b w:val="0"/>
                <w:bCs w:val="0"/>
                <w:sz w:val="24"/>
                <w:szCs w:val="24"/>
              </w:rPr>
            </w:pPr>
          </w:p>
        </w:tc>
      </w:tr>
      <w:tr w14:paraId="3DC67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184" w:type="dxa"/>
            <w:noWrap w:val="0"/>
            <w:vAlign w:val="top"/>
          </w:tcPr>
          <w:p w14:paraId="1666F0D0">
            <w:pPr>
              <w:rPr>
                <w:rFonts w:hint="eastAsia" w:ascii="仿宋" w:hAnsi="仿宋" w:eastAsia="仿宋" w:cs="仿宋"/>
                <w:b w:val="0"/>
                <w:bCs w:val="0"/>
                <w:sz w:val="24"/>
                <w:szCs w:val="24"/>
              </w:rPr>
            </w:pPr>
          </w:p>
        </w:tc>
        <w:tc>
          <w:tcPr>
            <w:tcW w:w="3217" w:type="dxa"/>
            <w:noWrap w:val="0"/>
            <w:vAlign w:val="top"/>
          </w:tcPr>
          <w:p w14:paraId="11342CA4">
            <w:pPr>
              <w:rPr>
                <w:rFonts w:hint="eastAsia" w:ascii="仿宋" w:hAnsi="仿宋" w:eastAsia="仿宋" w:cs="仿宋"/>
                <w:b w:val="0"/>
                <w:bCs w:val="0"/>
                <w:sz w:val="24"/>
                <w:szCs w:val="24"/>
              </w:rPr>
            </w:pPr>
          </w:p>
        </w:tc>
        <w:tc>
          <w:tcPr>
            <w:tcW w:w="3021" w:type="dxa"/>
            <w:noWrap w:val="0"/>
            <w:vAlign w:val="top"/>
          </w:tcPr>
          <w:p w14:paraId="12CA98AA">
            <w:pPr>
              <w:rPr>
                <w:rFonts w:hint="eastAsia" w:ascii="仿宋" w:hAnsi="仿宋" w:eastAsia="仿宋" w:cs="仿宋"/>
                <w:b w:val="0"/>
                <w:bCs w:val="0"/>
                <w:sz w:val="24"/>
                <w:szCs w:val="24"/>
              </w:rPr>
            </w:pPr>
          </w:p>
        </w:tc>
        <w:tc>
          <w:tcPr>
            <w:tcW w:w="1991" w:type="dxa"/>
            <w:noWrap w:val="0"/>
            <w:vAlign w:val="top"/>
          </w:tcPr>
          <w:p w14:paraId="2FA8C874">
            <w:pPr>
              <w:rPr>
                <w:rFonts w:hint="eastAsia" w:ascii="仿宋" w:hAnsi="仿宋" w:eastAsia="仿宋" w:cs="仿宋"/>
                <w:b w:val="0"/>
                <w:bCs w:val="0"/>
                <w:sz w:val="24"/>
                <w:szCs w:val="24"/>
              </w:rPr>
            </w:pPr>
          </w:p>
        </w:tc>
      </w:tr>
    </w:tbl>
    <w:p w14:paraId="75E14BFB">
      <w:pPr>
        <w:spacing w:before="84" w:line="349" w:lineRule="auto"/>
        <w:ind w:left="125"/>
        <w:rPr>
          <w:rFonts w:hint="eastAsia" w:ascii="仿宋" w:hAnsi="仿宋" w:eastAsia="仿宋" w:cs="仿宋"/>
          <w:b w:val="0"/>
          <w:bCs w:val="0"/>
          <w:spacing w:val="-2"/>
          <w:sz w:val="24"/>
          <w:szCs w:val="24"/>
        </w:rPr>
      </w:pPr>
    </w:p>
    <w:p w14:paraId="0D76C6DC">
      <w:pPr>
        <w:spacing w:before="84" w:line="349" w:lineRule="auto"/>
        <w:ind w:left="125"/>
        <w:rPr>
          <w:rFonts w:hint="eastAsia" w:ascii="仿宋" w:hAnsi="仿宋" w:eastAsia="仿宋" w:cs="仿宋"/>
          <w:b w:val="0"/>
          <w:bCs w:val="0"/>
          <w:sz w:val="24"/>
          <w:szCs w:val="24"/>
        </w:rPr>
      </w:pPr>
      <w:r>
        <w:rPr>
          <w:rFonts w:hint="eastAsia" w:ascii="仿宋" w:hAnsi="仿宋" w:eastAsia="仿宋" w:cs="仿宋"/>
          <w:b w:val="0"/>
          <w:bCs w:val="0"/>
          <w:spacing w:val="-2"/>
          <w:sz w:val="24"/>
          <w:szCs w:val="24"/>
        </w:rPr>
        <w:t>声明：投标人按照采购内容要求及所报价内容如实填写。偏离说明填写：优于、等于或低</w:t>
      </w:r>
      <w:r>
        <w:rPr>
          <w:rFonts w:hint="eastAsia" w:ascii="仿宋" w:hAnsi="仿宋" w:eastAsia="仿宋" w:cs="仿宋"/>
          <w:b w:val="0"/>
          <w:bCs w:val="0"/>
          <w:spacing w:val="-7"/>
          <w:sz w:val="24"/>
          <w:szCs w:val="24"/>
        </w:rPr>
        <w:t>于。如无任何偏差可直接填“无任何偏差”，视为完全响应招标文件全部要求。</w:t>
      </w:r>
    </w:p>
    <w:p w14:paraId="54731C6D">
      <w:pPr>
        <w:pStyle w:val="6"/>
        <w:spacing w:line="360" w:lineRule="auto"/>
        <w:ind w:firstLine="0"/>
        <w:rPr>
          <w:rFonts w:hint="eastAsia" w:ascii="仿宋" w:hAnsi="仿宋" w:eastAsia="仿宋" w:cs="仿宋"/>
          <w:sz w:val="24"/>
          <w:szCs w:val="24"/>
        </w:rPr>
      </w:pPr>
    </w:p>
    <w:p w14:paraId="6433B5A4">
      <w:pPr>
        <w:spacing w:line="360" w:lineRule="auto"/>
        <w:rPr>
          <w:rFonts w:hint="eastAsia" w:ascii="仿宋" w:hAnsi="仿宋" w:eastAsia="仿宋" w:cs="仿宋"/>
          <w:sz w:val="24"/>
          <w:szCs w:val="24"/>
        </w:rPr>
      </w:pPr>
    </w:p>
    <w:p w14:paraId="365C76CA">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供应商：</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（盖单位章）</w:t>
      </w:r>
    </w:p>
    <w:p w14:paraId="26E2E2B1">
      <w:pPr>
        <w:wordWrap w:val="0"/>
        <w:spacing w:line="360" w:lineRule="auto"/>
        <w:jc w:val="left"/>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法定代表人或委托代理人：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（签字或盖章）</w:t>
      </w:r>
    </w:p>
    <w:p w14:paraId="7CE4EA22">
      <w:pPr>
        <w:pStyle w:val="6"/>
        <w:spacing w:line="360" w:lineRule="auto"/>
        <w:rPr>
          <w:rFonts w:hint="eastAsia" w:ascii="仿宋" w:hAnsi="仿宋" w:eastAsia="仿宋" w:cs="仿宋"/>
          <w:sz w:val="24"/>
          <w:szCs w:val="24"/>
        </w:rPr>
      </w:pP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5BC6C206">
      <w:pPr>
        <w:spacing w:line="360" w:lineRule="atLeast"/>
        <w:jc w:val="center"/>
        <w:textAlignment w:val="baseline"/>
        <w:rPr>
          <w:rFonts w:hint="eastAsia" w:ascii="仿宋" w:hAnsi="仿宋" w:eastAsia="仿宋" w:cs="仿宋"/>
          <w:b/>
          <w:sz w:val="24"/>
          <w:szCs w:val="24"/>
        </w:rPr>
      </w:pPr>
    </w:p>
    <w:p w14:paraId="4961E35D">
      <w:pPr>
        <w:rPr>
          <w:rFonts w:hint="eastAsia" w:ascii="仿宋" w:hAnsi="仿宋" w:eastAsia="仿宋" w:cs="仿宋"/>
          <w:b/>
          <w:sz w:val="24"/>
          <w:szCs w:val="24"/>
        </w:rPr>
      </w:pPr>
      <w:r>
        <w:rPr>
          <w:rFonts w:hint="eastAsia" w:ascii="仿宋" w:hAnsi="仿宋" w:eastAsia="仿宋" w:cs="仿宋"/>
          <w:b/>
          <w:sz w:val="24"/>
          <w:szCs w:val="24"/>
        </w:rPr>
        <w:br w:type="page"/>
      </w:r>
    </w:p>
    <w:p w14:paraId="4B21B814">
      <w:pPr>
        <w:spacing w:before="161" w:line="220" w:lineRule="auto"/>
        <w:jc w:val="center"/>
        <w:rPr>
          <w:rFonts w:hint="eastAsia" w:ascii="仿宋" w:hAnsi="仿宋" w:eastAsia="仿宋" w:cs="仿宋"/>
          <w:sz w:val="24"/>
          <w:szCs w:val="24"/>
        </w:rPr>
      </w:pPr>
      <w:r>
        <w:rPr>
          <w:rFonts w:hint="eastAsia" w:ascii="仿宋" w:hAnsi="仿宋" w:eastAsia="仿宋" w:cs="仿宋"/>
          <w:b/>
          <w:bCs/>
          <w:spacing w:val="-4"/>
          <w:sz w:val="24"/>
          <w:szCs w:val="24"/>
        </w:rPr>
        <w:t>合同条款响应</w:t>
      </w:r>
    </w:p>
    <w:p w14:paraId="3522056C">
      <w:pPr>
        <w:pStyle w:val="8"/>
        <w:spacing w:line="356" w:lineRule="auto"/>
        <w:rPr>
          <w:rFonts w:hint="eastAsia" w:ascii="仿宋" w:hAnsi="仿宋" w:eastAsia="仿宋" w:cs="仿宋"/>
          <w:sz w:val="24"/>
          <w:szCs w:val="24"/>
        </w:rPr>
      </w:pPr>
    </w:p>
    <w:p w14:paraId="14C553D3">
      <w:pPr>
        <w:pStyle w:val="8"/>
        <w:spacing w:line="357" w:lineRule="auto"/>
        <w:rPr>
          <w:rFonts w:hint="eastAsia" w:ascii="仿宋" w:hAnsi="仿宋" w:eastAsia="仿宋" w:cs="仿宋"/>
          <w:sz w:val="24"/>
          <w:szCs w:val="24"/>
        </w:rPr>
      </w:pPr>
    </w:p>
    <w:p w14:paraId="27D2419D">
      <w:pPr>
        <w:spacing w:before="78" w:line="219" w:lineRule="auto"/>
        <w:ind w:left="470"/>
        <w:rPr>
          <w:rFonts w:hint="eastAsia" w:ascii="仿宋" w:hAnsi="仿宋" w:eastAsia="仿宋" w:cs="仿宋"/>
          <w:sz w:val="24"/>
          <w:szCs w:val="24"/>
        </w:rPr>
      </w:pPr>
      <w:r>
        <w:rPr>
          <w:rFonts w:hint="eastAsia" w:ascii="仿宋" w:hAnsi="仿宋" w:eastAsia="仿宋" w:cs="仿宋"/>
          <w:spacing w:val="-1"/>
          <w:sz w:val="24"/>
          <w:szCs w:val="24"/>
          <w:lang w:eastAsia="zh-CN"/>
        </w:rPr>
        <w:t>中共府谷县委社会工作部</w:t>
      </w:r>
      <w:r>
        <w:rPr>
          <w:rFonts w:hint="eastAsia" w:ascii="仿宋" w:hAnsi="仿宋" w:eastAsia="仿宋" w:cs="仿宋"/>
          <w:spacing w:val="-1"/>
          <w:sz w:val="24"/>
          <w:szCs w:val="24"/>
        </w:rPr>
        <w:t>：</w:t>
      </w:r>
    </w:p>
    <w:p w14:paraId="33E46499">
      <w:pPr>
        <w:pStyle w:val="8"/>
        <w:spacing w:line="271" w:lineRule="auto"/>
        <w:rPr>
          <w:rFonts w:hint="eastAsia" w:ascii="仿宋" w:hAnsi="仿宋" w:eastAsia="仿宋" w:cs="仿宋"/>
          <w:sz w:val="24"/>
          <w:szCs w:val="24"/>
        </w:rPr>
      </w:pPr>
    </w:p>
    <w:p w14:paraId="4203683E">
      <w:pPr>
        <w:spacing w:before="78" w:line="219" w:lineRule="auto"/>
        <w:ind w:left="473"/>
        <w:rPr>
          <w:rFonts w:hint="eastAsia" w:ascii="仿宋" w:hAnsi="仿宋" w:eastAsia="仿宋" w:cs="仿宋"/>
          <w:sz w:val="24"/>
          <w:szCs w:val="24"/>
        </w:rPr>
      </w:pPr>
      <w:r>
        <w:rPr>
          <w:rFonts w:hint="eastAsia" w:ascii="仿宋" w:hAnsi="仿宋" w:eastAsia="仿宋" w:cs="仿宋"/>
          <w:spacing w:val="-1"/>
          <w:sz w:val="24"/>
          <w:szCs w:val="24"/>
        </w:rPr>
        <w:t>我方完全理解并接受招标文件合同基本条款的要求。</w:t>
      </w:r>
    </w:p>
    <w:p w14:paraId="51A1C2F4">
      <w:pPr>
        <w:pStyle w:val="8"/>
        <w:spacing w:line="424" w:lineRule="auto"/>
        <w:rPr>
          <w:rFonts w:hint="eastAsia" w:ascii="仿宋" w:hAnsi="仿宋" w:eastAsia="仿宋" w:cs="仿宋"/>
          <w:sz w:val="24"/>
          <w:szCs w:val="24"/>
        </w:rPr>
      </w:pPr>
    </w:p>
    <w:p w14:paraId="43940DCA">
      <w:pPr>
        <w:spacing w:before="78" w:line="219" w:lineRule="auto"/>
        <w:jc w:val="both"/>
        <w:rPr>
          <w:rFonts w:hint="eastAsia" w:ascii="仿宋" w:hAnsi="仿宋" w:eastAsia="仿宋" w:cs="仿宋"/>
          <w:sz w:val="24"/>
          <w:szCs w:val="24"/>
        </w:rPr>
      </w:pPr>
      <w:r>
        <w:rPr>
          <w:rFonts w:hint="eastAsia" w:ascii="仿宋" w:hAnsi="仿宋" w:eastAsia="仿宋" w:cs="仿宋"/>
          <w:spacing w:val="-7"/>
          <w:sz w:val="24"/>
          <w:szCs w:val="24"/>
        </w:rPr>
        <w:t>供应商：</w:t>
      </w:r>
      <w:r>
        <w:rPr>
          <w:rFonts w:hint="eastAsia" w:ascii="仿宋" w:hAnsi="仿宋" w:eastAsia="仿宋" w:cs="仿宋"/>
          <w:sz w:val="24"/>
          <w:szCs w:val="24"/>
          <w:u w:val="single" w:color="auto"/>
        </w:rPr>
        <w:t xml:space="preserve">                              </w:t>
      </w:r>
      <w:r>
        <w:rPr>
          <w:rFonts w:hint="eastAsia" w:ascii="仿宋" w:hAnsi="仿宋" w:eastAsia="仿宋" w:cs="仿宋"/>
          <w:spacing w:val="52"/>
          <w:sz w:val="24"/>
          <w:szCs w:val="24"/>
        </w:rPr>
        <w:t xml:space="preserve"> </w:t>
      </w:r>
      <w:r>
        <w:rPr>
          <w:rFonts w:hint="eastAsia" w:ascii="仿宋" w:hAnsi="仿宋" w:eastAsia="仿宋" w:cs="仿宋"/>
          <w:spacing w:val="-7"/>
          <w:sz w:val="24"/>
          <w:szCs w:val="24"/>
        </w:rPr>
        <w:t>(盖公章)</w:t>
      </w:r>
    </w:p>
    <w:p w14:paraId="5A58DFCA">
      <w:pPr>
        <w:spacing w:before="214" w:line="219" w:lineRule="auto"/>
        <w:jc w:val="both"/>
        <w:rPr>
          <w:rFonts w:hint="eastAsia" w:ascii="仿宋" w:hAnsi="仿宋" w:eastAsia="仿宋" w:cs="仿宋"/>
          <w:sz w:val="24"/>
          <w:szCs w:val="24"/>
        </w:rPr>
      </w:pPr>
      <w:r>
        <w:rPr>
          <w:rFonts w:hint="eastAsia" w:ascii="仿宋" w:hAnsi="仿宋" w:eastAsia="仿宋" w:cs="仿宋"/>
          <w:spacing w:val="1"/>
          <w:sz w:val="24"/>
          <w:szCs w:val="24"/>
        </w:rPr>
        <w:t>法定代表人或被授权人</w:t>
      </w:r>
      <w:r>
        <w:rPr>
          <w:rFonts w:hint="eastAsia" w:ascii="仿宋" w:hAnsi="仿宋" w:eastAsia="仿宋" w:cs="仿宋"/>
          <w:spacing w:val="-14"/>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14"/>
          <w:sz w:val="24"/>
          <w:szCs w:val="24"/>
        </w:rPr>
        <w:t>（</w:t>
      </w:r>
      <w:r>
        <w:rPr>
          <w:rFonts w:hint="eastAsia" w:ascii="仿宋" w:hAnsi="仿宋" w:eastAsia="仿宋" w:cs="仿宋"/>
          <w:spacing w:val="1"/>
          <w:sz w:val="24"/>
          <w:szCs w:val="24"/>
        </w:rPr>
        <w:t>签字或盖章）</w:t>
      </w:r>
    </w:p>
    <w:p w14:paraId="68C3E2F9">
      <w:pPr>
        <w:jc w:val="both"/>
        <w:rPr>
          <w:rFonts w:hint="eastAsia" w:ascii="仿宋" w:hAnsi="仿宋" w:eastAsia="仿宋" w:cs="仿宋"/>
          <w:spacing w:val="-20"/>
          <w:sz w:val="24"/>
          <w:szCs w:val="24"/>
        </w:rPr>
      </w:pPr>
      <w:r>
        <w:rPr>
          <w:rFonts w:hint="eastAsia" w:ascii="仿宋" w:hAnsi="仿宋" w:eastAsia="仿宋" w:cs="仿宋"/>
          <w:spacing w:val="-20"/>
          <w:sz w:val="24"/>
          <w:szCs w:val="24"/>
        </w:rPr>
        <w:t>日</w:t>
      </w:r>
      <w:r>
        <w:rPr>
          <w:rFonts w:hint="eastAsia" w:ascii="仿宋" w:hAnsi="仿宋" w:eastAsia="仿宋" w:cs="仿宋"/>
          <w:spacing w:val="4"/>
          <w:sz w:val="24"/>
          <w:szCs w:val="24"/>
        </w:rPr>
        <w:t xml:space="preserve">   </w:t>
      </w:r>
      <w:r>
        <w:rPr>
          <w:rFonts w:hint="eastAsia" w:ascii="仿宋" w:hAnsi="仿宋" w:eastAsia="仿宋" w:cs="仿宋"/>
          <w:spacing w:val="-20"/>
          <w:sz w:val="24"/>
          <w:szCs w:val="24"/>
        </w:rPr>
        <w:t>期</w:t>
      </w:r>
      <w:r>
        <w:rPr>
          <w:rFonts w:hint="eastAsia" w:ascii="仿宋" w:hAnsi="仿宋" w:eastAsia="仿宋" w:cs="仿宋"/>
          <w:spacing w:val="-89"/>
          <w:sz w:val="24"/>
          <w:szCs w:val="24"/>
        </w:rPr>
        <w:t xml:space="preserve"> </w:t>
      </w:r>
      <w:r>
        <w:rPr>
          <w:rFonts w:hint="eastAsia" w:ascii="仿宋" w:hAnsi="仿宋" w:eastAsia="仿宋" w:cs="仿宋"/>
          <w:spacing w:val="-20"/>
          <w:sz w:val="24"/>
          <w:szCs w:val="24"/>
        </w:rPr>
        <w:t>：</w:t>
      </w:r>
      <w:r>
        <w:rPr>
          <w:rFonts w:hint="eastAsia" w:ascii="仿宋" w:hAnsi="仿宋" w:eastAsia="仿宋" w:cs="仿宋"/>
          <w:spacing w:val="2"/>
          <w:sz w:val="24"/>
          <w:szCs w:val="24"/>
        </w:rPr>
        <w:t xml:space="preserve">    </w:t>
      </w:r>
      <w:r>
        <w:rPr>
          <w:rFonts w:hint="eastAsia" w:ascii="仿宋" w:hAnsi="仿宋" w:eastAsia="仿宋" w:cs="仿宋"/>
          <w:spacing w:val="-20"/>
          <w:sz w:val="24"/>
          <w:szCs w:val="24"/>
        </w:rPr>
        <w:t>年</w:t>
      </w:r>
      <w:r>
        <w:rPr>
          <w:rFonts w:hint="eastAsia" w:ascii="仿宋" w:hAnsi="仿宋" w:eastAsia="仿宋" w:cs="仿宋"/>
          <w:spacing w:val="3"/>
          <w:sz w:val="24"/>
          <w:szCs w:val="24"/>
        </w:rPr>
        <w:t xml:space="preserve">     </w:t>
      </w:r>
      <w:r>
        <w:rPr>
          <w:rFonts w:hint="eastAsia" w:ascii="仿宋" w:hAnsi="仿宋" w:eastAsia="仿宋" w:cs="仿宋"/>
          <w:spacing w:val="-20"/>
          <w:sz w:val="24"/>
          <w:szCs w:val="24"/>
        </w:rPr>
        <w:t>月      日</w:t>
      </w:r>
    </w:p>
    <w:p w14:paraId="1B1F7F36">
      <w:pPr>
        <w:rPr>
          <w:rFonts w:hint="eastAsia" w:ascii="仿宋" w:hAnsi="仿宋" w:eastAsia="仿宋" w:cs="仿宋"/>
          <w:b/>
          <w:sz w:val="24"/>
          <w:szCs w:val="24"/>
        </w:rPr>
      </w:pPr>
    </w:p>
    <w:p w14:paraId="0CC56A56">
      <w:pPr>
        <w:pStyle w:val="17"/>
        <w:rPr>
          <w:rFonts w:hint="eastAsia" w:ascii="仿宋" w:hAnsi="仿宋" w:eastAsia="仿宋" w:cs="仿宋"/>
          <w:sz w:val="24"/>
          <w:szCs w:val="24"/>
        </w:rPr>
      </w:pPr>
    </w:p>
    <w:p w14:paraId="48E8CCB4">
      <w:pPr>
        <w:rPr>
          <w:rFonts w:hint="eastAsia" w:ascii="仿宋" w:hAnsi="仿宋" w:eastAsia="仿宋" w:cs="仿宋"/>
          <w:b/>
          <w:sz w:val="24"/>
          <w:szCs w:val="24"/>
        </w:rPr>
      </w:pPr>
      <w:r>
        <w:rPr>
          <w:rFonts w:hint="eastAsia" w:ascii="仿宋" w:hAnsi="仿宋" w:eastAsia="仿宋" w:cs="仿宋"/>
          <w:b/>
          <w:sz w:val="24"/>
          <w:szCs w:val="24"/>
        </w:rPr>
        <w:br w:type="page"/>
      </w:r>
    </w:p>
    <w:p w14:paraId="46E5C13E">
      <w:pPr>
        <w:pStyle w:val="10"/>
        <w:spacing w:line="360" w:lineRule="auto"/>
        <w:jc w:val="center"/>
        <w:textAlignment w:val="baseline"/>
        <w:rPr>
          <w:rFonts w:hint="eastAsia" w:ascii="仿宋" w:hAnsi="仿宋" w:eastAsia="仿宋" w:cs="仿宋"/>
          <w:b/>
          <w:sz w:val="24"/>
          <w:szCs w:val="24"/>
        </w:rPr>
      </w:pPr>
      <w:r>
        <w:rPr>
          <w:rFonts w:hint="eastAsia" w:ascii="仿宋" w:hAnsi="仿宋" w:eastAsia="仿宋" w:cs="仿宋"/>
          <w:b/>
          <w:sz w:val="24"/>
          <w:szCs w:val="24"/>
        </w:rPr>
        <w:t>第三部分   投标方案</w:t>
      </w:r>
    </w:p>
    <w:p w14:paraId="2235273A">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 xml:space="preserve">供应商基本情况及其性质 </w:t>
      </w:r>
    </w:p>
    <w:p w14:paraId="576A3B63">
      <w:pPr>
        <w:pStyle w:val="1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 xml:space="preserve">技术方案 </w:t>
      </w:r>
    </w:p>
    <w:p w14:paraId="70C98734">
      <w:pPr>
        <w:rPr>
          <w:rFonts w:hint="eastAsia" w:ascii="仿宋" w:hAnsi="仿宋" w:eastAsia="仿宋" w:cs="仿宋"/>
          <w:b/>
          <w:sz w:val="24"/>
          <w:szCs w:val="24"/>
        </w:rPr>
      </w:pPr>
    </w:p>
    <w:p w14:paraId="3894AF8B">
      <w:pPr>
        <w:rPr>
          <w:rFonts w:hint="eastAsia" w:ascii="仿宋" w:hAnsi="仿宋" w:eastAsia="仿宋" w:cs="仿宋"/>
          <w:b/>
          <w:sz w:val="24"/>
          <w:szCs w:val="24"/>
        </w:rPr>
      </w:pPr>
      <w:r>
        <w:rPr>
          <w:rFonts w:hint="eastAsia" w:ascii="仿宋" w:hAnsi="仿宋" w:eastAsia="仿宋" w:cs="仿宋"/>
          <w:b/>
          <w:sz w:val="24"/>
          <w:szCs w:val="24"/>
        </w:rPr>
        <w:br w:type="page"/>
      </w:r>
    </w:p>
    <w:p w14:paraId="0A43AB33">
      <w:pPr>
        <w:spacing w:before="162" w:line="219" w:lineRule="auto"/>
        <w:ind w:left="2387"/>
        <w:rPr>
          <w:rFonts w:hint="eastAsia" w:ascii="仿宋" w:hAnsi="仿宋" w:eastAsia="仿宋" w:cs="仿宋"/>
          <w:sz w:val="24"/>
          <w:szCs w:val="24"/>
        </w:rPr>
      </w:pPr>
      <w:r>
        <w:rPr>
          <w:rFonts w:hint="eastAsia" w:ascii="仿宋" w:hAnsi="仿宋" w:eastAsia="仿宋" w:cs="仿宋"/>
          <w:b/>
          <w:bCs/>
          <w:sz w:val="24"/>
          <w:szCs w:val="24"/>
        </w:rPr>
        <w:t>一、</w:t>
      </w:r>
      <w:r>
        <w:rPr>
          <w:rFonts w:hint="eastAsia" w:ascii="仿宋" w:hAnsi="仿宋" w:eastAsia="仿宋" w:cs="仿宋"/>
          <w:b/>
          <w:bCs/>
          <w:spacing w:val="-5"/>
          <w:sz w:val="24"/>
          <w:szCs w:val="24"/>
        </w:rPr>
        <w:t>供应商基本情况及其性质</w:t>
      </w:r>
    </w:p>
    <w:p w14:paraId="1CC8AE67">
      <w:pPr>
        <w:spacing w:before="301" w:line="219" w:lineRule="auto"/>
        <w:ind w:left="30"/>
        <w:rPr>
          <w:rFonts w:hint="eastAsia" w:ascii="仿宋" w:hAnsi="仿宋" w:eastAsia="仿宋" w:cs="仿宋"/>
          <w:sz w:val="24"/>
          <w:szCs w:val="24"/>
        </w:rPr>
      </w:pPr>
      <w:r>
        <w:rPr>
          <w:rFonts w:hint="eastAsia" w:ascii="仿宋" w:hAnsi="仿宋" w:eastAsia="仿宋" w:cs="仿宋"/>
          <w:b/>
          <w:bCs/>
          <w:spacing w:val="-4"/>
          <w:sz w:val="24"/>
          <w:szCs w:val="24"/>
        </w:rPr>
        <w:t>1.1、供应商基本信息</w:t>
      </w:r>
    </w:p>
    <w:p w14:paraId="70457606">
      <w:pPr>
        <w:spacing w:line="186" w:lineRule="exact"/>
        <w:rPr>
          <w:rFonts w:hint="eastAsia" w:ascii="仿宋" w:hAnsi="仿宋" w:eastAsia="仿宋" w:cs="仿宋"/>
          <w:sz w:val="24"/>
          <w:szCs w:val="24"/>
        </w:rPr>
      </w:pPr>
    </w:p>
    <w:tbl>
      <w:tblPr>
        <w:tblStyle w:val="29"/>
        <w:tblW w:w="9188"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1576"/>
        <w:gridCol w:w="1526"/>
        <w:gridCol w:w="1412"/>
        <w:gridCol w:w="1552"/>
        <w:gridCol w:w="1417"/>
      </w:tblGrid>
      <w:tr w14:paraId="17C37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9188" w:type="dxa"/>
            <w:gridSpan w:val="6"/>
            <w:tcBorders>
              <w:top w:val="single" w:color="000000" w:sz="8" w:space="0"/>
              <w:left w:val="single" w:color="000000" w:sz="8" w:space="0"/>
              <w:right w:val="single" w:color="000000" w:sz="8" w:space="0"/>
            </w:tcBorders>
            <w:shd w:val="clear" w:color="auto" w:fill="E5B8B7"/>
            <w:noWrap w:val="0"/>
            <w:vAlign w:val="top"/>
          </w:tcPr>
          <w:p w14:paraId="7403FD2D">
            <w:pPr>
              <w:pStyle w:val="30"/>
              <w:spacing w:before="165" w:line="219" w:lineRule="auto"/>
              <w:ind w:left="134"/>
              <w:rPr>
                <w:rFonts w:hint="eastAsia" w:ascii="仿宋" w:hAnsi="仿宋" w:eastAsia="仿宋" w:cs="仿宋"/>
                <w:sz w:val="24"/>
                <w:szCs w:val="24"/>
              </w:rPr>
            </w:pPr>
            <w:r>
              <w:rPr>
                <w:rFonts w:hint="eastAsia" w:ascii="仿宋" w:hAnsi="仿宋" w:eastAsia="仿宋" w:cs="仿宋"/>
                <w:spacing w:val="-4"/>
                <w:sz w:val="24"/>
                <w:szCs w:val="24"/>
              </w:rPr>
              <w:t>单位基本情况</w:t>
            </w:r>
          </w:p>
        </w:tc>
      </w:tr>
      <w:tr w14:paraId="0C033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705" w:type="dxa"/>
            <w:tcBorders>
              <w:left w:val="single" w:color="000000" w:sz="8" w:space="0"/>
            </w:tcBorders>
            <w:noWrap w:val="0"/>
            <w:vAlign w:val="top"/>
          </w:tcPr>
          <w:p w14:paraId="7178535C">
            <w:pPr>
              <w:pStyle w:val="30"/>
              <w:spacing w:before="201" w:line="219" w:lineRule="auto"/>
              <w:ind w:left="127"/>
              <w:rPr>
                <w:rFonts w:hint="eastAsia" w:ascii="仿宋" w:hAnsi="仿宋" w:eastAsia="仿宋" w:cs="仿宋"/>
                <w:sz w:val="24"/>
                <w:szCs w:val="24"/>
              </w:rPr>
            </w:pPr>
            <w:r>
              <w:rPr>
                <w:rFonts w:hint="eastAsia" w:ascii="仿宋" w:hAnsi="仿宋" w:eastAsia="仿宋" w:cs="仿宋"/>
                <w:spacing w:val="-5"/>
                <w:sz w:val="24"/>
                <w:szCs w:val="24"/>
              </w:rPr>
              <w:t>供应商全称</w:t>
            </w:r>
          </w:p>
        </w:tc>
        <w:tc>
          <w:tcPr>
            <w:tcW w:w="7483" w:type="dxa"/>
            <w:gridSpan w:val="5"/>
            <w:tcBorders>
              <w:right w:val="single" w:color="000000" w:sz="8" w:space="0"/>
            </w:tcBorders>
            <w:noWrap w:val="0"/>
            <w:vAlign w:val="top"/>
          </w:tcPr>
          <w:p w14:paraId="0647BCFE">
            <w:pPr>
              <w:rPr>
                <w:rFonts w:hint="eastAsia" w:ascii="仿宋" w:hAnsi="仿宋" w:eastAsia="仿宋" w:cs="仿宋"/>
                <w:sz w:val="24"/>
                <w:szCs w:val="24"/>
              </w:rPr>
            </w:pPr>
          </w:p>
        </w:tc>
      </w:tr>
      <w:tr w14:paraId="3D257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705" w:type="dxa"/>
            <w:tcBorders>
              <w:left w:val="single" w:color="000000" w:sz="8" w:space="0"/>
            </w:tcBorders>
            <w:noWrap w:val="0"/>
            <w:vAlign w:val="top"/>
          </w:tcPr>
          <w:p w14:paraId="627FCFAB">
            <w:pPr>
              <w:pStyle w:val="30"/>
              <w:spacing w:before="200" w:line="221" w:lineRule="auto"/>
              <w:ind w:left="132"/>
              <w:rPr>
                <w:rFonts w:hint="eastAsia" w:ascii="仿宋" w:hAnsi="仿宋" w:eastAsia="仿宋" w:cs="仿宋"/>
                <w:sz w:val="24"/>
                <w:szCs w:val="24"/>
              </w:rPr>
            </w:pPr>
            <w:r>
              <w:rPr>
                <w:rFonts w:hint="eastAsia" w:ascii="仿宋" w:hAnsi="仿宋" w:eastAsia="仿宋" w:cs="仿宋"/>
                <w:spacing w:val="-7"/>
                <w:sz w:val="24"/>
                <w:szCs w:val="24"/>
              </w:rPr>
              <w:t>注册地址</w:t>
            </w:r>
          </w:p>
        </w:tc>
        <w:tc>
          <w:tcPr>
            <w:tcW w:w="3102" w:type="dxa"/>
            <w:gridSpan w:val="2"/>
            <w:noWrap w:val="0"/>
            <w:vAlign w:val="top"/>
          </w:tcPr>
          <w:p w14:paraId="7A019D44">
            <w:pPr>
              <w:rPr>
                <w:rFonts w:hint="eastAsia" w:ascii="仿宋" w:hAnsi="仿宋" w:eastAsia="仿宋" w:cs="仿宋"/>
                <w:sz w:val="24"/>
                <w:szCs w:val="24"/>
              </w:rPr>
            </w:pPr>
          </w:p>
        </w:tc>
        <w:tc>
          <w:tcPr>
            <w:tcW w:w="1412" w:type="dxa"/>
            <w:noWrap w:val="0"/>
            <w:vAlign w:val="top"/>
          </w:tcPr>
          <w:p w14:paraId="68CD5BC4">
            <w:pPr>
              <w:pStyle w:val="30"/>
              <w:spacing w:before="200" w:line="221" w:lineRule="auto"/>
              <w:ind w:left="137"/>
              <w:rPr>
                <w:rFonts w:hint="eastAsia" w:ascii="仿宋" w:hAnsi="仿宋" w:eastAsia="仿宋" w:cs="仿宋"/>
                <w:sz w:val="24"/>
                <w:szCs w:val="24"/>
              </w:rPr>
            </w:pPr>
            <w:r>
              <w:rPr>
                <w:rFonts w:hint="eastAsia" w:ascii="仿宋" w:hAnsi="仿宋" w:eastAsia="仿宋" w:cs="仿宋"/>
                <w:spacing w:val="-6"/>
                <w:sz w:val="24"/>
                <w:szCs w:val="24"/>
              </w:rPr>
              <w:t>成立时间</w:t>
            </w:r>
          </w:p>
        </w:tc>
        <w:tc>
          <w:tcPr>
            <w:tcW w:w="2969" w:type="dxa"/>
            <w:gridSpan w:val="2"/>
            <w:tcBorders>
              <w:right w:val="single" w:color="000000" w:sz="8" w:space="0"/>
            </w:tcBorders>
            <w:noWrap w:val="0"/>
            <w:vAlign w:val="top"/>
          </w:tcPr>
          <w:p w14:paraId="7E3C0DE8">
            <w:pPr>
              <w:rPr>
                <w:rFonts w:hint="eastAsia" w:ascii="仿宋" w:hAnsi="仿宋" w:eastAsia="仿宋" w:cs="仿宋"/>
                <w:sz w:val="24"/>
                <w:szCs w:val="24"/>
              </w:rPr>
            </w:pPr>
          </w:p>
        </w:tc>
      </w:tr>
      <w:tr w14:paraId="3A18D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705" w:type="dxa"/>
            <w:tcBorders>
              <w:left w:val="single" w:color="000000" w:sz="8" w:space="0"/>
            </w:tcBorders>
            <w:noWrap w:val="0"/>
            <w:vAlign w:val="top"/>
          </w:tcPr>
          <w:p w14:paraId="38696599">
            <w:pPr>
              <w:pStyle w:val="30"/>
              <w:spacing w:before="194" w:line="221" w:lineRule="auto"/>
              <w:ind w:left="137"/>
              <w:rPr>
                <w:rFonts w:hint="eastAsia" w:ascii="仿宋" w:hAnsi="仿宋" w:eastAsia="仿宋" w:cs="仿宋"/>
                <w:sz w:val="24"/>
                <w:szCs w:val="24"/>
              </w:rPr>
            </w:pPr>
            <w:r>
              <w:rPr>
                <w:rFonts w:hint="eastAsia" w:ascii="仿宋" w:hAnsi="仿宋" w:eastAsia="仿宋" w:cs="仿宋"/>
                <w:spacing w:val="-7"/>
                <w:sz w:val="24"/>
                <w:szCs w:val="24"/>
              </w:rPr>
              <w:t>登记证号</w:t>
            </w:r>
          </w:p>
        </w:tc>
        <w:tc>
          <w:tcPr>
            <w:tcW w:w="3102" w:type="dxa"/>
            <w:gridSpan w:val="2"/>
            <w:noWrap w:val="0"/>
            <w:vAlign w:val="top"/>
          </w:tcPr>
          <w:p w14:paraId="1F9B1250">
            <w:pPr>
              <w:rPr>
                <w:rFonts w:hint="eastAsia" w:ascii="仿宋" w:hAnsi="仿宋" w:eastAsia="仿宋" w:cs="仿宋"/>
                <w:sz w:val="24"/>
                <w:szCs w:val="24"/>
              </w:rPr>
            </w:pPr>
          </w:p>
        </w:tc>
        <w:tc>
          <w:tcPr>
            <w:tcW w:w="1412" w:type="dxa"/>
            <w:noWrap w:val="0"/>
            <w:vAlign w:val="top"/>
          </w:tcPr>
          <w:p w14:paraId="46DAE5CB">
            <w:pPr>
              <w:pStyle w:val="30"/>
              <w:spacing w:before="194" w:line="220" w:lineRule="auto"/>
              <w:ind w:left="139"/>
              <w:rPr>
                <w:rFonts w:hint="eastAsia" w:ascii="仿宋" w:hAnsi="仿宋" w:eastAsia="仿宋" w:cs="仿宋"/>
                <w:sz w:val="24"/>
                <w:szCs w:val="24"/>
              </w:rPr>
            </w:pPr>
            <w:r>
              <w:rPr>
                <w:rFonts w:hint="eastAsia" w:ascii="仿宋" w:hAnsi="仿宋" w:eastAsia="仿宋" w:cs="仿宋"/>
                <w:spacing w:val="-6"/>
                <w:sz w:val="24"/>
                <w:szCs w:val="24"/>
              </w:rPr>
              <w:t>单位性质</w:t>
            </w:r>
          </w:p>
        </w:tc>
        <w:tc>
          <w:tcPr>
            <w:tcW w:w="2969" w:type="dxa"/>
            <w:gridSpan w:val="2"/>
            <w:tcBorders>
              <w:right w:val="single" w:color="000000" w:sz="8" w:space="0"/>
            </w:tcBorders>
            <w:noWrap w:val="0"/>
            <w:vAlign w:val="top"/>
          </w:tcPr>
          <w:p w14:paraId="637D9777">
            <w:pPr>
              <w:rPr>
                <w:rFonts w:hint="eastAsia" w:ascii="仿宋" w:hAnsi="仿宋" w:eastAsia="仿宋" w:cs="仿宋"/>
                <w:sz w:val="24"/>
                <w:szCs w:val="24"/>
              </w:rPr>
            </w:pPr>
          </w:p>
        </w:tc>
      </w:tr>
      <w:tr w14:paraId="6BB82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705" w:type="dxa"/>
            <w:tcBorders>
              <w:left w:val="single" w:color="000000" w:sz="8" w:space="0"/>
            </w:tcBorders>
            <w:noWrap w:val="0"/>
            <w:vAlign w:val="top"/>
          </w:tcPr>
          <w:p w14:paraId="11F35399">
            <w:pPr>
              <w:pStyle w:val="30"/>
              <w:spacing w:before="71" w:line="219" w:lineRule="auto"/>
              <w:ind w:left="133"/>
              <w:rPr>
                <w:rFonts w:hint="eastAsia" w:ascii="仿宋" w:hAnsi="仿宋" w:eastAsia="仿宋" w:cs="仿宋"/>
                <w:w w:val="90"/>
                <w:sz w:val="24"/>
                <w:szCs w:val="24"/>
              </w:rPr>
            </w:pPr>
            <w:r>
              <w:rPr>
                <w:rFonts w:hint="eastAsia" w:ascii="仿宋" w:hAnsi="仿宋" w:eastAsia="仿宋" w:cs="仿宋"/>
                <w:spacing w:val="48"/>
                <w:w w:val="90"/>
                <w:sz w:val="24"/>
                <w:szCs w:val="24"/>
              </w:rPr>
              <w:t>法定代表人</w:t>
            </w:r>
          </w:p>
          <w:p w14:paraId="68341720">
            <w:pPr>
              <w:pStyle w:val="30"/>
              <w:spacing w:before="31" w:line="210" w:lineRule="auto"/>
              <w:ind w:left="203"/>
              <w:rPr>
                <w:rFonts w:hint="eastAsia" w:ascii="仿宋" w:hAnsi="仿宋" w:eastAsia="仿宋" w:cs="仿宋"/>
                <w:sz w:val="24"/>
                <w:szCs w:val="24"/>
              </w:rPr>
            </w:pPr>
            <w:r>
              <w:rPr>
                <w:rFonts w:hint="eastAsia" w:ascii="仿宋" w:hAnsi="仿宋" w:eastAsia="仿宋" w:cs="仿宋"/>
                <w:spacing w:val="-14"/>
                <w:sz w:val="24"/>
                <w:szCs w:val="24"/>
              </w:rPr>
              <w:t>(主要负责人)</w:t>
            </w:r>
          </w:p>
        </w:tc>
        <w:tc>
          <w:tcPr>
            <w:tcW w:w="3102" w:type="dxa"/>
            <w:gridSpan w:val="2"/>
            <w:noWrap w:val="0"/>
            <w:vAlign w:val="top"/>
          </w:tcPr>
          <w:p w14:paraId="766D6B9D">
            <w:pPr>
              <w:rPr>
                <w:rFonts w:hint="eastAsia" w:ascii="仿宋" w:hAnsi="仿宋" w:eastAsia="仿宋" w:cs="仿宋"/>
                <w:sz w:val="24"/>
                <w:szCs w:val="24"/>
              </w:rPr>
            </w:pPr>
          </w:p>
        </w:tc>
        <w:tc>
          <w:tcPr>
            <w:tcW w:w="1412" w:type="dxa"/>
            <w:noWrap w:val="0"/>
            <w:vAlign w:val="top"/>
          </w:tcPr>
          <w:p w14:paraId="717830E4">
            <w:pPr>
              <w:pStyle w:val="30"/>
              <w:spacing w:before="78" w:line="206" w:lineRule="auto"/>
              <w:ind w:left="132"/>
              <w:jc w:val="both"/>
              <w:rPr>
                <w:rFonts w:hint="eastAsia" w:ascii="仿宋" w:hAnsi="仿宋" w:eastAsia="仿宋" w:cs="仿宋"/>
                <w:sz w:val="24"/>
                <w:szCs w:val="24"/>
              </w:rPr>
            </w:pPr>
            <w:r>
              <w:rPr>
                <w:rFonts w:hint="eastAsia" w:ascii="仿宋" w:hAnsi="仿宋" w:eastAsia="仿宋" w:cs="仿宋"/>
                <w:spacing w:val="-5"/>
                <w:sz w:val="24"/>
                <w:szCs w:val="24"/>
              </w:rPr>
              <w:t>所属行业</w:t>
            </w:r>
          </w:p>
        </w:tc>
        <w:tc>
          <w:tcPr>
            <w:tcW w:w="2969" w:type="dxa"/>
            <w:gridSpan w:val="2"/>
            <w:tcBorders>
              <w:right w:val="single" w:color="000000" w:sz="8" w:space="0"/>
            </w:tcBorders>
            <w:noWrap w:val="0"/>
            <w:vAlign w:val="top"/>
          </w:tcPr>
          <w:p w14:paraId="5E0E7359">
            <w:pPr>
              <w:rPr>
                <w:rFonts w:hint="eastAsia" w:ascii="仿宋" w:hAnsi="仿宋" w:eastAsia="仿宋" w:cs="仿宋"/>
                <w:sz w:val="24"/>
                <w:szCs w:val="24"/>
              </w:rPr>
            </w:pPr>
          </w:p>
        </w:tc>
      </w:tr>
      <w:tr w14:paraId="69D34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705" w:type="dxa"/>
            <w:tcBorders>
              <w:left w:val="single" w:color="000000" w:sz="8" w:space="0"/>
            </w:tcBorders>
            <w:noWrap w:val="0"/>
            <w:vAlign w:val="top"/>
          </w:tcPr>
          <w:p w14:paraId="1F549559">
            <w:pPr>
              <w:pStyle w:val="30"/>
              <w:spacing w:before="29" w:line="219" w:lineRule="auto"/>
              <w:ind w:left="129"/>
              <w:rPr>
                <w:rFonts w:hint="eastAsia" w:ascii="仿宋" w:hAnsi="仿宋" w:eastAsia="仿宋" w:cs="仿宋"/>
                <w:sz w:val="24"/>
                <w:szCs w:val="24"/>
              </w:rPr>
            </w:pPr>
            <w:r>
              <w:rPr>
                <w:rFonts w:hint="eastAsia" w:ascii="仿宋" w:hAnsi="仿宋" w:eastAsia="仿宋" w:cs="仿宋"/>
                <w:spacing w:val="-7"/>
                <w:sz w:val="24"/>
                <w:szCs w:val="24"/>
              </w:rPr>
              <w:t>上年度</w:t>
            </w:r>
          </w:p>
          <w:p w14:paraId="7E812F39">
            <w:pPr>
              <w:pStyle w:val="30"/>
              <w:spacing w:before="75" w:line="205" w:lineRule="auto"/>
              <w:ind w:left="139"/>
              <w:rPr>
                <w:rFonts w:hint="eastAsia" w:ascii="仿宋" w:hAnsi="仿宋" w:eastAsia="仿宋" w:cs="仿宋"/>
                <w:sz w:val="24"/>
                <w:szCs w:val="24"/>
              </w:rPr>
            </w:pPr>
            <w:r>
              <w:rPr>
                <w:rFonts w:hint="eastAsia" w:ascii="仿宋" w:hAnsi="仿宋" w:eastAsia="仿宋" w:cs="仿宋"/>
                <w:spacing w:val="-9"/>
                <w:sz w:val="24"/>
                <w:szCs w:val="24"/>
              </w:rPr>
              <w:t>营业收入</w:t>
            </w:r>
          </w:p>
        </w:tc>
        <w:tc>
          <w:tcPr>
            <w:tcW w:w="3102" w:type="dxa"/>
            <w:gridSpan w:val="2"/>
            <w:noWrap w:val="0"/>
            <w:vAlign w:val="top"/>
          </w:tcPr>
          <w:p w14:paraId="77976FCB">
            <w:pPr>
              <w:rPr>
                <w:rFonts w:hint="eastAsia" w:ascii="仿宋" w:hAnsi="仿宋" w:eastAsia="仿宋" w:cs="仿宋"/>
                <w:sz w:val="24"/>
                <w:szCs w:val="24"/>
              </w:rPr>
            </w:pPr>
          </w:p>
        </w:tc>
        <w:tc>
          <w:tcPr>
            <w:tcW w:w="1412" w:type="dxa"/>
            <w:noWrap w:val="0"/>
            <w:vAlign w:val="top"/>
          </w:tcPr>
          <w:p w14:paraId="53BD7868">
            <w:pPr>
              <w:pStyle w:val="30"/>
              <w:spacing w:before="226" w:line="219" w:lineRule="auto"/>
              <w:ind w:left="155"/>
              <w:rPr>
                <w:rFonts w:hint="eastAsia" w:ascii="仿宋" w:hAnsi="仿宋" w:eastAsia="仿宋" w:cs="仿宋"/>
                <w:sz w:val="24"/>
                <w:szCs w:val="24"/>
              </w:rPr>
            </w:pPr>
            <w:r>
              <w:rPr>
                <w:rFonts w:hint="eastAsia" w:ascii="仿宋" w:hAnsi="仿宋" w:eastAsia="仿宋" w:cs="仿宋"/>
                <w:spacing w:val="-10"/>
                <w:sz w:val="24"/>
                <w:szCs w:val="24"/>
              </w:rPr>
              <w:t>资产总额</w:t>
            </w:r>
          </w:p>
        </w:tc>
        <w:tc>
          <w:tcPr>
            <w:tcW w:w="2969" w:type="dxa"/>
            <w:gridSpan w:val="2"/>
            <w:tcBorders>
              <w:right w:val="single" w:color="000000" w:sz="8" w:space="0"/>
            </w:tcBorders>
            <w:noWrap w:val="0"/>
            <w:vAlign w:val="top"/>
          </w:tcPr>
          <w:p w14:paraId="734475AE">
            <w:pPr>
              <w:rPr>
                <w:rFonts w:hint="eastAsia" w:ascii="仿宋" w:hAnsi="仿宋" w:eastAsia="仿宋" w:cs="仿宋"/>
                <w:sz w:val="24"/>
                <w:szCs w:val="24"/>
              </w:rPr>
            </w:pPr>
          </w:p>
        </w:tc>
      </w:tr>
      <w:tr w14:paraId="7A90F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1705" w:type="dxa"/>
            <w:tcBorders>
              <w:left w:val="single" w:color="000000" w:sz="8" w:space="0"/>
            </w:tcBorders>
            <w:noWrap w:val="0"/>
            <w:vAlign w:val="top"/>
          </w:tcPr>
          <w:p w14:paraId="71F88DCB">
            <w:pPr>
              <w:pStyle w:val="30"/>
              <w:spacing w:before="61" w:line="234" w:lineRule="auto"/>
              <w:ind w:left="126" w:right="100"/>
              <w:jc w:val="both"/>
              <w:rPr>
                <w:rFonts w:hint="eastAsia" w:ascii="仿宋" w:hAnsi="仿宋" w:eastAsia="仿宋" w:cs="仿宋"/>
                <w:sz w:val="24"/>
                <w:szCs w:val="24"/>
              </w:rPr>
            </w:pPr>
            <w:r>
              <w:rPr>
                <w:rFonts w:hint="eastAsia" w:ascii="仿宋" w:hAnsi="仿宋" w:eastAsia="仿宋" w:cs="仿宋"/>
                <w:spacing w:val="47"/>
                <w:sz w:val="24"/>
                <w:szCs w:val="24"/>
              </w:rPr>
              <w:t>所获得资质</w:t>
            </w:r>
            <w:r>
              <w:rPr>
                <w:rFonts w:hint="eastAsia" w:ascii="仿宋" w:hAnsi="仿宋" w:eastAsia="仿宋" w:cs="仿宋"/>
                <w:spacing w:val="1"/>
                <w:sz w:val="24"/>
                <w:szCs w:val="24"/>
              </w:rPr>
              <w:t xml:space="preserve"> </w:t>
            </w:r>
            <w:r>
              <w:rPr>
                <w:rFonts w:hint="eastAsia" w:ascii="仿宋" w:hAnsi="仿宋" w:eastAsia="仿宋" w:cs="仿宋"/>
                <w:spacing w:val="-7"/>
                <w:sz w:val="24"/>
                <w:szCs w:val="24"/>
              </w:rPr>
              <w:t>及等级 (</w:t>
            </w:r>
            <w:r>
              <w:rPr>
                <w:rFonts w:hint="eastAsia" w:ascii="仿宋" w:hAnsi="仿宋" w:eastAsia="仿宋" w:cs="仿宋"/>
                <w:spacing w:val="-47"/>
                <w:sz w:val="24"/>
                <w:szCs w:val="24"/>
              </w:rPr>
              <w:t xml:space="preserve"> </w:t>
            </w:r>
            <w:r>
              <w:rPr>
                <w:rFonts w:hint="eastAsia" w:ascii="仿宋" w:hAnsi="仿宋" w:eastAsia="仿宋" w:cs="仿宋"/>
                <w:spacing w:val="-7"/>
                <w:sz w:val="24"/>
                <w:szCs w:val="24"/>
              </w:rPr>
              <w:t>国家</w:t>
            </w:r>
            <w:r>
              <w:rPr>
                <w:rFonts w:hint="eastAsia" w:ascii="仿宋" w:hAnsi="仿宋" w:eastAsia="仿宋" w:cs="仿宋"/>
                <w:sz w:val="24"/>
                <w:szCs w:val="24"/>
              </w:rPr>
              <w:t xml:space="preserve"> </w:t>
            </w:r>
            <w:r>
              <w:rPr>
                <w:rFonts w:hint="eastAsia" w:ascii="仿宋" w:hAnsi="仿宋" w:eastAsia="仿宋" w:cs="仿宋"/>
                <w:spacing w:val="48"/>
                <w:sz w:val="24"/>
                <w:szCs w:val="24"/>
              </w:rPr>
              <w:t>行政部门颁</w:t>
            </w:r>
            <w:r>
              <w:rPr>
                <w:rFonts w:hint="eastAsia" w:ascii="仿宋" w:hAnsi="仿宋" w:eastAsia="仿宋" w:cs="仿宋"/>
                <w:spacing w:val="2"/>
                <w:sz w:val="24"/>
                <w:szCs w:val="24"/>
              </w:rPr>
              <w:t xml:space="preserve"> </w:t>
            </w:r>
            <w:r>
              <w:rPr>
                <w:rFonts w:hint="eastAsia" w:ascii="仿宋" w:hAnsi="仿宋" w:eastAsia="仿宋" w:cs="仿宋"/>
                <w:spacing w:val="-5"/>
                <w:sz w:val="24"/>
                <w:szCs w:val="24"/>
              </w:rPr>
              <w:t>发)</w:t>
            </w:r>
          </w:p>
        </w:tc>
        <w:tc>
          <w:tcPr>
            <w:tcW w:w="7483" w:type="dxa"/>
            <w:gridSpan w:val="5"/>
            <w:tcBorders>
              <w:right w:val="single" w:color="000000" w:sz="8" w:space="0"/>
            </w:tcBorders>
            <w:noWrap w:val="0"/>
            <w:vAlign w:val="top"/>
          </w:tcPr>
          <w:p w14:paraId="66F4365D">
            <w:pPr>
              <w:rPr>
                <w:rFonts w:hint="eastAsia" w:ascii="仿宋" w:hAnsi="仿宋" w:eastAsia="仿宋" w:cs="仿宋"/>
                <w:sz w:val="24"/>
                <w:szCs w:val="24"/>
              </w:rPr>
            </w:pPr>
          </w:p>
        </w:tc>
      </w:tr>
      <w:tr w14:paraId="051BA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705" w:type="dxa"/>
            <w:noWrap w:val="0"/>
            <w:vAlign w:val="top"/>
          </w:tcPr>
          <w:p w14:paraId="459C4778">
            <w:pPr>
              <w:pStyle w:val="30"/>
              <w:spacing w:before="208" w:line="220" w:lineRule="auto"/>
              <w:ind w:left="129"/>
              <w:rPr>
                <w:rFonts w:hint="eastAsia" w:ascii="仿宋" w:hAnsi="仿宋" w:eastAsia="仿宋" w:cs="仿宋"/>
                <w:sz w:val="24"/>
                <w:szCs w:val="24"/>
              </w:rPr>
            </w:pPr>
            <w:r>
              <w:rPr>
                <w:rFonts w:hint="eastAsia" w:ascii="仿宋" w:hAnsi="仿宋" w:eastAsia="仿宋" w:cs="仿宋"/>
                <w:spacing w:val="-5"/>
                <w:sz w:val="24"/>
                <w:szCs w:val="24"/>
              </w:rPr>
              <w:t>经营范围</w:t>
            </w:r>
          </w:p>
        </w:tc>
        <w:tc>
          <w:tcPr>
            <w:tcW w:w="7483" w:type="dxa"/>
            <w:gridSpan w:val="5"/>
            <w:noWrap w:val="0"/>
            <w:vAlign w:val="top"/>
          </w:tcPr>
          <w:p w14:paraId="6C479E3E">
            <w:pPr>
              <w:rPr>
                <w:rFonts w:hint="eastAsia" w:ascii="仿宋" w:hAnsi="仿宋" w:eastAsia="仿宋" w:cs="仿宋"/>
                <w:sz w:val="24"/>
                <w:szCs w:val="24"/>
              </w:rPr>
            </w:pPr>
          </w:p>
        </w:tc>
      </w:tr>
      <w:tr w14:paraId="0DFEB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9188" w:type="dxa"/>
            <w:gridSpan w:val="6"/>
            <w:tcBorders>
              <w:left w:val="single" w:color="000000" w:sz="8" w:space="0"/>
              <w:right w:val="single" w:color="000000" w:sz="8" w:space="0"/>
            </w:tcBorders>
            <w:shd w:val="clear" w:color="auto" w:fill="E5B8B7"/>
            <w:noWrap w:val="0"/>
            <w:vAlign w:val="top"/>
          </w:tcPr>
          <w:p w14:paraId="3D31A263">
            <w:pPr>
              <w:pStyle w:val="30"/>
              <w:spacing w:before="56" w:line="214" w:lineRule="auto"/>
              <w:ind w:left="130"/>
              <w:rPr>
                <w:rFonts w:hint="eastAsia" w:ascii="仿宋" w:hAnsi="仿宋" w:eastAsia="仿宋" w:cs="仿宋"/>
                <w:sz w:val="24"/>
                <w:szCs w:val="24"/>
              </w:rPr>
            </w:pPr>
            <w:r>
              <w:rPr>
                <w:rFonts w:hint="eastAsia" w:ascii="仿宋" w:hAnsi="仿宋" w:eastAsia="仿宋" w:cs="仿宋"/>
                <w:spacing w:val="25"/>
                <w:sz w:val="24"/>
                <w:szCs w:val="24"/>
              </w:rPr>
              <w:t>人员情况</w:t>
            </w:r>
          </w:p>
        </w:tc>
      </w:tr>
      <w:tr w14:paraId="41567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705" w:type="dxa"/>
            <w:vMerge w:val="restart"/>
            <w:tcBorders>
              <w:bottom w:val="nil"/>
            </w:tcBorders>
            <w:noWrap w:val="0"/>
            <w:vAlign w:val="top"/>
          </w:tcPr>
          <w:p w14:paraId="420E5984">
            <w:pPr>
              <w:spacing w:line="267" w:lineRule="auto"/>
              <w:rPr>
                <w:rFonts w:hint="eastAsia" w:ascii="仿宋" w:hAnsi="仿宋" w:eastAsia="仿宋" w:cs="仿宋"/>
                <w:sz w:val="24"/>
                <w:szCs w:val="24"/>
              </w:rPr>
            </w:pPr>
          </w:p>
          <w:p w14:paraId="29608F21">
            <w:pPr>
              <w:spacing w:line="268" w:lineRule="auto"/>
              <w:rPr>
                <w:rFonts w:hint="eastAsia" w:ascii="仿宋" w:hAnsi="仿宋" w:eastAsia="仿宋" w:cs="仿宋"/>
                <w:sz w:val="24"/>
                <w:szCs w:val="24"/>
              </w:rPr>
            </w:pPr>
          </w:p>
          <w:p w14:paraId="4A20D6D5">
            <w:pPr>
              <w:pStyle w:val="30"/>
              <w:spacing w:before="78" w:line="219" w:lineRule="auto"/>
              <w:ind w:left="128"/>
              <w:rPr>
                <w:rFonts w:hint="eastAsia" w:ascii="仿宋" w:hAnsi="仿宋" w:eastAsia="仿宋" w:cs="仿宋"/>
                <w:sz w:val="24"/>
                <w:szCs w:val="24"/>
              </w:rPr>
            </w:pPr>
            <w:r>
              <w:rPr>
                <w:rFonts w:hint="eastAsia" w:ascii="仿宋" w:hAnsi="仿宋" w:eastAsia="仿宋" w:cs="仿宋"/>
                <w:spacing w:val="-3"/>
                <w:sz w:val="24"/>
                <w:szCs w:val="24"/>
              </w:rPr>
              <w:t>从业人员总数</w:t>
            </w:r>
          </w:p>
        </w:tc>
        <w:tc>
          <w:tcPr>
            <w:tcW w:w="1576" w:type="dxa"/>
            <w:vMerge w:val="restart"/>
            <w:tcBorders>
              <w:bottom w:val="nil"/>
            </w:tcBorders>
            <w:noWrap w:val="0"/>
            <w:vAlign w:val="top"/>
          </w:tcPr>
          <w:p w14:paraId="1B2B08C3">
            <w:pPr>
              <w:rPr>
                <w:rFonts w:hint="eastAsia" w:ascii="仿宋" w:hAnsi="仿宋" w:eastAsia="仿宋" w:cs="仿宋"/>
                <w:sz w:val="24"/>
                <w:szCs w:val="24"/>
              </w:rPr>
            </w:pPr>
          </w:p>
        </w:tc>
        <w:tc>
          <w:tcPr>
            <w:tcW w:w="1526" w:type="dxa"/>
            <w:noWrap w:val="0"/>
            <w:vAlign w:val="top"/>
          </w:tcPr>
          <w:p w14:paraId="75EE3E4D">
            <w:pPr>
              <w:pStyle w:val="30"/>
              <w:spacing w:before="62" w:line="219" w:lineRule="auto"/>
              <w:ind w:left="143"/>
              <w:rPr>
                <w:rFonts w:hint="eastAsia" w:ascii="仿宋" w:hAnsi="仿宋" w:eastAsia="仿宋" w:cs="仿宋"/>
                <w:sz w:val="24"/>
                <w:szCs w:val="24"/>
              </w:rPr>
            </w:pPr>
            <w:r>
              <w:rPr>
                <w:rFonts w:hint="eastAsia" w:ascii="仿宋" w:hAnsi="仿宋" w:eastAsia="仿宋" w:cs="仿宋"/>
                <w:spacing w:val="-9"/>
                <w:sz w:val="24"/>
                <w:szCs w:val="24"/>
              </w:rPr>
              <w:t>管 理</w:t>
            </w:r>
            <w:r>
              <w:rPr>
                <w:rFonts w:hint="eastAsia" w:ascii="仿宋" w:hAnsi="仿宋" w:eastAsia="仿宋" w:cs="仿宋"/>
                <w:spacing w:val="-11"/>
                <w:sz w:val="24"/>
                <w:szCs w:val="24"/>
              </w:rPr>
              <w:t xml:space="preserve"> </w:t>
            </w:r>
            <w:r>
              <w:rPr>
                <w:rFonts w:hint="eastAsia" w:ascii="仿宋" w:hAnsi="仿宋" w:eastAsia="仿宋" w:cs="仿宋"/>
                <w:spacing w:val="-9"/>
                <w:sz w:val="24"/>
                <w:szCs w:val="24"/>
              </w:rPr>
              <w:t>人 员</w:t>
            </w:r>
          </w:p>
          <w:p w14:paraId="462078BC">
            <w:pPr>
              <w:pStyle w:val="30"/>
              <w:spacing w:before="31" w:line="204" w:lineRule="auto"/>
              <w:ind w:left="129"/>
              <w:rPr>
                <w:rFonts w:hint="eastAsia" w:ascii="仿宋" w:hAnsi="仿宋" w:eastAsia="仿宋" w:cs="仿宋"/>
                <w:sz w:val="24"/>
                <w:szCs w:val="24"/>
              </w:rPr>
            </w:pPr>
            <w:r>
              <w:rPr>
                <w:rFonts w:hint="eastAsia" w:ascii="仿宋" w:hAnsi="仿宋" w:eastAsia="仿宋" w:cs="仿宋"/>
                <w:spacing w:val="-6"/>
                <w:sz w:val="24"/>
                <w:szCs w:val="24"/>
              </w:rPr>
              <w:t>数</w:t>
            </w:r>
            <w:r>
              <w:rPr>
                <w:rFonts w:hint="eastAsia" w:ascii="仿宋" w:hAnsi="仿宋" w:eastAsia="仿宋" w:cs="仿宋"/>
                <w:spacing w:val="45"/>
                <w:sz w:val="24"/>
                <w:szCs w:val="24"/>
              </w:rPr>
              <w:t xml:space="preserve"> </w:t>
            </w:r>
            <w:r>
              <w:rPr>
                <w:rFonts w:hint="eastAsia" w:ascii="仿宋" w:hAnsi="仿宋" w:eastAsia="仿宋" w:cs="仿宋"/>
                <w:spacing w:val="-6"/>
                <w:sz w:val="24"/>
                <w:szCs w:val="24"/>
              </w:rPr>
              <w:t>量</w:t>
            </w:r>
          </w:p>
        </w:tc>
        <w:tc>
          <w:tcPr>
            <w:tcW w:w="1412" w:type="dxa"/>
            <w:noWrap w:val="0"/>
            <w:vAlign w:val="top"/>
          </w:tcPr>
          <w:p w14:paraId="1FAAB396">
            <w:pPr>
              <w:rPr>
                <w:rFonts w:hint="eastAsia" w:ascii="仿宋" w:hAnsi="仿宋" w:eastAsia="仿宋" w:cs="仿宋"/>
                <w:sz w:val="24"/>
                <w:szCs w:val="24"/>
              </w:rPr>
            </w:pPr>
          </w:p>
        </w:tc>
        <w:tc>
          <w:tcPr>
            <w:tcW w:w="1552" w:type="dxa"/>
            <w:noWrap w:val="0"/>
            <w:vAlign w:val="top"/>
          </w:tcPr>
          <w:p w14:paraId="01B71FC3">
            <w:pPr>
              <w:pStyle w:val="30"/>
              <w:spacing w:before="33" w:line="219" w:lineRule="auto"/>
              <w:ind w:left="140"/>
              <w:rPr>
                <w:rFonts w:hint="eastAsia" w:ascii="仿宋" w:hAnsi="仿宋" w:eastAsia="仿宋" w:cs="仿宋"/>
                <w:sz w:val="24"/>
                <w:szCs w:val="24"/>
              </w:rPr>
            </w:pPr>
            <w:r>
              <w:rPr>
                <w:rFonts w:hint="eastAsia" w:ascii="仿宋" w:hAnsi="仿宋" w:eastAsia="仿宋" w:cs="仿宋"/>
                <w:spacing w:val="-6"/>
                <w:sz w:val="24"/>
                <w:szCs w:val="24"/>
              </w:rPr>
              <w:t>专业技术</w:t>
            </w:r>
          </w:p>
          <w:p w14:paraId="10C0B0DD">
            <w:pPr>
              <w:pStyle w:val="30"/>
              <w:spacing w:before="63" w:line="202" w:lineRule="auto"/>
              <w:ind w:left="143"/>
              <w:rPr>
                <w:rFonts w:hint="eastAsia" w:ascii="仿宋" w:hAnsi="仿宋" w:eastAsia="仿宋" w:cs="仿宋"/>
                <w:sz w:val="24"/>
                <w:szCs w:val="24"/>
              </w:rPr>
            </w:pPr>
            <w:r>
              <w:rPr>
                <w:rFonts w:hint="eastAsia" w:ascii="仿宋" w:hAnsi="仿宋" w:eastAsia="仿宋" w:cs="仿宋"/>
                <w:spacing w:val="-6"/>
                <w:sz w:val="24"/>
                <w:szCs w:val="24"/>
              </w:rPr>
              <w:t>人员数量</w:t>
            </w:r>
          </w:p>
        </w:tc>
        <w:tc>
          <w:tcPr>
            <w:tcW w:w="1417" w:type="dxa"/>
            <w:noWrap w:val="0"/>
            <w:vAlign w:val="top"/>
          </w:tcPr>
          <w:p w14:paraId="68143A37">
            <w:pPr>
              <w:rPr>
                <w:rFonts w:hint="eastAsia" w:ascii="仿宋" w:hAnsi="仿宋" w:eastAsia="仿宋" w:cs="仿宋"/>
                <w:sz w:val="24"/>
                <w:szCs w:val="24"/>
              </w:rPr>
            </w:pPr>
          </w:p>
        </w:tc>
      </w:tr>
      <w:tr w14:paraId="2D230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1705" w:type="dxa"/>
            <w:vMerge w:val="continue"/>
            <w:tcBorders>
              <w:top w:val="nil"/>
            </w:tcBorders>
            <w:noWrap w:val="0"/>
            <w:vAlign w:val="top"/>
          </w:tcPr>
          <w:p w14:paraId="13BB38FA">
            <w:pPr>
              <w:rPr>
                <w:rFonts w:hint="eastAsia" w:ascii="仿宋" w:hAnsi="仿宋" w:eastAsia="仿宋" w:cs="仿宋"/>
                <w:sz w:val="24"/>
                <w:szCs w:val="24"/>
              </w:rPr>
            </w:pPr>
          </w:p>
        </w:tc>
        <w:tc>
          <w:tcPr>
            <w:tcW w:w="1576" w:type="dxa"/>
            <w:vMerge w:val="continue"/>
            <w:tcBorders>
              <w:top w:val="nil"/>
            </w:tcBorders>
            <w:noWrap w:val="0"/>
            <w:vAlign w:val="top"/>
          </w:tcPr>
          <w:p w14:paraId="4159AD5A">
            <w:pPr>
              <w:rPr>
                <w:rFonts w:hint="eastAsia" w:ascii="仿宋" w:hAnsi="仿宋" w:eastAsia="仿宋" w:cs="仿宋"/>
                <w:sz w:val="24"/>
                <w:szCs w:val="24"/>
              </w:rPr>
            </w:pPr>
          </w:p>
        </w:tc>
        <w:tc>
          <w:tcPr>
            <w:tcW w:w="1526" w:type="dxa"/>
            <w:noWrap w:val="0"/>
            <w:vAlign w:val="top"/>
          </w:tcPr>
          <w:p w14:paraId="225E8719">
            <w:pPr>
              <w:pStyle w:val="30"/>
              <w:spacing w:before="257" w:line="219" w:lineRule="auto"/>
              <w:ind w:left="125"/>
              <w:rPr>
                <w:rFonts w:hint="eastAsia" w:ascii="仿宋" w:hAnsi="仿宋" w:eastAsia="仿宋" w:cs="仿宋"/>
                <w:sz w:val="24"/>
                <w:szCs w:val="24"/>
              </w:rPr>
            </w:pPr>
            <w:r>
              <w:rPr>
                <w:rFonts w:hint="eastAsia" w:ascii="仿宋" w:hAnsi="仿宋" w:eastAsia="仿宋" w:cs="仿宋"/>
                <w:spacing w:val="-5"/>
                <w:sz w:val="24"/>
                <w:szCs w:val="24"/>
              </w:rPr>
              <w:t>残疾人人数</w:t>
            </w:r>
          </w:p>
        </w:tc>
        <w:tc>
          <w:tcPr>
            <w:tcW w:w="1412" w:type="dxa"/>
            <w:noWrap w:val="0"/>
            <w:vAlign w:val="top"/>
          </w:tcPr>
          <w:p w14:paraId="33B33609">
            <w:pPr>
              <w:rPr>
                <w:rFonts w:hint="eastAsia" w:ascii="仿宋" w:hAnsi="仿宋" w:eastAsia="仿宋" w:cs="仿宋"/>
                <w:sz w:val="24"/>
                <w:szCs w:val="24"/>
              </w:rPr>
            </w:pPr>
          </w:p>
        </w:tc>
        <w:tc>
          <w:tcPr>
            <w:tcW w:w="1552" w:type="dxa"/>
            <w:noWrap w:val="0"/>
            <w:vAlign w:val="top"/>
          </w:tcPr>
          <w:p w14:paraId="4C0FA94B">
            <w:pPr>
              <w:pStyle w:val="30"/>
              <w:spacing w:before="99" w:line="222" w:lineRule="auto"/>
              <w:ind w:left="137" w:right="51"/>
              <w:rPr>
                <w:rFonts w:hint="eastAsia" w:ascii="仿宋" w:hAnsi="仿宋" w:eastAsia="仿宋" w:cs="仿宋"/>
                <w:sz w:val="24"/>
                <w:szCs w:val="24"/>
              </w:rPr>
            </w:pPr>
            <w:r>
              <w:rPr>
                <w:rFonts w:hint="eastAsia" w:ascii="仿宋" w:hAnsi="仿宋" w:eastAsia="仿宋" w:cs="仿宋"/>
                <w:spacing w:val="9"/>
                <w:sz w:val="24"/>
                <w:szCs w:val="24"/>
              </w:rPr>
              <w:t>少数</w:t>
            </w:r>
            <w:r>
              <w:rPr>
                <w:rFonts w:hint="eastAsia" w:ascii="仿宋" w:hAnsi="仿宋" w:eastAsia="仿宋" w:cs="仿宋"/>
                <w:spacing w:val="-9"/>
                <w:sz w:val="24"/>
                <w:szCs w:val="24"/>
              </w:rPr>
              <w:t xml:space="preserve"> </w:t>
            </w:r>
            <w:r>
              <w:rPr>
                <w:rFonts w:hint="eastAsia" w:ascii="仿宋" w:hAnsi="仿宋" w:eastAsia="仿宋" w:cs="仿宋"/>
                <w:spacing w:val="9"/>
                <w:sz w:val="24"/>
                <w:szCs w:val="24"/>
              </w:rPr>
              <w:t>民族人</w:t>
            </w:r>
            <w:r>
              <w:rPr>
                <w:rFonts w:hint="eastAsia" w:ascii="仿宋" w:hAnsi="仿宋" w:eastAsia="仿宋" w:cs="仿宋"/>
                <w:sz w:val="24"/>
                <w:szCs w:val="24"/>
              </w:rPr>
              <w:t xml:space="preserve"> 数</w:t>
            </w:r>
          </w:p>
        </w:tc>
        <w:tc>
          <w:tcPr>
            <w:tcW w:w="1417" w:type="dxa"/>
            <w:noWrap w:val="0"/>
            <w:vAlign w:val="top"/>
          </w:tcPr>
          <w:p w14:paraId="3FCE6691">
            <w:pPr>
              <w:rPr>
                <w:rFonts w:hint="eastAsia" w:ascii="仿宋" w:hAnsi="仿宋" w:eastAsia="仿宋" w:cs="仿宋"/>
                <w:sz w:val="24"/>
                <w:szCs w:val="24"/>
              </w:rPr>
            </w:pPr>
          </w:p>
        </w:tc>
      </w:tr>
      <w:tr w14:paraId="57820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9188" w:type="dxa"/>
            <w:gridSpan w:val="6"/>
            <w:tcBorders>
              <w:left w:val="single" w:color="000000" w:sz="8" w:space="0"/>
              <w:right w:val="single" w:color="000000" w:sz="8" w:space="0"/>
            </w:tcBorders>
            <w:shd w:val="clear" w:color="auto" w:fill="E5B8B7"/>
            <w:noWrap w:val="0"/>
            <w:vAlign w:val="top"/>
          </w:tcPr>
          <w:p w14:paraId="6A3D3734">
            <w:pPr>
              <w:pStyle w:val="30"/>
              <w:spacing w:before="104" w:line="201" w:lineRule="auto"/>
              <w:ind w:left="128"/>
              <w:rPr>
                <w:rFonts w:hint="eastAsia" w:ascii="仿宋" w:hAnsi="仿宋" w:eastAsia="仿宋" w:cs="仿宋"/>
                <w:sz w:val="24"/>
                <w:szCs w:val="24"/>
              </w:rPr>
            </w:pPr>
            <w:r>
              <w:rPr>
                <w:rFonts w:hint="eastAsia" w:ascii="仿宋" w:hAnsi="仿宋" w:eastAsia="仿宋" w:cs="仿宋"/>
                <w:spacing w:val="1"/>
                <w:sz w:val="24"/>
                <w:szCs w:val="24"/>
              </w:rPr>
              <w:t>存在直接控股、管理关系的相关供应商</w:t>
            </w:r>
          </w:p>
        </w:tc>
      </w:tr>
      <w:tr w14:paraId="1C888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1705" w:type="dxa"/>
            <w:tcBorders>
              <w:left w:val="single" w:color="000000" w:sz="8" w:space="0"/>
            </w:tcBorders>
            <w:noWrap w:val="0"/>
            <w:vAlign w:val="top"/>
          </w:tcPr>
          <w:p w14:paraId="40CB94F8">
            <w:pPr>
              <w:pStyle w:val="30"/>
              <w:spacing w:before="225" w:line="200" w:lineRule="auto"/>
              <w:ind w:left="136"/>
              <w:rPr>
                <w:rFonts w:hint="eastAsia" w:ascii="仿宋" w:hAnsi="仿宋" w:eastAsia="仿宋" w:cs="仿宋"/>
                <w:sz w:val="24"/>
                <w:szCs w:val="24"/>
              </w:rPr>
            </w:pPr>
            <w:r>
              <w:rPr>
                <w:rFonts w:hint="eastAsia" w:ascii="仿宋" w:hAnsi="仿宋" w:eastAsia="仿宋" w:cs="仿宋"/>
                <w:spacing w:val="-7"/>
                <w:sz w:val="24"/>
                <w:szCs w:val="24"/>
              </w:rPr>
              <w:t>关系</w:t>
            </w:r>
          </w:p>
        </w:tc>
        <w:tc>
          <w:tcPr>
            <w:tcW w:w="7483" w:type="dxa"/>
            <w:gridSpan w:val="5"/>
            <w:tcBorders>
              <w:right w:val="single" w:color="000000" w:sz="8" w:space="0"/>
            </w:tcBorders>
            <w:noWrap w:val="0"/>
            <w:vAlign w:val="top"/>
          </w:tcPr>
          <w:p w14:paraId="3EECF4A6">
            <w:pPr>
              <w:pStyle w:val="30"/>
              <w:spacing w:before="225" w:line="200" w:lineRule="auto"/>
              <w:ind w:left="114"/>
              <w:rPr>
                <w:rFonts w:hint="eastAsia" w:ascii="仿宋" w:hAnsi="仿宋" w:eastAsia="仿宋" w:cs="仿宋"/>
                <w:sz w:val="24"/>
                <w:szCs w:val="24"/>
              </w:rPr>
            </w:pPr>
            <w:r>
              <w:rPr>
                <w:rFonts w:hint="eastAsia" w:ascii="仿宋" w:hAnsi="仿宋" w:eastAsia="仿宋" w:cs="仿宋"/>
                <w:spacing w:val="-5"/>
                <w:sz w:val="24"/>
                <w:szCs w:val="24"/>
              </w:rPr>
              <w:t>供应商名称</w:t>
            </w:r>
          </w:p>
        </w:tc>
      </w:tr>
      <w:tr w14:paraId="20EB1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705" w:type="dxa"/>
            <w:tcBorders>
              <w:left w:val="single" w:color="000000" w:sz="8" w:space="0"/>
            </w:tcBorders>
            <w:noWrap w:val="0"/>
            <w:vAlign w:val="top"/>
          </w:tcPr>
          <w:p w14:paraId="642C8673">
            <w:pPr>
              <w:rPr>
                <w:rFonts w:hint="eastAsia" w:ascii="仿宋" w:hAnsi="仿宋" w:eastAsia="仿宋" w:cs="仿宋"/>
                <w:sz w:val="24"/>
                <w:szCs w:val="24"/>
              </w:rPr>
            </w:pPr>
          </w:p>
        </w:tc>
        <w:tc>
          <w:tcPr>
            <w:tcW w:w="7483" w:type="dxa"/>
            <w:gridSpan w:val="5"/>
            <w:tcBorders>
              <w:right w:val="single" w:color="000000" w:sz="8" w:space="0"/>
            </w:tcBorders>
            <w:noWrap w:val="0"/>
            <w:vAlign w:val="top"/>
          </w:tcPr>
          <w:p w14:paraId="353D61E8">
            <w:pPr>
              <w:rPr>
                <w:rFonts w:hint="eastAsia" w:ascii="仿宋" w:hAnsi="仿宋" w:eastAsia="仿宋" w:cs="仿宋"/>
                <w:sz w:val="24"/>
                <w:szCs w:val="24"/>
              </w:rPr>
            </w:pPr>
          </w:p>
        </w:tc>
      </w:tr>
      <w:tr w14:paraId="0E08D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705" w:type="dxa"/>
            <w:tcBorders>
              <w:left w:val="single" w:color="000000" w:sz="8" w:space="0"/>
            </w:tcBorders>
            <w:noWrap w:val="0"/>
            <w:vAlign w:val="top"/>
          </w:tcPr>
          <w:p w14:paraId="37E54EF5">
            <w:pPr>
              <w:rPr>
                <w:rFonts w:hint="eastAsia" w:ascii="仿宋" w:hAnsi="仿宋" w:eastAsia="仿宋" w:cs="仿宋"/>
                <w:sz w:val="24"/>
                <w:szCs w:val="24"/>
              </w:rPr>
            </w:pPr>
          </w:p>
        </w:tc>
        <w:tc>
          <w:tcPr>
            <w:tcW w:w="7483" w:type="dxa"/>
            <w:gridSpan w:val="5"/>
            <w:tcBorders>
              <w:right w:val="single" w:color="000000" w:sz="8" w:space="0"/>
            </w:tcBorders>
            <w:noWrap w:val="0"/>
            <w:vAlign w:val="top"/>
          </w:tcPr>
          <w:p w14:paraId="036969DE">
            <w:pPr>
              <w:rPr>
                <w:rFonts w:hint="eastAsia" w:ascii="仿宋" w:hAnsi="仿宋" w:eastAsia="仿宋" w:cs="仿宋"/>
                <w:sz w:val="24"/>
                <w:szCs w:val="24"/>
              </w:rPr>
            </w:pPr>
          </w:p>
        </w:tc>
      </w:tr>
      <w:tr w14:paraId="669E4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705" w:type="dxa"/>
            <w:tcBorders>
              <w:left w:val="single" w:color="000000" w:sz="8" w:space="0"/>
            </w:tcBorders>
            <w:noWrap w:val="0"/>
            <w:vAlign w:val="top"/>
          </w:tcPr>
          <w:p w14:paraId="708D41F7">
            <w:pPr>
              <w:rPr>
                <w:rFonts w:hint="eastAsia" w:ascii="仿宋" w:hAnsi="仿宋" w:eastAsia="仿宋" w:cs="仿宋"/>
                <w:sz w:val="24"/>
                <w:szCs w:val="24"/>
              </w:rPr>
            </w:pPr>
          </w:p>
        </w:tc>
        <w:tc>
          <w:tcPr>
            <w:tcW w:w="7483" w:type="dxa"/>
            <w:gridSpan w:val="5"/>
            <w:tcBorders>
              <w:right w:val="single" w:color="000000" w:sz="8" w:space="0"/>
            </w:tcBorders>
            <w:noWrap w:val="0"/>
            <w:vAlign w:val="top"/>
          </w:tcPr>
          <w:p w14:paraId="06DB816B">
            <w:pPr>
              <w:rPr>
                <w:rFonts w:hint="eastAsia" w:ascii="仿宋" w:hAnsi="仿宋" w:eastAsia="仿宋" w:cs="仿宋"/>
                <w:sz w:val="24"/>
                <w:szCs w:val="24"/>
              </w:rPr>
            </w:pPr>
          </w:p>
        </w:tc>
      </w:tr>
      <w:tr w14:paraId="3A172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5" w:hRule="atLeast"/>
        </w:trPr>
        <w:tc>
          <w:tcPr>
            <w:tcW w:w="1705" w:type="dxa"/>
            <w:tcBorders>
              <w:left w:val="single" w:color="000000" w:sz="8" w:space="0"/>
              <w:bottom w:val="single" w:color="000000" w:sz="8" w:space="0"/>
            </w:tcBorders>
            <w:noWrap w:val="0"/>
            <w:vAlign w:val="top"/>
          </w:tcPr>
          <w:p w14:paraId="0E1557AC">
            <w:pPr>
              <w:spacing w:line="274" w:lineRule="auto"/>
              <w:rPr>
                <w:rFonts w:hint="eastAsia" w:ascii="仿宋" w:hAnsi="仿宋" w:eastAsia="仿宋" w:cs="仿宋"/>
                <w:sz w:val="24"/>
                <w:szCs w:val="24"/>
              </w:rPr>
            </w:pPr>
          </w:p>
          <w:p w14:paraId="4B01A525">
            <w:pPr>
              <w:spacing w:line="275" w:lineRule="auto"/>
              <w:rPr>
                <w:rFonts w:hint="eastAsia" w:ascii="仿宋" w:hAnsi="仿宋" w:eastAsia="仿宋" w:cs="仿宋"/>
                <w:sz w:val="24"/>
                <w:szCs w:val="24"/>
              </w:rPr>
            </w:pPr>
          </w:p>
          <w:p w14:paraId="5C263125">
            <w:pPr>
              <w:spacing w:line="275" w:lineRule="auto"/>
              <w:rPr>
                <w:rFonts w:hint="eastAsia" w:ascii="仿宋" w:hAnsi="仿宋" w:eastAsia="仿宋" w:cs="仿宋"/>
                <w:sz w:val="24"/>
                <w:szCs w:val="24"/>
              </w:rPr>
            </w:pPr>
          </w:p>
          <w:p w14:paraId="471B7275">
            <w:pPr>
              <w:spacing w:line="275" w:lineRule="auto"/>
              <w:rPr>
                <w:rFonts w:hint="eastAsia" w:ascii="仿宋" w:hAnsi="仿宋" w:eastAsia="仿宋" w:cs="仿宋"/>
                <w:sz w:val="24"/>
                <w:szCs w:val="24"/>
              </w:rPr>
            </w:pPr>
          </w:p>
          <w:p w14:paraId="487331AB">
            <w:pPr>
              <w:pStyle w:val="30"/>
              <w:spacing w:before="78" w:line="219" w:lineRule="auto"/>
              <w:ind w:left="130"/>
              <w:rPr>
                <w:rFonts w:hint="eastAsia" w:ascii="仿宋" w:hAnsi="仿宋" w:eastAsia="仿宋" w:cs="仿宋"/>
                <w:sz w:val="24"/>
                <w:szCs w:val="24"/>
              </w:rPr>
            </w:pPr>
            <w:r>
              <w:rPr>
                <w:rFonts w:hint="eastAsia" w:ascii="仿宋" w:hAnsi="仿宋" w:eastAsia="仿宋" w:cs="仿宋"/>
                <w:spacing w:val="-7"/>
                <w:sz w:val="24"/>
                <w:szCs w:val="24"/>
              </w:rPr>
              <w:t>说明</w:t>
            </w:r>
          </w:p>
        </w:tc>
        <w:tc>
          <w:tcPr>
            <w:tcW w:w="7483" w:type="dxa"/>
            <w:gridSpan w:val="5"/>
            <w:tcBorders>
              <w:bottom w:val="single" w:color="000000" w:sz="8" w:space="0"/>
              <w:right w:val="single" w:color="000000" w:sz="8" w:space="0"/>
            </w:tcBorders>
            <w:noWrap w:val="0"/>
            <w:vAlign w:val="top"/>
          </w:tcPr>
          <w:p w14:paraId="2FCE514A">
            <w:pPr>
              <w:pStyle w:val="30"/>
              <w:spacing w:before="241" w:line="231" w:lineRule="auto"/>
              <w:ind w:left="474" w:right="117" w:hanging="332"/>
              <w:rPr>
                <w:rFonts w:hint="eastAsia" w:ascii="仿宋" w:hAnsi="仿宋" w:eastAsia="仿宋" w:cs="仿宋"/>
                <w:sz w:val="24"/>
                <w:szCs w:val="24"/>
              </w:rPr>
            </w:pPr>
            <w:r>
              <w:rPr>
                <w:rFonts w:hint="eastAsia" w:ascii="仿宋" w:hAnsi="仿宋" w:eastAsia="仿宋" w:cs="仿宋"/>
                <w:spacing w:val="12"/>
                <w:sz w:val="24"/>
                <w:szCs w:val="24"/>
              </w:rPr>
              <w:t>1、登记证号指营业执照/事业单位法人证书/专业服务机构执业许</w:t>
            </w:r>
            <w:r>
              <w:rPr>
                <w:rFonts w:hint="eastAsia" w:ascii="仿宋" w:hAnsi="仿宋" w:eastAsia="仿宋" w:cs="仿宋"/>
                <w:spacing w:val="10"/>
                <w:sz w:val="24"/>
                <w:szCs w:val="24"/>
              </w:rPr>
              <w:t xml:space="preserve"> </w:t>
            </w:r>
            <w:r>
              <w:rPr>
                <w:rFonts w:hint="eastAsia" w:ascii="仿宋" w:hAnsi="仿宋" w:eastAsia="仿宋" w:cs="仿宋"/>
                <w:spacing w:val="3"/>
                <w:sz w:val="24"/>
                <w:szCs w:val="24"/>
              </w:rPr>
              <w:t>可证/民办非企业单位登记证书中的登记号。</w:t>
            </w:r>
          </w:p>
          <w:p w14:paraId="46D0E4A2">
            <w:pPr>
              <w:pStyle w:val="30"/>
              <w:spacing w:before="110" w:line="232" w:lineRule="auto"/>
              <w:ind w:left="478" w:right="119" w:hanging="368"/>
              <w:rPr>
                <w:rFonts w:hint="eastAsia" w:ascii="仿宋" w:hAnsi="仿宋" w:eastAsia="仿宋" w:cs="仿宋"/>
                <w:sz w:val="24"/>
                <w:szCs w:val="24"/>
              </w:rPr>
            </w:pPr>
            <w:r>
              <w:rPr>
                <w:rFonts w:hint="eastAsia" w:ascii="仿宋" w:hAnsi="仿宋" w:eastAsia="仿宋" w:cs="仿宋"/>
                <w:spacing w:val="14"/>
                <w:sz w:val="24"/>
                <w:szCs w:val="24"/>
              </w:rPr>
              <w:t>2、成立时间至提交响应文件截止时间不足一年的</w:t>
            </w:r>
            <w:r>
              <w:rPr>
                <w:rFonts w:hint="eastAsia" w:ascii="仿宋" w:hAnsi="仿宋" w:eastAsia="仿宋" w:cs="仿宋"/>
                <w:spacing w:val="13"/>
                <w:sz w:val="24"/>
                <w:szCs w:val="24"/>
              </w:rPr>
              <w:t>可不提供“上年</w:t>
            </w:r>
            <w:r>
              <w:rPr>
                <w:rFonts w:hint="eastAsia" w:ascii="仿宋" w:hAnsi="仿宋" w:eastAsia="仿宋" w:cs="仿宋"/>
                <w:sz w:val="24"/>
                <w:szCs w:val="24"/>
              </w:rPr>
              <w:t xml:space="preserve"> </w:t>
            </w:r>
            <w:r>
              <w:rPr>
                <w:rFonts w:hint="eastAsia" w:ascii="仿宋" w:hAnsi="仿宋" w:eastAsia="仿宋" w:cs="仿宋"/>
                <w:spacing w:val="-1"/>
                <w:sz w:val="24"/>
                <w:szCs w:val="24"/>
              </w:rPr>
              <w:t>度营业收入</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w:t>
            </w:r>
          </w:p>
          <w:p w14:paraId="6DC12E3F">
            <w:pPr>
              <w:pStyle w:val="30"/>
              <w:spacing w:before="111" w:line="226" w:lineRule="auto"/>
              <w:ind w:left="476" w:right="112" w:hanging="362"/>
              <w:rPr>
                <w:rFonts w:hint="eastAsia" w:ascii="仿宋" w:hAnsi="仿宋" w:eastAsia="仿宋" w:cs="仿宋"/>
                <w:sz w:val="24"/>
                <w:szCs w:val="24"/>
              </w:rPr>
            </w:pPr>
            <w:r>
              <w:rPr>
                <w:rFonts w:hint="eastAsia" w:ascii="仿宋" w:hAnsi="仿宋" w:eastAsia="仿宋" w:cs="仿宋"/>
                <w:spacing w:val="-3"/>
                <w:sz w:val="24"/>
                <w:szCs w:val="24"/>
              </w:rPr>
              <w:t>3、供应商应如实填写上述信息。招标文件允许联合体投标的，联合体</w:t>
            </w:r>
            <w:r>
              <w:rPr>
                <w:rFonts w:hint="eastAsia" w:ascii="仿宋" w:hAnsi="仿宋" w:eastAsia="仿宋" w:cs="仿宋"/>
                <w:spacing w:val="15"/>
                <w:sz w:val="24"/>
                <w:szCs w:val="24"/>
              </w:rPr>
              <w:t xml:space="preserve"> </w:t>
            </w:r>
            <w:r>
              <w:rPr>
                <w:rFonts w:hint="eastAsia" w:ascii="仿宋" w:hAnsi="仿宋" w:eastAsia="仿宋" w:cs="仿宋"/>
                <w:spacing w:val="-2"/>
                <w:sz w:val="24"/>
                <w:szCs w:val="24"/>
              </w:rPr>
              <w:t>各方均应提供。</w:t>
            </w:r>
          </w:p>
        </w:tc>
      </w:tr>
    </w:tbl>
    <w:p w14:paraId="212B8E4C">
      <w:pPr>
        <w:pStyle w:val="8"/>
        <w:rPr>
          <w:rFonts w:hint="eastAsia" w:ascii="仿宋" w:hAnsi="仿宋" w:eastAsia="仿宋" w:cs="仿宋"/>
          <w:sz w:val="24"/>
          <w:szCs w:val="24"/>
        </w:rPr>
      </w:pPr>
    </w:p>
    <w:p w14:paraId="6A136136">
      <w:pPr>
        <w:spacing w:before="162" w:line="219" w:lineRule="auto"/>
        <w:ind w:left="23"/>
        <w:rPr>
          <w:rFonts w:hint="eastAsia" w:ascii="仿宋" w:hAnsi="仿宋" w:eastAsia="仿宋" w:cs="仿宋"/>
          <w:sz w:val="24"/>
          <w:szCs w:val="24"/>
        </w:rPr>
      </w:pPr>
      <w:r>
        <w:rPr>
          <w:rFonts w:hint="eastAsia" w:ascii="仿宋" w:hAnsi="仿宋" w:eastAsia="仿宋" w:cs="仿宋"/>
          <w:b/>
          <w:bCs/>
          <w:spacing w:val="-6"/>
          <w:sz w:val="24"/>
          <w:szCs w:val="24"/>
        </w:rPr>
        <w:t>1.2</w:t>
      </w:r>
      <w:r>
        <w:rPr>
          <w:rFonts w:hint="eastAsia" w:ascii="仿宋" w:hAnsi="仿宋" w:eastAsia="仿宋" w:cs="仿宋"/>
          <w:spacing w:val="-58"/>
          <w:sz w:val="24"/>
          <w:szCs w:val="24"/>
        </w:rPr>
        <w:t xml:space="preserve"> </w:t>
      </w:r>
      <w:r>
        <w:rPr>
          <w:rFonts w:hint="eastAsia" w:ascii="仿宋" w:hAnsi="仿宋" w:eastAsia="仿宋" w:cs="仿宋"/>
          <w:b/>
          <w:bCs/>
          <w:spacing w:val="-6"/>
          <w:sz w:val="24"/>
          <w:szCs w:val="24"/>
        </w:rPr>
        <w:t>供应商性质</w:t>
      </w:r>
    </w:p>
    <w:p w14:paraId="057C6F95">
      <w:pPr>
        <w:pStyle w:val="8"/>
        <w:spacing w:line="369" w:lineRule="auto"/>
        <w:rPr>
          <w:rFonts w:hint="eastAsia" w:ascii="仿宋" w:hAnsi="仿宋" w:eastAsia="仿宋" w:cs="仿宋"/>
          <w:sz w:val="24"/>
          <w:szCs w:val="24"/>
        </w:rPr>
      </w:pPr>
    </w:p>
    <w:p w14:paraId="056084A1">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中小企业、残疾人福利性单位投标时，应提供声明函（按下文给定格式）。未提供或未按给定格式提供</w:t>
      </w:r>
      <w:r>
        <w:rPr>
          <w:rFonts w:hint="eastAsia" w:ascii="仿宋" w:hAnsi="仿宋" w:eastAsia="仿宋" w:cs="仿宋"/>
          <w:b/>
          <w:bCs/>
          <w:sz w:val="24"/>
          <w:szCs w:val="24"/>
        </w:rPr>
        <w:t>声明函</w:t>
      </w:r>
      <w:r>
        <w:rPr>
          <w:rFonts w:hint="eastAsia" w:ascii="仿宋" w:hAnsi="仿宋" w:eastAsia="仿宋" w:cs="仿宋"/>
          <w:sz w:val="24"/>
          <w:szCs w:val="24"/>
        </w:rPr>
        <w:t>的，其投标产品中的小型、微型企业产品、残疾人福利性单位生产的产品将不能享受招标文件规定的价格扣除，但不影响投标文件的有效性。</w:t>
      </w:r>
    </w:p>
    <w:p w14:paraId="5DF2C783">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监狱企业投标时，应当提供由省级以上监狱管理局、戒毒管理局（含新疆生产建设兵团）出具的属于监狱企业的</w:t>
      </w:r>
      <w:r>
        <w:rPr>
          <w:rFonts w:hint="eastAsia" w:ascii="仿宋" w:hAnsi="仿宋" w:eastAsia="仿宋" w:cs="仿宋"/>
          <w:b/>
          <w:bCs/>
          <w:sz w:val="24"/>
          <w:szCs w:val="24"/>
        </w:rPr>
        <w:t>证明文件</w:t>
      </w:r>
      <w:r>
        <w:rPr>
          <w:rFonts w:hint="eastAsia" w:ascii="仿宋" w:hAnsi="仿宋" w:eastAsia="仿宋" w:cs="仿宋"/>
          <w:sz w:val="24"/>
          <w:szCs w:val="24"/>
        </w:rPr>
        <w:t>（格式不作要求）。未提供证明文件的不影响投标文件的有效性。</w:t>
      </w:r>
    </w:p>
    <w:p w14:paraId="3927260A">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非残疾人福利性单位、监狱企业，也无联合体情况的，可不提供此项内容。</w:t>
      </w:r>
    </w:p>
    <w:p w14:paraId="5285652C">
      <w:pPr>
        <w:spacing w:beforeLines="50" w:line="500" w:lineRule="exact"/>
        <w:rPr>
          <w:rFonts w:hint="eastAsia" w:ascii="仿宋" w:hAnsi="仿宋" w:eastAsia="仿宋" w:cs="仿宋"/>
          <w:b/>
          <w:sz w:val="24"/>
          <w:szCs w:val="24"/>
        </w:rPr>
      </w:pPr>
      <w:r>
        <w:rPr>
          <w:rFonts w:hint="eastAsia" w:ascii="仿宋" w:hAnsi="仿宋" w:eastAsia="仿宋" w:cs="仿宋"/>
          <w:b/>
          <w:sz w:val="24"/>
          <w:szCs w:val="24"/>
        </w:rPr>
        <w:t>其他</w:t>
      </w:r>
    </w:p>
    <w:p w14:paraId="358DF4CD">
      <w:pPr>
        <w:tabs>
          <w:tab w:val="right" w:pos="8364"/>
        </w:tabs>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如：经营状况、同类服务业绩、客户评价证明、获得奖励及证书等。（如有，请填写）</w:t>
      </w:r>
    </w:p>
    <w:p w14:paraId="1E01AE5A">
      <w:pPr>
        <w:spacing w:line="500" w:lineRule="atLeast"/>
        <w:ind w:firstLine="480" w:firstLineChars="200"/>
        <w:rPr>
          <w:rFonts w:hint="eastAsia" w:ascii="仿宋" w:hAnsi="仿宋" w:eastAsia="仿宋" w:cs="仿宋"/>
          <w:kern w:val="0"/>
          <w:sz w:val="24"/>
          <w:szCs w:val="24"/>
        </w:rPr>
      </w:pPr>
    </w:p>
    <w:p w14:paraId="6F53D334">
      <w:pPr>
        <w:tabs>
          <w:tab w:val="left" w:pos="1755"/>
        </w:tabs>
        <w:spacing w:line="500" w:lineRule="atLeast"/>
        <w:jc w:val="center"/>
        <w:rPr>
          <w:rFonts w:hint="eastAsia" w:ascii="仿宋" w:hAnsi="仿宋" w:eastAsia="仿宋" w:cs="仿宋"/>
          <w:b/>
          <w:bCs/>
          <w:sz w:val="24"/>
          <w:szCs w:val="24"/>
        </w:rPr>
      </w:pPr>
    </w:p>
    <w:p w14:paraId="58EF6046">
      <w:pPr>
        <w:tabs>
          <w:tab w:val="left" w:pos="1755"/>
        </w:tabs>
        <w:spacing w:line="500" w:lineRule="atLeast"/>
        <w:rPr>
          <w:rFonts w:hint="eastAsia" w:ascii="仿宋" w:hAnsi="仿宋" w:eastAsia="仿宋" w:cs="仿宋"/>
          <w:b/>
          <w:bCs/>
          <w:sz w:val="24"/>
          <w:szCs w:val="24"/>
        </w:rPr>
      </w:pPr>
    </w:p>
    <w:p w14:paraId="775E452B">
      <w:pPr>
        <w:tabs>
          <w:tab w:val="left" w:pos="1755"/>
        </w:tabs>
        <w:spacing w:line="500" w:lineRule="atLeast"/>
        <w:rPr>
          <w:rFonts w:hint="eastAsia" w:ascii="仿宋" w:hAnsi="仿宋" w:eastAsia="仿宋" w:cs="仿宋"/>
          <w:b/>
          <w:bCs/>
          <w:sz w:val="24"/>
          <w:szCs w:val="24"/>
        </w:rPr>
      </w:pPr>
    </w:p>
    <w:p w14:paraId="01FBCE59">
      <w:pPr>
        <w:tabs>
          <w:tab w:val="left" w:pos="1755"/>
        </w:tabs>
        <w:spacing w:line="500" w:lineRule="atLeast"/>
        <w:rPr>
          <w:rFonts w:hint="eastAsia" w:ascii="仿宋" w:hAnsi="仿宋" w:eastAsia="仿宋" w:cs="仿宋"/>
          <w:b/>
          <w:bCs/>
          <w:sz w:val="24"/>
          <w:szCs w:val="24"/>
        </w:rPr>
      </w:pPr>
      <w:r>
        <w:rPr>
          <w:rFonts w:hint="eastAsia" w:ascii="仿宋" w:hAnsi="仿宋" w:eastAsia="仿宋" w:cs="仿宋"/>
          <w:sz w:val="24"/>
          <w:szCs w:val="24"/>
        </w:rPr>
        <w:br w:type="page"/>
      </w:r>
      <w:bookmarkStart w:id="66" w:name="_Toc26990"/>
      <w:bookmarkStart w:id="67" w:name="_Toc32499"/>
      <w:r>
        <w:rPr>
          <w:rFonts w:hint="eastAsia" w:ascii="仿宋" w:hAnsi="仿宋" w:eastAsia="仿宋" w:cs="仿宋"/>
          <w:b/>
          <w:bCs/>
          <w:sz w:val="24"/>
          <w:szCs w:val="24"/>
          <w:lang w:val="en-US" w:eastAsia="zh-CN"/>
        </w:rPr>
        <w:t>一</w:t>
      </w:r>
      <w:r>
        <w:rPr>
          <w:rFonts w:hint="eastAsia" w:ascii="仿宋" w:hAnsi="仿宋" w:eastAsia="仿宋" w:cs="仿宋"/>
          <w:b/>
          <w:bCs/>
          <w:sz w:val="24"/>
          <w:szCs w:val="24"/>
        </w:rPr>
        <w:t>、中小企业声明函</w:t>
      </w:r>
      <w:r>
        <w:rPr>
          <w:rFonts w:hint="eastAsia" w:ascii="仿宋" w:hAnsi="仿宋" w:eastAsia="仿宋" w:cs="仿宋"/>
          <w:b/>
          <w:kern w:val="0"/>
          <w:sz w:val="24"/>
          <w:szCs w:val="24"/>
          <w:lang w:val="zh-CN"/>
        </w:rPr>
        <w:t>（非中小企业不</w:t>
      </w:r>
      <w:r>
        <w:rPr>
          <w:rFonts w:hint="eastAsia" w:ascii="仿宋" w:hAnsi="仿宋" w:eastAsia="仿宋" w:cs="仿宋"/>
          <w:b/>
          <w:bCs/>
          <w:kern w:val="0"/>
          <w:sz w:val="24"/>
          <w:szCs w:val="24"/>
        </w:rPr>
        <w:t>填写</w:t>
      </w:r>
      <w:r>
        <w:rPr>
          <w:rFonts w:hint="eastAsia" w:ascii="仿宋" w:hAnsi="仿宋" w:eastAsia="仿宋" w:cs="仿宋"/>
          <w:b/>
          <w:kern w:val="0"/>
          <w:sz w:val="24"/>
          <w:szCs w:val="24"/>
          <w:lang w:val="zh-CN"/>
        </w:rPr>
        <w:t>）</w:t>
      </w:r>
    </w:p>
    <w:p w14:paraId="16C5E164">
      <w:pPr>
        <w:spacing w:line="500" w:lineRule="exact"/>
        <w:jc w:val="left"/>
        <w:rPr>
          <w:rFonts w:hint="eastAsia" w:ascii="仿宋" w:hAnsi="仿宋" w:eastAsia="仿宋" w:cs="仿宋"/>
          <w:b/>
          <w:sz w:val="24"/>
          <w:szCs w:val="24"/>
        </w:rPr>
      </w:pPr>
      <w:r>
        <w:rPr>
          <w:rFonts w:hint="eastAsia" w:ascii="仿宋" w:hAnsi="仿宋" w:eastAsia="仿宋" w:cs="仿宋"/>
          <w:bCs/>
          <w:color w:val="000000"/>
          <w:kern w:val="0"/>
          <w:sz w:val="24"/>
          <w:szCs w:val="24"/>
        </w:rPr>
        <w:t>根据《政府采购促进中小企业发展管理办法》（财库[2020]46号）的规定，由供应商自行声明并对真实性负责。如有虚假，将依法承担相应责任。</w:t>
      </w:r>
    </w:p>
    <w:p w14:paraId="1AC051EC">
      <w:pPr>
        <w:spacing w:before="116" w:line="225" w:lineRule="auto"/>
        <w:ind w:left="1686" w:firstLine="792" w:firstLineChars="300"/>
        <w:rPr>
          <w:rFonts w:hint="eastAsia" w:ascii="仿宋" w:hAnsi="仿宋" w:eastAsia="仿宋" w:cs="仿宋"/>
          <w:spacing w:val="12"/>
          <w:sz w:val="24"/>
          <w:szCs w:val="24"/>
        </w:rPr>
      </w:pPr>
    </w:p>
    <w:p w14:paraId="5B25D530">
      <w:pPr>
        <w:spacing w:before="191" w:line="360" w:lineRule="auto"/>
        <w:jc w:val="center"/>
        <w:rPr>
          <w:rFonts w:hint="eastAsia" w:ascii="仿宋" w:hAnsi="仿宋" w:eastAsia="仿宋" w:cs="仿宋"/>
          <w:b/>
          <w:bCs/>
          <w:color w:val="333333"/>
          <w:kern w:val="0"/>
          <w:sz w:val="24"/>
          <w:szCs w:val="24"/>
          <w:highlight w:val="none"/>
          <w:shd w:val="clear" w:color="auto" w:fill="FFFFFF"/>
          <w:lang w:val="en-US" w:eastAsia="zh-CN" w:bidi="ar-SA"/>
        </w:rPr>
      </w:pPr>
      <w:r>
        <w:rPr>
          <w:rFonts w:hint="eastAsia" w:ascii="仿宋" w:hAnsi="仿宋" w:eastAsia="仿宋" w:cs="仿宋"/>
          <w:b/>
          <w:bCs/>
          <w:color w:val="333333"/>
          <w:kern w:val="0"/>
          <w:sz w:val="24"/>
          <w:szCs w:val="24"/>
          <w:highlight w:val="none"/>
          <w:shd w:val="clear" w:color="auto" w:fill="FFFFFF"/>
          <w:lang w:val="en-US" w:eastAsia="zh-CN" w:bidi="ar-SA"/>
        </w:rPr>
        <w:t>中小企业声明函 (货物)</w:t>
      </w:r>
    </w:p>
    <w:p w14:paraId="7688449D">
      <w:pPr>
        <w:keepNext w:val="0"/>
        <w:keepLines w:val="0"/>
        <w:pageBreakBefore w:val="0"/>
        <w:widowControl w:val="0"/>
        <w:tabs>
          <w:tab w:val="left" w:pos="193"/>
        </w:tabs>
        <w:kinsoku/>
        <w:wordWrap/>
        <w:overflowPunct/>
        <w:topLinePunct w:val="0"/>
        <w:autoSpaceDE/>
        <w:autoSpaceDN/>
        <w:bidi w:val="0"/>
        <w:adjustRightInd/>
        <w:snapToGrid/>
        <w:spacing w:line="360" w:lineRule="auto"/>
        <w:ind w:left="0" w:right="0" w:firstLine="512" w:firstLineChars="200"/>
        <w:jc w:val="both"/>
        <w:textAlignment w:val="auto"/>
        <w:rPr>
          <w:rFonts w:hint="eastAsia" w:ascii="仿宋" w:hAnsi="仿宋" w:eastAsia="仿宋" w:cs="仿宋"/>
          <w:i w:val="0"/>
          <w:iCs w:val="0"/>
          <w:sz w:val="24"/>
          <w:szCs w:val="24"/>
        </w:rPr>
      </w:pPr>
      <w:r>
        <w:rPr>
          <w:rFonts w:hint="eastAsia" w:ascii="仿宋" w:hAnsi="仿宋" w:eastAsia="仿宋" w:cs="仿宋"/>
          <w:i w:val="0"/>
          <w:iCs w:val="0"/>
          <w:spacing w:val="8"/>
          <w:sz w:val="24"/>
          <w:szCs w:val="24"/>
        </w:rPr>
        <w:t>本公司(联合体)郑重声明，根据《政府采购促进中</w:t>
      </w:r>
      <w:r>
        <w:rPr>
          <w:rFonts w:hint="eastAsia" w:ascii="仿宋" w:hAnsi="仿宋" w:eastAsia="仿宋" w:cs="仿宋"/>
          <w:i w:val="0"/>
          <w:iCs w:val="0"/>
          <w:spacing w:val="5"/>
          <w:sz w:val="24"/>
          <w:szCs w:val="24"/>
        </w:rPr>
        <w:t>小</w:t>
      </w:r>
      <w:r>
        <w:rPr>
          <w:rFonts w:hint="eastAsia" w:ascii="仿宋" w:hAnsi="仿宋" w:eastAsia="仿宋" w:cs="仿宋"/>
          <w:i w:val="0"/>
          <w:iCs w:val="0"/>
          <w:spacing w:val="-22"/>
          <w:sz w:val="24"/>
          <w:szCs w:val="24"/>
        </w:rPr>
        <w:t>企</w:t>
      </w:r>
      <w:r>
        <w:rPr>
          <w:rFonts w:hint="eastAsia" w:ascii="仿宋" w:hAnsi="仿宋" w:eastAsia="仿宋" w:cs="仿宋"/>
          <w:i w:val="0"/>
          <w:iCs w:val="0"/>
          <w:spacing w:val="-12"/>
          <w:sz w:val="24"/>
          <w:szCs w:val="24"/>
        </w:rPr>
        <w:t>业</w:t>
      </w:r>
      <w:r>
        <w:rPr>
          <w:rFonts w:hint="eastAsia" w:ascii="仿宋" w:hAnsi="仿宋" w:eastAsia="仿宋" w:cs="仿宋"/>
          <w:i w:val="0"/>
          <w:iCs w:val="0"/>
          <w:spacing w:val="-11"/>
          <w:sz w:val="24"/>
          <w:szCs w:val="24"/>
        </w:rPr>
        <w:t>发展管理办法》(财库﹝2020﹞46号)的规定，本公司</w:t>
      </w:r>
      <w:r>
        <w:rPr>
          <w:rFonts w:hint="eastAsia" w:ascii="仿宋" w:hAnsi="仿宋" w:eastAsia="仿宋" w:cs="仿宋"/>
          <w:i w:val="0"/>
          <w:iCs w:val="0"/>
          <w:spacing w:val="-10"/>
          <w:sz w:val="24"/>
          <w:szCs w:val="24"/>
        </w:rPr>
        <w:t>(联合体</w:t>
      </w:r>
      <w:r>
        <w:rPr>
          <w:rFonts w:hint="eastAsia" w:ascii="仿宋" w:hAnsi="仿宋" w:eastAsia="仿宋" w:cs="仿宋"/>
          <w:i w:val="0"/>
          <w:iCs w:val="0"/>
          <w:spacing w:val="-7"/>
          <w:sz w:val="24"/>
          <w:szCs w:val="24"/>
        </w:rPr>
        <w:t>)</w:t>
      </w:r>
      <w:r>
        <w:rPr>
          <w:rFonts w:hint="eastAsia" w:ascii="仿宋" w:hAnsi="仿宋" w:eastAsia="仿宋" w:cs="仿宋"/>
          <w:i w:val="0"/>
          <w:iCs w:val="0"/>
          <w:spacing w:val="-5"/>
          <w:sz w:val="24"/>
          <w:szCs w:val="24"/>
        </w:rPr>
        <w:t>参加</w:t>
      </w:r>
      <w:r>
        <w:rPr>
          <w:rFonts w:hint="eastAsia" w:ascii="仿宋" w:hAnsi="仿宋" w:eastAsia="仿宋" w:cs="仿宋"/>
          <w:i w:val="0"/>
          <w:iCs w:val="0"/>
          <w:spacing w:val="-5"/>
          <w:sz w:val="24"/>
          <w:szCs w:val="24"/>
          <w:u w:val="single" w:color="auto"/>
        </w:rPr>
        <w:t>(单位名称)</w:t>
      </w:r>
      <w:r>
        <w:rPr>
          <w:rFonts w:hint="eastAsia" w:ascii="仿宋" w:hAnsi="仿宋" w:eastAsia="仿宋" w:cs="仿宋"/>
          <w:i w:val="0"/>
          <w:iCs w:val="0"/>
          <w:spacing w:val="-5"/>
          <w:sz w:val="24"/>
          <w:szCs w:val="24"/>
        </w:rPr>
        <w:t>的</w:t>
      </w:r>
      <w:r>
        <w:rPr>
          <w:rFonts w:hint="eastAsia" w:ascii="仿宋" w:hAnsi="仿宋" w:eastAsia="仿宋" w:cs="仿宋"/>
          <w:i w:val="0"/>
          <w:iCs w:val="0"/>
          <w:spacing w:val="-5"/>
          <w:sz w:val="24"/>
          <w:szCs w:val="24"/>
          <w:u w:val="single" w:color="auto"/>
        </w:rPr>
        <w:t>(项目名称)</w:t>
      </w:r>
      <w:r>
        <w:rPr>
          <w:rFonts w:hint="eastAsia" w:ascii="仿宋" w:hAnsi="仿宋" w:eastAsia="仿宋" w:cs="仿宋"/>
          <w:i w:val="0"/>
          <w:iCs w:val="0"/>
          <w:spacing w:val="-5"/>
          <w:sz w:val="24"/>
          <w:szCs w:val="24"/>
        </w:rPr>
        <w:t>采购活动，提</w:t>
      </w:r>
      <w:r>
        <w:rPr>
          <w:rFonts w:hint="eastAsia" w:ascii="仿宋" w:hAnsi="仿宋" w:eastAsia="仿宋" w:cs="仿宋"/>
          <w:i w:val="0"/>
          <w:iCs w:val="0"/>
          <w:spacing w:val="27"/>
          <w:sz w:val="24"/>
          <w:szCs w:val="24"/>
        </w:rPr>
        <w:t>供</w:t>
      </w:r>
      <w:r>
        <w:rPr>
          <w:rFonts w:hint="eastAsia" w:ascii="仿宋" w:hAnsi="仿宋" w:eastAsia="仿宋" w:cs="仿宋"/>
          <w:i w:val="0"/>
          <w:iCs w:val="0"/>
          <w:spacing w:val="21"/>
          <w:sz w:val="24"/>
          <w:szCs w:val="24"/>
        </w:rPr>
        <w:t>的货物全部由符合政策要求的中小企业制造。相关企业</w:t>
      </w:r>
      <w:r>
        <w:rPr>
          <w:rFonts w:hint="eastAsia" w:ascii="仿宋" w:hAnsi="仿宋" w:eastAsia="仿宋" w:cs="仿宋"/>
          <w:i w:val="0"/>
          <w:iCs w:val="0"/>
          <w:spacing w:val="8"/>
          <w:sz w:val="24"/>
          <w:szCs w:val="24"/>
        </w:rPr>
        <w:t>(含联合体中的中小企业、签订分包意向协议的中小企业</w:t>
      </w:r>
      <w:r>
        <w:rPr>
          <w:rFonts w:hint="eastAsia" w:ascii="仿宋" w:hAnsi="仿宋" w:eastAsia="仿宋" w:cs="仿宋"/>
          <w:i w:val="0"/>
          <w:iCs w:val="0"/>
          <w:spacing w:val="7"/>
          <w:sz w:val="24"/>
          <w:szCs w:val="24"/>
        </w:rPr>
        <w:t>)</w:t>
      </w:r>
      <w:r>
        <w:rPr>
          <w:rFonts w:hint="eastAsia" w:ascii="仿宋" w:hAnsi="仿宋" w:eastAsia="仿宋" w:cs="仿宋"/>
          <w:i w:val="0"/>
          <w:iCs w:val="0"/>
          <w:spacing w:val="6"/>
          <w:sz w:val="24"/>
          <w:szCs w:val="24"/>
        </w:rPr>
        <w:t>的具体情况如下</w:t>
      </w:r>
      <w:r>
        <w:rPr>
          <w:rFonts w:hint="eastAsia" w:ascii="仿宋" w:hAnsi="仿宋" w:eastAsia="仿宋" w:cs="仿宋"/>
          <w:i w:val="0"/>
          <w:iCs w:val="0"/>
          <w:spacing w:val="4"/>
          <w:sz w:val="24"/>
          <w:szCs w:val="24"/>
        </w:rPr>
        <w:t>：</w:t>
      </w:r>
    </w:p>
    <w:p w14:paraId="3B6940A2">
      <w:pPr>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jc w:val="both"/>
        <w:textAlignment w:val="auto"/>
        <w:rPr>
          <w:rFonts w:hint="eastAsia" w:ascii="仿宋" w:hAnsi="仿宋" w:eastAsia="仿宋" w:cs="仿宋"/>
          <w:i w:val="0"/>
          <w:iCs w:val="0"/>
          <w:sz w:val="24"/>
          <w:szCs w:val="24"/>
        </w:rPr>
      </w:pPr>
      <w:r>
        <w:rPr>
          <w:rFonts w:hint="eastAsia" w:ascii="仿宋" w:hAnsi="仿宋" w:eastAsia="仿宋" w:cs="仿宋"/>
          <w:i w:val="0"/>
          <w:iCs w:val="0"/>
          <w:spacing w:val="1"/>
          <w:sz w:val="24"/>
          <w:szCs w:val="24"/>
        </w:rPr>
        <w:t>1.</w:t>
      </w:r>
      <w:r>
        <w:rPr>
          <w:rFonts w:hint="eastAsia" w:ascii="仿宋" w:hAnsi="仿宋" w:eastAsia="仿宋" w:cs="仿宋"/>
          <w:i w:val="0"/>
          <w:iCs w:val="0"/>
          <w:spacing w:val="1"/>
          <w:sz w:val="24"/>
          <w:szCs w:val="24"/>
          <w:u w:val="single" w:color="auto"/>
        </w:rPr>
        <w:t>(标的名称)</w:t>
      </w:r>
      <w:r>
        <w:rPr>
          <w:rFonts w:hint="eastAsia" w:ascii="仿宋" w:hAnsi="仿宋" w:eastAsia="仿宋" w:cs="仿宋"/>
          <w:i w:val="0"/>
          <w:iCs w:val="0"/>
          <w:spacing w:val="1"/>
          <w:sz w:val="24"/>
          <w:szCs w:val="24"/>
        </w:rPr>
        <w:t>，属于</w:t>
      </w:r>
      <w:r>
        <w:rPr>
          <w:rFonts w:hint="eastAsia" w:ascii="仿宋" w:hAnsi="仿宋" w:eastAsia="仿宋" w:cs="仿宋"/>
          <w:i w:val="0"/>
          <w:iCs w:val="0"/>
          <w:spacing w:val="1"/>
          <w:sz w:val="24"/>
          <w:szCs w:val="24"/>
          <w:u w:val="single" w:color="auto"/>
        </w:rPr>
        <w:t>(采购文件中明确的</w:t>
      </w:r>
      <w:r>
        <w:rPr>
          <w:rFonts w:hint="eastAsia" w:ascii="仿宋" w:hAnsi="仿宋" w:eastAsia="仿宋" w:cs="仿宋"/>
          <w:i w:val="0"/>
          <w:iCs w:val="0"/>
          <w:sz w:val="24"/>
          <w:szCs w:val="24"/>
          <w:u w:val="single" w:color="auto"/>
        </w:rPr>
        <w:t>所属行业</w:t>
      </w:r>
      <w:r>
        <w:rPr>
          <w:rFonts w:hint="eastAsia" w:ascii="仿宋" w:hAnsi="仿宋" w:eastAsia="仿宋" w:cs="仿宋"/>
          <w:i w:val="0"/>
          <w:iCs w:val="0"/>
          <w:sz w:val="24"/>
          <w:szCs w:val="24"/>
        </w:rPr>
        <w:t>)</w:t>
      </w:r>
      <w:r>
        <w:rPr>
          <w:rFonts w:hint="eastAsia" w:ascii="仿宋" w:hAnsi="仿宋" w:eastAsia="仿宋" w:cs="仿宋"/>
          <w:i w:val="0"/>
          <w:iCs w:val="0"/>
          <w:spacing w:val="9"/>
          <w:sz w:val="24"/>
          <w:szCs w:val="24"/>
          <w:u w:val="single" w:color="auto"/>
        </w:rPr>
        <w:t>行</w:t>
      </w:r>
      <w:r>
        <w:rPr>
          <w:rFonts w:hint="eastAsia" w:ascii="仿宋" w:hAnsi="仿宋" w:eastAsia="仿宋" w:cs="仿宋"/>
          <w:i w:val="0"/>
          <w:iCs w:val="0"/>
          <w:spacing w:val="8"/>
          <w:sz w:val="24"/>
          <w:szCs w:val="24"/>
          <w:u w:val="single" w:color="auto"/>
        </w:rPr>
        <w:t>业</w:t>
      </w:r>
      <w:r>
        <w:rPr>
          <w:rFonts w:hint="eastAsia" w:ascii="仿宋" w:hAnsi="仿宋" w:eastAsia="仿宋" w:cs="仿宋"/>
          <w:i w:val="0"/>
          <w:iCs w:val="0"/>
          <w:spacing w:val="8"/>
          <w:sz w:val="24"/>
          <w:szCs w:val="24"/>
        </w:rPr>
        <w:t>；制造商为</w:t>
      </w:r>
      <w:r>
        <w:rPr>
          <w:rFonts w:hint="eastAsia" w:ascii="仿宋" w:hAnsi="仿宋" w:eastAsia="仿宋" w:cs="仿宋"/>
          <w:i w:val="0"/>
          <w:iCs w:val="0"/>
          <w:spacing w:val="8"/>
          <w:sz w:val="24"/>
          <w:szCs w:val="24"/>
          <w:u w:val="single" w:color="auto"/>
        </w:rPr>
        <w:t>(企业名称</w:t>
      </w:r>
      <w:r>
        <w:rPr>
          <w:rFonts w:hint="eastAsia" w:ascii="仿宋" w:hAnsi="仿宋" w:eastAsia="仿宋" w:cs="仿宋"/>
          <w:i w:val="0"/>
          <w:iCs w:val="0"/>
          <w:spacing w:val="8"/>
          <w:sz w:val="24"/>
          <w:szCs w:val="24"/>
        </w:rPr>
        <w:t>)，从业人员</w:t>
      </w:r>
      <w:r>
        <w:rPr>
          <w:rFonts w:hint="eastAsia" w:ascii="仿宋" w:hAnsi="仿宋" w:eastAsia="仿宋" w:cs="仿宋"/>
          <w:i w:val="0"/>
          <w:iCs w:val="0"/>
          <w:spacing w:val="8"/>
          <w:sz w:val="24"/>
          <w:szCs w:val="24"/>
          <w:u w:val="single" w:color="auto"/>
        </w:rPr>
        <w:t xml:space="preserve">      </w:t>
      </w:r>
      <w:r>
        <w:rPr>
          <w:rFonts w:hint="eastAsia" w:ascii="仿宋" w:hAnsi="仿宋" w:eastAsia="仿宋" w:cs="仿宋"/>
          <w:i w:val="0"/>
          <w:iCs w:val="0"/>
          <w:spacing w:val="8"/>
          <w:sz w:val="24"/>
          <w:szCs w:val="24"/>
        </w:rPr>
        <w:t>人，营业收</w:t>
      </w:r>
      <w:r>
        <w:rPr>
          <w:rFonts w:hint="eastAsia" w:ascii="仿宋" w:hAnsi="仿宋" w:eastAsia="仿宋" w:cs="仿宋"/>
          <w:i w:val="0"/>
          <w:iCs w:val="0"/>
          <w:spacing w:val="1"/>
          <w:sz w:val="24"/>
          <w:szCs w:val="24"/>
        </w:rPr>
        <w:t>入为</w:t>
      </w:r>
      <w:r>
        <w:rPr>
          <w:rFonts w:hint="eastAsia" w:ascii="仿宋" w:hAnsi="仿宋" w:eastAsia="仿宋" w:cs="仿宋"/>
          <w:i w:val="0"/>
          <w:iCs w:val="0"/>
          <w:spacing w:val="1"/>
          <w:sz w:val="24"/>
          <w:szCs w:val="24"/>
          <w:u w:val="single" w:color="auto"/>
        </w:rPr>
        <w:t xml:space="preserve">    </w:t>
      </w:r>
      <w:r>
        <w:rPr>
          <w:rFonts w:hint="eastAsia" w:ascii="仿宋" w:hAnsi="仿宋" w:eastAsia="仿宋" w:cs="仿宋"/>
          <w:i w:val="0"/>
          <w:iCs w:val="0"/>
          <w:spacing w:val="1"/>
          <w:sz w:val="24"/>
          <w:szCs w:val="24"/>
        </w:rPr>
        <w:t>万元，资产总</w:t>
      </w:r>
      <w:r>
        <w:rPr>
          <w:rFonts w:hint="eastAsia" w:ascii="仿宋" w:hAnsi="仿宋" w:eastAsia="仿宋" w:cs="仿宋"/>
          <w:i w:val="0"/>
          <w:iCs w:val="0"/>
          <w:sz w:val="24"/>
          <w:szCs w:val="24"/>
        </w:rPr>
        <w:t>额为</w:t>
      </w:r>
      <w:r>
        <w:rPr>
          <w:rFonts w:hint="eastAsia" w:ascii="仿宋" w:hAnsi="仿宋" w:eastAsia="仿宋" w:cs="仿宋"/>
          <w:i w:val="0"/>
          <w:iCs w:val="0"/>
          <w:sz w:val="24"/>
          <w:szCs w:val="24"/>
          <w:u w:val="single" w:color="auto"/>
        </w:rPr>
        <w:t xml:space="preserve">    </w:t>
      </w:r>
      <w:r>
        <w:rPr>
          <w:rFonts w:hint="eastAsia" w:ascii="仿宋" w:hAnsi="仿宋" w:eastAsia="仿宋" w:cs="仿宋"/>
          <w:i w:val="0"/>
          <w:iCs w:val="0"/>
          <w:sz w:val="24"/>
          <w:szCs w:val="24"/>
        </w:rPr>
        <w:t>万元，属于</w:t>
      </w:r>
      <w:r>
        <w:rPr>
          <w:rFonts w:hint="eastAsia" w:ascii="仿宋" w:hAnsi="仿宋" w:eastAsia="仿宋" w:cs="仿宋"/>
          <w:i w:val="0"/>
          <w:iCs w:val="0"/>
          <w:sz w:val="24"/>
          <w:szCs w:val="24"/>
          <w:u w:val="single" w:color="auto"/>
        </w:rPr>
        <w:t>(中型企业、小</w:t>
      </w:r>
      <w:r>
        <w:rPr>
          <w:rFonts w:hint="eastAsia" w:ascii="仿宋" w:hAnsi="仿宋" w:eastAsia="仿宋" w:cs="仿宋"/>
          <w:i w:val="0"/>
          <w:iCs w:val="0"/>
          <w:spacing w:val="-6"/>
          <w:sz w:val="24"/>
          <w:szCs w:val="24"/>
          <w:u w:val="single" w:color="auto"/>
        </w:rPr>
        <w:t>型企</w:t>
      </w:r>
      <w:r>
        <w:rPr>
          <w:rFonts w:hint="eastAsia" w:ascii="仿宋" w:hAnsi="仿宋" w:eastAsia="仿宋" w:cs="仿宋"/>
          <w:i w:val="0"/>
          <w:iCs w:val="0"/>
          <w:spacing w:val="-5"/>
          <w:sz w:val="24"/>
          <w:szCs w:val="24"/>
          <w:u w:val="single" w:color="auto"/>
        </w:rPr>
        <w:t>业</w:t>
      </w:r>
      <w:r>
        <w:rPr>
          <w:rFonts w:hint="eastAsia" w:ascii="仿宋" w:hAnsi="仿宋" w:eastAsia="仿宋" w:cs="仿宋"/>
          <w:i w:val="0"/>
          <w:iCs w:val="0"/>
          <w:spacing w:val="-3"/>
          <w:sz w:val="24"/>
          <w:szCs w:val="24"/>
          <w:u w:val="single" w:color="auto"/>
        </w:rPr>
        <w:t>、微型企业</w:t>
      </w:r>
      <w:r>
        <w:rPr>
          <w:rFonts w:hint="eastAsia" w:ascii="仿宋" w:hAnsi="仿宋" w:eastAsia="仿宋" w:cs="仿宋"/>
          <w:i w:val="0"/>
          <w:iCs w:val="0"/>
          <w:spacing w:val="-3"/>
          <w:sz w:val="24"/>
          <w:szCs w:val="24"/>
        </w:rPr>
        <w:t>)；</w:t>
      </w:r>
    </w:p>
    <w:p w14:paraId="2151024B">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hint="eastAsia" w:ascii="仿宋" w:hAnsi="仿宋" w:eastAsia="仿宋" w:cs="仿宋"/>
          <w:i w:val="0"/>
          <w:iCs w:val="0"/>
          <w:spacing w:val="1"/>
          <w:sz w:val="24"/>
          <w:szCs w:val="24"/>
          <w:u w:val="single" w:color="auto"/>
        </w:rPr>
      </w:pPr>
      <w:r>
        <w:rPr>
          <w:rFonts w:hint="eastAsia" w:ascii="仿宋" w:hAnsi="仿宋" w:eastAsia="仿宋" w:cs="仿宋"/>
          <w:i w:val="0"/>
          <w:iCs w:val="0"/>
          <w:spacing w:val="2"/>
          <w:sz w:val="24"/>
          <w:szCs w:val="24"/>
        </w:rPr>
        <w:t>2.</w:t>
      </w:r>
      <w:r>
        <w:rPr>
          <w:rFonts w:hint="eastAsia" w:ascii="仿宋" w:hAnsi="仿宋" w:eastAsia="仿宋" w:cs="仿宋"/>
          <w:i w:val="0"/>
          <w:iCs w:val="0"/>
          <w:spacing w:val="1"/>
          <w:sz w:val="24"/>
          <w:szCs w:val="24"/>
          <w:u w:val="single" w:color="auto"/>
        </w:rPr>
        <w:t xml:space="preserve"> (标的名称)，属于(采购文件中明确的所属行业)行业；制造商为(企业名称)，从业人员    人，营业收入 为    万元，资产总额为    万元，属于(中型企业、小型企业、微型企业)；</w:t>
      </w:r>
    </w:p>
    <w:p w14:paraId="1B02737C">
      <w:pPr>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jc w:val="both"/>
        <w:textAlignment w:val="auto"/>
        <w:rPr>
          <w:rFonts w:hint="eastAsia" w:ascii="仿宋" w:hAnsi="仿宋" w:eastAsia="仿宋" w:cs="仿宋"/>
          <w:i w:val="0"/>
          <w:iCs w:val="0"/>
          <w:sz w:val="24"/>
          <w:szCs w:val="24"/>
        </w:rPr>
      </w:pPr>
      <w:r>
        <w:rPr>
          <w:rFonts w:hint="eastAsia" w:ascii="仿宋" w:hAnsi="仿宋" w:eastAsia="仿宋" w:cs="仿宋"/>
          <w:i w:val="0"/>
          <w:iCs w:val="0"/>
          <w:spacing w:val="5"/>
          <w:position w:val="4"/>
          <w:sz w:val="24"/>
          <w:szCs w:val="24"/>
        </w:rPr>
        <w:t>…</w:t>
      </w:r>
      <w:r>
        <w:rPr>
          <w:rFonts w:hint="eastAsia" w:ascii="仿宋" w:hAnsi="仿宋" w:eastAsia="仿宋" w:cs="仿宋"/>
          <w:i w:val="0"/>
          <w:iCs w:val="0"/>
          <w:spacing w:val="4"/>
          <w:position w:val="4"/>
          <w:sz w:val="24"/>
          <w:szCs w:val="24"/>
        </w:rPr>
        <w:t>…</w:t>
      </w:r>
    </w:p>
    <w:p w14:paraId="31083185">
      <w:pPr>
        <w:keepNext w:val="0"/>
        <w:keepLines w:val="0"/>
        <w:pageBreakBefore w:val="0"/>
        <w:widowControl w:val="0"/>
        <w:kinsoku/>
        <w:wordWrap/>
        <w:overflowPunct/>
        <w:topLinePunct w:val="0"/>
        <w:autoSpaceDE/>
        <w:autoSpaceDN/>
        <w:bidi w:val="0"/>
        <w:adjustRightInd/>
        <w:snapToGrid/>
        <w:spacing w:line="360" w:lineRule="auto"/>
        <w:ind w:left="0" w:right="0" w:firstLine="508" w:firstLineChars="200"/>
        <w:jc w:val="both"/>
        <w:textAlignment w:val="auto"/>
        <w:rPr>
          <w:rFonts w:hint="eastAsia" w:ascii="仿宋" w:hAnsi="仿宋" w:eastAsia="仿宋" w:cs="仿宋"/>
          <w:i w:val="0"/>
          <w:iCs w:val="0"/>
          <w:sz w:val="24"/>
          <w:szCs w:val="24"/>
        </w:rPr>
      </w:pPr>
      <w:r>
        <w:rPr>
          <w:rFonts w:hint="eastAsia" w:ascii="仿宋" w:hAnsi="仿宋" w:eastAsia="仿宋" w:cs="仿宋"/>
          <w:i w:val="0"/>
          <w:iCs w:val="0"/>
          <w:spacing w:val="7"/>
          <w:sz w:val="24"/>
          <w:szCs w:val="24"/>
        </w:rPr>
        <w:t>以上企业，不属于大企业的分支机构</w:t>
      </w:r>
      <w:r>
        <w:rPr>
          <w:rFonts w:hint="eastAsia" w:ascii="仿宋" w:hAnsi="仿宋" w:eastAsia="仿宋" w:cs="仿宋"/>
          <w:i w:val="0"/>
          <w:iCs w:val="0"/>
          <w:spacing w:val="7"/>
          <w:sz w:val="24"/>
          <w:szCs w:val="24"/>
          <w:lang w:val="en-US" w:eastAsia="zh-CN"/>
        </w:rPr>
        <w:t>,</w:t>
      </w:r>
      <w:r>
        <w:rPr>
          <w:rFonts w:hint="eastAsia" w:ascii="仿宋" w:hAnsi="仿宋" w:eastAsia="仿宋" w:cs="仿宋"/>
          <w:i w:val="0"/>
          <w:iCs w:val="0"/>
          <w:spacing w:val="7"/>
          <w:sz w:val="24"/>
          <w:szCs w:val="24"/>
        </w:rPr>
        <w:t>不存在控股股</w:t>
      </w:r>
      <w:r>
        <w:rPr>
          <w:rFonts w:hint="eastAsia" w:ascii="仿宋" w:hAnsi="仿宋" w:eastAsia="仿宋" w:cs="仿宋"/>
          <w:i w:val="0"/>
          <w:iCs w:val="0"/>
          <w:spacing w:val="3"/>
          <w:sz w:val="24"/>
          <w:szCs w:val="24"/>
        </w:rPr>
        <w:t>东</w:t>
      </w:r>
      <w:r>
        <w:rPr>
          <w:rFonts w:hint="eastAsia" w:ascii="仿宋" w:hAnsi="仿宋" w:eastAsia="仿宋" w:cs="仿宋"/>
          <w:i w:val="0"/>
          <w:iCs w:val="0"/>
          <w:spacing w:val="16"/>
          <w:sz w:val="24"/>
          <w:szCs w:val="24"/>
        </w:rPr>
        <w:t>为大</w:t>
      </w:r>
      <w:r>
        <w:rPr>
          <w:rFonts w:hint="eastAsia" w:ascii="仿宋" w:hAnsi="仿宋" w:eastAsia="仿宋" w:cs="仿宋"/>
          <w:i w:val="0"/>
          <w:iCs w:val="0"/>
          <w:spacing w:val="8"/>
          <w:sz w:val="24"/>
          <w:szCs w:val="24"/>
        </w:rPr>
        <w:t>企业的情形，也不存在与大企业的负责人为同一人的情</w:t>
      </w:r>
      <w:r>
        <w:rPr>
          <w:rFonts w:hint="eastAsia" w:ascii="仿宋" w:hAnsi="仿宋" w:eastAsia="仿宋" w:cs="仿宋"/>
          <w:i w:val="0"/>
          <w:iCs w:val="0"/>
          <w:spacing w:val="-7"/>
          <w:sz w:val="24"/>
          <w:szCs w:val="24"/>
        </w:rPr>
        <w:t>形</w:t>
      </w:r>
      <w:r>
        <w:rPr>
          <w:rFonts w:hint="eastAsia" w:ascii="仿宋" w:hAnsi="仿宋" w:eastAsia="仿宋" w:cs="仿宋"/>
          <w:i w:val="0"/>
          <w:iCs w:val="0"/>
          <w:spacing w:val="-6"/>
          <w:sz w:val="24"/>
          <w:szCs w:val="24"/>
        </w:rPr>
        <w:t>。</w:t>
      </w:r>
    </w:p>
    <w:p w14:paraId="19646095">
      <w:pPr>
        <w:keepNext w:val="0"/>
        <w:keepLines w:val="0"/>
        <w:pageBreakBefore w:val="0"/>
        <w:widowControl w:val="0"/>
        <w:kinsoku/>
        <w:wordWrap/>
        <w:overflowPunct/>
        <w:topLinePunct w:val="0"/>
        <w:autoSpaceDE/>
        <w:autoSpaceDN/>
        <w:bidi w:val="0"/>
        <w:adjustRightInd/>
        <w:snapToGrid/>
        <w:spacing w:line="360" w:lineRule="auto"/>
        <w:ind w:left="0" w:right="0" w:firstLine="524" w:firstLineChars="200"/>
        <w:jc w:val="both"/>
        <w:textAlignment w:val="auto"/>
        <w:rPr>
          <w:rFonts w:hint="eastAsia" w:ascii="仿宋" w:hAnsi="仿宋" w:eastAsia="仿宋" w:cs="仿宋"/>
          <w:i w:val="0"/>
          <w:iCs w:val="0"/>
          <w:sz w:val="24"/>
          <w:szCs w:val="24"/>
        </w:rPr>
      </w:pPr>
      <w:r>
        <w:rPr>
          <w:rFonts w:hint="eastAsia" w:ascii="仿宋" w:hAnsi="仿宋" w:eastAsia="仿宋" w:cs="仿宋"/>
          <w:i w:val="0"/>
          <w:iCs w:val="0"/>
          <w:spacing w:val="11"/>
          <w:sz w:val="24"/>
          <w:szCs w:val="24"/>
        </w:rPr>
        <w:t>本</w:t>
      </w:r>
      <w:r>
        <w:rPr>
          <w:rFonts w:hint="eastAsia" w:ascii="仿宋" w:hAnsi="仿宋" w:eastAsia="仿宋" w:cs="仿宋"/>
          <w:i w:val="0"/>
          <w:iCs w:val="0"/>
          <w:spacing w:val="8"/>
          <w:sz w:val="24"/>
          <w:szCs w:val="24"/>
        </w:rPr>
        <w:t>企业对上述声明内容的真实性负责。如有虚假，将依法</w:t>
      </w:r>
      <w:r>
        <w:rPr>
          <w:rFonts w:hint="eastAsia" w:ascii="仿宋" w:hAnsi="仿宋" w:eastAsia="仿宋" w:cs="仿宋"/>
          <w:i w:val="0"/>
          <w:iCs w:val="0"/>
          <w:spacing w:val="5"/>
          <w:sz w:val="24"/>
          <w:szCs w:val="24"/>
        </w:rPr>
        <w:t>承</w:t>
      </w:r>
      <w:r>
        <w:rPr>
          <w:rFonts w:hint="eastAsia" w:ascii="仿宋" w:hAnsi="仿宋" w:eastAsia="仿宋" w:cs="仿宋"/>
          <w:i w:val="0"/>
          <w:iCs w:val="0"/>
          <w:spacing w:val="4"/>
          <w:sz w:val="24"/>
          <w:szCs w:val="24"/>
        </w:rPr>
        <w:t>担相应责任。</w:t>
      </w:r>
    </w:p>
    <w:p w14:paraId="7E065F19">
      <w:pPr>
        <w:keepNext w:val="0"/>
        <w:keepLines w:val="0"/>
        <w:pageBreakBefore w:val="0"/>
        <w:widowControl w:val="0"/>
        <w:tabs>
          <w:tab w:val="left" w:pos="354"/>
        </w:tabs>
        <w:kinsoku/>
        <w:wordWrap/>
        <w:overflowPunct/>
        <w:topLinePunct w:val="0"/>
        <w:autoSpaceDE/>
        <w:autoSpaceDN/>
        <w:bidi w:val="0"/>
        <w:adjustRightInd/>
        <w:snapToGrid/>
        <w:spacing w:line="360" w:lineRule="auto"/>
        <w:ind w:right="0"/>
        <w:jc w:val="both"/>
        <w:textAlignment w:val="auto"/>
        <w:rPr>
          <w:rFonts w:hint="eastAsia" w:ascii="仿宋" w:hAnsi="仿宋" w:eastAsia="仿宋" w:cs="仿宋"/>
          <w:i w:val="0"/>
          <w:iCs w:val="0"/>
          <w:spacing w:val="3"/>
          <w:sz w:val="24"/>
          <w:szCs w:val="24"/>
        </w:rPr>
      </w:pPr>
    </w:p>
    <w:p w14:paraId="4A97394D">
      <w:pPr>
        <w:keepNext w:val="0"/>
        <w:keepLines w:val="0"/>
        <w:pageBreakBefore w:val="0"/>
        <w:widowControl w:val="0"/>
        <w:tabs>
          <w:tab w:val="left" w:pos="354"/>
        </w:tabs>
        <w:kinsoku/>
        <w:wordWrap/>
        <w:overflowPunct/>
        <w:topLinePunct w:val="0"/>
        <w:autoSpaceDE/>
        <w:autoSpaceDN/>
        <w:bidi w:val="0"/>
        <w:adjustRightInd/>
        <w:snapToGrid/>
        <w:spacing w:line="360" w:lineRule="auto"/>
        <w:ind w:right="0" w:firstLine="492" w:firstLineChars="200"/>
        <w:jc w:val="both"/>
        <w:textAlignment w:val="auto"/>
        <w:rPr>
          <w:rFonts w:hint="eastAsia" w:ascii="仿宋" w:hAnsi="仿宋" w:eastAsia="仿宋" w:cs="仿宋"/>
          <w:i w:val="0"/>
          <w:iCs w:val="0"/>
          <w:spacing w:val="3"/>
          <w:sz w:val="24"/>
          <w:szCs w:val="24"/>
        </w:rPr>
      </w:pPr>
      <w:r>
        <w:rPr>
          <w:rFonts w:hint="eastAsia" w:ascii="仿宋" w:hAnsi="仿宋" w:eastAsia="仿宋" w:cs="仿宋"/>
          <w:i w:val="0"/>
          <w:iCs w:val="0"/>
          <w:spacing w:val="3"/>
          <w:sz w:val="24"/>
          <w:szCs w:val="24"/>
        </w:rPr>
        <w:t>企业名称 (盖章)：</w:t>
      </w:r>
    </w:p>
    <w:p w14:paraId="34D539CD">
      <w:pPr>
        <w:keepNext w:val="0"/>
        <w:keepLines w:val="0"/>
        <w:pageBreakBefore w:val="0"/>
        <w:widowControl w:val="0"/>
        <w:tabs>
          <w:tab w:val="left" w:pos="354"/>
        </w:tabs>
        <w:kinsoku/>
        <w:wordWrap/>
        <w:overflowPunct/>
        <w:topLinePunct w:val="0"/>
        <w:autoSpaceDE/>
        <w:autoSpaceDN/>
        <w:bidi w:val="0"/>
        <w:adjustRightInd/>
        <w:snapToGrid/>
        <w:spacing w:line="360" w:lineRule="auto"/>
        <w:ind w:right="0" w:firstLine="492" w:firstLineChars="200"/>
        <w:jc w:val="both"/>
        <w:textAlignment w:val="auto"/>
        <w:rPr>
          <w:rFonts w:hint="eastAsia" w:ascii="仿宋" w:hAnsi="仿宋" w:eastAsia="仿宋" w:cs="仿宋"/>
          <w:i w:val="0"/>
          <w:iCs w:val="0"/>
          <w:spacing w:val="-40"/>
          <w:sz w:val="24"/>
          <w:szCs w:val="24"/>
          <w:lang w:val="en-US" w:eastAsia="zh-CN"/>
        </w:rPr>
      </w:pPr>
      <w:r>
        <w:rPr>
          <w:rFonts w:hint="eastAsia" w:ascii="仿宋" w:hAnsi="仿宋" w:eastAsia="仿宋" w:cs="仿宋"/>
          <w:i w:val="0"/>
          <w:iCs w:val="0"/>
          <w:spacing w:val="3"/>
          <w:sz w:val="24"/>
          <w:szCs w:val="24"/>
          <w:lang w:val="en-US" w:eastAsia="zh-CN"/>
        </w:rPr>
        <w:t>日期：</w:t>
      </w:r>
    </w:p>
    <w:p w14:paraId="610D65EC">
      <w:pPr>
        <w:pStyle w:val="6"/>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仿宋" w:hAnsi="仿宋" w:eastAsia="仿宋" w:cs="仿宋"/>
          <w:sz w:val="24"/>
          <w:szCs w:val="24"/>
          <w:lang w:val="en-US" w:eastAsia="zh-CN"/>
        </w:rPr>
      </w:pPr>
    </w:p>
    <w:p w14:paraId="2E3A9E4B">
      <w:pPr>
        <w:keepNext w:val="0"/>
        <w:keepLines w:val="0"/>
        <w:pageBreakBefore w:val="0"/>
        <w:numPr>
          <w:ilvl w:val="0"/>
          <w:numId w:val="0"/>
        </w:numPr>
        <w:kinsoku/>
        <w:wordWrap/>
        <w:overflowPunct/>
        <w:topLinePunct w:val="0"/>
        <w:autoSpaceDE/>
        <w:autoSpaceDN/>
        <w:bidi w:val="0"/>
        <w:adjustRightInd/>
        <w:snapToGrid/>
        <w:spacing w:line="360" w:lineRule="auto"/>
        <w:ind w:left="0" w:right="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备注：从业人员、营业收入、资产总额填报上一年度数据，无上一年度数据的新成立企业可不填报。</w:t>
      </w:r>
    </w:p>
    <w:p w14:paraId="31E3F006">
      <w:pPr>
        <w:bidi w:val="0"/>
        <w:jc w:val="center"/>
        <w:outlineLvl w:val="9"/>
        <w:rPr>
          <w:rFonts w:hint="eastAsia" w:ascii="仿宋" w:hAnsi="仿宋" w:eastAsia="仿宋" w:cs="仿宋"/>
          <w:color w:val="auto"/>
          <w:sz w:val="24"/>
          <w:szCs w:val="24"/>
          <w:highlight w:val="none"/>
          <w:lang w:val="en-US" w:eastAsia="zh-CN"/>
        </w:rPr>
      </w:pPr>
    </w:p>
    <w:p w14:paraId="3EC568B1">
      <w:pPr>
        <w:rPr>
          <w:rFonts w:hint="eastAsia" w:ascii="仿宋" w:hAnsi="仿宋" w:eastAsia="仿宋" w:cs="仿宋"/>
          <w:sz w:val="24"/>
          <w:szCs w:val="24"/>
        </w:rPr>
      </w:pPr>
      <w:r>
        <w:rPr>
          <w:rFonts w:hint="eastAsia" w:ascii="仿宋" w:hAnsi="仿宋" w:eastAsia="仿宋" w:cs="仿宋"/>
          <w:sz w:val="24"/>
          <w:szCs w:val="24"/>
        </w:rPr>
        <w:br w:type="page"/>
      </w:r>
    </w:p>
    <w:p w14:paraId="11E39934">
      <w:pPr>
        <w:tabs>
          <w:tab w:val="left" w:pos="1755"/>
        </w:tabs>
        <w:spacing w:line="500" w:lineRule="atLeast"/>
        <w:rPr>
          <w:rFonts w:hint="eastAsia" w:ascii="仿宋" w:hAnsi="仿宋" w:eastAsia="仿宋" w:cs="仿宋"/>
          <w:b/>
          <w:bCs/>
          <w:sz w:val="24"/>
          <w:szCs w:val="24"/>
        </w:rPr>
      </w:pPr>
      <w:r>
        <w:rPr>
          <w:rFonts w:hint="eastAsia" w:ascii="仿宋" w:hAnsi="仿宋" w:eastAsia="仿宋" w:cs="仿宋"/>
          <w:b/>
          <w:bCs/>
          <w:sz w:val="24"/>
          <w:szCs w:val="24"/>
        </w:rPr>
        <w:t>二、</w:t>
      </w:r>
      <w:bookmarkEnd w:id="66"/>
      <w:bookmarkEnd w:id="67"/>
      <w:r>
        <w:rPr>
          <w:rFonts w:hint="eastAsia" w:ascii="仿宋" w:hAnsi="仿宋" w:eastAsia="仿宋" w:cs="仿宋"/>
          <w:b/>
          <w:kern w:val="0"/>
          <w:sz w:val="24"/>
          <w:szCs w:val="24"/>
          <w:lang w:val="zh-CN"/>
        </w:rPr>
        <w:t>残疾人福利性单位声明函（非</w:t>
      </w:r>
      <w:r>
        <w:rPr>
          <w:rFonts w:hint="eastAsia" w:ascii="仿宋" w:hAnsi="仿宋" w:eastAsia="仿宋" w:cs="仿宋"/>
          <w:b/>
          <w:bCs/>
          <w:sz w:val="24"/>
          <w:szCs w:val="24"/>
        </w:rPr>
        <w:t>残疾人福利企业</w:t>
      </w:r>
      <w:r>
        <w:rPr>
          <w:rFonts w:hint="eastAsia" w:ascii="仿宋" w:hAnsi="仿宋" w:eastAsia="仿宋" w:cs="仿宋"/>
          <w:b/>
          <w:kern w:val="0"/>
          <w:sz w:val="24"/>
          <w:szCs w:val="24"/>
          <w:lang w:val="zh-CN"/>
        </w:rPr>
        <w:t>不</w:t>
      </w:r>
      <w:r>
        <w:rPr>
          <w:rFonts w:hint="eastAsia" w:ascii="仿宋" w:hAnsi="仿宋" w:eastAsia="仿宋" w:cs="仿宋"/>
          <w:b/>
          <w:bCs/>
          <w:kern w:val="0"/>
          <w:sz w:val="24"/>
          <w:szCs w:val="24"/>
        </w:rPr>
        <w:t>填写</w:t>
      </w:r>
      <w:r>
        <w:rPr>
          <w:rFonts w:hint="eastAsia" w:ascii="仿宋" w:hAnsi="仿宋" w:eastAsia="仿宋" w:cs="仿宋"/>
          <w:b/>
          <w:kern w:val="0"/>
          <w:sz w:val="24"/>
          <w:szCs w:val="24"/>
          <w:lang w:val="zh-CN"/>
        </w:rPr>
        <w:t>）</w:t>
      </w:r>
    </w:p>
    <w:p w14:paraId="4B26E90D">
      <w:pPr>
        <w:spacing w:line="360" w:lineRule="auto"/>
        <w:rPr>
          <w:rFonts w:hint="eastAsia" w:ascii="仿宋" w:hAnsi="仿宋" w:eastAsia="仿宋" w:cs="仿宋"/>
          <w:b/>
          <w:spacing w:val="6"/>
          <w:sz w:val="24"/>
          <w:szCs w:val="24"/>
          <w:shd w:val="pct10" w:color="auto" w:fill="FFFFFF"/>
        </w:rPr>
      </w:pPr>
    </w:p>
    <w:p w14:paraId="1033DFB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szCs w:val="24"/>
          <w:u w:val="single"/>
        </w:rPr>
        <w:t xml:space="preserve">              </w:t>
      </w:r>
      <w:r>
        <w:rPr>
          <w:rFonts w:hint="eastAsia" w:ascii="仿宋" w:hAnsi="仿宋" w:eastAsia="仿宋" w:cs="仿宋"/>
          <w:sz w:val="24"/>
          <w:szCs w:val="24"/>
        </w:rPr>
        <w:t>项目采购活动提供本单位制造的货物（由本单位承担工程/提供服务），或者提供其他残疾人福利性单位制造的货物（不包括使用非残疾人福利性单位注册商标的货物）。</w:t>
      </w:r>
    </w:p>
    <w:p w14:paraId="2CD0625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本单位对上述声明的真实性负责。如有虚假，将依法承担相应责任。</w:t>
      </w:r>
    </w:p>
    <w:p w14:paraId="6AA9003A">
      <w:pPr>
        <w:spacing w:line="360" w:lineRule="auto"/>
        <w:rPr>
          <w:rFonts w:hint="eastAsia" w:ascii="仿宋" w:hAnsi="仿宋" w:eastAsia="仿宋" w:cs="仿宋"/>
          <w:sz w:val="24"/>
          <w:szCs w:val="24"/>
        </w:rPr>
      </w:pPr>
    </w:p>
    <w:p w14:paraId="5B390AC3">
      <w:pPr>
        <w:tabs>
          <w:tab w:val="left" w:pos="4860"/>
          <w:tab w:val="left" w:pos="8040"/>
          <w:tab w:val="left" w:pos="8160"/>
        </w:tabs>
        <w:spacing w:line="360" w:lineRule="auto"/>
        <w:ind w:right="862" w:firstLine="480" w:firstLineChars="200"/>
        <w:jc w:val="center"/>
        <w:rPr>
          <w:rFonts w:hint="eastAsia" w:ascii="仿宋" w:hAnsi="仿宋" w:eastAsia="仿宋" w:cs="仿宋"/>
          <w:sz w:val="24"/>
          <w:szCs w:val="24"/>
        </w:rPr>
      </w:pPr>
      <w:r>
        <w:rPr>
          <w:rFonts w:hint="eastAsia" w:ascii="仿宋" w:hAnsi="仿宋" w:eastAsia="仿宋" w:cs="仿宋"/>
          <w:sz w:val="24"/>
          <w:szCs w:val="24"/>
        </w:rPr>
        <w:t xml:space="preserve">        供应商全称（公章）：</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14:paraId="74363EC0">
      <w:pPr>
        <w:tabs>
          <w:tab w:val="left" w:pos="4860"/>
        </w:tabs>
        <w:spacing w:line="360" w:lineRule="auto"/>
        <w:ind w:right="670" w:firstLine="480" w:firstLineChars="200"/>
        <w:jc w:val="center"/>
        <w:rPr>
          <w:rFonts w:hint="eastAsia" w:ascii="仿宋" w:hAnsi="仿宋" w:eastAsia="仿宋" w:cs="仿宋"/>
          <w:b/>
          <w:spacing w:val="6"/>
          <w:sz w:val="24"/>
          <w:szCs w:val="24"/>
          <w:shd w:val="pct10" w:color="auto" w:fill="FFFFFF"/>
        </w:rPr>
      </w:pPr>
      <w:r>
        <w:rPr>
          <w:rFonts w:hint="eastAsia" w:ascii="仿宋" w:hAnsi="仿宋" w:eastAsia="仿宋" w:cs="仿宋"/>
          <w:sz w:val="24"/>
          <w:szCs w:val="24"/>
        </w:rPr>
        <w:t xml:space="preserve">                           日  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6524A5C9">
      <w:pPr>
        <w:tabs>
          <w:tab w:val="left" w:pos="5670"/>
        </w:tabs>
        <w:spacing w:line="460" w:lineRule="exact"/>
        <w:ind w:firstLine="566"/>
        <w:rPr>
          <w:rFonts w:hint="eastAsia" w:ascii="仿宋" w:hAnsi="仿宋" w:eastAsia="仿宋" w:cs="仿宋"/>
          <w:sz w:val="24"/>
          <w:szCs w:val="24"/>
        </w:rPr>
      </w:pPr>
      <w:r>
        <w:rPr>
          <w:rFonts w:hint="eastAsia" w:ascii="仿宋" w:hAnsi="仿宋" w:eastAsia="仿宋" w:cs="仿宋"/>
          <w:b/>
          <w:bCs/>
          <w:sz w:val="24"/>
          <w:szCs w:val="24"/>
        </w:rPr>
        <w:t>备注：</w:t>
      </w:r>
      <w:r>
        <w:rPr>
          <w:rFonts w:hint="eastAsia" w:ascii="仿宋" w:hAnsi="仿宋" w:eastAsia="仿宋" w:cs="仿宋"/>
          <w:sz w:val="24"/>
          <w:szCs w:val="24"/>
        </w:rPr>
        <w:t>项目不分标段的，第___标段空白处填写“/”。</w:t>
      </w:r>
    </w:p>
    <w:p w14:paraId="7CC30317">
      <w:pPr>
        <w:tabs>
          <w:tab w:val="left" w:pos="5670"/>
        </w:tabs>
        <w:spacing w:line="360" w:lineRule="auto"/>
        <w:ind w:firstLine="566"/>
        <w:rPr>
          <w:rFonts w:hint="eastAsia" w:ascii="仿宋" w:hAnsi="仿宋" w:eastAsia="仿宋" w:cs="仿宋"/>
          <w:sz w:val="24"/>
          <w:szCs w:val="24"/>
        </w:rPr>
      </w:pPr>
      <w:r>
        <w:rPr>
          <w:rFonts w:hint="eastAsia" w:ascii="仿宋" w:hAnsi="仿宋" w:eastAsia="仿宋" w:cs="仿宋"/>
          <w:sz w:val="24"/>
          <w:szCs w:val="24"/>
        </w:rPr>
        <w:t>根据《财政部民政部中国残疾人联合会关于促进残疾人就业政府采购政策的通知》（财库〔2017〕141号）的规定：</w:t>
      </w:r>
    </w:p>
    <w:p w14:paraId="763FCF6C">
      <w:pPr>
        <w:tabs>
          <w:tab w:val="left" w:pos="567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一、享受政府采购支持政策的残疾人福利性单位应当同时满足以下条件：</w:t>
      </w:r>
    </w:p>
    <w:p w14:paraId="1F1066C6">
      <w:pPr>
        <w:tabs>
          <w:tab w:val="left" w:pos="5670"/>
        </w:tabs>
        <w:spacing w:line="360" w:lineRule="auto"/>
        <w:ind w:firstLine="566"/>
        <w:rPr>
          <w:rFonts w:hint="eastAsia" w:ascii="仿宋" w:hAnsi="仿宋" w:eastAsia="仿宋" w:cs="仿宋"/>
          <w:sz w:val="24"/>
          <w:szCs w:val="24"/>
        </w:rPr>
      </w:pPr>
      <w:r>
        <w:rPr>
          <w:rFonts w:hint="eastAsia" w:ascii="仿宋" w:hAnsi="仿宋" w:eastAsia="仿宋" w:cs="仿宋"/>
          <w:sz w:val="24"/>
          <w:szCs w:val="24"/>
        </w:rPr>
        <w:t>（一）安置的残疾人占本单位在职职工人数的比例不低于25%（含25%），并且安置的残疾人人数不少于10人（含10人）；</w:t>
      </w:r>
    </w:p>
    <w:p w14:paraId="68E0435D">
      <w:pPr>
        <w:tabs>
          <w:tab w:val="left" w:pos="5670"/>
        </w:tabs>
        <w:spacing w:line="360" w:lineRule="auto"/>
        <w:ind w:firstLine="566"/>
        <w:rPr>
          <w:rFonts w:hint="eastAsia" w:ascii="仿宋" w:hAnsi="仿宋" w:eastAsia="仿宋" w:cs="仿宋"/>
          <w:sz w:val="24"/>
          <w:szCs w:val="24"/>
        </w:rPr>
      </w:pPr>
      <w:r>
        <w:rPr>
          <w:rFonts w:hint="eastAsia" w:ascii="仿宋" w:hAnsi="仿宋" w:eastAsia="仿宋" w:cs="仿宋"/>
          <w:sz w:val="24"/>
          <w:szCs w:val="24"/>
        </w:rPr>
        <w:t>（二）依法与安置的每位残疾人签订了一年以上（含一年）的劳动合同或服务协议；</w:t>
      </w:r>
    </w:p>
    <w:p w14:paraId="5E9CFA36">
      <w:pPr>
        <w:tabs>
          <w:tab w:val="left" w:pos="5670"/>
        </w:tabs>
        <w:spacing w:line="360" w:lineRule="auto"/>
        <w:ind w:firstLine="566"/>
        <w:rPr>
          <w:rFonts w:hint="eastAsia" w:ascii="仿宋" w:hAnsi="仿宋" w:eastAsia="仿宋" w:cs="仿宋"/>
          <w:sz w:val="24"/>
          <w:szCs w:val="24"/>
        </w:rPr>
      </w:pPr>
      <w:r>
        <w:rPr>
          <w:rFonts w:hint="eastAsia" w:ascii="仿宋" w:hAnsi="仿宋" w:eastAsia="仿宋" w:cs="仿宋"/>
          <w:sz w:val="24"/>
          <w:szCs w:val="24"/>
        </w:rPr>
        <w:t>（三）为安置的每位残疾人按月足额缴纳了基本养老保险、基本医疗保险、失业保险、工伤保险和生育保险等社会保险费；</w:t>
      </w:r>
    </w:p>
    <w:p w14:paraId="505A3C0C">
      <w:pPr>
        <w:tabs>
          <w:tab w:val="left" w:pos="5670"/>
        </w:tabs>
        <w:spacing w:line="360" w:lineRule="auto"/>
        <w:ind w:firstLine="566"/>
        <w:rPr>
          <w:rFonts w:hint="eastAsia" w:ascii="仿宋" w:hAnsi="仿宋" w:eastAsia="仿宋" w:cs="仿宋"/>
          <w:sz w:val="24"/>
          <w:szCs w:val="24"/>
        </w:rPr>
      </w:pPr>
      <w:r>
        <w:rPr>
          <w:rFonts w:hint="eastAsia" w:ascii="仿宋" w:hAnsi="仿宋" w:eastAsia="仿宋" w:cs="仿宋"/>
          <w:sz w:val="24"/>
          <w:szCs w:val="24"/>
        </w:rPr>
        <w:t>（四）通过银行等金融机构向安置的每位残疾人，按月支付了不低于单位所在区县适用的经省级人民政府批准的月最低工资标准的工资；</w:t>
      </w:r>
    </w:p>
    <w:p w14:paraId="2D78483A">
      <w:pPr>
        <w:tabs>
          <w:tab w:val="left" w:pos="5670"/>
        </w:tabs>
        <w:spacing w:line="360" w:lineRule="auto"/>
        <w:ind w:firstLine="566"/>
        <w:rPr>
          <w:rFonts w:hint="eastAsia" w:ascii="仿宋" w:hAnsi="仿宋" w:eastAsia="仿宋" w:cs="仿宋"/>
          <w:sz w:val="24"/>
          <w:szCs w:val="24"/>
        </w:rPr>
      </w:pPr>
      <w:r>
        <w:rPr>
          <w:rFonts w:hint="eastAsia" w:ascii="仿宋" w:hAnsi="仿宋" w:eastAsia="仿宋" w:cs="仿宋"/>
          <w:sz w:val="24"/>
          <w:szCs w:val="24"/>
        </w:rPr>
        <w:t>（五）提供本单位承担的服务（以下简称产品），或者提供其他残疾人福利性单位提供的服务。</w:t>
      </w:r>
    </w:p>
    <w:p w14:paraId="1DF7751C">
      <w:pPr>
        <w:tabs>
          <w:tab w:val="left" w:pos="5670"/>
        </w:tabs>
        <w:spacing w:line="360" w:lineRule="auto"/>
        <w:ind w:firstLine="566"/>
        <w:rPr>
          <w:rFonts w:hint="eastAsia" w:ascii="仿宋" w:hAnsi="仿宋" w:eastAsia="仿宋" w:cs="仿宋"/>
          <w:sz w:val="24"/>
          <w:szCs w:val="24"/>
        </w:rPr>
      </w:pPr>
      <w:r>
        <w:rPr>
          <w:rFonts w:hint="eastAsia" w:ascii="仿宋" w:hAnsi="仿宋" w:eastAsia="仿宋" w:cs="仿宋"/>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B7E4904">
      <w:pPr>
        <w:tabs>
          <w:tab w:val="left" w:pos="5670"/>
        </w:tabs>
        <w:spacing w:line="360" w:lineRule="auto"/>
        <w:ind w:firstLine="480" w:firstLineChars="200"/>
        <w:rPr>
          <w:rFonts w:hint="eastAsia" w:ascii="仿宋" w:hAnsi="仿宋" w:eastAsia="仿宋" w:cs="仿宋"/>
          <w:b/>
          <w:spacing w:val="6"/>
          <w:sz w:val="24"/>
          <w:szCs w:val="24"/>
          <w:shd w:val="pct10" w:color="auto" w:fill="FFFFFF"/>
        </w:rPr>
      </w:pPr>
      <w:r>
        <w:rPr>
          <w:rFonts w:hint="eastAsia" w:ascii="仿宋" w:hAnsi="仿宋" w:eastAsia="仿宋" w:cs="仿宋"/>
          <w:sz w:val="24"/>
          <w:szCs w:val="24"/>
        </w:rPr>
        <w:t>二、中标、成交供应商为残疾人福利性单位的，采购人或者其委托的采购代理机构应当随中标、成交结果同时公告其《残疾人福利性单位声明函》，接受社会监督。</w:t>
      </w:r>
    </w:p>
    <w:p w14:paraId="7262827E">
      <w:pPr>
        <w:spacing w:beforeLines="50" w:afterLines="100"/>
        <w:ind w:firstLine="480" w:firstLineChars="200"/>
        <w:rPr>
          <w:rFonts w:hint="eastAsia" w:ascii="仿宋" w:hAnsi="仿宋" w:eastAsia="仿宋" w:cs="仿宋"/>
          <w:b/>
          <w:spacing w:val="6"/>
          <w:sz w:val="24"/>
          <w:szCs w:val="24"/>
          <w:shd w:val="pct10" w:color="auto" w:fill="FFFFFF"/>
        </w:rPr>
      </w:pPr>
      <w:r>
        <w:rPr>
          <w:rFonts w:hint="eastAsia" w:ascii="仿宋" w:hAnsi="仿宋" w:eastAsia="仿宋" w:cs="仿宋"/>
          <w:kern w:val="0"/>
          <w:sz w:val="24"/>
          <w:szCs w:val="24"/>
          <w:lang w:val="zh-CN"/>
        </w:rPr>
        <w:t>供应商提供的《残疾人福利性单位声明函》必须真实有效，如果被举报经查实出具虚假声明函的，将被取消招标资格，并按有关规定予以处理。</w:t>
      </w:r>
      <w:r>
        <w:rPr>
          <w:rFonts w:hint="eastAsia" w:ascii="仿宋" w:hAnsi="仿宋" w:eastAsia="仿宋" w:cs="仿宋"/>
          <w:sz w:val="24"/>
          <w:szCs w:val="24"/>
        </w:rPr>
        <w:br w:type="page"/>
      </w:r>
      <w:r>
        <w:rPr>
          <w:rFonts w:hint="eastAsia" w:ascii="仿宋" w:hAnsi="仿宋" w:eastAsia="仿宋" w:cs="仿宋"/>
          <w:b/>
          <w:bCs/>
          <w:sz w:val="24"/>
          <w:szCs w:val="24"/>
        </w:rPr>
        <w:t>三、</w:t>
      </w:r>
      <w:bookmarkStart w:id="68" w:name="_Hlk18049907"/>
      <w:r>
        <w:rPr>
          <w:rFonts w:hint="eastAsia" w:ascii="仿宋" w:hAnsi="仿宋" w:eastAsia="仿宋" w:cs="仿宋"/>
          <w:b/>
          <w:kern w:val="0"/>
          <w:sz w:val="24"/>
          <w:szCs w:val="24"/>
          <w:lang w:val="zh-CN"/>
        </w:rPr>
        <w:t>监狱、戒毒企业</w:t>
      </w:r>
      <w:bookmarkEnd w:id="68"/>
      <w:r>
        <w:rPr>
          <w:rFonts w:hint="eastAsia" w:ascii="仿宋" w:hAnsi="仿宋" w:eastAsia="仿宋" w:cs="仿宋"/>
          <w:b/>
          <w:kern w:val="0"/>
          <w:sz w:val="24"/>
          <w:szCs w:val="24"/>
          <w:lang w:val="zh-CN"/>
        </w:rPr>
        <w:t>声明函（非监狱、戒毒企业不</w:t>
      </w:r>
      <w:r>
        <w:rPr>
          <w:rFonts w:hint="eastAsia" w:ascii="仿宋" w:hAnsi="仿宋" w:eastAsia="仿宋" w:cs="仿宋"/>
          <w:b/>
          <w:bCs/>
          <w:kern w:val="0"/>
          <w:sz w:val="24"/>
          <w:szCs w:val="24"/>
        </w:rPr>
        <w:t>填写</w:t>
      </w:r>
      <w:r>
        <w:rPr>
          <w:rFonts w:hint="eastAsia" w:ascii="仿宋" w:hAnsi="仿宋" w:eastAsia="仿宋" w:cs="仿宋"/>
          <w:b/>
          <w:kern w:val="0"/>
          <w:sz w:val="24"/>
          <w:szCs w:val="24"/>
          <w:lang w:val="zh-CN"/>
        </w:rPr>
        <w:t>）</w:t>
      </w:r>
    </w:p>
    <w:p w14:paraId="744F448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本单位郑重声明，根据《</w:t>
      </w:r>
      <w:r>
        <w:rPr>
          <w:rFonts w:hint="eastAsia" w:ascii="仿宋" w:hAnsi="仿宋" w:eastAsia="仿宋" w:cs="仿宋"/>
          <w:spacing w:val="-4"/>
          <w:kern w:val="0"/>
          <w:sz w:val="24"/>
          <w:szCs w:val="24"/>
        </w:rPr>
        <w:t>财政部 司法部 关于政府采购支持监狱企业发展有关问题的通知</w:t>
      </w:r>
      <w:r>
        <w:rPr>
          <w:rFonts w:hint="eastAsia" w:ascii="仿宋" w:hAnsi="仿宋" w:eastAsia="仿宋" w:cs="仿宋"/>
          <w:sz w:val="24"/>
          <w:szCs w:val="24"/>
        </w:rPr>
        <w:t>》（财库〔2014〕 68号）的规定，本单位为符合条件的监狱、戒毒企业，且本单位参加的</w:t>
      </w:r>
      <w:r>
        <w:rPr>
          <w:rFonts w:hint="eastAsia" w:ascii="仿宋" w:hAnsi="仿宋" w:eastAsia="仿宋" w:cs="仿宋"/>
          <w:sz w:val="24"/>
          <w:szCs w:val="24"/>
          <w:u w:val="single"/>
        </w:rPr>
        <w:t xml:space="preserve">          </w:t>
      </w:r>
      <w:r>
        <w:rPr>
          <w:rFonts w:hint="eastAsia" w:ascii="仿宋" w:hAnsi="仿宋" w:eastAsia="仿宋" w:cs="仿宋"/>
          <w:sz w:val="24"/>
          <w:szCs w:val="24"/>
        </w:rPr>
        <w:t>项目采购活动提供本单位制造的货物（由本单位承担工程/提供服务），或者提供其他监狱、戒毒企业制造的货物（不包括使用非监狱、戒毒企业注册商标的货物）。</w:t>
      </w:r>
    </w:p>
    <w:p w14:paraId="7BBE50A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本单位对上述声明的真实性负责。如有虚假，将依法承担相应责任。</w:t>
      </w:r>
    </w:p>
    <w:p w14:paraId="0B96CDFE">
      <w:pPr>
        <w:spacing w:line="360" w:lineRule="auto"/>
        <w:ind w:firstLine="480" w:firstLineChars="200"/>
        <w:rPr>
          <w:rFonts w:hint="eastAsia" w:ascii="仿宋" w:hAnsi="仿宋" w:eastAsia="仿宋" w:cs="仿宋"/>
          <w:sz w:val="24"/>
          <w:szCs w:val="24"/>
        </w:rPr>
      </w:pPr>
    </w:p>
    <w:p w14:paraId="30A62D78">
      <w:pPr>
        <w:spacing w:line="360" w:lineRule="auto"/>
        <w:ind w:firstLine="480" w:firstLineChars="200"/>
        <w:rPr>
          <w:rFonts w:hint="eastAsia" w:ascii="仿宋" w:hAnsi="仿宋" w:eastAsia="仿宋" w:cs="仿宋"/>
          <w:sz w:val="24"/>
          <w:szCs w:val="24"/>
        </w:rPr>
      </w:pPr>
    </w:p>
    <w:p w14:paraId="6863AA1B">
      <w:pPr>
        <w:tabs>
          <w:tab w:val="left" w:pos="4860"/>
          <w:tab w:val="left" w:pos="8040"/>
          <w:tab w:val="left" w:pos="8160"/>
        </w:tabs>
        <w:spacing w:line="360" w:lineRule="auto"/>
        <w:ind w:right="862" w:firstLine="480" w:firstLineChars="200"/>
        <w:jc w:val="center"/>
        <w:rPr>
          <w:rFonts w:hint="eastAsia" w:ascii="仿宋" w:hAnsi="仿宋" w:eastAsia="仿宋" w:cs="仿宋"/>
          <w:sz w:val="24"/>
          <w:szCs w:val="24"/>
          <w:u w:val="single"/>
        </w:rPr>
      </w:pPr>
      <w:r>
        <w:rPr>
          <w:rFonts w:hint="eastAsia" w:ascii="仿宋" w:hAnsi="仿宋" w:eastAsia="仿宋" w:cs="仿宋"/>
          <w:sz w:val="24"/>
          <w:szCs w:val="24"/>
        </w:rPr>
        <w:t xml:space="preserve">         供应商全称（公章）：</w:t>
      </w:r>
      <w:r>
        <w:rPr>
          <w:rFonts w:hint="eastAsia" w:ascii="仿宋" w:hAnsi="仿宋" w:eastAsia="仿宋" w:cs="仿宋"/>
          <w:sz w:val="24"/>
          <w:szCs w:val="24"/>
          <w:u w:val="single"/>
        </w:rPr>
        <w:t xml:space="preserve">                   </w:t>
      </w:r>
    </w:p>
    <w:p w14:paraId="43713CBB">
      <w:pPr>
        <w:tabs>
          <w:tab w:val="left" w:pos="4860"/>
        </w:tabs>
        <w:spacing w:line="360" w:lineRule="auto"/>
        <w:ind w:right="1560" w:firstLine="480" w:firstLineChars="200"/>
        <w:jc w:val="center"/>
        <w:rPr>
          <w:rFonts w:hint="eastAsia" w:ascii="仿宋" w:hAnsi="仿宋" w:eastAsia="仿宋" w:cs="仿宋"/>
          <w:sz w:val="24"/>
          <w:szCs w:val="24"/>
        </w:rPr>
      </w:pPr>
      <w:r>
        <w:rPr>
          <w:rFonts w:hint="eastAsia" w:ascii="仿宋" w:hAnsi="仿宋" w:eastAsia="仿宋" w:cs="仿宋"/>
          <w:sz w:val="24"/>
          <w:szCs w:val="24"/>
        </w:rPr>
        <w:t xml:space="preserve">       </w:t>
      </w:r>
    </w:p>
    <w:p w14:paraId="37C871F6">
      <w:pPr>
        <w:tabs>
          <w:tab w:val="left" w:pos="4860"/>
        </w:tabs>
        <w:spacing w:line="360" w:lineRule="auto"/>
        <w:ind w:right="1560" w:firstLine="480" w:firstLineChars="200"/>
        <w:jc w:val="center"/>
        <w:rPr>
          <w:rFonts w:hint="eastAsia" w:ascii="仿宋" w:hAnsi="仿宋" w:eastAsia="仿宋" w:cs="仿宋"/>
          <w:sz w:val="24"/>
          <w:szCs w:val="24"/>
        </w:rPr>
      </w:pPr>
      <w:r>
        <w:rPr>
          <w:rFonts w:hint="eastAsia" w:ascii="仿宋" w:hAnsi="仿宋" w:eastAsia="仿宋" w:cs="仿宋"/>
          <w:sz w:val="24"/>
          <w:szCs w:val="24"/>
        </w:rPr>
        <w:t xml:space="preserve">                            日  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日   </w:t>
      </w:r>
    </w:p>
    <w:p w14:paraId="0F407641">
      <w:pPr>
        <w:spacing w:line="360" w:lineRule="auto"/>
        <w:ind w:firstLine="506" w:firstLineChars="200"/>
        <w:rPr>
          <w:rFonts w:hint="eastAsia" w:ascii="仿宋" w:hAnsi="仿宋" w:eastAsia="仿宋" w:cs="仿宋"/>
          <w:b/>
          <w:spacing w:val="6"/>
          <w:sz w:val="24"/>
          <w:szCs w:val="24"/>
          <w:shd w:val="pct10" w:color="auto" w:fill="FFFFFF"/>
        </w:rPr>
      </w:pPr>
    </w:p>
    <w:p w14:paraId="54971E74">
      <w:pPr>
        <w:spacing w:line="360" w:lineRule="auto"/>
        <w:ind w:firstLine="506" w:firstLineChars="200"/>
        <w:rPr>
          <w:rFonts w:hint="eastAsia" w:ascii="仿宋" w:hAnsi="仿宋" w:eastAsia="仿宋" w:cs="仿宋"/>
          <w:b/>
          <w:spacing w:val="6"/>
          <w:sz w:val="24"/>
          <w:szCs w:val="24"/>
          <w:shd w:val="pct10" w:color="auto" w:fill="FFFFFF"/>
        </w:rPr>
      </w:pPr>
    </w:p>
    <w:p w14:paraId="4A59D753">
      <w:pPr>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lang w:val="zh-CN"/>
        </w:rPr>
        <w:t>备注：供应商提供的《</w:t>
      </w:r>
      <w:r>
        <w:rPr>
          <w:rFonts w:hint="eastAsia" w:ascii="仿宋" w:hAnsi="仿宋" w:eastAsia="仿宋" w:cs="仿宋"/>
          <w:sz w:val="24"/>
          <w:szCs w:val="24"/>
        </w:rPr>
        <w:t>监狱、戒毒企业</w:t>
      </w:r>
      <w:r>
        <w:rPr>
          <w:rFonts w:hint="eastAsia" w:ascii="仿宋" w:hAnsi="仿宋" w:eastAsia="仿宋" w:cs="仿宋"/>
          <w:kern w:val="0"/>
          <w:sz w:val="24"/>
          <w:szCs w:val="24"/>
          <w:lang w:val="zh-CN"/>
        </w:rPr>
        <w:t>声明函》必须真实有效，</w:t>
      </w:r>
      <w:r>
        <w:rPr>
          <w:rFonts w:hint="eastAsia" w:ascii="仿宋" w:hAnsi="仿宋" w:eastAsia="仿宋" w:cs="仿宋"/>
          <w:sz w:val="24"/>
          <w:szCs w:val="24"/>
        </w:rPr>
        <w:t>供应商应当提供由省级以上监狱管理局、戒毒管理局(含新疆生产建设兵团)出具的属于监狱企业的证明文件。</w:t>
      </w:r>
    </w:p>
    <w:p w14:paraId="4F696436">
      <w:pPr>
        <w:rPr>
          <w:rFonts w:hint="eastAsia" w:ascii="仿宋" w:hAnsi="仿宋" w:eastAsia="仿宋" w:cs="仿宋"/>
          <w:sz w:val="24"/>
          <w:szCs w:val="24"/>
        </w:rPr>
      </w:pPr>
      <w:r>
        <w:rPr>
          <w:rFonts w:hint="eastAsia" w:ascii="仿宋" w:hAnsi="仿宋" w:eastAsia="仿宋" w:cs="仿宋"/>
          <w:sz w:val="24"/>
          <w:szCs w:val="24"/>
        </w:rPr>
        <w:br w:type="page"/>
      </w:r>
    </w:p>
    <w:p w14:paraId="0888FEC2">
      <w:pPr>
        <w:spacing w:beforeLines="50" w:line="500" w:lineRule="exact"/>
        <w:jc w:val="center"/>
        <w:rPr>
          <w:rFonts w:hint="eastAsia" w:ascii="仿宋" w:hAnsi="仿宋" w:eastAsia="仿宋" w:cs="仿宋"/>
          <w:b/>
          <w:sz w:val="24"/>
          <w:szCs w:val="24"/>
        </w:rPr>
      </w:pPr>
      <w:r>
        <w:rPr>
          <w:rFonts w:hint="eastAsia" w:ascii="仿宋" w:hAnsi="仿宋" w:eastAsia="仿宋" w:cs="仿宋"/>
          <w:b/>
          <w:bCs/>
          <w:sz w:val="24"/>
          <w:szCs w:val="24"/>
        </w:rPr>
        <w:t xml:space="preserve">二、技术方案 </w:t>
      </w:r>
    </w:p>
    <w:p w14:paraId="656756DD">
      <w:pPr>
        <w:widowControl/>
        <w:adjustRightInd w:val="0"/>
        <w:snapToGrid w:val="0"/>
        <w:spacing w:line="500" w:lineRule="exact"/>
        <w:ind w:firstLine="480"/>
        <w:jc w:val="left"/>
        <w:rPr>
          <w:rFonts w:hint="eastAsia" w:ascii="仿宋" w:hAnsi="仿宋" w:eastAsia="仿宋" w:cs="仿宋"/>
          <w:sz w:val="24"/>
          <w:szCs w:val="24"/>
        </w:rPr>
      </w:pPr>
      <w:r>
        <w:rPr>
          <w:rFonts w:hint="eastAsia" w:ascii="仿宋" w:hAnsi="仿宋" w:eastAsia="仿宋" w:cs="仿宋"/>
          <w:sz w:val="24"/>
          <w:szCs w:val="24"/>
        </w:rPr>
        <w:t>供应商根据采购内容及评审内容要求，自主编写方案说明。</w:t>
      </w:r>
    </w:p>
    <w:p w14:paraId="5BA5A54C">
      <w:pPr>
        <w:rPr>
          <w:rFonts w:hint="eastAsia" w:ascii="仿宋" w:hAnsi="仿宋" w:eastAsia="仿宋" w:cs="仿宋"/>
          <w:sz w:val="24"/>
          <w:szCs w:val="24"/>
        </w:rPr>
      </w:pPr>
    </w:p>
    <w:p w14:paraId="1134F2DA">
      <w:pPr>
        <w:rPr>
          <w:rFonts w:hint="eastAsia" w:ascii="仿宋" w:hAnsi="仿宋" w:eastAsia="仿宋" w:cs="仿宋"/>
          <w:b/>
          <w:sz w:val="24"/>
          <w:szCs w:val="24"/>
        </w:rPr>
      </w:pPr>
      <w:bookmarkStart w:id="69" w:name="_Toc23768"/>
      <w:r>
        <w:rPr>
          <w:rFonts w:hint="eastAsia" w:ascii="仿宋" w:hAnsi="仿宋" w:eastAsia="仿宋" w:cs="仿宋"/>
          <w:b/>
          <w:sz w:val="24"/>
          <w:szCs w:val="24"/>
        </w:rPr>
        <w:br w:type="page"/>
      </w:r>
    </w:p>
    <w:p w14:paraId="0668F1D4">
      <w:pPr>
        <w:numPr>
          <w:ilvl w:val="0"/>
          <w:numId w:val="0"/>
        </w:numPr>
        <w:tabs>
          <w:tab w:val="left" w:pos="840"/>
        </w:tabs>
        <w:spacing w:line="360" w:lineRule="auto"/>
        <w:outlineLvl w:val="9"/>
        <w:rPr>
          <w:rFonts w:hint="eastAsia" w:ascii="仿宋" w:hAnsi="仿宋" w:eastAsia="仿宋" w:cs="仿宋"/>
          <w:sz w:val="24"/>
          <w:szCs w:val="24"/>
        </w:rPr>
      </w:pPr>
      <w:bookmarkStart w:id="70" w:name="_Toc20495"/>
    </w:p>
    <w:p w14:paraId="4098D5D4">
      <w:pPr>
        <w:numPr>
          <w:ilvl w:val="0"/>
          <w:numId w:val="0"/>
        </w:numPr>
        <w:tabs>
          <w:tab w:val="left" w:pos="840"/>
        </w:tabs>
        <w:spacing w:line="360" w:lineRule="auto"/>
        <w:jc w:val="center"/>
        <w:outlineLvl w:val="9"/>
        <w:rPr>
          <w:rFonts w:hint="eastAsia" w:ascii="仿宋" w:hAnsi="仿宋" w:eastAsia="仿宋" w:cs="仿宋"/>
          <w:sz w:val="24"/>
          <w:szCs w:val="24"/>
        </w:rPr>
      </w:pPr>
      <w:r>
        <w:rPr>
          <w:rFonts w:hint="eastAsia" w:ascii="仿宋" w:hAnsi="仿宋" w:eastAsia="仿宋" w:cs="仿宋"/>
          <w:sz w:val="24"/>
          <w:szCs w:val="24"/>
        </w:rPr>
        <w:t>近三年完成的类似业绩项目</w:t>
      </w:r>
      <w:bookmarkEnd w:id="69"/>
      <w:bookmarkEnd w:id="70"/>
    </w:p>
    <w:tbl>
      <w:tblPr>
        <w:tblStyle w:val="21"/>
        <w:tblW w:w="9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3760"/>
        <w:gridCol w:w="2600"/>
        <w:gridCol w:w="2473"/>
      </w:tblGrid>
      <w:tr w14:paraId="0DB7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685" w:type="dxa"/>
            <w:noWrap w:val="0"/>
            <w:vAlign w:val="center"/>
          </w:tcPr>
          <w:p w14:paraId="756F7E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760" w:type="dxa"/>
            <w:noWrap w:val="0"/>
            <w:vAlign w:val="center"/>
          </w:tcPr>
          <w:p w14:paraId="43B2B9D3">
            <w:pPr>
              <w:pStyle w:val="3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pacing w:val="16"/>
                <w:sz w:val="24"/>
                <w:szCs w:val="24"/>
              </w:rPr>
              <w:t>项目名称</w:t>
            </w:r>
          </w:p>
        </w:tc>
        <w:tc>
          <w:tcPr>
            <w:tcW w:w="2600" w:type="dxa"/>
            <w:noWrap w:val="0"/>
            <w:vAlign w:val="center"/>
          </w:tcPr>
          <w:p w14:paraId="5C7FE637">
            <w:pPr>
              <w:pStyle w:val="3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pacing w:val="16"/>
                <w:sz w:val="24"/>
                <w:szCs w:val="24"/>
              </w:rPr>
              <w:t>合同金额（元）</w:t>
            </w:r>
          </w:p>
        </w:tc>
        <w:tc>
          <w:tcPr>
            <w:tcW w:w="2473" w:type="dxa"/>
            <w:noWrap w:val="0"/>
            <w:vAlign w:val="center"/>
          </w:tcPr>
          <w:p w14:paraId="52998FD2">
            <w:pPr>
              <w:pStyle w:val="3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pacing w:val="21"/>
                <w:sz w:val="24"/>
                <w:szCs w:val="24"/>
              </w:rPr>
              <w:t>合同签订日期</w:t>
            </w:r>
          </w:p>
        </w:tc>
      </w:tr>
      <w:tr w14:paraId="7FA7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85" w:type="dxa"/>
            <w:noWrap w:val="0"/>
            <w:vAlign w:val="top"/>
          </w:tcPr>
          <w:p w14:paraId="4C55E369">
            <w:pPr>
              <w:spacing w:line="294" w:lineRule="auto"/>
              <w:rPr>
                <w:rFonts w:hint="eastAsia" w:ascii="仿宋" w:hAnsi="仿宋" w:eastAsia="仿宋" w:cs="仿宋"/>
                <w:sz w:val="24"/>
                <w:szCs w:val="24"/>
              </w:rPr>
            </w:pPr>
          </w:p>
          <w:p w14:paraId="32FC139F">
            <w:pPr>
              <w:pStyle w:val="30"/>
              <w:spacing w:before="62" w:line="257" w:lineRule="exact"/>
              <w:ind w:left="196" w:leftChars="0"/>
              <w:rPr>
                <w:rFonts w:hint="eastAsia" w:ascii="仿宋" w:hAnsi="仿宋" w:eastAsia="仿宋" w:cs="仿宋"/>
                <w:sz w:val="24"/>
                <w:szCs w:val="24"/>
              </w:rPr>
            </w:pPr>
            <w:r>
              <w:rPr>
                <w:rFonts w:hint="eastAsia" w:ascii="仿宋" w:hAnsi="仿宋" w:eastAsia="仿宋" w:cs="仿宋"/>
                <w:position w:val="1"/>
                <w:sz w:val="24"/>
                <w:szCs w:val="24"/>
              </w:rPr>
              <w:t>1</w:t>
            </w:r>
          </w:p>
        </w:tc>
        <w:tc>
          <w:tcPr>
            <w:tcW w:w="3760" w:type="dxa"/>
            <w:noWrap w:val="0"/>
            <w:vAlign w:val="center"/>
          </w:tcPr>
          <w:p w14:paraId="309B3C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2600" w:type="dxa"/>
            <w:noWrap w:val="0"/>
            <w:vAlign w:val="center"/>
          </w:tcPr>
          <w:p w14:paraId="2F384A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2473" w:type="dxa"/>
            <w:noWrap w:val="0"/>
            <w:vAlign w:val="center"/>
          </w:tcPr>
          <w:p w14:paraId="579792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60CBB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85" w:type="dxa"/>
            <w:noWrap w:val="0"/>
            <w:vAlign w:val="top"/>
          </w:tcPr>
          <w:p w14:paraId="56B59F81">
            <w:pPr>
              <w:spacing w:line="298" w:lineRule="auto"/>
              <w:rPr>
                <w:rFonts w:hint="eastAsia" w:ascii="仿宋" w:hAnsi="仿宋" w:eastAsia="仿宋" w:cs="仿宋"/>
                <w:sz w:val="24"/>
                <w:szCs w:val="24"/>
              </w:rPr>
            </w:pPr>
          </w:p>
          <w:p w14:paraId="16FA7BE0">
            <w:pPr>
              <w:pStyle w:val="30"/>
              <w:spacing w:before="62" w:line="257" w:lineRule="exact"/>
              <w:ind w:left="169" w:leftChars="0"/>
              <w:rPr>
                <w:rFonts w:hint="eastAsia" w:ascii="仿宋" w:hAnsi="仿宋" w:eastAsia="仿宋" w:cs="仿宋"/>
                <w:sz w:val="24"/>
                <w:szCs w:val="24"/>
              </w:rPr>
            </w:pPr>
            <w:r>
              <w:rPr>
                <w:rFonts w:hint="eastAsia" w:ascii="仿宋" w:hAnsi="仿宋" w:eastAsia="仿宋" w:cs="仿宋"/>
                <w:position w:val="1"/>
                <w:sz w:val="24"/>
                <w:szCs w:val="24"/>
              </w:rPr>
              <w:t>2</w:t>
            </w:r>
          </w:p>
        </w:tc>
        <w:tc>
          <w:tcPr>
            <w:tcW w:w="3760" w:type="dxa"/>
            <w:noWrap w:val="0"/>
            <w:vAlign w:val="center"/>
          </w:tcPr>
          <w:p w14:paraId="7E187C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2600" w:type="dxa"/>
            <w:noWrap w:val="0"/>
            <w:vAlign w:val="center"/>
          </w:tcPr>
          <w:p w14:paraId="062C53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2473" w:type="dxa"/>
            <w:noWrap w:val="0"/>
            <w:vAlign w:val="center"/>
          </w:tcPr>
          <w:p w14:paraId="1EB4D5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19A6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85" w:type="dxa"/>
            <w:noWrap w:val="0"/>
            <w:vAlign w:val="top"/>
          </w:tcPr>
          <w:p w14:paraId="151354CB">
            <w:pPr>
              <w:spacing w:line="299" w:lineRule="auto"/>
              <w:rPr>
                <w:rFonts w:hint="eastAsia" w:ascii="仿宋" w:hAnsi="仿宋" w:eastAsia="仿宋" w:cs="仿宋"/>
                <w:sz w:val="24"/>
                <w:szCs w:val="24"/>
              </w:rPr>
            </w:pPr>
          </w:p>
          <w:p w14:paraId="0C370EFE">
            <w:pPr>
              <w:pStyle w:val="30"/>
              <w:spacing w:before="62" w:line="255" w:lineRule="exact"/>
              <w:ind w:left="173" w:leftChars="0"/>
              <w:rPr>
                <w:rFonts w:hint="eastAsia" w:ascii="仿宋" w:hAnsi="仿宋" w:eastAsia="仿宋" w:cs="仿宋"/>
                <w:sz w:val="24"/>
                <w:szCs w:val="24"/>
              </w:rPr>
            </w:pPr>
            <w:r>
              <w:rPr>
                <w:rFonts w:hint="eastAsia" w:ascii="仿宋" w:hAnsi="仿宋" w:eastAsia="仿宋" w:cs="仿宋"/>
                <w:position w:val="1"/>
                <w:sz w:val="24"/>
                <w:szCs w:val="24"/>
              </w:rPr>
              <w:t>3</w:t>
            </w:r>
          </w:p>
        </w:tc>
        <w:tc>
          <w:tcPr>
            <w:tcW w:w="3760" w:type="dxa"/>
            <w:noWrap w:val="0"/>
            <w:vAlign w:val="center"/>
          </w:tcPr>
          <w:p w14:paraId="0BC9D2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2600" w:type="dxa"/>
            <w:noWrap w:val="0"/>
            <w:vAlign w:val="center"/>
          </w:tcPr>
          <w:p w14:paraId="3759F0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2473" w:type="dxa"/>
            <w:noWrap w:val="0"/>
            <w:vAlign w:val="center"/>
          </w:tcPr>
          <w:p w14:paraId="60DF2F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6261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685" w:type="dxa"/>
            <w:noWrap w:val="0"/>
            <w:vAlign w:val="top"/>
          </w:tcPr>
          <w:p w14:paraId="7F988648">
            <w:pPr>
              <w:spacing w:line="302" w:lineRule="auto"/>
              <w:rPr>
                <w:rFonts w:hint="eastAsia" w:ascii="仿宋" w:hAnsi="仿宋" w:eastAsia="仿宋" w:cs="仿宋"/>
                <w:sz w:val="24"/>
                <w:szCs w:val="24"/>
              </w:rPr>
            </w:pPr>
          </w:p>
          <w:p w14:paraId="1762E060">
            <w:pPr>
              <w:pStyle w:val="30"/>
              <w:spacing w:before="61" w:line="257" w:lineRule="exact"/>
              <w:ind w:left="163" w:leftChars="0"/>
              <w:rPr>
                <w:rFonts w:hint="eastAsia" w:ascii="仿宋" w:hAnsi="仿宋" w:eastAsia="仿宋" w:cs="仿宋"/>
                <w:sz w:val="24"/>
                <w:szCs w:val="24"/>
              </w:rPr>
            </w:pPr>
            <w:r>
              <w:rPr>
                <w:rFonts w:hint="eastAsia" w:ascii="仿宋" w:hAnsi="仿宋" w:eastAsia="仿宋" w:cs="仿宋"/>
                <w:position w:val="1"/>
                <w:sz w:val="24"/>
                <w:szCs w:val="24"/>
              </w:rPr>
              <w:t>4</w:t>
            </w:r>
          </w:p>
        </w:tc>
        <w:tc>
          <w:tcPr>
            <w:tcW w:w="3760" w:type="dxa"/>
            <w:noWrap w:val="0"/>
            <w:vAlign w:val="center"/>
          </w:tcPr>
          <w:p w14:paraId="551FE6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2600" w:type="dxa"/>
            <w:noWrap w:val="0"/>
            <w:vAlign w:val="center"/>
          </w:tcPr>
          <w:p w14:paraId="186E85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2473" w:type="dxa"/>
            <w:noWrap w:val="0"/>
            <w:vAlign w:val="center"/>
          </w:tcPr>
          <w:p w14:paraId="45BFB3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7C03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85" w:type="dxa"/>
            <w:noWrap w:val="0"/>
            <w:vAlign w:val="top"/>
          </w:tcPr>
          <w:p w14:paraId="1456850F">
            <w:pPr>
              <w:spacing w:line="305" w:lineRule="auto"/>
              <w:rPr>
                <w:rFonts w:hint="eastAsia" w:ascii="仿宋" w:hAnsi="仿宋" w:eastAsia="仿宋" w:cs="仿宋"/>
                <w:sz w:val="24"/>
                <w:szCs w:val="24"/>
              </w:rPr>
            </w:pPr>
          </w:p>
          <w:p w14:paraId="435180C5">
            <w:pPr>
              <w:pStyle w:val="30"/>
              <w:spacing w:before="61" w:line="256" w:lineRule="exact"/>
              <w:ind w:left="173" w:leftChars="0"/>
              <w:rPr>
                <w:rFonts w:hint="eastAsia" w:ascii="仿宋" w:hAnsi="仿宋" w:eastAsia="仿宋" w:cs="仿宋"/>
                <w:sz w:val="24"/>
                <w:szCs w:val="24"/>
              </w:rPr>
            </w:pPr>
            <w:r>
              <w:rPr>
                <w:rFonts w:hint="eastAsia" w:ascii="仿宋" w:hAnsi="仿宋" w:eastAsia="仿宋" w:cs="仿宋"/>
                <w:position w:val="1"/>
                <w:sz w:val="24"/>
                <w:szCs w:val="24"/>
              </w:rPr>
              <w:t>5</w:t>
            </w:r>
          </w:p>
        </w:tc>
        <w:tc>
          <w:tcPr>
            <w:tcW w:w="3760" w:type="dxa"/>
            <w:noWrap w:val="0"/>
            <w:vAlign w:val="center"/>
          </w:tcPr>
          <w:p w14:paraId="3E1FA2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2600" w:type="dxa"/>
            <w:noWrap w:val="0"/>
            <w:vAlign w:val="center"/>
          </w:tcPr>
          <w:p w14:paraId="044DCD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2473" w:type="dxa"/>
            <w:noWrap w:val="0"/>
            <w:vAlign w:val="center"/>
          </w:tcPr>
          <w:p w14:paraId="0149192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4100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85" w:type="dxa"/>
            <w:noWrap w:val="0"/>
            <w:vAlign w:val="top"/>
          </w:tcPr>
          <w:p w14:paraId="2EA830F2">
            <w:pPr>
              <w:spacing w:line="273" w:lineRule="auto"/>
              <w:rPr>
                <w:rFonts w:hint="eastAsia" w:ascii="仿宋" w:hAnsi="仿宋" w:eastAsia="仿宋" w:cs="仿宋"/>
                <w:sz w:val="24"/>
                <w:szCs w:val="24"/>
              </w:rPr>
            </w:pPr>
          </w:p>
          <w:p w14:paraId="0B760B82">
            <w:pPr>
              <w:pStyle w:val="30"/>
              <w:spacing w:before="62" w:line="308" w:lineRule="exact"/>
              <w:rPr>
                <w:rFonts w:hint="eastAsia" w:ascii="仿宋" w:hAnsi="仿宋" w:eastAsia="仿宋" w:cs="仿宋"/>
                <w:sz w:val="24"/>
                <w:szCs w:val="24"/>
              </w:rPr>
            </w:pPr>
            <w:r>
              <w:rPr>
                <w:rFonts w:hint="eastAsia" w:ascii="仿宋" w:hAnsi="仿宋" w:eastAsia="仿宋" w:cs="仿宋"/>
                <w:position w:val="2"/>
                <w:sz w:val="24"/>
                <w:szCs w:val="24"/>
              </w:rPr>
              <w:t>…</w:t>
            </w:r>
          </w:p>
        </w:tc>
        <w:tc>
          <w:tcPr>
            <w:tcW w:w="3760" w:type="dxa"/>
            <w:noWrap w:val="0"/>
            <w:vAlign w:val="center"/>
          </w:tcPr>
          <w:p w14:paraId="11274C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2600" w:type="dxa"/>
            <w:noWrap w:val="0"/>
            <w:vAlign w:val="center"/>
          </w:tcPr>
          <w:p w14:paraId="46F013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2473" w:type="dxa"/>
            <w:noWrap w:val="0"/>
            <w:vAlign w:val="center"/>
          </w:tcPr>
          <w:p w14:paraId="595ACA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bl>
    <w:p w14:paraId="75CC8425">
      <w:pPr>
        <w:tabs>
          <w:tab w:val="left" w:pos="5580"/>
        </w:tabs>
        <w:spacing w:line="360" w:lineRule="auto"/>
        <w:jc w:val="center"/>
        <w:rPr>
          <w:rFonts w:hint="eastAsia" w:ascii="仿宋" w:hAnsi="仿宋" w:eastAsia="仿宋" w:cs="仿宋"/>
          <w:b/>
          <w:bCs/>
          <w:sz w:val="24"/>
          <w:szCs w:val="24"/>
        </w:rPr>
      </w:pPr>
    </w:p>
    <w:p w14:paraId="1AC5B651">
      <w:pPr>
        <w:spacing w:line="360" w:lineRule="auto"/>
        <w:rPr>
          <w:rFonts w:hint="eastAsia" w:ascii="仿宋" w:hAnsi="仿宋" w:eastAsia="仿宋" w:cs="仿宋"/>
          <w:sz w:val="24"/>
          <w:szCs w:val="24"/>
        </w:rPr>
      </w:pPr>
      <w:r>
        <w:rPr>
          <w:rFonts w:hint="eastAsia" w:ascii="仿宋" w:hAnsi="仿宋" w:eastAsia="仿宋" w:cs="仿宋"/>
          <w:sz w:val="24"/>
          <w:szCs w:val="24"/>
        </w:rPr>
        <w:t>注：附合同或中标通知书复印件</w:t>
      </w:r>
    </w:p>
    <w:p w14:paraId="361ECE35">
      <w:pPr>
        <w:tabs>
          <w:tab w:val="left" w:pos="2880"/>
        </w:tabs>
        <w:spacing w:line="360" w:lineRule="auto"/>
        <w:rPr>
          <w:rFonts w:hint="eastAsia" w:ascii="仿宋" w:hAnsi="仿宋" w:eastAsia="仿宋" w:cs="仿宋"/>
          <w:sz w:val="24"/>
          <w:szCs w:val="24"/>
        </w:rPr>
      </w:pPr>
    </w:p>
    <w:p w14:paraId="50CE76B7">
      <w:pPr>
        <w:pStyle w:val="6"/>
        <w:spacing w:line="360" w:lineRule="auto"/>
        <w:rPr>
          <w:rFonts w:hint="eastAsia" w:ascii="仿宋" w:hAnsi="仿宋" w:eastAsia="仿宋" w:cs="仿宋"/>
          <w:sz w:val="24"/>
          <w:szCs w:val="24"/>
        </w:rPr>
      </w:pPr>
    </w:p>
    <w:p w14:paraId="39D09A3C">
      <w:pPr>
        <w:pStyle w:val="6"/>
        <w:spacing w:line="360" w:lineRule="auto"/>
        <w:rPr>
          <w:rFonts w:hint="eastAsia" w:ascii="仿宋" w:hAnsi="仿宋" w:eastAsia="仿宋" w:cs="仿宋"/>
          <w:sz w:val="24"/>
          <w:szCs w:val="24"/>
        </w:rPr>
      </w:pPr>
    </w:p>
    <w:p w14:paraId="76D7C695">
      <w:pPr>
        <w:spacing w:line="360" w:lineRule="auto"/>
        <w:ind w:right="456"/>
        <w:jc w:val="left"/>
        <w:textAlignment w:val="baseline"/>
        <w:rPr>
          <w:rFonts w:hint="eastAsia" w:ascii="仿宋" w:hAnsi="仿宋" w:eastAsia="仿宋" w:cs="仿宋"/>
          <w:b/>
          <w:sz w:val="24"/>
          <w:szCs w:val="24"/>
        </w:rPr>
      </w:pPr>
    </w:p>
    <w:bookmarkEnd w:id="61"/>
    <w:p w14:paraId="78B5877F">
      <w:pPr>
        <w:rPr>
          <w:rFonts w:hint="eastAsia" w:ascii="仿宋" w:hAnsi="仿宋" w:eastAsia="仿宋" w:cs="仿宋"/>
          <w:sz w:val="24"/>
          <w:szCs w:val="24"/>
        </w:rPr>
      </w:pPr>
      <w:bookmarkStart w:id="71" w:name="_Toc11765"/>
      <w:r>
        <w:rPr>
          <w:rFonts w:hint="eastAsia" w:ascii="仿宋" w:hAnsi="仿宋" w:eastAsia="仿宋" w:cs="仿宋"/>
          <w:sz w:val="24"/>
          <w:szCs w:val="24"/>
        </w:rPr>
        <w:br w:type="page"/>
      </w:r>
    </w:p>
    <w:p w14:paraId="7524E4CD">
      <w:pPr>
        <w:spacing w:before="0" w:after="0" w:line="360" w:lineRule="auto"/>
        <w:outlineLvl w:val="9"/>
        <w:rPr>
          <w:rFonts w:hint="eastAsia" w:ascii="仿宋" w:hAnsi="仿宋" w:eastAsia="仿宋" w:cs="仿宋"/>
          <w:sz w:val="24"/>
          <w:szCs w:val="24"/>
        </w:rPr>
      </w:pPr>
      <w:r>
        <w:rPr>
          <w:rFonts w:hint="eastAsia" w:ascii="仿宋" w:hAnsi="仿宋" w:eastAsia="仿宋" w:cs="仿宋"/>
          <w:sz w:val="24"/>
          <w:szCs w:val="24"/>
        </w:rPr>
        <w:t>附件：关于信用承诺网上公示的通知及操作指南</w:t>
      </w:r>
      <w:bookmarkEnd w:id="71"/>
    </w:p>
    <w:p w14:paraId="147797E7">
      <w:pPr>
        <w:spacing w:before="0" w:after="0" w:line="360" w:lineRule="auto"/>
        <w:outlineLvl w:val="9"/>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488940" cy="7847330"/>
            <wp:effectExtent l="0" t="0" r="16510"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cstate="print"/>
                    <a:stretch>
                      <a:fillRect/>
                    </a:stretch>
                  </pic:blipFill>
                  <pic:spPr>
                    <a:xfrm>
                      <a:off x="0" y="0"/>
                      <a:ext cx="5488940" cy="7847330"/>
                    </a:xfrm>
                    <a:prstGeom prst="rect">
                      <a:avLst/>
                    </a:prstGeom>
                    <a:noFill/>
                    <a:ln>
                      <a:noFill/>
                    </a:ln>
                  </pic:spPr>
                </pic:pic>
              </a:graphicData>
            </a:graphic>
          </wp:inline>
        </w:drawing>
      </w:r>
    </w:p>
    <w:p w14:paraId="74FA33C7">
      <w:pPr>
        <w:pStyle w:val="3"/>
        <w:spacing w:before="0" w:after="0" w:line="360" w:lineRule="auto"/>
        <w:outlineLvl w:val="9"/>
        <w:rPr>
          <w:rFonts w:hint="eastAsia" w:ascii="仿宋" w:hAnsi="仿宋" w:eastAsia="仿宋" w:cs="仿宋"/>
          <w:sz w:val="24"/>
          <w:szCs w:val="24"/>
        </w:rPr>
        <w:sectPr>
          <w:headerReference r:id="rId8" w:type="default"/>
          <w:footerReference r:id="rId9" w:type="default"/>
          <w:pgSz w:w="11911" w:h="16843"/>
          <w:pgMar w:top="1440" w:right="1080" w:bottom="1440" w:left="1080" w:header="720" w:footer="720" w:gutter="0"/>
          <w:pgNumType w:fmt="decimal"/>
          <w:cols w:space="720" w:num="1"/>
          <w:docGrid w:linePitch="312" w:charSpace="0"/>
        </w:sectPr>
      </w:pPr>
      <w:r>
        <w:rPr>
          <w:rFonts w:hint="eastAsia" w:ascii="仿宋" w:hAnsi="仿宋" w:eastAsia="仿宋" w:cs="仿宋"/>
          <w:sz w:val="24"/>
          <w:szCs w:val="24"/>
        </w:rPr>
        <w:drawing>
          <wp:inline distT="0" distB="0" distL="114300" distR="114300">
            <wp:extent cx="5897245" cy="7896225"/>
            <wp:effectExtent l="0" t="0" r="8255"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cstate="print"/>
                    <a:stretch>
                      <a:fillRect/>
                    </a:stretch>
                  </pic:blipFill>
                  <pic:spPr>
                    <a:xfrm>
                      <a:off x="0" y="0"/>
                      <a:ext cx="5897245" cy="7896225"/>
                    </a:xfrm>
                    <a:prstGeom prst="rect">
                      <a:avLst/>
                    </a:prstGeom>
                    <a:noFill/>
                    <a:ln>
                      <a:noFill/>
                    </a:ln>
                  </pic:spPr>
                </pic:pic>
              </a:graphicData>
            </a:graphic>
          </wp:inline>
        </w:drawing>
      </w:r>
    </w:p>
    <w:p w14:paraId="6852F3F8">
      <w:pPr>
        <w:spacing w:line="360" w:lineRule="auto"/>
        <w:rPr>
          <w:rFonts w:hint="eastAsia" w:ascii="仿宋" w:hAnsi="仿宋" w:eastAsia="仿宋" w:cs="仿宋"/>
          <w:b/>
          <w:bCs/>
          <w:sz w:val="24"/>
          <w:szCs w:val="24"/>
        </w:rPr>
      </w:pPr>
    </w:p>
    <w:p w14:paraId="5A28CA68">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cstate="print"/>
                    <a:stretch>
                      <a:fillRect/>
                    </a:stretch>
                  </pic:blipFill>
                  <pic:spPr>
                    <a:xfrm>
                      <a:off x="0" y="0"/>
                      <a:ext cx="6110605" cy="3481070"/>
                    </a:xfrm>
                    <a:prstGeom prst="rect">
                      <a:avLst/>
                    </a:prstGeom>
                    <a:noFill/>
                    <a:ln>
                      <a:noFill/>
                    </a:ln>
                  </pic:spPr>
                </pic:pic>
              </a:graphicData>
            </a:graphic>
          </wp:inline>
        </w:drawing>
      </w:r>
    </w:p>
    <w:p w14:paraId="7C413F25">
      <w:pPr>
        <w:spacing w:line="360" w:lineRule="auto"/>
        <w:rPr>
          <w:rFonts w:hint="eastAsia" w:ascii="仿宋" w:hAnsi="仿宋" w:eastAsia="仿宋" w:cs="仿宋"/>
          <w:sz w:val="24"/>
          <w:szCs w:val="24"/>
        </w:rPr>
      </w:pPr>
    </w:p>
    <w:p w14:paraId="330F8B7D">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cstate="print"/>
                    <a:stretch>
                      <a:fillRect/>
                    </a:stretch>
                  </pic:blipFill>
                  <pic:spPr>
                    <a:xfrm>
                      <a:off x="0" y="0"/>
                      <a:ext cx="6172200" cy="3448685"/>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cstate="print"/>
                    <a:stretch>
                      <a:fillRect/>
                    </a:stretch>
                  </pic:blipFill>
                  <pic:spPr>
                    <a:xfrm>
                      <a:off x="0" y="0"/>
                      <a:ext cx="5977255" cy="3370580"/>
                    </a:xfrm>
                    <a:prstGeom prst="rect">
                      <a:avLst/>
                    </a:prstGeom>
                    <a:noFill/>
                    <a:ln>
                      <a:noFill/>
                    </a:ln>
                  </pic:spPr>
                </pic:pic>
              </a:graphicData>
            </a:graphic>
          </wp:inline>
        </w:drawing>
      </w:r>
    </w:p>
    <w:p w14:paraId="48E6C1CF">
      <w:pPr>
        <w:spacing w:line="360" w:lineRule="auto"/>
        <w:rPr>
          <w:rFonts w:hint="eastAsia" w:ascii="仿宋" w:hAnsi="仿宋" w:eastAsia="仿宋" w:cs="仿宋"/>
          <w:sz w:val="24"/>
          <w:szCs w:val="24"/>
        </w:rPr>
      </w:pPr>
    </w:p>
    <w:p w14:paraId="6D850887">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8" cstate="print"/>
                    <a:stretch>
                      <a:fillRect/>
                    </a:stretch>
                  </pic:blipFill>
                  <pic:spPr>
                    <a:xfrm>
                      <a:off x="0" y="0"/>
                      <a:ext cx="5993130" cy="339725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cstate="print"/>
                    <a:stretch>
                      <a:fillRect/>
                    </a:stretch>
                  </pic:blipFill>
                  <pic:spPr>
                    <a:xfrm>
                      <a:off x="0" y="0"/>
                      <a:ext cx="6019165" cy="3403600"/>
                    </a:xfrm>
                    <a:prstGeom prst="rect">
                      <a:avLst/>
                    </a:prstGeom>
                    <a:noFill/>
                    <a:ln>
                      <a:noFill/>
                    </a:ln>
                  </pic:spPr>
                </pic:pic>
              </a:graphicData>
            </a:graphic>
          </wp:inline>
        </w:drawing>
      </w:r>
    </w:p>
    <w:p w14:paraId="691DDAC1">
      <w:pPr>
        <w:spacing w:line="360" w:lineRule="auto"/>
        <w:rPr>
          <w:rFonts w:hint="eastAsia" w:ascii="仿宋" w:hAnsi="仿宋" w:eastAsia="仿宋" w:cs="仿宋"/>
          <w:sz w:val="24"/>
          <w:szCs w:val="24"/>
        </w:rPr>
      </w:pPr>
    </w:p>
    <w:p w14:paraId="36917E56">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0" cstate="print"/>
                    <a:stretch>
                      <a:fillRect/>
                    </a:stretch>
                  </pic:blipFill>
                  <pic:spPr>
                    <a:xfrm>
                      <a:off x="0" y="0"/>
                      <a:ext cx="6025515" cy="3397885"/>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1" cstate="print"/>
                    <a:stretch>
                      <a:fillRect/>
                    </a:stretch>
                  </pic:blipFill>
                  <pic:spPr>
                    <a:xfrm>
                      <a:off x="0" y="0"/>
                      <a:ext cx="6084570" cy="3452495"/>
                    </a:xfrm>
                    <a:prstGeom prst="rect">
                      <a:avLst/>
                    </a:prstGeom>
                    <a:noFill/>
                    <a:ln>
                      <a:noFill/>
                    </a:ln>
                  </pic:spPr>
                </pic:pic>
              </a:graphicData>
            </a:graphic>
          </wp:inline>
        </w:drawing>
      </w:r>
    </w:p>
    <w:p w14:paraId="3C565C35">
      <w:pPr>
        <w:spacing w:line="360" w:lineRule="auto"/>
        <w:rPr>
          <w:rFonts w:hint="eastAsia" w:ascii="仿宋" w:hAnsi="仿宋" w:eastAsia="仿宋" w:cs="仿宋"/>
          <w:sz w:val="24"/>
          <w:szCs w:val="24"/>
        </w:rPr>
      </w:pPr>
    </w:p>
    <w:p w14:paraId="1FC3F102">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2" cstate="print"/>
                    <a:stretch>
                      <a:fillRect/>
                    </a:stretch>
                  </pic:blipFill>
                  <pic:spPr>
                    <a:xfrm>
                      <a:off x="0" y="0"/>
                      <a:ext cx="6120765" cy="347472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3" cstate="print"/>
                    <a:stretch>
                      <a:fillRect/>
                    </a:stretch>
                  </pic:blipFill>
                  <pic:spPr>
                    <a:xfrm>
                      <a:off x="0" y="0"/>
                      <a:ext cx="5997575" cy="3375025"/>
                    </a:xfrm>
                    <a:prstGeom prst="rect">
                      <a:avLst/>
                    </a:prstGeom>
                    <a:noFill/>
                    <a:ln>
                      <a:noFill/>
                    </a:ln>
                  </pic:spPr>
                </pic:pic>
              </a:graphicData>
            </a:graphic>
          </wp:inline>
        </w:drawing>
      </w:r>
    </w:p>
    <w:p w14:paraId="05C93FF2">
      <w:pPr>
        <w:pStyle w:val="27"/>
        <w:ind w:firstLine="0" w:firstLineChars="0"/>
        <w:rPr>
          <w:rFonts w:hint="eastAsia" w:ascii="仿宋" w:hAnsi="仿宋" w:eastAsia="仿宋" w:cs="仿宋"/>
          <w:sz w:val="24"/>
          <w:szCs w:val="24"/>
        </w:rPr>
      </w:pPr>
    </w:p>
    <w:p w14:paraId="6759DF75">
      <w:pPr>
        <w:pStyle w:val="27"/>
        <w:ind w:firstLine="0" w:firstLineChars="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4" cstate="print"/>
                    <a:stretch>
                      <a:fillRect/>
                    </a:stretch>
                  </pic:blipFill>
                  <pic:spPr>
                    <a:xfrm>
                      <a:off x="0" y="0"/>
                      <a:ext cx="6045200" cy="338328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5" cstate="print"/>
                    <a:stretch>
                      <a:fillRect/>
                    </a:stretch>
                  </pic:blipFill>
                  <pic:spPr>
                    <a:xfrm>
                      <a:off x="0" y="0"/>
                      <a:ext cx="5614035" cy="3166745"/>
                    </a:xfrm>
                    <a:prstGeom prst="rect">
                      <a:avLst/>
                    </a:prstGeom>
                    <a:noFill/>
                    <a:ln>
                      <a:noFill/>
                    </a:ln>
                  </pic:spPr>
                </pic:pic>
              </a:graphicData>
            </a:graphic>
          </wp:inline>
        </w:drawing>
      </w:r>
      <w:r>
        <w:rPr>
          <w:rFonts w:hint="eastAsia" w:ascii="仿宋" w:hAnsi="仿宋" w:eastAsia="仿宋" w:cs="仿宋"/>
          <w:b/>
          <w:sz w:val="24"/>
          <w:szCs w:val="24"/>
        </w:rPr>
        <w:t xml:space="preserve"> </w:t>
      </w:r>
    </w:p>
    <w:p w14:paraId="34A96BC5">
      <w:pPr>
        <w:rPr>
          <w:rFonts w:hint="eastAsia" w:ascii="仿宋" w:hAnsi="仿宋" w:eastAsia="仿宋" w:cs="仿宋"/>
          <w:sz w:val="24"/>
          <w:szCs w:val="24"/>
        </w:rPr>
      </w:pPr>
    </w:p>
    <w:sectPr>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DE9BE">
    <w:pPr>
      <w:pStyle w:val="13"/>
      <w:rPr>
        <w:rStyle w:val="24"/>
      </w:rPr>
    </w:pPr>
  </w:p>
  <w:p w14:paraId="53D2EB7C">
    <w:pPr>
      <w:pStyle w:val="1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755F2">
    <w:pPr>
      <w:pStyle w:val="13"/>
      <w:framePr w:wrap="around" w:vAnchor="text" w:hAnchor="margin" w:xAlign="right" w:y="1"/>
      <w:rPr>
        <w:rStyle w:val="24"/>
      </w:rPr>
    </w:pPr>
    <w:r>
      <w:fldChar w:fldCharType="begin"/>
    </w:r>
    <w:r>
      <w:rPr>
        <w:rStyle w:val="24"/>
      </w:rPr>
      <w:instrText xml:space="preserve">PAGE  </w:instrText>
    </w:r>
    <w:r>
      <w:fldChar w:fldCharType="end"/>
    </w:r>
  </w:p>
  <w:p w14:paraId="46025173">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5DE8D">
    <w:pPr>
      <w:pStyle w:val="13"/>
      <w:rPr>
        <w:rStyle w:val="24"/>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A0E79">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29A0E79">
                    <w:pPr>
                      <w:pStyle w:val="13"/>
                    </w:pPr>
                    <w:r>
                      <w:fldChar w:fldCharType="begin"/>
                    </w:r>
                    <w:r>
                      <w:instrText xml:space="preserve"> PAGE  \* MERGEFORMAT </w:instrText>
                    </w:r>
                    <w:r>
                      <w:fldChar w:fldCharType="separate"/>
                    </w:r>
                    <w:r>
                      <w:t>1</w:t>
                    </w:r>
                    <w:r>
                      <w:fldChar w:fldCharType="end"/>
                    </w:r>
                  </w:p>
                </w:txbxContent>
              </v:textbox>
            </v:shape>
          </w:pict>
        </mc:Fallback>
      </mc:AlternateContent>
    </w:r>
  </w:p>
  <w:p w14:paraId="46AC1AEB">
    <w:pPr>
      <w:pStyle w:val="1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A2784">
    <w:pPr>
      <w:pStyle w:val="13"/>
      <w:tabs>
        <w:tab w:val="left" w:pos="849"/>
        <w:tab w:val="clear" w:pos="4153"/>
      </w:tabs>
      <w:rPr>
        <w:rStyle w:val="24"/>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861C07">
                          <w:pPr>
                            <w:pStyle w:val="13"/>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861C07">
                    <w:pPr>
                      <w:pStyle w:val="13"/>
                    </w:pPr>
                    <w:r>
                      <w:fldChar w:fldCharType="begin"/>
                    </w:r>
                    <w:r>
                      <w:instrText xml:space="preserve"> PAGE  \* MERGEFORMAT </w:instrText>
                    </w:r>
                    <w:r>
                      <w:fldChar w:fldCharType="separate"/>
                    </w:r>
                    <w:r>
                      <w:t>113</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6DCD59">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fill on="f" focussize="0,0"/>
              <v:stroke on="f" weight="0.5pt"/>
              <v:imagedata o:title=""/>
              <o:lock v:ext="edit" aspectratio="f"/>
              <v:textbox inset="0mm,0mm,0mm,0mm" style="mso-fit-shape-to-text:t;">
                <w:txbxContent>
                  <w:p w14:paraId="706DCD59">
                    <w:pPr>
                      <w:pStyle w:val="13"/>
                    </w:pPr>
                  </w:p>
                </w:txbxContent>
              </v:textbox>
            </v:shape>
          </w:pict>
        </mc:Fallback>
      </mc:AlternateContent>
    </w:r>
  </w:p>
  <w:p w14:paraId="2B5DF459">
    <w:pPr>
      <w:pStyle w:val="13"/>
      <w:rPr>
        <w:rStyle w:val="24"/>
      </w:rPr>
    </w:pPr>
  </w:p>
  <w:p w14:paraId="7DCF18A7">
    <w:pPr>
      <w:pStyle w:val="13"/>
      <w:tabs>
        <w:tab w:val="left" w:pos="756"/>
        <w:tab w:val="clear" w:pos="4153"/>
      </w:tabs>
      <w:ind w:right="360"/>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606BA">
    <w:pPr>
      <w:pStyle w:val="13"/>
      <w:rPr>
        <w:rStyle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989CF">
                          <w:pPr>
                            <w:pStyle w:val="13"/>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0C989CF">
                    <w:pPr>
                      <w:pStyle w:val="13"/>
                    </w:pPr>
                    <w:r>
                      <w:fldChar w:fldCharType="begin"/>
                    </w:r>
                    <w:r>
                      <w:instrText xml:space="preserve"> PAGE  \* MERGEFORMAT </w:instrText>
                    </w:r>
                    <w:r>
                      <w:fldChar w:fldCharType="separate"/>
                    </w:r>
                    <w:r>
                      <w:t>137</w:t>
                    </w:r>
                    <w:r>
                      <w:fldChar w:fldCharType="end"/>
                    </w:r>
                  </w:p>
                </w:txbxContent>
              </v:textbox>
            </v:shape>
          </w:pict>
        </mc:Fallback>
      </mc:AlternateContent>
    </w:r>
  </w:p>
  <w:p w14:paraId="368420A2">
    <w:pPr>
      <w:pStyle w:val="1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D7305">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9165E">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A6F55">
    <w:pPr>
      <w:pStyle w:val="1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433316"/>
    <w:multiLevelType w:val="singleLevel"/>
    <w:tmpl w:val="E9433316"/>
    <w:lvl w:ilvl="0" w:tentative="0">
      <w:start w:val="1"/>
      <w:numFmt w:val="decimalEnclosedCircleChinese"/>
      <w:suff w:val="nothing"/>
      <w:lvlText w:val="%1　"/>
      <w:lvlJc w:val="left"/>
      <w:pPr>
        <w:ind w:left="0" w:firstLine="400"/>
      </w:pPr>
      <w:rPr>
        <w:rFonts w:hint="eastAsia"/>
      </w:rPr>
    </w:lvl>
  </w:abstractNum>
  <w:abstractNum w:abstractNumId="1">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4"/>
      <w:suff w:val="nothing"/>
      <w:lvlText w:val="%4、"/>
      <w:lvlJc w:val="left"/>
      <w:pPr>
        <w:ind w:left="15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3">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9EB9CA8"/>
    <w:multiLevelType w:val="singleLevel"/>
    <w:tmpl w:val="69EB9CA8"/>
    <w:lvl w:ilvl="0" w:tentative="0">
      <w:start w:val="1"/>
      <w:numFmt w:val="decimal"/>
      <w:pStyle w:val="11"/>
      <w:lvlText w:val="%1."/>
      <w:lvlJc w:val="left"/>
      <w:pPr>
        <w:tabs>
          <w:tab w:val="left" w:pos="2040"/>
        </w:tabs>
        <w:ind w:left="2040" w:hanging="36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1B7E1A"/>
    <w:rsid w:val="0057559E"/>
    <w:rsid w:val="01C30FD8"/>
    <w:rsid w:val="023747AF"/>
    <w:rsid w:val="031B7E1A"/>
    <w:rsid w:val="0394070B"/>
    <w:rsid w:val="06494596"/>
    <w:rsid w:val="06F04E51"/>
    <w:rsid w:val="07E76ADD"/>
    <w:rsid w:val="08A460BD"/>
    <w:rsid w:val="0FDA030E"/>
    <w:rsid w:val="13842832"/>
    <w:rsid w:val="15B27D33"/>
    <w:rsid w:val="19A82C2A"/>
    <w:rsid w:val="1A3113F9"/>
    <w:rsid w:val="1AB92E9B"/>
    <w:rsid w:val="1B00735C"/>
    <w:rsid w:val="1CB32C11"/>
    <w:rsid w:val="224C7A8D"/>
    <w:rsid w:val="24BA4B4F"/>
    <w:rsid w:val="25553977"/>
    <w:rsid w:val="26B92D8B"/>
    <w:rsid w:val="2C025DC0"/>
    <w:rsid w:val="2E093550"/>
    <w:rsid w:val="2E9A4AF0"/>
    <w:rsid w:val="2F222DC2"/>
    <w:rsid w:val="31181CFC"/>
    <w:rsid w:val="31FE6223"/>
    <w:rsid w:val="32E7407C"/>
    <w:rsid w:val="342D0929"/>
    <w:rsid w:val="34695AE8"/>
    <w:rsid w:val="38887767"/>
    <w:rsid w:val="389E4E7A"/>
    <w:rsid w:val="3EBE3EE3"/>
    <w:rsid w:val="4105404B"/>
    <w:rsid w:val="44DB3186"/>
    <w:rsid w:val="45397A84"/>
    <w:rsid w:val="457F0FBD"/>
    <w:rsid w:val="47D46AAB"/>
    <w:rsid w:val="4DE8404D"/>
    <w:rsid w:val="4E5959D6"/>
    <w:rsid w:val="50C23726"/>
    <w:rsid w:val="518B14E2"/>
    <w:rsid w:val="52642C1E"/>
    <w:rsid w:val="5415239F"/>
    <w:rsid w:val="542712AA"/>
    <w:rsid w:val="5BD03485"/>
    <w:rsid w:val="5C2E7EFF"/>
    <w:rsid w:val="5C734529"/>
    <w:rsid w:val="600E33F2"/>
    <w:rsid w:val="637D3ABD"/>
    <w:rsid w:val="6B841E74"/>
    <w:rsid w:val="6E5B7835"/>
    <w:rsid w:val="76391AC6"/>
    <w:rsid w:val="7B4F7695"/>
    <w:rsid w:val="7C20455C"/>
    <w:rsid w:val="7CE41F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bCs/>
      <w:kern w:val="44"/>
      <w:sz w:val="44"/>
      <w:szCs w:val="44"/>
    </w:rPr>
  </w:style>
  <w:style w:type="paragraph" w:styleId="3">
    <w:name w:val="heading 3"/>
    <w:basedOn w:val="1"/>
    <w:next w:val="1"/>
    <w:unhideWhenUsed/>
    <w:qFormat/>
    <w:uiPriority w:val="0"/>
    <w:pPr>
      <w:keepNext/>
      <w:keepLines/>
      <w:spacing w:before="260" w:after="260" w:line="413" w:lineRule="auto"/>
      <w:outlineLvl w:val="2"/>
    </w:pPr>
    <w:rPr>
      <w:b/>
      <w:sz w:val="32"/>
    </w:rPr>
  </w:style>
  <w:style w:type="paragraph" w:styleId="4">
    <w:name w:val="heading 4"/>
    <w:basedOn w:val="1"/>
    <w:next w:val="1"/>
    <w:qFormat/>
    <w:uiPriority w:val="0"/>
    <w:pPr>
      <w:keepNext/>
      <w:keepLines/>
      <w:numPr>
        <w:ilvl w:val="3"/>
        <w:numId w:val="1"/>
      </w:numPr>
      <w:spacing w:line="376" w:lineRule="atLeast"/>
      <w:outlineLvl w:val="3"/>
    </w:pPr>
    <w:rPr>
      <w:rFonts w:ascii="Arial" w:hAnsi="Arial" w:eastAsia="黑体"/>
      <w:b/>
      <w:bCs/>
      <w:sz w:val="28"/>
      <w:szCs w:val="28"/>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6">
    <w:name w:val="Normal Indent"/>
    <w:basedOn w:val="1"/>
    <w:next w:val="7"/>
    <w:qFormat/>
    <w:uiPriority w:val="0"/>
    <w:pPr>
      <w:widowControl/>
      <w:ind w:firstLine="420"/>
      <w:jc w:val="left"/>
    </w:pPr>
    <w:rPr>
      <w:kern w:val="0"/>
      <w:sz w:val="20"/>
      <w:szCs w:val="20"/>
    </w:rPr>
  </w:style>
  <w:style w:type="paragraph" w:styleId="7">
    <w:name w:val="toc 4"/>
    <w:basedOn w:val="1"/>
    <w:next w:val="1"/>
    <w:unhideWhenUsed/>
    <w:qFormat/>
    <w:uiPriority w:val="39"/>
    <w:pPr>
      <w:ind w:left="1260" w:leftChars="600"/>
    </w:pPr>
  </w:style>
  <w:style w:type="paragraph" w:styleId="8">
    <w:name w:val="Body Text"/>
    <w:basedOn w:val="1"/>
    <w:next w:val="1"/>
    <w:qFormat/>
    <w:uiPriority w:val="0"/>
    <w:pPr>
      <w:tabs>
        <w:tab w:val="left" w:pos="567"/>
      </w:tabs>
      <w:spacing w:before="120" w:line="22" w:lineRule="atLeast"/>
    </w:pPr>
    <w:rPr>
      <w:rFonts w:ascii="宋体" w:hAnsi="宋体"/>
      <w:kern w:val="0"/>
      <w:sz w:val="24"/>
    </w:rPr>
  </w:style>
  <w:style w:type="paragraph" w:styleId="9">
    <w:name w:val="Body Text Indent"/>
    <w:basedOn w:val="1"/>
    <w:qFormat/>
    <w:uiPriority w:val="0"/>
    <w:pPr>
      <w:ind w:firstLine="480"/>
    </w:pPr>
    <w:rPr>
      <w:rFonts w:ascii="宋体" w:hAnsi="宋体"/>
    </w:rPr>
  </w:style>
  <w:style w:type="paragraph" w:styleId="10">
    <w:name w:val="Plain Text"/>
    <w:basedOn w:val="1"/>
    <w:next w:val="11"/>
    <w:qFormat/>
    <w:uiPriority w:val="0"/>
    <w:rPr>
      <w:rFonts w:ascii="宋体" w:hAnsi="Courier New"/>
      <w:szCs w:val="20"/>
    </w:rPr>
  </w:style>
  <w:style w:type="paragraph" w:styleId="11">
    <w:name w:val="List Number 5"/>
    <w:basedOn w:val="1"/>
    <w:qFormat/>
    <w:uiPriority w:val="0"/>
    <w:pPr>
      <w:numPr>
        <w:ilvl w:val="0"/>
        <w:numId w:val="2"/>
      </w:numPr>
    </w:pPr>
  </w:style>
  <w:style w:type="paragraph" w:styleId="12">
    <w:name w:val="Body Text Indent 2"/>
    <w:basedOn w:val="1"/>
    <w:qFormat/>
    <w:uiPriority w:val="0"/>
    <w:pPr>
      <w:spacing w:after="120" w:line="480" w:lineRule="auto"/>
      <w:ind w:left="200" w:leftChars="200"/>
    </w:p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envelope return"/>
    <w:basedOn w:val="1"/>
    <w:qFormat/>
    <w:uiPriority w:val="0"/>
    <w:pPr>
      <w:snapToGrid w:val="0"/>
    </w:pPr>
    <w:rPr>
      <w:rFonts w:ascii="Arial" w:hAnsi="Arial"/>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toc 2"/>
    <w:basedOn w:val="1"/>
    <w:next w:val="1"/>
    <w:unhideWhenUsed/>
    <w:qFormat/>
    <w:uiPriority w:val="39"/>
    <w:pPr>
      <w:ind w:left="420" w:leftChars="200"/>
    </w:pPr>
    <w:rPr>
      <w:rFonts w:ascii="Calibri" w:hAnsi="Calibri"/>
    </w:rPr>
  </w:style>
  <w:style w:type="paragraph" w:styleId="18">
    <w:name w:val="Normal (Web)"/>
    <w:basedOn w:val="1"/>
    <w:next w:val="13"/>
    <w:qFormat/>
    <w:uiPriority w:val="0"/>
    <w:pPr>
      <w:spacing w:before="75" w:after="75"/>
      <w:jc w:val="left"/>
    </w:pPr>
    <w:rPr>
      <w:kern w:val="0"/>
      <w:sz w:val="24"/>
    </w:rPr>
  </w:style>
  <w:style w:type="paragraph" w:styleId="19">
    <w:name w:val="Body Text First Indent"/>
    <w:basedOn w:val="8"/>
    <w:qFormat/>
    <w:uiPriority w:val="0"/>
    <w:pPr>
      <w:tabs>
        <w:tab w:val="left" w:pos="6060"/>
      </w:tabs>
      <w:ind w:firstLine="420" w:firstLineChars="100"/>
    </w:pPr>
    <w:rPr>
      <w:color w:val="000000"/>
      <w:szCs w:val="20"/>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0"/>
    <w:rPr>
      <w:b/>
    </w:rPr>
  </w:style>
  <w:style w:type="character" w:styleId="24">
    <w:name w:val="page number"/>
    <w:basedOn w:val="22"/>
    <w:qFormat/>
    <w:uiPriority w:val="0"/>
  </w:style>
  <w:style w:type="character" w:styleId="25">
    <w:name w:val="Hyperlink"/>
    <w:basedOn w:val="22"/>
    <w:qFormat/>
    <w:uiPriority w:val="0"/>
    <w:rPr>
      <w:color w:val="0000FF"/>
      <w:u w:val="single"/>
    </w:rPr>
  </w:style>
  <w:style w:type="paragraph" w:customStyle="1" w:styleId="26">
    <w:name w:val="null3"/>
    <w:autoRedefine/>
    <w:hidden/>
    <w:qFormat/>
    <w:uiPriority w:val="0"/>
    <w:rPr>
      <w:rFonts w:hint="eastAsia" w:asciiTheme="minorHAnsi" w:hAnsiTheme="minorHAnsi" w:eastAsiaTheme="minorEastAsia" w:cstheme="minorBidi"/>
      <w:lang w:val="en-US" w:eastAsia="zh-CN" w:bidi="ar-SA"/>
    </w:rPr>
  </w:style>
  <w:style w:type="paragraph" w:customStyle="1" w:styleId="27">
    <w:name w:val="正文缩进1"/>
    <w:basedOn w:val="1"/>
    <w:autoRedefine/>
    <w:qFormat/>
    <w:uiPriority w:val="0"/>
    <w:pPr>
      <w:ind w:firstLine="420" w:firstLineChars="200"/>
    </w:pPr>
  </w:style>
  <w:style w:type="paragraph" w:customStyle="1" w:styleId="28">
    <w:name w:val="09正文_wh"/>
    <w:autoRedefine/>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table" w:customStyle="1" w:styleId="29">
    <w:name w:val="Table Normal"/>
    <w:autoRedefine/>
    <w:unhideWhenUsed/>
    <w:qFormat/>
    <w:uiPriority w:val="0"/>
    <w:tblPr>
      <w:tblCellMar>
        <w:top w:w="0" w:type="dxa"/>
        <w:left w:w="0" w:type="dxa"/>
        <w:bottom w:w="0" w:type="dxa"/>
        <w:right w:w="0" w:type="dxa"/>
      </w:tblCellMar>
    </w:tblPr>
  </w:style>
  <w:style w:type="paragraph" w:customStyle="1" w:styleId="30">
    <w:name w:val="Table Text"/>
    <w:basedOn w:val="1"/>
    <w:semiHidden/>
    <w:qFormat/>
    <w:uiPriority w:val="0"/>
    <w:rPr>
      <w:rFonts w:ascii="宋体" w:hAnsi="宋体" w:eastAsia="宋体" w:cs="宋体"/>
      <w:sz w:val="22"/>
      <w:szCs w:val="22"/>
      <w:lang w:val="en-US" w:eastAsia="en-US" w:bidi="ar-SA"/>
    </w:rPr>
  </w:style>
  <w:style w:type="paragraph" w:customStyle="1" w:styleId="31">
    <w:name w:val="p0"/>
    <w:basedOn w:val="1"/>
    <w:autoRedefine/>
    <w:qFormat/>
    <w:uiPriority w:val="0"/>
    <w:pPr>
      <w:widowControl/>
    </w:pPr>
    <w:rPr>
      <w:kern w:val="0"/>
      <w:szCs w:val="21"/>
    </w:rPr>
  </w:style>
  <w:style w:type="paragraph" w:customStyle="1" w:styleId="32">
    <w:name w:val="Default"/>
    <w:autoRedefine/>
    <w:qFormat/>
    <w:uiPriority w:val="0"/>
    <w:pPr>
      <w:widowControl w:val="0"/>
      <w:autoSpaceDE w:val="0"/>
      <w:autoSpaceDN w:val="0"/>
      <w:adjustRightInd w:val="0"/>
    </w:pPr>
    <w:rPr>
      <w:rFonts w:ascii="宋体" w:hAnsi="Times New Roman" w:eastAsia="宋体" w:cs="Times New Roman"/>
      <w:lang w:val="en-US" w:eastAsia="zh-CN" w:bidi="ar-SA"/>
    </w:rPr>
  </w:style>
  <w:style w:type="character" w:customStyle="1" w:styleId="33">
    <w:name w:val="font11"/>
    <w:basedOn w:val="22"/>
    <w:qFormat/>
    <w:uiPriority w:val="0"/>
    <w:rPr>
      <w:rFonts w:hint="eastAsia" w:ascii="宋体" w:hAnsi="宋体" w:eastAsia="宋体" w:cs="宋体"/>
      <w:color w:val="000000"/>
      <w:sz w:val="24"/>
      <w:szCs w:val="24"/>
      <w:u w:val="none"/>
    </w:rPr>
  </w:style>
  <w:style w:type="character" w:customStyle="1" w:styleId="34">
    <w:name w:val="font51"/>
    <w:basedOn w:val="2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144</Pages>
  <Words>24776</Words>
  <Characters>27506</Characters>
  <Lines>0</Lines>
  <Paragraphs>0</Paragraphs>
  <TotalTime>24</TotalTime>
  <ScaleCrop>false</ScaleCrop>
  <LinksUpToDate>false</LinksUpToDate>
  <CharactersWithSpaces>28133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2025-05-23T08:13:00Z</dcterms:created>
  <dc:creator>孙小彦</dc:creator>
  <cp:lastModifiedBy>孙小彦</cp:lastModifiedBy>
  <dcterms:modified xsi:type="dcterms:W3CDTF">2025-10-17T08:37:23Z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0C75F9F11D554FF6AB25B6685AF1C589_13</vt:lpwstr>
  </property>
  <property fmtid="{D5CDD505-2E9C-101B-9397-08002B2CF9AE}" pid="4" name="KSOTemplateDocerSaveRecord">
    <vt:lpwstr>eyJoZGlkIjoiNmQwMDQ3MTliYmRlYzI4NzlkOGQyMWM3ZWJkMDRhYzUiLCJ1c2VySWQiOiIzMTAzMTE1ODEifQ==</vt:lpwstr>
  </property>
</Properties>
</file>