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18F7B">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采购需求</w:t>
      </w:r>
      <w:bookmarkStart w:id="2" w:name="_GoBack"/>
      <w:bookmarkEnd w:id="2"/>
    </w:p>
    <w:p w14:paraId="7F5EAE78">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740F9B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一</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项目概况与背景</w:t>
      </w:r>
    </w:p>
    <w:p w14:paraId="51374F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高速公路主动与被动安全综合保障技术</w:t>
      </w:r>
    </w:p>
    <w:p w14:paraId="654761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立项背景与必要性：针对高速公路传统人工巡检存在的三大痛点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是覆盖不全（高陡边坡、桥梁下部等区域易成盲区，漏检误检率高），二是安全风险高（恶劣天气、高速车流、高空作业易引发事故），三是数据滞后（手工记录+逐级上报导致决策延迟），结合低空经济被列为国家战略性新兴产业但尚未在交通行业规模化应用的现状，需通过无人机智慧巡检技术研究与新装备开发，填补交通行业专业化低空经济技术空白，提升巡检效率与安全性。</w:t>
      </w:r>
    </w:p>
    <w:p w14:paraId="65D4FE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研究目标与考核指标：</w:t>
      </w:r>
    </w:p>
    <w:p w14:paraId="00DBC8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总体目标：开发适用于交通场景的智慧巡检系统及无人机装备，实现高速公路桥梁、道路的“自动飞行-自动采集-自动分析”全流程闭环，形成“硬件+软件+服务”一体化解决方案。</w:t>
      </w:r>
    </w:p>
    <w:p w14:paraId="3C733A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具体考核指标：</w:t>
      </w:r>
    </w:p>
    <w:p w14:paraId="798989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形成高速公路无人机自动巡检机场系统1套；</w:t>
      </w:r>
    </w:p>
    <w:p w14:paraId="31E691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形成陕西交控空地一体化智慧巡检软件平台1套；</w:t>
      </w:r>
    </w:p>
    <w:p w14:paraId="60A788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形成1-2项实用新型专利，1-2软件著作权，1-2篇期刊论文，1-2项地方或企业标准；</w:t>
      </w:r>
    </w:p>
    <w:p w14:paraId="420933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形成《陕西省高速公路空地一体化智慧巡检巡查系统建设工作指南》1套</w:t>
      </w:r>
      <w:r>
        <w:rPr>
          <w:rFonts w:hint="eastAsia" w:ascii="宋体" w:hAnsi="宋体" w:eastAsia="宋体" w:cs="宋体"/>
          <w:sz w:val="24"/>
          <w:szCs w:val="24"/>
          <w:highlight w:val="none"/>
          <w:lang w:eastAsia="zh-CN"/>
        </w:rPr>
        <w:t>。</w:t>
      </w:r>
    </w:p>
    <w:p w14:paraId="164FF1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二</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主要研究内容与技术要求</w:t>
      </w:r>
    </w:p>
    <w:p w14:paraId="06360A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研究范畴界定：无人机交通基础设施数据采集自动化（制定作业规范与样本标准）；</w:t>
      </w:r>
    </w:p>
    <w:p w14:paraId="609938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高速公路桥梁病害智能检测（覆盖桥梁底部、支座等复杂部位，实现裂缝、钢筋等精细检测）；交通行业空地一体化智慧巡检系统搭建（集成硬件装备与软件平台）。</w:t>
      </w:r>
    </w:p>
    <w:p w14:paraId="7F1FAEA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关键技术攻关路线：</w:t>
      </w:r>
    </w:p>
    <w:p w14:paraId="79660B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激光雷达云台载荷集成技术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融合激光雷达、高精度IMU、可见光相机；</w:t>
      </w:r>
    </w:p>
    <w:p w14:paraId="699523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桥梁点云建模与自动航线规划技术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基于点云数据生成最优巡检路径；</w:t>
      </w:r>
    </w:p>
    <w:p w14:paraId="30DC6D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无人机自动机场技术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实现自动起降、换电、远程控制；</w:t>
      </w:r>
    </w:p>
    <w:p w14:paraId="546E8F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桥梁病害AI识别算法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轻量化CNN模型优化，适配小尺寸、多形态病害。</w:t>
      </w:r>
    </w:p>
    <w:p w14:paraId="2E3CB1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技术指标与性能要求：</w:t>
      </w:r>
    </w:p>
    <w:p w14:paraId="7284E8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无人机自动机场：降落精度≤±30cm，换电时间≤5分钟，工作温度-20℃~50℃，防护等级IP65，支持远程任务下发与数据传输；</w:t>
      </w:r>
    </w:p>
    <w:p w14:paraId="3F45590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空地一体化软件平台：支持基于点云模型自动规划航线，单小时处理2-3公里数据，AI病害识别准确率≥</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0%，可自动生成检测报告；</w:t>
      </w:r>
    </w:p>
    <w:p w14:paraId="3B1BDD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项目成果及交付物要求</w:t>
      </w:r>
    </w:p>
    <w:p w14:paraId="51807D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有形交付物：</w:t>
      </w:r>
    </w:p>
    <w:p w14:paraId="5F41C2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研究报告：《陕西省高速公路空地一体化智慧巡检巡查系统建设工作指南》1套、项目结题总报告1份；</w:t>
      </w:r>
    </w:p>
    <w:p w14:paraId="65CFC0C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硬件/软件：空地一体化智慧巡检软件平台1套；</w:t>
      </w:r>
    </w:p>
    <w:p w14:paraId="152508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数据/数据库：高速公路试验场景的点云数据集、病害图像数据集各1套。</w:t>
      </w:r>
    </w:p>
    <w:p w14:paraId="342690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无形交付物：</w:t>
      </w:r>
    </w:p>
    <w:p w14:paraId="4A9598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知识产权：专利申请受理通知书、软件著作权证书（归属甲方或双方共有）；</w:t>
      </w:r>
    </w:p>
    <w:p w14:paraId="22AA0A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论文著作：标注项目资助来源的论文刊物封面、目录及首页；</w:t>
      </w:r>
    </w:p>
    <w:p w14:paraId="5B99CA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技术标准：地方/企业标准草案1-2份；</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81FF394">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71F259BC">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77076857">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6D89C3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一、项目概况与背景</w:t>
      </w:r>
    </w:p>
    <w:p w14:paraId="3646BB3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kern w:val="0"/>
          <w:sz w:val="24"/>
          <w:szCs w:val="24"/>
        </w:rPr>
        <w:t>高速公路桥梁中分带波形梁护栏防护等级改造提升关键技术研究</w:t>
      </w:r>
    </w:p>
    <w:p w14:paraId="4D36496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2.立项背景与必要性：</w:t>
      </w:r>
    </w:p>
    <w:p w14:paraId="5880E33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color w:val="191919"/>
          <w:sz w:val="24"/>
          <w:szCs w:val="24"/>
          <w:shd w:val="clear" w:color="auto" w:fill="FFFFFF"/>
        </w:rPr>
        <w:t>公路作为国家交通运输的重要组成部分，其安全性直接影响到人民的出行安全和经济发展。</w:t>
      </w:r>
      <w:r>
        <w:rPr>
          <w:rFonts w:hint="eastAsia" w:ascii="宋体" w:hAnsi="宋体" w:eastAsia="宋体" w:cs="宋体"/>
          <w:sz w:val="24"/>
          <w:szCs w:val="24"/>
        </w:rPr>
        <w:t>公路安全韧性提升工程是交通运输部贯彻总体国家安全观，增强交通安全韧性的重要举措。</w:t>
      </w:r>
    </w:p>
    <w:p w14:paraId="4542EC5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陕西省高速公路安全韧性提升工程中，需要进行大量的桥梁中分带波形梁护栏改造提升。传统的升级改造技术需要进行构配件的拆除和转运，螺栓的拆除和更换，基础的修复等，施工过程繁琐复杂，需要多次占道施工，对交通干扰大，施工安全风险高。</w:t>
      </w:r>
    </w:p>
    <w:p w14:paraId="6195BA5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3.研究目标与考核指标：</w:t>
      </w:r>
    </w:p>
    <w:p w14:paraId="35649E3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1）总体目标：</w:t>
      </w:r>
    </w:p>
    <w:p w14:paraId="2988777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t>本项目研究拟针对陕西省高速公路06标准</w:t>
      </w:r>
      <w:bookmarkStart w:id="0" w:name="OLE_LINK2"/>
      <w:r>
        <w:rPr>
          <w:rFonts w:hint="eastAsia" w:ascii="宋体" w:hAnsi="宋体" w:eastAsia="宋体" w:cs="宋体"/>
          <w:kern w:val="0"/>
          <w:sz w:val="24"/>
          <w:szCs w:val="24"/>
        </w:rPr>
        <w:t>桥梁中分带波形梁护栏</w:t>
      </w:r>
      <w:bookmarkEnd w:id="0"/>
      <w:r>
        <w:rPr>
          <w:rFonts w:hint="eastAsia" w:ascii="宋体" w:hAnsi="宋体" w:eastAsia="宋体" w:cs="宋体"/>
          <w:kern w:val="0"/>
          <w:sz w:val="24"/>
          <w:szCs w:val="24"/>
        </w:rPr>
        <w:t>防护等级改造提升</w:t>
      </w:r>
      <w:r>
        <w:rPr>
          <w:rFonts w:hint="eastAsia" w:ascii="宋体" w:hAnsi="宋体" w:eastAsia="宋体" w:cs="宋体"/>
          <w:color w:val="000000"/>
          <w:sz w:val="24"/>
          <w:szCs w:val="24"/>
        </w:rPr>
        <w:t>的工程需求，研发一种</w:t>
      </w:r>
      <w:r>
        <w:rPr>
          <w:rFonts w:hint="eastAsia" w:ascii="宋体" w:hAnsi="宋体" w:eastAsia="宋体" w:cs="宋体"/>
          <w:kern w:val="0"/>
          <w:sz w:val="24"/>
          <w:szCs w:val="24"/>
        </w:rPr>
        <w:t>桥梁中分带波形梁护栏</w:t>
      </w:r>
      <w:r>
        <w:rPr>
          <w:rFonts w:hint="eastAsia" w:ascii="宋体" w:hAnsi="宋体" w:eastAsia="宋体" w:cs="宋体"/>
          <w:color w:val="000000"/>
          <w:sz w:val="24"/>
          <w:szCs w:val="24"/>
        </w:rPr>
        <w:t>原位快速免拆换升级改造技术。</w:t>
      </w:r>
    </w:p>
    <w:p w14:paraId="3ACDE6B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2）具体考核指标：</w:t>
      </w:r>
    </w:p>
    <w:p w14:paraId="6C27D0C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（1）提交《高速公路桥梁中分带波形梁护栏防护等级改造提升关键技术研究》项目研究报告；</w:t>
      </w:r>
    </w:p>
    <w:p w14:paraId="4D19BB0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（2）满足《公路护栏安全性能评价标准》（JTG B05-01-2013）四（SBm）级安全性能评价要求的实车碰撞试验检测报告。</w:t>
      </w:r>
    </w:p>
    <w:p w14:paraId="654E4EB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（3）《高速公路桥梁中分带波形梁护栏防护等级改造提升标准图》；</w:t>
      </w:r>
    </w:p>
    <w:p w14:paraId="6D7A8CD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（4）编写依托工程实施指南；</w:t>
      </w:r>
    </w:p>
    <w:p w14:paraId="2605C73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（5）获得实用新型专利3项；</w:t>
      </w:r>
    </w:p>
    <w:p w14:paraId="17AC788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rPr>
        <w:t>（6）发表核心期刊（含核心遴选期刊）论文3篇。</w:t>
      </w:r>
    </w:p>
    <w:p w14:paraId="6B0191A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二、主要研究内容与技术要求</w:t>
      </w:r>
    </w:p>
    <w:p w14:paraId="65927FE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rPr>
        <w:t>1.研究范畴界定：</w:t>
      </w:r>
    </w:p>
    <w:p w14:paraId="416AAE0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1）既有桥梁中分带波形梁护栏防护性能分析评价；</w:t>
      </w:r>
    </w:p>
    <w:p w14:paraId="5CD4E724">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桥梁中分带波形梁护栏改造提升结构设计与仿真分析；</w:t>
      </w:r>
    </w:p>
    <w:p w14:paraId="07238CA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3）加工、施工工艺及验收标准研究。</w:t>
      </w:r>
    </w:p>
    <w:p w14:paraId="679B353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2.关键技术攻关路线：</w:t>
      </w:r>
    </w:p>
    <w:p w14:paraId="4911535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高速公路桥梁中分带波形梁护栏</w:t>
      </w:r>
      <w:r>
        <w:rPr>
          <w:rFonts w:hint="eastAsia" w:ascii="宋体" w:hAnsi="宋体" w:eastAsia="宋体" w:cs="宋体"/>
          <w:color w:val="000000"/>
          <w:sz w:val="24"/>
          <w:szCs w:val="24"/>
        </w:rPr>
        <w:t>原位快速</w:t>
      </w:r>
      <w:r>
        <w:rPr>
          <w:rFonts w:hint="eastAsia" w:ascii="宋体" w:hAnsi="宋体" w:eastAsia="宋体" w:cs="宋体"/>
          <w:sz w:val="24"/>
          <w:szCs w:val="24"/>
        </w:rPr>
        <w:t>改造提升方案结构研究。</w:t>
      </w:r>
    </w:p>
    <w:p w14:paraId="12326BAD">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2）高速公路桥梁中分带波形梁护栏改造提升结构标准化、产品化工艺研究。</w:t>
      </w:r>
    </w:p>
    <w:p w14:paraId="04C602C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rPr>
        <w:t>3.技术指标与性能要求：</w:t>
      </w:r>
    </w:p>
    <w:p w14:paraId="040818BA">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1）高速公路桥梁中分带波形梁护栏防护等级改造提升方案的防护等级达到《公路护栏安全性能评价标准》（JTG B05-01-2013）四（SBm）级安全性能评价要求。</w:t>
      </w:r>
    </w:p>
    <w:p w14:paraId="27F6843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2）原护栏构件无严重病害，可充分利用的前提下，改造提升新增用钢量较新建国标护栏节省35%以上。</w:t>
      </w:r>
    </w:p>
    <w:p w14:paraId="215495B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三、项目成果及交付物要求</w:t>
      </w:r>
    </w:p>
    <w:p w14:paraId="2F81D81D">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1.有形交付物：</w:t>
      </w:r>
    </w:p>
    <w:p w14:paraId="28EC496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1）《高速公路桥梁中分带波形梁护栏防护等级改造提升关键技术研究》项目研究报告；</w:t>
      </w:r>
    </w:p>
    <w:p w14:paraId="649DE69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2）《06标准A级桥梁中分带波形梁护栏提升改造为17标准SB级护栏的技术方案实车碰撞试验报告》；</w:t>
      </w:r>
    </w:p>
    <w:p w14:paraId="1083D96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3）《高速公路06标准A级桥梁中分带波形梁护栏提升改造为17标准SB级护栏的结构标准图》。</w:t>
      </w:r>
    </w:p>
    <w:p w14:paraId="59D5996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2.无形交付物：</w:t>
      </w:r>
    </w:p>
    <w:p w14:paraId="2F559A1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1）知识产权：获得实用新型专利3项；</w:t>
      </w:r>
    </w:p>
    <w:p w14:paraId="640A682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2）论文著作：发表核心期刊论文</w:t>
      </w:r>
      <w:bookmarkStart w:id="1" w:name="OLE_LINK3"/>
      <w:r>
        <w:rPr>
          <w:rFonts w:hint="eastAsia" w:ascii="宋体" w:hAnsi="宋体" w:eastAsia="宋体" w:cs="宋体"/>
          <w:sz w:val="24"/>
          <w:szCs w:val="24"/>
        </w:rPr>
        <w:t>（含核心遴选期刊）</w:t>
      </w:r>
      <w:bookmarkEnd w:id="1"/>
      <w:r>
        <w:rPr>
          <w:rFonts w:hint="eastAsia" w:ascii="宋体" w:hAnsi="宋体" w:eastAsia="宋体" w:cs="宋体"/>
          <w:sz w:val="24"/>
          <w:szCs w:val="24"/>
        </w:rPr>
        <w:t>3篇。</w:t>
      </w:r>
    </w:p>
    <w:p w14:paraId="559938EF">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E71A5C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5C192BD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4EF6A0B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3E4A9E3">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791B5BE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06C4E18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7B23723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68B11C5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9CA87"/>
    <w:multiLevelType w:val="singleLevel"/>
    <w:tmpl w:val="4019CA8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12DDF"/>
    <w:rsid w:val="1C51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2025-11-14T02:46:00Z</dcterms:created>
  <dc:creator>Jasmine</dc:creator>
  <cp:lastModifiedBy>Jasmine</cp:lastModifiedBy>
  <dcterms:modified xsi:type="dcterms:W3CDTF">2025-11-14T02:47:18Z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17B2EB374FDD42B29800038817A90E80_11</vt:lpwstr>
  </property>
  <property fmtid="{D5CDD505-2E9C-101B-9397-08002B2CF9AE}" pid="4" name="KSOTemplateDocerSaveRecord">
    <vt:lpwstr>eyJoZGlkIjoiMzQzODU0MjUyNmQ3MzU1MmY1ZjVmZmQ5M2MwYWYyNjMiLCJ1c2VySWQiOiI0NDU5NjQyMzgifQ==</vt:lpwstr>
  </property>
</Properties>
</file>