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A34E">
      <w:pPr>
        <w:pStyle w:val="2"/>
        <w:numPr>
          <w:ilvl w:val="0"/>
          <w:numId w:val="0"/>
        </w:numPr>
        <w:tabs>
          <w:tab w:val="left" w:pos="630"/>
        </w:tabs>
        <w:spacing w:line="600" w:lineRule="exact"/>
        <w:jc w:val="center"/>
        <w:rPr>
          <w:rFonts w:hint="eastAsia" w:ascii="宋体" w:hAnsi="宋体" w:eastAsia="宋体" w:cs="宋体"/>
          <w:sz w:val="24"/>
          <w:szCs w:val="24"/>
          <w:highlight w:val="yellow"/>
          <w:lang w:eastAsia="zh-CN"/>
        </w:rPr>
      </w:pPr>
      <w:r>
        <w:rPr>
          <w:rFonts w:hint="eastAsia" w:ascii="宋体" w:hAnsi="宋体" w:eastAsia="宋体" w:cs="宋体"/>
          <w:b/>
          <w:bCs/>
          <w:color w:val="000000"/>
          <w:sz w:val="32"/>
          <w:szCs w:val="32"/>
          <w:highlight w:val="none"/>
          <w:lang w:eastAsia="zh-CN"/>
        </w:rPr>
        <w:t>采购内容及要求</w:t>
      </w:r>
    </w:p>
    <w:p w14:paraId="75AB1EB2">
      <w:pPr>
        <w:spacing w:line="60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一、项目概况：</w:t>
      </w:r>
    </w:p>
    <w:p w14:paraId="2140E47C">
      <w:pPr>
        <w:spacing w:line="60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十四五”期间，陕西省无线电管理机构深入贯彻“三管理、三服务、一突出”的总体要求，全面提升频谱资源开发利用和电磁空间保障能力，推动我省无线电管理事业融入经济社会发展大局，在赋能新型工业化、发展新质生产力，支撑制造强国、网络强国、航天强国建设，推动无线电事业高质量发展等方面发挥了重要作用。</w:t>
      </w:r>
    </w:p>
    <w:p w14:paraId="1202524D">
      <w:pPr>
        <w:spacing w:line="60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十五五”时期，是我国全面建设社会主义现代化国家、向第二个百年奋斗目标进军的第二个五年。无线电频谱资源成为推进制造强国、航天强国、交通强国、网络强国、数字中国及新型工业化建设的关键要素。为适应国内外新的形势变化，积极应对新时代的挑战与迎接新发展机遇，亟需开展“十四五”陕西省无线电管理和发展规划终期评估及“十五五”规划编制工作，科学管理频谱资源，筑牢电磁空间安全屏障，推动和保障无线电事业高质量发展。</w:t>
      </w:r>
    </w:p>
    <w:p w14:paraId="74B846D9">
      <w:pPr>
        <w:spacing w:line="60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二、服务内容</w:t>
      </w:r>
    </w:p>
    <w:p w14:paraId="6ACA63B8">
      <w:pPr>
        <w:spacing w:line="60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国家无线电频谱中长期规划为引领，充分掌握“十五五”国家无线电管理和发展规划工作要求，学深悟透习近平总书记关于新型工业化的重要论述，准确把握无线电管理工作的新形势、新要求和重点任务，结合陕西省无线电管理工作实际，扎实开展“十四五”陕西省无线电管理和发展规划终期评估及陕西省无线电管理和发展“十五五”规划编制工作。</w:t>
      </w:r>
    </w:p>
    <w:p w14:paraId="0966A601">
      <w:pPr>
        <w:spacing w:line="60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1.“十四五”陕西省无线电管理和发展规划终期评估</w:t>
      </w:r>
    </w:p>
    <w:p w14:paraId="550226F0">
      <w:pPr>
        <w:spacing w:line="60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是根据国家“十四五”规划的任务和目标，结合国家对地方省市无线电管理机构的任务要求和我省无线电管理工作开展情况，梳理陕西省落实国家规划评估的主要内容、要点。二是对“十四五”陕西省无线电管理和发展规划进行全面回顾分析，评估“十四五”期间全省无线电管理工作主要目标完成情况，梳理“十四五”以来取得的成效，总结规划实施过程中的成功经验和主要问题，形成《〈“十四五”陕西省无线电管理和发展规划〉终期评估报告》，用于指导《陕西省无线电管理和发展“十五五”规划》编制工作。</w:t>
      </w:r>
    </w:p>
    <w:p w14:paraId="69131BD9">
      <w:pPr>
        <w:spacing w:line="60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2.陕西省无线电管理和发展“十五五”规划编制</w:t>
      </w:r>
    </w:p>
    <w:p w14:paraId="0BA67230">
      <w:pPr>
        <w:spacing w:line="60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根据国家无线电频谱中长期规划，结合国家无线电管理和发展“十五五”规划工作要求，联系陕西省无线电管理工作实际，采取实地调研、专家论证等方式进行深入研究，全面分析“十五五”面临形势、主要目标、主要任务和保障措施等内容，编制《陕西省无线电管理和发展“十五五”规划》，更好助力陕西省经济社会发展。</w:t>
      </w:r>
    </w:p>
    <w:p w14:paraId="290B2448">
      <w:pPr>
        <w:spacing w:line="60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（四）工作成果</w:t>
      </w:r>
    </w:p>
    <w:p w14:paraId="35D84748">
      <w:pPr>
        <w:spacing w:line="600" w:lineRule="exact"/>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成果文件以采购人实际要求为准。通过深入调研、科学分析和广泛征求意见，编制完成《〈“十四五”陕西省无线电管理和发展规划〉终期评估报告》《陕西省无线电管理和发展“十五五”规划》。</w:t>
      </w:r>
    </w:p>
    <w:p w14:paraId="132F849F">
      <w:pPr>
        <w:spacing w:line="600" w:lineRule="exact"/>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（五）服务要求</w:t>
      </w:r>
    </w:p>
    <w:p w14:paraId="2637AAEA">
      <w:pPr>
        <w:spacing w:line="600" w:lineRule="exact"/>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1.成果交付要求</w:t>
      </w:r>
    </w:p>
    <w:p w14:paraId="0775673C">
      <w:pPr>
        <w:spacing w:line="600" w:lineRule="exact"/>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成交供应商应通过专家评审方式对工作成果进行验收，以确保项目完成质量。评审费由成交供应商承担。</w:t>
      </w:r>
    </w:p>
    <w:p w14:paraId="0C27E7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9620F"/>
    <w:multiLevelType w:val="singleLevel"/>
    <w:tmpl w:val="3999620F"/>
    <w:lvl w:ilvl="0" w:tentative="0">
      <w:start w:val="1"/>
      <w:numFmt w:val="upperLetter"/>
      <w:pStyle w:val="2"/>
      <w:lvlText w:val="%1."/>
      <w:lvlJc w:val="left"/>
      <w:pPr>
        <w:tabs>
          <w:tab w:val="left" w:pos="4397"/>
        </w:tabs>
        <w:ind w:left="4397" w:hanging="28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E37E1F"/>
    <w:rsid w:val="6F8E0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numPr>
        <w:ilvl w:val="0"/>
        <w:numId w:val="1"/>
      </w:numPr>
      <w:outlineLvl w:val="1"/>
    </w:p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2001</Words>
  <Characters>2030</Characters>
  <Lines>0</Lines>
  <Paragraphs>0</Paragraphs>
  <TotalTime>0</TotalTime>
  <ScaleCrop>false</ScaleCrop>
  <LinksUpToDate>false</LinksUpToDate>
  <CharactersWithSpaces>2033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2025-11-13T09:19:00Z</dcterms:created>
  <dc:creator>Administrator</dc:creator>
  <cp:lastModifiedBy>宋璟雯</cp:lastModifiedBy>
  <dcterms:modified xsi:type="dcterms:W3CDTF">2025-11-14T03:48:44Z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eyJoZGlkIjoiN2Y4YWYxYmQzZjI4NzUxZmYwNzczZWM3MmVlZTM0MGQiLCJ1c2VySWQiOiIxNDUxODIyODU0In0=</vt:lpwstr>
  </property>
  <property fmtid="{D5CDD505-2E9C-101B-9397-08002B2CF9AE}" pid="4" name="ICV">
    <vt:lpwstr>71210B5BD8804F2B8E4AD310001A5677_12</vt:lpwstr>
  </property>
</Properties>
</file>