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34AD" w14:textId="558BB46D" w:rsidR="00204C53" w:rsidRPr="00204C53" w:rsidRDefault="00204C53" w:rsidP="00204C53">
      <w:pPr>
        <w:pStyle w:val="null3"/>
        <w:widowControl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  <w:lang w:eastAsia="zh-CN"/>
        </w:rPr>
      </w:pPr>
      <w:r w:rsidRPr="00204C53">
        <w:rPr>
          <w:rFonts w:ascii="宋体" w:eastAsia="宋体" w:hAnsi="宋体" w:hint="eastAsia"/>
          <w:b/>
          <w:bCs/>
          <w:sz w:val="44"/>
          <w:szCs w:val="44"/>
          <w:lang w:eastAsia="zh-CN"/>
        </w:rPr>
        <w:t>采购需求</w:t>
      </w:r>
    </w:p>
    <w:p w14:paraId="516910D0" w14:textId="21589BEA" w:rsidR="00204C53" w:rsidRDefault="00204C53" w:rsidP="00204C53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标的名称：老旧房屋屋面防水修复工程采购项目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6746"/>
      </w:tblGrid>
      <w:tr w:rsidR="00204C53" w14:paraId="20A9C40E" w14:textId="77777777" w:rsidTr="002279FE">
        <w:tc>
          <w:tcPr>
            <w:tcW w:w="851" w:type="dxa"/>
          </w:tcPr>
          <w:p w14:paraId="46B6DD45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参数性质</w:t>
            </w:r>
          </w:p>
        </w:tc>
        <w:tc>
          <w:tcPr>
            <w:tcW w:w="709" w:type="dxa"/>
          </w:tcPr>
          <w:p w14:paraId="70537482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6746" w:type="dxa"/>
          </w:tcPr>
          <w:p w14:paraId="4CA99444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技术参数与性能指标</w:t>
            </w:r>
          </w:p>
        </w:tc>
      </w:tr>
      <w:tr w:rsidR="00204C53" w14:paraId="703414F9" w14:textId="77777777" w:rsidTr="002279FE">
        <w:tc>
          <w:tcPr>
            <w:tcW w:w="851" w:type="dxa"/>
          </w:tcPr>
          <w:p w14:paraId="2BD30E46" w14:textId="77777777" w:rsidR="00204C53" w:rsidRDefault="00204C53" w:rsidP="002279F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</w:tcPr>
          <w:p w14:paraId="5AD76E51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6746" w:type="dxa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936"/>
              <w:gridCol w:w="1063"/>
              <w:gridCol w:w="936"/>
              <w:gridCol w:w="906"/>
              <w:gridCol w:w="870"/>
              <w:gridCol w:w="930"/>
              <w:gridCol w:w="879"/>
            </w:tblGrid>
            <w:tr w:rsidR="00204C53" w14:paraId="00CA45FE" w14:textId="77777777" w:rsidTr="002279FE">
              <w:trPr>
                <w:trHeight w:val="1063"/>
              </w:trPr>
              <w:tc>
                <w:tcPr>
                  <w:tcW w:w="653" w:type="pct"/>
                  <w:vAlign w:val="center"/>
                </w:tcPr>
                <w:p w14:paraId="15AFFFEE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地点</w:t>
                  </w:r>
                </w:p>
              </w:tc>
              <w:tc>
                <w:tcPr>
                  <w:tcW w:w="829" w:type="pct"/>
                  <w:vAlign w:val="center"/>
                </w:tcPr>
                <w:p w14:paraId="1BFA1385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门诊</w:t>
                  </w:r>
                </w:p>
              </w:tc>
              <w:tc>
                <w:tcPr>
                  <w:tcW w:w="717" w:type="pct"/>
                  <w:vAlign w:val="center"/>
                </w:tcPr>
                <w:p w14:paraId="63CBA8C9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120急诊</w:t>
                  </w:r>
                </w:p>
              </w:tc>
              <w:tc>
                <w:tcPr>
                  <w:tcW w:w="708" w:type="pct"/>
                  <w:vAlign w:val="center"/>
                </w:tcPr>
                <w:p w14:paraId="17170E33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眼科</w:t>
                  </w:r>
                </w:p>
              </w:tc>
              <w:tc>
                <w:tcPr>
                  <w:tcW w:w="680" w:type="pct"/>
                  <w:vAlign w:val="center"/>
                </w:tcPr>
                <w:p w14:paraId="6A887292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行政楼西五楼</w:t>
                  </w:r>
                </w:p>
              </w:tc>
              <w:tc>
                <w:tcPr>
                  <w:tcW w:w="726" w:type="pct"/>
                  <w:vAlign w:val="center"/>
                </w:tcPr>
                <w:p w14:paraId="0FA04626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住院一部</w:t>
                  </w:r>
                </w:p>
              </w:tc>
              <w:tc>
                <w:tcPr>
                  <w:tcW w:w="688" w:type="pct"/>
                  <w:vAlign w:val="center"/>
                </w:tcPr>
                <w:p w14:paraId="12AFE3FE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急诊</w:t>
                  </w:r>
                </w:p>
              </w:tc>
            </w:tr>
            <w:tr w:rsidR="00204C53" w14:paraId="5E889696" w14:textId="77777777" w:rsidTr="002279FE">
              <w:trPr>
                <w:trHeight w:val="567"/>
              </w:trPr>
              <w:tc>
                <w:tcPr>
                  <w:tcW w:w="653" w:type="pct"/>
                  <w:vAlign w:val="center"/>
                </w:tcPr>
                <w:p w14:paraId="6AEBD605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面积（㎡）</w:t>
                  </w:r>
                </w:p>
              </w:tc>
              <w:tc>
                <w:tcPr>
                  <w:tcW w:w="829" w:type="pct"/>
                  <w:vAlign w:val="center"/>
                </w:tcPr>
                <w:p w14:paraId="747E7939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1746</w:t>
                  </w:r>
                </w:p>
              </w:tc>
              <w:tc>
                <w:tcPr>
                  <w:tcW w:w="717" w:type="pct"/>
                  <w:vAlign w:val="center"/>
                </w:tcPr>
                <w:p w14:paraId="32FD6B61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252</w:t>
                  </w:r>
                </w:p>
              </w:tc>
              <w:tc>
                <w:tcPr>
                  <w:tcW w:w="708" w:type="pct"/>
                  <w:vAlign w:val="center"/>
                </w:tcPr>
                <w:p w14:paraId="3F0D42D4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207</w:t>
                  </w:r>
                </w:p>
              </w:tc>
              <w:tc>
                <w:tcPr>
                  <w:tcW w:w="680" w:type="pct"/>
                  <w:vAlign w:val="center"/>
                </w:tcPr>
                <w:p w14:paraId="7AC989A4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980</w:t>
                  </w:r>
                </w:p>
              </w:tc>
              <w:tc>
                <w:tcPr>
                  <w:tcW w:w="726" w:type="pct"/>
                  <w:vAlign w:val="center"/>
                </w:tcPr>
                <w:p w14:paraId="20B2557C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1062</w:t>
                  </w:r>
                </w:p>
              </w:tc>
              <w:tc>
                <w:tcPr>
                  <w:tcW w:w="688" w:type="pct"/>
                  <w:vAlign w:val="center"/>
                </w:tcPr>
                <w:p w14:paraId="74864817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768</w:t>
                  </w:r>
                </w:p>
              </w:tc>
            </w:tr>
            <w:tr w:rsidR="00204C53" w14:paraId="2A3DD0D0" w14:textId="77777777" w:rsidTr="002279FE">
              <w:trPr>
                <w:trHeight w:val="567"/>
              </w:trPr>
              <w:tc>
                <w:tcPr>
                  <w:tcW w:w="653" w:type="pct"/>
                  <w:vAlign w:val="center"/>
                </w:tcPr>
                <w:p w14:paraId="3905D8A0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地点</w:t>
                  </w:r>
                </w:p>
              </w:tc>
              <w:tc>
                <w:tcPr>
                  <w:tcW w:w="829" w:type="pct"/>
                  <w:vAlign w:val="center"/>
                </w:tcPr>
                <w:p w14:paraId="30544DB0" w14:textId="77777777" w:rsidR="00204C53" w:rsidRDefault="00204C53" w:rsidP="002279FE">
                  <w:pPr>
                    <w:spacing w:line="400" w:lineRule="exact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口腔门诊中医科</w:t>
                  </w:r>
                </w:p>
              </w:tc>
              <w:tc>
                <w:tcPr>
                  <w:tcW w:w="717" w:type="pct"/>
                  <w:vAlign w:val="center"/>
                </w:tcPr>
                <w:p w14:paraId="2D35316E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西华卫生所</w:t>
                  </w:r>
                </w:p>
              </w:tc>
              <w:tc>
                <w:tcPr>
                  <w:tcW w:w="708" w:type="pct"/>
                  <w:vAlign w:val="center"/>
                </w:tcPr>
                <w:p w14:paraId="6CB6104A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新丰精神病院</w:t>
                  </w:r>
                </w:p>
              </w:tc>
              <w:tc>
                <w:tcPr>
                  <w:tcW w:w="680" w:type="pct"/>
                  <w:vAlign w:val="center"/>
                </w:tcPr>
                <w:p w14:paraId="1F9BE417" w14:textId="77777777" w:rsidR="00204C53" w:rsidRDefault="00204C53" w:rsidP="002279FE">
                  <w:pPr>
                    <w:tabs>
                      <w:tab w:val="left" w:pos="224"/>
                    </w:tabs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住院</w:t>
                  </w:r>
                </w:p>
                <w:p w14:paraId="3A8A0DEA" w14:textId="77777777" w:rsidR="00204C53" w:rsidRDefault="00204C53" w:rsidP="002279FE">
                  <w:pPr>
                    <w:tabs>
                      <w:tab w:val="left" w:pos="224"/>
                    </w:tabs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三部</w:t>
                  </w:r>
                </w:p>
              </w:tc>
              <w:tc>
                <w:tcPr>
                  <w:tcW w:w="1413" w:type="pct"/>
                  <w:gridSpan w:val="2"/>
                  <w:vMerge w:val="restart"/>
                  <w:vAlign w:val="center"/>
                </w:tcPr>
                <w:p w14:paraId="5D448F64" w14:textId="77777777" w:rsidR="00204C53" w:rsidRPr="00F80FB6" w:rsidRDefault="00204C53" w:rsidP="002279FE">
                  <w:pPr>
                    <w:tabs>
                      <w:tab w:val="left" w:pos="224"/>
                    </w:tabs>
                    <w:spacing w:line="400" w:lineRule="exact"/>
                    <w:jc w:val="left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合计:约8150㎡，</w:t>
                  </w:r>
                  <w:r w:rsidRPr="00F80FB6">
                    <w:rPr>
                      <w:rFonts w:ascii="宋体" w:hAnsi="宋体" w:cs="仿宋" w:hint="eastAsia"/>
                      <w:sz w:val="24"/>
                    </w:rPr>
                    <w:t>更换彩钢瓦（约310㎡）</w:t>
                  </w:r>
                </w:p>
              </w:tc>
            </w:tr>
            <w:tr w:rsidR="00204C53" w14:paraId="496D797F" w14:textId="77777777" w:rsidTr="002279FE">
              <w:trPr>
                <w:trHeight w:val="567"/>
              </w:trPr>
              <w:tc>
                <w:tcPr>
                  <w:tcW w:w="653" w:type="pct"/>
                </w:tcPr>
                <w:p w14:paraId="20807B1B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面积（㎡）</w:t>
                  </w:r>
                </w:p>
              </w:tc>
              <w:tc>
                <w:tcPr>
                  <w:tcW w:w="829" w:type="pct"/>
                  <w:vAlign w:val="center"/>
                </w:tcPr>
                <w:p w14:paraId="7BFF6F7B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414</w:t>
                  </w:r>
                </w:p>
              </w:tc>
              <w:tc>
                <w:tcPr>
                  <w:tcW w:w="717" w:type="pct"/>
                  <w:vAlign w:val="center"/>
                </w:tcPr>
                <w:p w14:paraId="1164B620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500.56</w:t>
                  </w:r>
                </w:p>
              </w:tc>
              <w:tc>
                <w:tcPr>
                  <w:tcW w:w="708" w:type="pct"/>
                  <w:vAlign w:val="center"/>
                </w:tcPr>
                <w:p w14:paraId="5FABA797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cs="仿宋" w:hint="eastAsia"/>
                      <w:sz w:val="24"/>
                    </w:rPr>
                  </w:pPr>
                  <w:r>
                    <w:rPr>
                      <w:rFonts w:ascii="宋体" w:hAnsi="宋体" w:cs="仿宋" w:hint="eastAsia"/>
                      <w:sz w:val="24"/>
                    </w:rPr>
                    <w:t>208</w:t>
                  </w:r>
                </w:p>
              </w:tc>
              <w:tc>
                <w:tcPr>
                  <w:tcW w:w="680" w:type="pct"/>
                  <w:vAlign w:val="center"/>
                </w:tcPr>
                <w:p w14:paraId="57492E03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1400</w:t>
                  </w:r>
                </w:p>
              </w:tc>
              <w:tc>
                <w:tcPr>
                  <w:tcW w:w="1413" w:type="pct"/>
                  <w:gridSpan w:val="2"/>
                  <w:vMerge/>
                </w:tcPr>
                <w:p w14:paraId="2D7700FB" w14:textId="77777777" w:rsidR="00204C53" w:rsidRDefault="00204C53" w:rsidP="002279F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14:paraId="07DACE96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 w:rsidR="00204C53" w14:paraId="50F765A3" w14:textId="77777777" w:rsidTr="002279FE">
        <w:tc>
          <w:tcPr>
            <w:tcW w:w="851" w:type="dxa"/>
          </w:tcPr>
          <w:p w14:paraId="19159569" w14:textId="77777777" w:rsidR="00204C53" w:rsidRDefault="00204C53" w:rsidP="002279F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</w:tcPr>
          <w:p w14:paraId="6C11A7D8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6" w:type="dxa"/>
          </w:tcPr>
          <w:p w14:paraId="7C610D57" w14:textId="77777777" w:rsidR="00204C53" w:rsidRDefault="00204C53" w:rsidP="002279FE">
            <w:pPr>
              <w:spacing w:line="400" w:lineRule="exact"/>
              <w:jc w:val="lef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施工方案：</w:t>
            </w:r>
          </w:p>
          <w:p w14:paraId="3249B6D2" w14:textId="77777777" w:rsidR="00204C53" w:rsidRDefault="00204C53" w:rsidP="00204C53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jc w:val="left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原屋面防水层拆除、垃圾外运</w:t>
            </w:r>
          </w:p>
        </w:tc>
      </w:tr>
      <w:tr w:rsidR="00204C53" w14:paraId="551E58FB" w14:textId="77777777" w:rsidTr="002279FE">
        <w:tc>
          <w:tcPr>
            <w:tcW w:w="851" w:type="dxa"/>
          </w:tcPr>
          <w:p w14:paraId="3E0305C4" w14:textId="77777777" w:rsidR="00204C53" w:rsidRDefault="00204C53" w:rsidP="002279F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</w:tcPr>
          <w:p w14:paraId="15010B18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6" w:type="dxa"/>
          </w:tcPr>
          <w:p w14:paraId="641357DB" w14:textId="77777777" w:rsidR="00204C53" w:rsidRDefault="00204C53" w:rsidP="002279FE">
            <w:pPr>
              <w:spacing w:line="400" w:lineRule="exact"/>
              <w:jc w:val="lef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②落水口周围直径500mm范围内坡度不小于5%，防水层和附加层伸入水落口内不小于50mm，并粘接牢固</w:t>
            </w:r>
          </w:p>
        </w:tc>
      </w:tr>
      <w:tr w:rsidR="00204C53" w14:paraId="47EF757B" w14:textId="77777777" w:rsidTr="002279FE">
        <w:tc>
          <w:tcPr>
            <w:tcW w:w="851" w:type="dxa"/>
          </w:tcPr>
          <w:p w14:paraId="084868A8" w14:textId="77777777" w:rsidR="00204C53" w:rsidRDefault="00204C53" w:rsidP="002279F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</w:tcPr>
          <w:p w14:paraId="5CE3B5D8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6" w:type="dxa"/>
          </w:tcPr>
          <w:p w14:paraId="26C3FDE1" w14:textId="77777777" w:rsidR="00204C53" w:rsidRDefault="00204C53" w:rsidP="002279FE">
            <w:pPr>
              <w:spacing w:line="400" w:lineRule="exact"/>
              <w:jc w:val="lef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③天沟、檐口、阴阳角、落水口、遇墙面上翻300mm及其他屋面结构的交接处等部位应设置防水附加层，附加层在平面和立面的宽度均不小于250mm。</w:t>
            </w:r>
          </w:p>
        </w:tc>
      </w:tr>
      <w:tr w:rsidR="00204C53" w14:paraId="33321624" w14:textId="77777777" w:rsidTr="002279FE">
        <w:tc>
          <w:tcPr>
            <w:tcW w:w="851" w:type="dxa"/>
          </w:tcPr>
          <w:p w14:paraId="487ADA3B" w14:textId="77777777" w:rsidR="00204C53" w:rsidRDefault="00204C53" w:rsidP="002279F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</w:tcPr>
          <w:p w14:paraId="2C12EE83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6" w:type="dxa"/>
          </w:tcPr>
          <w:p w14:paraId="6D54F2B3" w14:textId="77777777" w:rsidR="00204C53" w:rsidRDefault="00204C53" w:rsidP="002279FE">
            <w:pPr>
              <w:spacing w:line="400" w:lineRule="exact"/>
              <w:jc w:val="lef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④1、3.0厚PY-ll型SBS改性沥青防水卷材（带砂）</w:t>
            </w:r>
          </w:p>
          <w:p w14:paraId="6EEFB86F" w14:textId="77777777" w:rsidR="00204C53" w:rsidRDefault="00204C53" w:rsidP="002279FE">
            <w:pPr>
              <w:spacing w:line="400" w:lineRule="exact"/>
              <w:jc w:val="lef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2、3.0厚PY-ll型SBS改性沥青防水卷材</w:t>
            </w:r>
          </w:p>
          <w:p w14:paraId="7D835A74" w14:textId="77777777" w:rsidR="00204C53" w:rsidRDefault="00204C53" w:rsidP="002279FE">
            <w:pPr>
              <w:spacing w:line="400" w:lineRule="exact"/>
              <w:jc w:val="lef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3、原屋面</w:t>
            </w:r>
          </w:p>
        </w:tc>
      </w:tr>
      <w:tr w:rsidR="00204C53" w14:paraId="2BC6D39A" w14:textId="77777777" w:rsidTr="002279FE">
        <w:tc>
          <w:tcPr>
            <w:tcW w:w="851" w:type="dxa"/>
          </w:tcPr>
          <w:p w14:paraId="2388429D" w14:textId="77777777" w:rsidR="00204C53" w:rsidRDefault="00204C53" w:rsidP="002279F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</w:tcPr>
          <w:p w14:paraId="3D704B37" w14:textId="77777777" w:rsidR="00204C53" w:rsidRDefault="00204C53" w:rsidP="002279FE">
            <w:pPr>
              <w:pStyle w:val="null3"/>
              <w:widowControl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6" w:type="dxa"/>
          </w:tcPr>
          <w:p w14:paraId="18025014" w14:textId="77777777" w:rsidR="00204C53" w:rsidRDefault="00204C53" w:rsidP="002279FE">
            <w:pPr>
              <w:spacing w:line="400" w:lineRule="exact"/>
              <w:jc w:val="left"/>
              <w:rPr>
                <w:rFonts w:ascii="宋体" w:eastAsia="宋体" w:hAnsi="宋体" w:cs="仿宋" w:hint="eastAsia"/>
                <w:sz w:val="24"/>
                <w:highlight w:val="yellow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⑤防水卷材品牌：东方雨虹、科顺、北新、雨中情、晴空、普石等同档次品牌及以上</w:t>
            </w:r>
          </w:p>
        </w:tc>
      </w:tr>
    </w:tbl>
    <w:p w14:paraId="4220A0FD" w14:textId="77777777" w:rsidR="00C108DF" w:rsidRPr="00204C53" w:rsidRDefault="00C108DF">
      <w:pPr>
        <w:rPr>
          <w:rFonts w:hint="eastAsia"/>
        </w:rPr>
      </w:pPr>
    </w:p>
    <w:sectPr w:rsidR="00C108DF" w:rsidRPr="00204C53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44B41"/>
    <w:multiLevelType w:val="multilevel"/>
    <w:tmpl w:val="5CA44B4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3972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53"/>
    <w:rsid w:val="00204C53"/>
    <w:rsid w:val="00330F30"/>
    <w:rsid w:val="00A70F88"/>
    <w:rsid w:val="00C108DF"/>
    <w:rsid w:val="00D152EB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6BF4"/>
  <w15:chartTrackingRefBased/>
  <w15:docId w15:val="{7CC77C53-0340-4793-AE94-7A78F16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5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04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5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C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C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C5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4C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C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C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C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4C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204C5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ll3">
    <w:name w:val="null3"/>
    <w:link w:val="null30"/>
    <w:qFormat/>
    <w:rsid w:val="00204C53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204C53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230</Characters>
  <Application>Microsoft Office Word</Application>
  <DocSecurity>0</DocSecurity>
  <Lines>17</Lines>
  <Paragraphs>15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2025-11-14T08:14:00Z</dcterms:created>
  <dcterms:modified xsi:type="dcterms:W3CDTF">2025-11-14T08:15:00Z</dcterms:modified>
</cp:coreProperties>
</file>