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5B20D">
      <w:pPr>
        <w:pStyle w:val="4"/>
        <w:spacing w:line="352" w:lineRule="auto"/>
        <w:rPr>
          <w:rFonts w:hint="eastAsia" w:ascii="宋体" w:hAnsi="宋体" w:eastAsia="宋体" w:cs="宋体"/>
          <w:color w:val="auto"/>
        </w:rPr>
      </w:pPr>
    </w:p>
    <w:p w14:paraId="6F42EA24">
      <w:pPr>
        <w:spacing w:before="91" w:line="220" w:lineRule="auto"/>
        <w:rPr>
          <w:rFonts w:hint="eastAsia" w:ascii="宋体" w:hAnsi="宋体" w:eastAsia="宋体" w:cs="宋体"/>
          <w:color w:val="auto"/>
          <w:sz w:val="28"/>
          <w:szCs w:val="28"/>
          <w:lang w:eastAsia="zh-CN"/>
        </w:rPr>
      </w:pPr>
      <w:r>
        <w:rPr>
          <w:rFonts w:hint="eastAsia" w:ascii="宋体" w:hAnsi="宋体" w:eastAsia="宋体" w:cs="宋体"/>
          <w:b/>
          <w:bCs/>
          <w:color w:val="auto"/>
          <w:spacing w:val="-3"/>
          <w:sz w:val="28"/>
          <w:szCs w:val="28"/>
        </w:rPr>
        <w:t>项目编号：</w:t>
      </w:r>
      <w:r>
        <w:rPr>
          <w:rFonts w:hint="eastAsia" w:ascii="宋体" w:hAnsi="宋体" w:eastAsia="宋体" w:cs="宋体"/>
          <w:b/>
          <w:bCs/>
          <w:color w:val="auto"/>
          <w:spacing w:val="-3"/>
          <w:sz w:val="28"/>
          <w:szCs w:val="28"/>
          <w:lang w:eastAsia="zh-CN"/>
        </w:rPr>
        <w:t>ZFCG-宁陕县-2025-1030</w:t>
      </w:r>
    </w:p>
    <w:p w14:paraId="119E2918">
      <w:pPr>
        <w:pStyle w:val="4"/>
        <w:spacing w:line="277" w:lineRule="auto"/>
        <w:rPr>
          <w:rFonts w:hint="eastAsia" w:ascii="宋体" w:hAnsi="宋体" w:eastAsia="宋体" w:cs="宋体"/>
          <w:color w:val="auto"/>
        </w:rPr>
      </w:pPr>
    </w:p>
    <w:p w14:paraId="2939924F">
      <w:pPr>
        <w:pStyle w:val="4"/>
        <w:spacing w:line="277" w:lineRule="auto"/>
        <w:rPr>
          <w:rFonts w:hint="eastAsia" w:ascii="宋体" w:hAnsi="宋体" w:eastAsia="宋体" w:cs="宋体"/>
          <w:color w:val="auto"/>
        </w:rPr>
      </w:pPr>
    </w:p>
    <w:p w14:paraId="4ADBBAC3">
      <w:pPr>
        <w:pStyle w:val="4"/>
        <w:spacing w:line="277" w:lineRule="auto"/>
        <w:rPr>
          <w:rFonts w:hint="eastAsia" w:ascii="宋体" w:hAnsi="宋体" w:eastAsia="宋体" w:cs="宋体"/>
          <w:color w:val="auto"/>
        </w:rPr>
      </w:pPr>
    </w:p>
    <w:p w14:paraId="3111F907">
      <w:pPr>
        <w:pStyle w:val="4"/>
        <w:spacing w:line="267" w:lineRule="auto"/>
        <w:rPr>
          <w:rFonts w:hint="eastAsia" w:ascii="宋体" w:hAnsi="宋体" w:eastAsia="宋体" w:cs="宋体"/>
          <w:color w:val="auto"/>
        </w:rPr>
      </w:pPr>
    </w:p>
    <w:p w14:paraId="37FB0C80">
      <w:pPr>
        <w:pStyle w:val="4"/>
        <w:spacing w:line="267" w:lineRule="auto"/>
        <w:rPr>
          <w:rFonts w:hint="eastAsia" w:ascii="宋体" w:hAnsi="宋体" w:eastAsia="宋体" w:cs="宋体"/>
          <w:color w:val="auto"/>
        </w:rPr>
      </w:pPr>
    </w:p>
    <w:p w14:paraId="1453028B">
      <w:pPr>
        <w:pStyle w:val="4"/>
        <w:spacing w:line="268" w:lineRule="auto"/>
        <w:rPr>
          <w:rFonts w:hint="eastAsia" w:ascii="宋体" w:hAnsi="宋体" w:eastAsia="宋体" w:cs="宋体"/>
          <w:color w:val="auto"/>
        </w:rPr>
      </w:pPr>
    </w:p>
    <w:p w14:paraId="634F8BA7">
      <w:pPr>
        <w:pStyle w:val="4"/>
        <w:spacing w:line="268" w:lineRule="auto"/>
        <w:rPr>
          <w:rFonts w:hint="eastAsia" w:ascii="宋体" w:hAnsi="宋体" w:eastAsia="宋体" w:cs="宋体"/>
          <w:color w:val="auto"/>
        </w:rPr>
      </w:pPr>
    </w:p>
    <w:p w14:paraId="5D74B71C">
      <w:pPr>
        <w:pStyle w:val="4"/>
        <w:spacing w:line="265" w:lineRule="auto"/>
        <w:jc w:val="center"/>
        <w:rPr>
          <w:rFonts w:hint="eastAsia" w:ascii="宋体" w:hAnsi="宋体" w:eastAsia="宋体" w:cs="宋体"/>
          <w:color w:val="auto"/>
          <w:sz w:val="22"/>
          <w:szCs w:val="22"/>
          <w:lang w:eastAsia="zh-CN"/>
        </w:rPr>
      </w:pPr>
      <w:r>
        <w:rPr>
          <w:rFonts w:hint="eastAsia" w:ascii="宋体" w:hAnsi="宋体" w:eastAsia="宋体" w:cs="宋体"/>
          <w:b/>
          <w:bCs/>
          <w:color w:val="auto"/>
          <w:spacing w:val="7"/>
          <w:sz w:val="40"/>
          <w:szCs w:val="40"/>
          <w:lang w:eastAsia="zh-CN"/>
        </w:rPr>
        <w:t>宁陕县双河沟水库供水工程全过程跟踪审计服务项目</w:t>
      </w:r>
    </w:p>
    <w:p w14:paraId="755F3B5F">
      <w:pPr>
        <w:pStyle w:val="4"/>
        <w:spacing w:line="265" w:lineRule="auto"/>
        <w:rPr>
          <w:rFonts w:hint="eastAsia" w:ascii="宋体" w:hAnsi="宋体" w:eastAsia="宋体" w:cs="宋体"/>
          <w:color w:val="auto"/>
        </w:rPr>
      </w:pPr>
    </w:p>
    <w:p w14:paraId="18BC376C">
      <w:pPr>
        <w:pStyle w:val="4"/>
        <w:spacing w:line="265" w:lineRule="auto"/>
        <w:rPr>
          <w:rFonts w:hint="eastAsia" w:ascii="宋体" w:hAnsi="宋体" w:eastAsia="宋体" w:cs="宋体"/>
          <w:color w:val="auto"/>
        </w:rPr>
      </w:pPr>
    </w:p>
    <w:p w14:paraId="328821D2">
      <w:pPr>
        <w:pStyle w:val="4"/>
        <w:spacing w:line="265" w:lineRule="auto"/>
        <w:rPr>
          <w:rFonts w:hint="eastAsia" w:ascii="宋体" w:hAnsi="宋体" w:eastAsia="宋体" w:cs="宋体"/>
          <w:color w:val="auto"/>
        </w:rPr>
      </w:pPr>
    </w:p>
    <w:p w14:paraId="5ABF570D">
      <w:pPr>
        <w:pStyle w:val="4"/>
        <w:spacing w:line="265" w:lineRule="auto"/>
        <w:rPr>
          <w:rFonts w:hint="eastAsia" w:ascii="宋体" w:hAnsi="宋体" w:eastAsia="宋体" w:cs="宋体"/>
          <w:color w:val="auto"/>
        </w:rPr>
      </w:pPr>
    </w:p>
    <w:p w14:paraId="0509A697">
      <w:pPr>
        <w:pStyle w:val="4"/>
        <w:spacing w:line="265" w:lineRule="auto"/>
        <w:rPr>
          <w:rFonts w:hint="eastAsia" w:ascii="宋体" w:hAnsi="宋体" w:eastAsia="宋体" w:cs="宋体"/>
          <w:color w:val="auto"/>
        </w:rPr>
      </w:pPr>
    </w:p>
    <w:p w14:paraId="7AB58F5A">
      <w:pPr>
        <w:pStyle w:val="4"/>
        <w:spacing w:line="265" w:lineRule="auto"/>
        <w:rPr>
          <w:rFonts w:hint="eastAsia" w:ascii="宋体" w:hAnsi="宋体" w:eastAsia="宋体" w:cs="宋体"/>
          <w:color w:val="auto"/>
        </w:rPr>
      </w:pPr>
    </w:p>
    <w:p w14:paraId="4CB6A658">
      <w:pPr>
        <w:spacing w:before="114" w:line="224" w:lineRule="auto"/>
        <w:ind w:firstLine="735" w:firstLineChars="100"/>
        <w:jc w:val="center"/>
        <w:rPr>
          <w:rFonts w:hint="eastAsia" w:ascii="宋体" w:hAnsi="宋体" w:eastAsia="宋体" w:cs="宋体"/>
          <w:color w:val="auto"/>
          <w:sz w:val="72"/>
          <w:szCs w:val="72"/>
        </w:rPr>
      </w:pPr>
      <w:r>
        <w:rPr>
          <w:rFonts w:hint="eastAsia" w:ascii="宋体" w:hAnsi="宋体" w:eastAsia="宋体" w:cs="宋体"/>
          <w:b/>
          <w:bCs/>
          <w:color w:val="auto"/>
          <w:spacing w:val="6"/>
          <w:sz w:val="72"/>
          <w:szCs w:val="72"/>
        </w:rPr>
        <w:t>竞争性磋商文件</w:t>
      </w:r>
    </w:p>
    <w:p w14:paraId="173E5B3B">
      <w:pPr>
        <w:pStyle w:val="4"/>
        <w:spacing w:line="248" w:lineRule="auto"/>
        <w:rPr>
          <w:rFonts w:hint="eastAsia" w:ascii="宋体" w:hAnsi="宋体" w:eastAsia="宋体" w:cs="宋体"/>
          <w:color w:val="auto"/>
        </w:rPr>
      </w:pPr>
    </w:p>
    <w:p w14:paraId="13EA05D3">
      <w:pPr>
        <w:pStyle w:val="4"/>
        <w:spacing w:line="248" w:lineRule="auto"/>
        <w:rPr>
          <w:rFonts w:hint="eastAsia" w:ascii="宋体" w:hAnsi="宋体" w:eastAsia="宋体" w:cs="宋体"/>
          <w:color w:val="auto"/>
        </w:rPr>
      </w:pPr>
    </w:p>
    <w:p w14:paraId="5EF98CA5">
      <w:pPr>
        <w:pStyle w:val="4"/>
        <w:spacing w:line="248" w:lineRule="auto"/>
        <w:rPr>
          <w:rFonts w:hint="eastAsia" w:ascii="宋体" w:hAnsi="宋体" w:eastAsia="宋体" w:cs="宋体"/>
          <w:color w:val="auto"/>
        </w:rPr>
      </w:pPr>
    </w:p>
    <w:p w14:paraId="1DC1B330">
      <w:pPr>
        <w:pStyle w:val="4"/>
        <w:spacing w:line="248" w:lineRule="auto"/>
        <w:rPr>
          <w:rFonts w:hint="eastAsia" w:ascii="宋体" w:hAnsi="宋体" w:eastAsia="宋体" w:cs="宋体"/>
          <w:color w:val="auto"/>
        </w:rPr>
      </w:pPr>
    </w:p>
    <w:p w14:paraId="793FEE5E">
      <w:pPr>
        <w:pStyle w:val="4"/>
        <w:spacing w:line="248" w:lineRule="auto"/>
        <w:rPr>
          <w:rFonts w:hint="eastAsia" w:ascii="宋体" w:hAnsi="宋体" w:eastAsia="宋体" w:cs="宋体"/>
          <w:color w:val="auto"/>
        </w:rPr>
      </w:pPr>
    </w:p>
    <w:p w14:paraId="1699A029">
      <w:pPr>
        <w:pStyle w:val="4"/>
        <w:spacing w:line="249" w:lineRule="auto"/>
        <w:rPr>
          <w:rFonts w:hint="eastAsia" w:ascii="宋体" w:hAnsi="宋体" w:eastAsia="宋体" w:cs="宋体"/>
          <w:color w:val="auto"/>
        </w:rPr>
      </w:pPr>
    </w:p>
    <w:p w14:paraId="182086D1">
      <w:pPr>
        <w:pStyle w:val="4"/>
        <w:spacing w:line="249" w:lineRule="auto"/>
        <w:rPr>
          <w:rFonts w:hint="eastAsia" w:ascii="宋体" w:hAnsi="宋体" w:eastAsia="宋体" w:cs="宋体"/>
          <w:color w:val="auto"/>
        </w:rPr>
      </w:pPr>
    </w:p>
    <w:p w14:paraId="1C2B0940">
      <w:pPr>
        <w:pStyle w:val="4"/>
        <w:spacing w:line="249" w:lineRule="auto"/>
        <w:rPr>
          <w:rFonts w:hint="eastAsia" w:ascii="宋体" w:hAnsi="宋体" w:eastAsia="宋体" w:cs="宋体"/>
          <w:color w:val="auto"/>
        </w:rPr>
      </w:pPr>
    </w:p>
    <w:p w14:paraId="2DDF9583">
      <w:pPr>
        <w:pStyle w:val="4"/>
        <w:spacing w:line="249" w:lineRule="auto"/>
        <w:rPr>
          <w:rFonts w:hint="eastAsia" w:ascii="宋体" w:hAnsi="宋体" w:eastAsia="宋体" w:cs="宋体"/>
          <w:color w:val="auto"/>
        </w:rPr>
      </w:pPr>
    </w:p>
    <w:p w14:paraId="69E38B47">
      <w:pPr>
        <w:pStyle w:val="4"/>
        <w:spacing w:line="249" w:lineRule="auto"/>
        <w:rPr>
          <w:rFonts w:hint="eastAsia" w:ascii="宋体" w:hAnsi="宋体" w:eastAsia="宋体" w:cs="宋体"/>
          <w:color w:val="auto"/>
        </w:rPr>
      </w:pPr>
    </w:p>
    <w:p w14:paraId="4D73EF14">
      <w:pPr>
        <w:pStyle w:val="4"/>
        <w:spacing w:line="249" w:lineRule="auto"/>
        <w:rPr>
          <w:rFonts w:hint="eastAsia" w:ascii="宋体" w:hAnsi="宋体" w:eastAsia="宋体" w:cs="宋体"/>
          <w:color w:val="auto"/>
        </w:rPr>
      </w:pPr>
    </w:p>
    <w:p w14:paraId="1F65B444">
      <w:pPr>
        <w:pStyle w:val="4"/>
        <w:spacing w:line="249" w:lineRule="auto"/>
        <w:rPr>
          <w:rFonts w:hint="eastAsia" w:ascii="宋体" w:hAnsi="宋体" w:eastAsia="宋体" w:cs="宋体"/>
          <w:color w:val="auto"/>
        </w:rPr>
      </w:pPr>
    </w:p>
    <w:p w14:paraId="56BFB73F">
      <w:pPr>
        <w:pStyle w:val="4"/>
        <w:spacing w:line="249" w:lineRule="auto"/>
        <w:rPr>
          <w:rFonts w:hint="eastAsia" w:ascii="宋体" w:hAnsi="宋体" w:eastAsia="宋体" w:cs="宋体"/>
          <w:color w:val="auto"/>
        </w:rPr>
      </w:pPr>
    </w:p>
    <w:p w14:paraId="4810A6A0">
      <w:pPr>
        <w:pStyle w:val="4"/>
        <w:spacing w:line="249" w:lineRule="auto"/>
        <w:rPr>
          <w:rFonts w:hint="eastAsia" w:ascii="宋体" w:hAnsi="宋体" w:eastAsia="宋体" w:cs="宋体"/>
          <w:color w:val="auto"/>
        </w:rPr>
      </w:pPr>
    </w:p>
    <w:p w14:paraId="21430934">
      <w:pPr>
        <w:pStyle w:val="4"/>
        <w:spacing w:line="249" w:lineRule="auto"/>
        <w:rPr>
          <w:rFonts w:hint="eastAsia" w:ascii="宋体" w:hAnsi="宋体" w:eastAsia="宋体" w:cs="宋体"/>
          <w:color w:val="auto"/>
        </w:rPr>
      </w:pPr>
    </w:p>
    <w:p w14:paraId="321DEE4F">
      <w:pPr>
        <w:pStyle w:val="4"/>
        <w:spacing w:line="249" w:lineRule="auto"/>
        <w:rPr>
          <w:rFonts w:hint="eastAsia" w:ascii="宋体" w:hAnsi="宋体" w:eastAsia="宋体" w:cs="宋体"/>
          <w:color w:val="auto"/>
        </w:rPr>
      </w:pPr>
    </w:p>
    <w:p w14:paraId="5135EEF0">
      <w:pPr>
        <w:pStyle w:val="4"/>
        <w:spacing w:line="249" w:lineRule="auto"/>
        <w:rPr>
          <w:rFonts w:hint="eastAsia" w:ascii="宋体" w:hAnsi="宋体" w:eastAsia="宋体" w:cs="宋体"/>
          <w:color w:val="auto"/>
        </w:rPr>
      </w:pPr>
    </w:p>
    <w:p w14:paraId="5DCCC6D7">
      <w:pPr>
        <w:pStyle w:val="4"/>
        <w:spacing w:line="249" w:lineRule="auto"/>
        <w:rPr>
          <w:rFonts w:hint="eastAsia" w:ascii="宋体" w:hAnsi="宋体" w:eastAsia="宋体" w:cs="宋体"/>
          <w:color w:val="auto"/>
        </w:rPr>
      </w:pPr>
    </w:p>
    <w:p w14:paraId="40BEDB76">
      <w:pPr>
        <w:autoSpaceDE w:val="0"/>
        <w:autoSpaceDN w:val="0"/>
        <w:adjustRightInd w:val="0"/>
        <w:spacing w:line="480" w:lineRule="auto"/>
        <w:ind w:firstLine="2249" w:firstLineChars="80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t>采</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zh-CN"/>
        </w:rPr>
        <w:t>购</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 xml:space="preserve"> </w:t>
      </w:r>
      <w:r>
        <w:rPr>
          <w:rFonts w:hint="eastAsia" w:ascii="宋体" w:hAnsi="宋体" w:eastAsia="宋体" w:cs="宋体"/>
          <w:b/>
          <w:bCs/>
          <w:color w:val="auto"/>
          <w:kern w:val="0"/>
          <w:sz w:val="28"/>
          <w:szCs w:val="28"/>
          <w:lang w:val="zh-CN"/>
        </w:rPr>
        <w:t>人：宁陕县农业林业和水利局</w:t>
      </w:r>
    </w:p>
    <w:p w14:paraId="0CFA4856">
      <w:pPr>
        <w:autoSpaceDE w:val="0"/>
        <w:autoSpaceDN w:val="0"/>
        <w:adjustRightInd w:val="0"/>
        <w:spacing w:line="480" w:lineRule="auto"/>
        <w:ind w:firstLine="2249" w:firstLineChars="80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t>采购代理机构：红昕国际项目管理有限公司</w:t>
      </w:r>
    </w:p>
    <w:p w14:paraId="579B67FB">
      <w:pPr>
        <w:pStyle w:val="4"/>
        <w:spacing w:line="480" w:lineRule="auto"/>
        <w:ind w:firstLine="2249" w:firstLineChars="800"/>
        <w:rPr>
          <w:rFonts w:hint="eastAsia" w:ascii="宋体" w:hAnsi="宋体" w:eastAsia="宋体" w:cs="宋体"/>
          <w:b/>
          <w:color w:val="auto"/>
          <w:sz w:val="36"/>
          <w:szCs w:val="28"/>
          <w:lang w:val="en-US" w:eastAsia="zh-CN"/>
        </w:rPr>
        <w:sectPr>
          <w:footerReference r:id="rId8" w:type="first"/>
          <w:headerReference r:id="rId5" w:type="default"/>
          <w:footerReference r:id="rId6" w:type="default"/>
          <w:footerReference r:id="rId7" w:type="even"/>
          <w:pgSz w:w="11849" w:h="16781"/>
          <w:pgMar w:top="1440" w:right="1080" w:bottom="1440" w:left="1080" w:header="851" w:footer="992" w:gutter="0"/>
          <w:pgNumType w:fmt="decimal" w:start="1"/>
          <w:cols w:space="720" w:num="1"/>
          <w:titlePg/>
          <w:docGrid w:linePitch="397" w:charSpace="0"/>
        </w:sectPr>
      </w:pPr>
      <w:r>
        <w:rPr>
          <w:rFonts w:hint="eastAsia" w:ascii="宋体" w:hAnsi="宋体" w:eastAsia="宋体" w:cs="宋体"/>
          <w:b/>
          <w:bCs/>
          <w:color w:val="auto"/>
          <w:sz w:val="28"/>
          <w:szCs w:val="28"/>
        </w:rPr>
        <w:t>日        期：</w:t>
      </w:r>
      <w:r>
        <w:rPr>
          <w:rFonts w:hint="eastAsia" w:ascii="宋体" w:hAnsi="宋体" w:eastAsia="宋体" w:cs="宋体"/>
          <w:b/>
          <w:bCs/>
          <w:color w:val="auto"/>
          <w:sz w:val="28"/>
          <w:szCs w:val="28"/>
          <w:lang w:val="en-US" w:eastAsia="zh-CN"/>
        </w:rPr>
        <w:t>2025</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10</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lang w:val="en-US" w:eastAsia="zh-CN"/>
        </w:rPr>
        <w:t xml:space="preserve"> </w:t>
      </w:r>
    </w:p>
    <w:p w14:paraId="544DE9E0">
      <w:pPr>
        <w:pStyle w:val="4"/>
        <w:spacing w:line="261" w:lineRule="auto"/>
        <w:rPr>
          <w:rFonts w:hint="eastAsia" w:ascii="宋体" w:hAnsi="宋体" w:eastAsia="宋体" w:cs="宋体"/>
          <w:color w:val="auto"/>
        </w:rPr>
      </w:pPr>
    </w:p>
    <w:p w14:paraId="0421820F">
      <w:pPr>
        <w:spacing w:before="101" w:line="225" w:lineRule="auto"/>
        <w:ind w:left="4236"/>
        <w:outlineLvl w:val="0"/>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特别提醒</w:t>
      </w:r>
    </w:p>
    <w:p w14:paraId="3CFBFD9B">
      <w:pPr>
        <w:pStyle w:val="4"/>
        <w:spacing w:line="266" w:lineRule="auto"/>
        <w:rPr>
          <w:rFonts w:hint="eastAsia" w:ascii="宋体" w:hAnsi="宋体" w:eastAsia="宋体" w:cs="宋体"/>
          <w:color w:val="auto"/>
        </w:rPr>
      </w:pPr>
    </w:p>
    <w:p w14:paraId="3A33F689">
      <w:pPr>
        <w:pStyle w:val="4"/>
        <w:spacing w:line="266" w:lineRule="auto"/>
        <w:rPr>
          <w:rFonts w:hint="eastAsia" w:ascii="宋体" w:hAnsi="宋体" w:eastAsia="宋体" w:cs="宋体"/>
          <w:color w:val="auto"/>
        </w:rPr>
      </w:pPr>
    </w:p>
    <w:p w14:paraId="42243D25">
      <w:pPr>
        <w:spacing w:before="78" w:line="367" w:lineRule="auto"/>
        <w:ind w:left="2" w:right="175" w:firstLine="256"/>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1、本项目采用电子化投标及远程不见面开标方式（无需提供纸质版文件，无需到开标现场</w:t>
      </w:r>
      <w:r>
        <w:rPr>
          <w:rFonts w:hint="eastAsia" w:ascii="宋体" w:hAnsi="宋体" w:eastAsia="宋体" w:cs="宋体"/>
          <w:b/>
          <w:bCs/>
          <w:color w:val="auto"/>
          <w:spacing w:val="-55"/>
          <w:w w:val="87"/>
          <w:sz w:val="24"/>
          <w:szCs w:val="24"/>
        </w:rPr>
        <w:t>），</w:t>
      </w:r>
      <w:r>
        <w:rPr>
          <w:rFonts w:hint="eastAsia" w:ascii="宋体" w:hAnsi="宋体" w:eastAsia="宋体" w:cs="宋体"/>
          <w:b/>
          <w:bCs/>
          <w:color w:val="auto"/>
          <w:spacing w:val="-2"/>
          <w:sz w:val="24"/>
          <w:szCs w:val="24"/>
        </w:rPr>
        <w:t>开标时请务必携带数字认证证书，如因供应商自身原因未携带数字认证证书造成无法解密投</w:t>
      </w:r>
      <w:r>
        <w:rPr>
          <w:rFonts w:hint="eastAsia" w:ascii="宋体" w:hAnsi="宋体" w:eastAsia="宋体" w:cs="宋体"/>
          <w:b/>
          <w:bCs/>
          <w:color w:val="auto"/>
          <w:spacing w:val="-4"/>
          <w:sz w:val="24"/>
          <w:szCs w:val="24"/>
        </w:rPr>
        <w:t>标文件，按无效投标对待。“不见面大厅</w:t>
      </w:r>
      <w:r>
        <w:rPr>
          <w:rFonts w:hint="eastAsia" w:ascii="宋体" w:hAnsi="宋体" w:eastAsia="宋体" w:cs="宋体"/>
          <w:color w:val="auto"/>
          <w:spacing w:val="-73"/>
          <w:sz w:val="24"/>
          <w:szCs w:val="24"/>
        </w:rPr>
        <w:t xml:space="preserve"> </w:t>
      </w:r>
      <w:r>
        <w:rPr>
          <w:rFonts w:hint="eastAsia" w:ascii="宋体" w:hAnsi="宋体" w:eastAsia="宋体" w:cs="宋体"/>
          <w:b/>
          <w:bCs/>
          <w:color w:val="auto"/>
          <w:spacing w:val="-4"/>
          <w:sz w:val="24"/>
          <w:szCs w:val="24"/>
        </w:rPr>
        <w:t>”登录网址为：</w:t>
      </w:r>
    </w:p>
    <w:p w14:paraId="4AB83FDB">
      <w:pPr>
        <w:spacing w:before="1" w:line="367" w:lineRule="auto"/>
        <w:ind w:left="2" w:right="261" w:firstLine="476"/>
        <w:jc w:val="both"/>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"http://219.145.206.209/BidOpeningHall/bidopeninghallaction/hall/default2" </w:instrText>
      </w:r>
      <w:r>
        <w:rPr>
          <w:rFonts w:hint="eastAsia" w:ascii="宋体" w:hAnsi="宋体" w:eastAsia="宋体" w:cs="宋体"/>
          <w:color w:val="auto"/>
        </w:rPr>
        <w:fldChar w:fldCharType="separate"/>
      </w:r>
      <w:r>
        <w:rPr>
          <w:rFonts w:hint="eastAsia" w:ascii="宋体" w:hAnsi="宋体" w:eastAsia="宋体" w:cs="宋体"/>
          <w:b/>
          <w:bCs/>
          <w:color w:val="auto"/>
          <w:spacing w:val="-1"/>
          <w:sz w:val="24"/>
          <w:szCs w:val="24"/>
          <w:u w:val="single" w:color="auto"/>
        </w:rPr>
        <w:t>http://219.145.206.209/Bid</w:t>
      </w:r>
      <w:r>
        <w:rPr>
          <w:rFonts w:hint="eastAsia" w:ascii="宋体" w:hAnsi="宋体" w:eastAsia="宋体" w:cs="宋体"/>
          <w:b/>
          <w:bCs/>
          <w:color w:val="auto"/>
          <w:spacing w:val="-2"/>
          <w:sz w:val="24"/>
          <w:szCs w:val="24"/>
          <w:u w:val="single" w:color="auto"/>
        </w:rPr>
        <w:t>OpeningHall/bidopeninghallaction/hall/default</w:t>
      </w:r>
      <w:r>
        <w:rPr>
          <w:rFonts w:hint="eastAsia" w:ascii="宋体" w:hAnsi="宋体" w:eastAsia="宋体" w:cs="宋体"/>
          <w:color w:val="auto"/>
          <w:spacing w:val="-2"/>
          <w:sz w:val="24"/>
          <w:szCs w:val="24"/>
        </w:rPr>
        <w:t>2</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2"/>
          <w:sz w:val="24"/>
          <w:szCs w:val="24"/>
        </w:rPr>
        <w:t>、电</w:t>
      </w:r>
      <w:r>
        <w:rPr>
          <w:rFonts w:hint="eastAsia" w:ascii="宋体" w:hAnsi="宋体" w:eastAsia="宋体" w:cs="宋体"/>
          <w:color w:val="auto"/>
          <w:sz w:val="24"/>
          <w:szCs w:val="24"/>
        </w:rPr>
        <w:t>子开标、评标无法进行时，按照《安康市公共资源交易平台电子化</w:t>
      </w:r>
      <w:r>
        <w:rPr>
          <w:rFonts w:hint="eastAsia" w:ascii="宋体" w:hAnsi="宋体" w:eastAsia="宋体" w:cs="宋体"/>
          <w:color w:val="auto"/>
          <w:spacing w:val="-1"/>
          <w:sz w:val="24"/>
          <w:szCs w:val="24"/>
        </w:rPr>
        <w:t>交易应急处置管理办法(试</w:t>
      </w:r>
      <w:r>
        <w:rPr>
          <w:rFonts w:hint="eastAsia" w:ascii="宋体" w:hAnsi="宋体" w:eastAsia="宋体" w:cs="宋体"/>
          <w:color w:val="auto"/>
          <w:spacing w:val="-2"/>
          <w:sz w:val="24"/>
          <w:szCs w:val="24"/>
        </w:rPr>
        <w:t>行)》规定执行。</w:t>
      </w:r>
    </w:p>
    <w:p w14:paraId="6299BDDA">
      <w:pPr>
        <w:spacing w:line="219"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rPr>
        <w:t>3、制作电子投标文件</w:t>
      </w:r>
    </w:p>
    <w:p w14:paraId="5BAAFBCF">
      <w:pPr>
        <w:spacing w:before="74" w:line="388" w:lineRule="auto"/>
        <w:ind w:left="4" w:firstLine="480"/>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投标供应商须在“全国公共资源交易中心平台（陕西省</w:t>
      </w:r>
      <w:r>
        <w:rPr>
          <w:rFonts w:hint="eastAsia" w:ascii="宋体" w:hAnsi="宋体" w:eastAsia="宋体" w:cs="宋体"/>
          <w:color w:val="auto"/>
          <w:spacing w:val="-12"/>
          <w:sz w:val="24"/>
          <w:szCs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http</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www</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sxggzyjy</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rPr>
        <w:fldChar w:fldCharType="end"/>
      </w:r>
      <w:r>
        <w:rPr>
          <w:rFonts w:hint="eastAsia" w:ascii="宋体" w:hAnsi="宋体" w:eastAsia="宋体" w:cs="宋体"/>
          <w:color w:val="auto"/>
          <w:spacing w:val="1"/>
          <w:sz w:val="24"/>
          <w:szCs w:val="24"/>
        </w:rPr>
        <w:t>）”</w:t>
      </w:r>
      <w:r>
        <w:rPr>
          <w:rFonts w:hint="eastAsia" w:ascii="宋体" w:hAnsi="宋体" w:eastAsia="宋体" w:cs="宋体"/>
          <w:color w:val="auto"/>
          <w:spacing w:val="-2"/>
          <w:sz w:val="24"/>
          <w:szCs w:val="24"/>
        </w:rPr>
        <w:t>的“服务指南</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2"/>
          <w:sz w:val="24"/>
          <w:szCs w:val="24"/>
        </w:rPr>
        <w:t>栏目“下载专区</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”中，免费下载“</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2"/>
          <w:sz w:val="24"/>
          <w:szCs w:val="24"/>
        </w:rPr>
        <w:t>陕西省公共资源交易平台政府采购电</w:t>
      </w:r>
      <w:r>
        <w:rPr>
          <w:rFonts w:hint="eastAsia" w:ascii="宋体" w:hAnsi="宋体" w:eastAsia="宋体" w:cs="宋体"/>
          <w:color w:val="auto"/>
          <w:spacing w:val="-3"/>
          <w:sz w:val="24"/>
          <w:szCs w:val="24"/>
        </w:rPr>
        <w:t>子标</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rPr>
        <w:t>书制作工具(V8.0.0.2)</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3"/>
          <w:sz w:val="24"/>
          <w:szCs w:val="24"/>
        </w:rPr>
        <w:t>”，并升级至最新版本，使用该客户端制作电子投标文件，制作扩展名</w:t>
      </w:r>
      <w:r>
        <w:rPr>
          <w:rFonts w:hint="eastAsia" w:ascii="宋体" w:hAnsi="宋体" w:eastAsia="宋体" w:cs="宋体"/>
          <w:color w:val="auto"/>
          <w:spacing w:val="3"/>
          <w:sz w:val="24"/>
          <w:szCs w:val="24"/>
        </w:rPr>
        <w:t>为“.</w:t>
      </w:r>
      <w:r>
        <w:rPr>
          <w:rFonts w:hint="eastAsia" w:ascii="宋体" w:hAnsi="宋体" w:eastAsia="宋体" w:cs="宋体"/>
          <w:color w:val="auto"/>
          <w:sz w:val="24"/>
          <w:szCs w:val="24"/>
        </w:rPr>
        <w:t>SXSTF</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3"/>
          <w:sz w:val="24"/>
          <w:szCs w:val="24"/>
        </w:rPr>
        <w:t>”的电子投标文件。</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w:t>
      </w:r>
    </w:p>
    <w:p w14:paraId="376DEB0B">
      <w:pPr>
        <w:spacing w:before="6" w:line="219"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4、递交电子投标文件</w:t>
      </w:r>
    </w:p>
    <w:p w14:paraId="5C835B0C">
      <w:pPr>
        <w:spacing w:before="73" w:line="388" w:lineRule="auto"/>
        <w:ind w:right="154" w:firstLine="486"/>
        <w:rPr>
          <w:rFonts w:hint="eastAsia" w:ascii="宋体" w:hAnsi="宋体" w:eastAsia="宋体" w:cs="宋体"/>
          <w:color w:val="auto"/>
          <w:sz w:val="24"/>
          <w:szCs w:val="24"/>
        </w:rPr>
      </w:pPr>
      <w:r>
        <w:rPr>
          <w:rFonts w:hint="eastAsia" w:ascii="宋体" w:hAnsi="宋体" w:eastAsia="宋体" w:cs="宋体"/>
          <w:color w:val="auto"/>
          <w:spacing w:val="-1"/>
          <w:sz w:val="24"/>
          <w:szCs w:val="24"/>
        </w:rPr>
        <w:t>登录全国公共资源交易中心平台（陕西省</w:t>
      </w:r>
      <w:r>
        <w:rPr>
          <w:rFonts w:hint="eastAsia" w:ascii="宋体" w:hAnsi="宋体" w:eastAsia="宋体" w:cs="宋体"/>
          <w:color w:val="auto"/>
          <w:spacing w:val="2"/>
          <w:sz w:val="24"/>
          <w:szCs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 </w:instrText>
      </w:r>
      <w:r>
        <w:rPr>
          <w:rFonts w:hint="eastAsia" w:ascii="宋体" w:hAnsi="宋体" w:eastAsia="宋体" w:cs="宋体"/>
          <w:color w:val="auto"/>
        </w:rPr>
        <w:fldChar w:fldCharType="separate"/>
      </w:r>
      <w:r>
        <w:rPr>
          <w:rFonts w:hint="eastAsia" w:ascii="宋体" w:hAnsi="宋体" w:eastAsia="宋体" w:cs="宋体"/>
          <w:color w:val="auto"/>
          <w:spacing w:val="-1"/>
          <w:sz w:val="24"/>
          <w:szCs w:val="24"/>
          <w:u w:val="single" w:color="auto"/>
        </w:rPr>
        <w:t>http://www.s</w:t>
      </w:r>
      <w:r>
        <w:rPr>
          <w:rFonts w:hint="eastAsia" w:ascii="宋体" w:hAnsi="宋体" w:eastAsia="宋体" w:cs="宋体"/>
          <w:color w:val="auto"/>
          <w:spacing w:val="-2"/>
          <w:sz w:val="24"/>
          <w:szCs w:val="24"/>
          <w:u w:val="single" w:color="auto"/>
        </w:rPr>
        <w:t>xggzyjy.cn/</w:t>
      </w:r>
      <w:r>
        <w:rPr>
          <w:rFonts w:hint="eastAsia" w:ascii="宋体" w:hAnsi="宋体" w:eastAsia="宋体" w:cs="宋体"/>
          <w:color w:val="auto"/>
          <w:spacing w:val="-2"/>
          <w:sz w:val="24"/>
          <w:szCs w:val="24"/>
          <w:u w:val="single" w:color="auto"/>
        </w:rPr>
        <w:fldChar w:fldCharType="end"/>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rPr>
        <w:t>选择“</w:t>
      </w:r>
      <w:r>
        <w:rPr>
          <w:rFonts w:hint="eastAsia" w:ascii="宋体" w:hAnsi="宋体" w:eastAsia="宋体" w:cs="宋体"/>
          <w:color w:val="auto"/>
          <w:spacing w:val="-82"/>
          <w:sz w:val="24"/>
          <w:szCs w:val="24"/>
        </w:rPr>
        <w:t xml:space="preserve"> </w:t>
      </w:r>
      <w:r>
        <w:rPr>
          <w:rFonts w:hint="eastAsia" w:ascii="宋体" w:hAnsi="宋体" w:eastAsia="宋体" w:cs="宋体"/>
          <w:color w:val="auto"/>
          <w:spacing w:val="-2"/>
          <w:sz w:val="24"/>
          <w:szCs w:val="24"/>
        </w:rPr>
        <w:t>电子交易平台—陕西政府采购交易系统—企业端</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”进行登录，登录后选择“交易乙方</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2"/>
          <w:sz w:val="24"/>
          <w:szCs w:val="24"/>
        </w:rPr>
        <w:t>”身</w:t>
      </w:r>
      <w:r>
        <w:rPr>
          <w:rFonts w:hint="eastAsia" w:ascii="宋体" w:hAnsi="宋体" w:eastAsia="宋体" w:cs="宋体"/>
          <w:color w:val="auto"/>
          <w:spacing w:val="-3"/>
          <w:sz w:val="24"/>
          <w:szCs w:val="24"/>
        </w:rPr>
        <w:t>份进入，</w:t>
      </w:r>
      <w:r>
        <w:rPr>
          <w:rFonts w:hint="eastAsia" w:ascii="宋体" w:hAnsi="宋体" w:eastAsia="宋体" w:cs="宋体"/>
          <w:color w:val="auto"/>
          <w:spacing w:val="-7"/>
          <w:sz w:val="24"/>
          <w:szCs w:val="24"/>
        </w:rPr>
        <w:t>进入菜单“采购业务—我的项目——项目流程——上传响应文件</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7"/>
          <w:sz w:val="24"/>
          <w:szCs w:val="24"/>
        </w:rPr>
        <w:t>”，上传加密的电子投标文件。</w:t>
      </w:r>
      <w:r>
        <w:rPr>
          <w:rFonts w:hint="eastAsia" w:ascii="宋体" w:hAnsi="宋体" w:eastAsia="宋体" w:cs="宋体"/>
          <w:color w:val="auto"/>
          <w:spacing w:val="-1"/>
          <w:sz w:val="24"/>
          <w:szCs w:val="24"/>
        </w:rPr>
        <w:t>上传成功后，电子化平台将予以记录。</w:t>
      </w:r>
    </w:p>
    <w:p w14:paraId="0772CA5A">
      <w:pPr>
        <w:spacing w:before="11" w:line="369" w:lineRule="auto"/>
        <w:ind w:left="13" w:right="261" w:firstLine="473"/>
        <w:rPr>
          <w:rFonts w:hint="eastAsia" w:ascii="宋体" w:hAnsi="宋体" w:eastAsia="宋体" w:cs="宋体"/>
          <w:color w:val="auto"/>
          <w:sz w:val="24"/>
          <w:szCs w:val="24"/>
        </w:rPr>
      </w:pPr>
      <w:r>
        <w:rPr>
          <w:rFonts w:hint="eastAsia" w:ascii="宋体" w:hAnsi="宋体" w:eastAsia="宋体" w:cs="宋体"/>
          <w:color w:val="auto"/>
          <w:sz w:val="24"/>
          <w:szCs w:val="24"/>
        </w:rPr>
        <w:t>5、请各供应商务必仔细阅读理解本文件，以及招标</w:t>
      </w:r>
      <w:r>
        <w:rPr>
          <w:rFonts w:hint="eastAsia" w:ascii="宋体" w:hAnsi="宋体" w:eastAsia="宋体" w:cs="宋体"/>
          <w:color w:val="auto"/>
          <w:spacing w:val="-1"/>
          <w:sz w:val="24"/>
          <w:szCs w:val="24"/>
        </w:rPr>
        <w:t>文件内容，如有不明之处在投标前及</w:t>
      </w:r>
      <w:r>
        <w:rPr>
          <w:rFonts w:hint="eastAsia" w:ascii="宋体" w:hAnsi="宋体" w:eastAsia="宋体" w:cs="宋体"/>
          <w:color w:val="auto"/>
          <w:spacing w:val="-2"/>
          <w:sz w:val="24"/>
          <w:szCs w:val="24"/>
        </w:rPr>
        <w:t>时询问，否则后果自负。</w:t>
      </w:r>
    </w:p>
    <w:p w14:paraId="3EF1274F">
      <w:pPr>
        <w:spacing w:line="369" w:lineRule="auto"/>
        <w:rPr>
          <w:rFonts w:hint="eastAsia" w:ascii="宋体" w:hAnsi="宋体" w:eastAsia="宋体" w:cs="宋体"/>
          <w:color w:val="auto"/>
          <w:sz w:val="24"/>
          <w:szCs w:val="24"/>
        </w:rPr>
        <w:sectPr>
          <w:headerReference r:id="rId9" w:type="default"/>
          <w:footerReference r:id="rId10" w:type="default"/>
          <w:pgSz w:w="11906" w:h="16839"/>
          <w:pgMar w:top="1106" w:right="844" w:bottom="1185" w:left="1087" w:header="829" w:footer="971" w:gutter="0"/>
          <w:cols w:space="720" w:num="1"/>
        </w:sectPr>
      </w:pPr>
    </w:p>
    <w:p w14:paraId="6161BB4A">
      <w:pPr>
        <w:pStyle w:val="4"/>
        <w:spacing w:line="295" w:lineRule="auto"/>
        <w:rPr>
          <w:rFonts w:hint="eastAsia" w:ascii="宋体" w:hAnsi="宋体" w:eastAsia="宋体" w:cs="宋体"/>
          <w:color w:val="auto"/>
        </w:rPr>
      </w:pPr>
    </w:p>
    <w:p w14:paraId="60B4723B">
      <w:pPr>
        <w:pStyle w:val="4"/>
        <w:spacing w:line="295" w:lineRule="auto"/>
        <w:rPr>
          <w:rFonts w:hint="eastAsia" w:ascii="宋体" w:hAnsi="宋体" w:eastAsia="宋体" w:cs="宋体"/>
          <w:color w:val="auto"/>
        </w:rPr>
      </w:pPr>
    </w:p>
    <w:p w14:paraId="6662544B">
      <w:pPr>
        <w:pStyle w:val="4"/>
        <w:spacing w:line="296" w:lineRule="auto"/>
        <w:rPr>
          <w:rFonts w:hint="eastAsia" w:ascii="宋体" w:hAnsi="宋体" w:eastAsia="宋体" w:cs="宋体"/>
          <w:color w:val="auto"/>
        </w:rPr>
      </w:pPr>
    </w:p>
    <w:p w14:paraId="155CAB6B">
      <w:pPr>
        <w:pStyle w:val="4"/>
        <w:spacing w:line="296" w:lineRule="auto"/>
        <w:rPr>
          <w:rFonts w:hint="eastAsia" w:ascii="宋体" w:hAnsi="宋体" w:eastAsia="宋体" w:cs="宋体"/>
          <w:color w:val="auto"/>
        </w:rPr>
      </w:pPr>
    </w:p>
    <w:p w14:paraId="78EF49BA">
      <w:pPr>
        <w:spacing w:before="140" w:line="225" w:lineRule="auto"/>
        <w:ind w:left="3495"/>
        <w:rPr>
          <w:rFonts w:hint="eastAsia" w:ascii="宋体" w:hAnsi="宋体" w:eastAsia="宋体" w:cs="宋体"/>
          <w:color w:val="auto"/>
          <w:sz w:val="43"/>
          <w:szCs w:val="43"/>
        </w:rPr>
      </w:pPr>
      <w:r>
        <w:rPr>
          <w:rFonts w:hint="eastAsia" w:ascii="宋体" w:hAnsi="宋体" w:eastAsia="宋体" w:cs="宋体"/>
          <w:b/>
          <w:bCs/>
          <w:color w:val="auto"/>
          <w:spacing w:val="-51"/>
          <w:sz w:val="43"/>
          <w:szCs w:val="43"/>
        </w:rPr>
        <w:t>目</w:t>
      </w:r>
      <w:r>
        <w:rPr>
          <w:rFonts w:hint="eastAsia" w:ascii="宋体" w:hAnsi="宋体" w:eastAsia="宋体" w:cs="宋体"/>
          <w:color w:val="auto"/>
          <w:spacing w:val="11"/>
          <w:sz w:val="43"/>
          <w:szCs w:val="43"/>
        </w:rPr>
        <w:t xml:space="preserve">    </w:t>
      </w:r>
      <w:r>
        <w:rPr>
          <w:rFonts w:hint="eastAsia" w:ascii="宋体" w:hAnsi="宋体" w:eastAsia="宋体" w:cs="宋体"/>
          <w:b/>
          <w:bCs/>
          <w:color w:val="auto"/>
          <w:spacing w:val="-51"/>
          <w:sz w:val="43"/>
          <w:szCs w:val="43"/>
        </w:rPr>
        <w:t>录</w:t>
      </w:r>
    </w:p>
    <w:p w14:paraId="7542E889">
      <w:pPr>
        <w:pStyle w:val="4"/>
        <w:spacing w:line="287" w:lineRule="auto"/>
        <w:rPr>
          <w:rFonts w:hint="eastAsia" w:ascii="宋体" w:hAnsi="宋体" w:eastAsia="宋体" w:cs="宋体"/>
          <w:color w:val="auto"/>
        </w:rPr>
      </w:pPr>
    </w:p>
    <w:p w14:paraId="12E3132B">
      <w:pPr>
        <w:pStyle w:val="4"/>
        <w:spacing w:line="287" w:lineRule="auto"/>
        <w:rPr>
          <w:rFonts w:hint="eastAsia" w:ascii="宋体" w:hAnsi="宋体" w:eastAsia="宋体" w:cs="宋体"/>
          <w:color w:val="auto"/>
        </w:rPr>
      </w:pPr>
    </w:p>
    <w:p w14:paraId="630133ED">
      <w:pPr>
        <w:pStyle w:val="4"/>
        <w:spacing w:line="287" w:lineRule="auto"/>
        <w:rPr>
          <w:rFonts w:hint="eastAsia" w:ascii="宋体" w:hAnsi="宋体" w:eastAsia="宋体" w:cs="宋体"/>
          <w:color w:val="auto"/>
        </w:rPr>
      </w:pPr>
    </w:p>
    <w:p w14:paraId="68C46D82">
      <w:pPr>
        <w:pStyle w:val="4"/>
        <w:spacing w:line="287" w:lineRule="auto"/>
        <w:rPr>
          <w:rFonts w:hint="eastAsia" w:ascii="宋体" w:hAnsi="宋体" w:eastAsia="宋体" w:cs="宋体"/>
          <w:color w:val="auto"/>
        </w:rPr>
      </w:pPr>
    </w:p>
    <w:p w14:paraId="7DC10753">
      <w:pPr>
        <w:spacing w:before="101" w:line="223" w:lineRule="auto"/>
        <w:ind w:left="41"/>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第一章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磋商采购公告</w:t>
      </w:r>
    </w:p>
    <w:p w14:paraId="5E601BA0">
      <w:pPr>
        <w:pStyle w:val="4"/>
        <w:spacing w:line="321" w:lineRule="auto"/>
        <w:rPr>
          <w:rFonts w:hint="eastAsia" w:ascii="宋体" w:hAnsi="宋体" w:eastAsia="宋体" w:cs="宋体"/>
          <w:color w:val="auto"/>
        </w:rPr>
      </w:pPr>
    </w:p>
    <w:p w14:paraId="6DEB3C28">
      <w:pPr>
        <w:spacing w:before="101" w:line="224" w:lineRule="auto"/>
        <w:ind w:left="41"/>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第二章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竞争性磋商须知</w:t>
      </w:r>
    </w:p>
    <w:p w14:paraId="275AED3F">
      <w:pPr>
        <w:pStyle w:val="4"/>
        <w:spacing w:line="320" w:lineRule="auto"/>
        <w:rPr>
          <w:rFonts w:hint="eastAsia" w:ascii="宋体" w:hAnsi="宋体" w:eastAsia="宋体" w:cs="宋体"/>
          <w:color w:val="auto"/>
        </w:rPr>
      </w:pPr>
    </w:p>
    <w:p w14:paraId="442F9DA1">
      <w:pPr>
        <w:spacing w:before="101" w:line="224" w:lineRule="auto"/>
        <w:ind w:left="41"/>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第三章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采购内容及要求</w:t>
      </w:r>
    </w:p>
    <w:p w14:paraId="61FEFAD0">
      <w:pPr>
        <w:pStyle w:val="4"/>
        <w:spacing w:line="322" w:lineRule="auto"/>
        <w:rPr>
          <w:rFonts w:hint="eastAsia" w:ascii="宋体" w:hAnsi="宋体" w:eastAsia="宋体" w:cs="宋体"/>
          <w:color w:val="auto"/>
        </w:rPr>
      </w:pPr>
    </w:p>
    <w:p w14:paraId="1490E4AD">
      <w:pPr>
        <w:spacing w:before="101" w:line="224" w:lineRule="auto"/>
        <w:ind w:left="56"/>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第四章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合同条款</w:t>
      </w:r>
    </w:p>
    <w:p w14:paraId="03CC9D5E">
      <w:pPr>
        <w:pStyle w:val="4"/>
        <w:spacing w:line="320" w:lineRule="auto"/>
        <w:rPr>
          <w:rFonts w:hint="eastAsia" w:ascii="宋体" w:hAnsi="宋体" w:eastAsia="宋体" w:cs="宋体"/>
          <w:color w:val="auto"/>
        </w:rPr>
      </w:pPr>
    </w:p>
    <w:p w14:paraId="58839529">
      <w:pPr>
        <w:spacing w:before="101" w:line="224" w:lineRule="auto"/>
        <w:ind w:left="56"/>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第五章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磋商响应文件格式</w:t>
      </w:r>
    </w:p>
    <w:p w14:paraId="34BDF67C">
      <w:pPr>
        <w:spacing w:line="224" w:lineRule="auto"/>
        <w:rPr>
          <w:rFonts w:hint="eastAsia" w:ascii="宋体" w:hAnsi="宋体" w:eastAsia="宋体" w:cs="宋体"/>
          <w:color w:val="auto"/>
          <w:sz w:val="31"/>
          <w:szCs w:val="31"/>
        </w:rPr>
        <w:sectPr>
          <w:headerReference r:id="rId11" w:type="default"/>
          <w:footerReference r:id="rId12" w:type="default"/>
          <w:pgSz w:w="11906" w:h="16839"/>
          <w:pgMar w:top="1110" w:right="1133" w:bottom="1185" w:left="1677" w:header="829" w:footer="971" w:gutter="0"/>
          <w:cols w:space="720" w:num="1"/>
        </w:sectPr>
      </w:pPr>
    </w:p>
    <w:p w14:paraId="7A6816BA">
      <w:pPr>
        <w:spacing w:before="101" w:line="223" w:lineRule="auto"/>
        <w:ind w:left="3271"/>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第一章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磋商采购公告</w:t>
      </w:r>
    </w:p>
    <w:p w14:paraId="3E07978E">
      <w:pPr>
        <w:pStyle w:val="4"/>
        <w:spacing w:line="324" w:lineRule="auto"/>
        <w:rPr>
          <w:rFonts w:hint="eastAsia" w:ascii="宋体" w:hAnsi="宋体" w:eastAsia="宋体" w:cs="宋体"/>
          <w:color w:val="auto"/>
        </w:rPr>
      </w:pPr>
    </w:p>
    <w:p w14:paraId="70C85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8"/>
          <w:szCs w:val="28"/>
        </w:rPr>
      </w:pPr>
      <w:r>
        <w:rPr>
          <w:rStyle w:val="11"/>
          <w:rFonts w:hint="eastAsia" w:ascii="宋体" w:hAnsi="宋体" w:eastAsia="宋体" w:cs="宋体"/>
          <w:b/>
          <w:bCs/>
          <w:i w:val="0"/>
          <w:iCs w:val="0"/>
          <w:caps w:val="0"/>
          <w:color w:val="333333"/>
          <w:spacing w:val="0"/>
          <w:sz w:val="28"/>
          <w:szCs w:val="28"/>
          <w:shd w:val="clear" w:fill="FFFFFF"/>
          <w:vertAlign w:val="baseline"/>
        </w:rPr>
        <w:t>项目概况</w:t>
      </w:r>
    </w:p>
    <w:p w14:paraId="0E9859C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宁陕县双河沟水库供水工程全过程跟踪审计服务项目采购项目的潜在供应商应在全国公共资源交易中心平台（陕西省.安康市）获取采购文件，并于 2025年11月14日11时00分（北京时间）前提交响应文件。</w:t>
      </w:r>
    </w:p>
    <w:p w14:paraId="31ED98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11"/>
          <w:rFonts w:hint="eastAsia" w:ascii="宋体" w:hAnsi="宋体" w:eastAsia="宋体" w:cs="宋体"/>
          <w:b/>
          <w:bCs/>
          <w:i w:val="0"/>
          <w:iCs w:val="0"/>
          <w:caps w:val="0"/>
          <w:color w:val="333333"/>
          <w:spacing w:val="0"/>
          <w:sz w:val="28"/>
          <w:szCs w:val="28"/>
          <w:shd w:val="clear" w:fill="FFFFFF"/>
          <w:vertAlign w:val="baseline"/>
        </w:rPr>
        <w:t>一、项目基本情况</w:t>
      </w:r>
    </w:p>
    <w:p w14:paraId="114909D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项目编号：ZFCG-宁陕县-2025-1030</w:t>
      </w:r>
    </w:p>
    <w:p w14:paraId="2A24BB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项目名称：宁陕县双河沟水库供水工程全过程跟踪审计服务项目</w:t>
      </w:r>
    </w:p>
    <w:p w14:paraId="6B8491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采购方式：竞争性磋商</w:t>
      </w:r>
    </w:p>
    <w:p w14:paraId="3BD086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预算金额：700,000.00元</w:t>
      </w:r>
    </w:p>
    <w:p w14:paraId="3384DE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采购需求：</w:t>
      </w:r>
    </w:p>
    <w:p w14:paraId="1D4CF3F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合同包1(宁陕县双河沟水库供水工程全过程跟踪审计服务项目):</w:t>
      </w:r>
    </w:p>
    <w:p w14:paraId="2BF2EA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合同包预算金额：700,000.00元</w:t>
      </w:r>
    </w:p>
    <w:p w14:paraId="21AEBBB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合同包最高限价：410,000.00元</w:t>
      </w:r>
    </w:p>
    <w:tbl>
      <w:tblPr>
        <w:tblStyle w:val="8"/>
        <w:tblW w:w="84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2"/>
        <w:gridCol w:w="1177"/>
        <w:gridCol w:w="1107"/>
        <w:gridCol w:w="1457"/>
        <w:gridCol w:w="2204"/>
        <w:gridCol w:w="1640"/>
      </w:tblGrid>
      <w:tr w14:paraId="0A87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9" w:hRule="atLeast"/>
          <w:tblHeader/>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65CA8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12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367BA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品目名称</w:t>
            </w:r>
          </w:p>
        </w:tc>
        <w:tc>
          <w:tcPr>
            <w:tcW w:w="11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A9646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B72BB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数量（单位）</w:t>
            </w:r>
          </w:p>
        </w:tc>
        <w:tc>
          <w:tcPr>
            <w:tcW w:w="23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9E805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12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F6A4B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r>
      <w:tr w14:paraId="5A37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3" w:hRule="atLeast"/>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F3460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1-1</w:t>
            </w:r>
          </w:p>
        </w:tc>
        <w:tc>
          <w:tcPr>
            <w:tcW w:w="12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63603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其他服务</w:t>
            </w:r>
          </w:p>
        </w:tc>
        <w:tc>
          <w:tcPr>
            <w:tcW w:w="11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AE877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700000</w:t>
            </w:r>
          </w:p>
        </w:tc>
        <w:tc>
          <w:tcPr>
            <w:tcW w:w="1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52CAF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1(项)</w:t>
            </w:r>
          </w:p>
        </w:tc>
        <w:tc>
          <w:tcPr>
            <w:tcW w:w="23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D028C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E9D381">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700,000.00</w:t>
            </w:r>
          </w:p>
        </w:tc>
      </w:tr>
    </w:tbl>
    <w:p w14:paraId="3C4E199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本合同包不接受联合体投标</w:t>
      </w:r>
    </w:p>
    <w:p w14:paraId="758263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合同履行期限：3年</w:t>
      </w:r>
    </w:p>
    <w:p w14:paraId="4D74A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11"/>
          <w:rFonts w:hint="eastAsia" w:ascii="宋体" w:hAnsi="宋体" w:eastAsia="宋体" w:cs="宋体"/>
          <w:b/>
          <w:bCs/>
          <w:i w:val="0"/>
          <w:iCs w:val="0"/>
          <w:caps w:val="0"/>
          <w:color w:val="333333"/>
          <w:spacing w:val="0"/>
          <w:sz w:val="28"/>
          <w:szCs w:val="28"/>
          <w:shd w:val="clear" w:fill="FFFFFF"/>
          <w:vertAlign w:val="baseline"/>
        </w:rPr>
        <w:t>二、申请人的资格要求：</w:t>
      </w:r>
    </w:p>
    <w:p w14:paraId="3A67D5D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1.满足《中华人民共和国政府采购法》第二十二条规定;</w:t>
      </w:r>
    </w:p>
    <w:p w14:paraId="4EF5CC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2.落实政府采购政策需满足的资格要求： 无。</w:t>
      </w:r>
    </w:p>
    <w:p w14:paraId="2D3BB61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3.本项目的特定资格要求：</w:t>
      </w:r>
    </w:p>
    <w:p w14:paraId="44663F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合同包1(宁陕县双河沟水库供水工程全过程跟踪审计服务项目)特定资格要求如下:</w:t>
      </w:r>
    </w:p>
    <w:p w14:paraId="2D3E0D1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（1）企业营业执照、税务登记证和组织机构代码证合法有效（三证合一的企业只提供带有统一社会信用代码的营业执照副本）；</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（2）法定代表人参加投标时，提供本人身份证复印件；授权代表参加投标时，提供法定代表人授权委托书、法定代表人和被授权人身份证复印件；；</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（3）拟投入本项目的项目负责人须具备注册一级造价工程师资格，且在本企业注册；</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（4）财务状况报告：提供 2023年或2024 年度完整的财务审计报告（成立时间不足1 的提供任意一个月的资产负债表和利润表），或银行出具的资信证明；</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（5）税收缴纳证明：提供 2025年度至今已缴纳的至少1个月的纳税证明或完税证，依法免税的单位应提供相关证明材料；</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（6）社会保障资金缴纳证明：提供 2025年度至今已缴存的至少1个月的社会保障资金缴存单据或社保机构开具的社会保险参保缴费情况证明，依法不需要缴纳社会保障资金的单位应提供相关证明材料；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（7）提供参加政府采购活动前三年内，在经营活动中没有重大违法记录书面声明；</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（8）未被列入失信被执行人、重大税收违法案件当事人名单、政府采购严重违法失信行为记录名单；以“信用中国”网站(www.creditchina.gov.cn)或中国政府采购网(www.ccgp.gov.cn) 查询结果为准；</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（9）本项目不接受联合体投标；</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（10）本项目不专门面向中小企业。</w:t>
      </w:r>
    </w:p>
    <w:p w14:paraId="4805C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11"/>
          <w:rFonts w:hint="eastAsia" w:ascii="宋体" w:hAnsi="宋体" w:eastAsia="宋体" w:cs="宋体"/>
          <w:b/>
          <w:bCs/>
          <w:i w:val="0"/>
          <w:iCs w:val="0"/>
          <w:caps w:val="0"/>
          <w:color w:val="333333"/>
          <w:spacing w:val="0"/>
          <w:sz w:val="28"/>
          <w:szCs w:val="28"/>
          <w:shd w:val="clear" w:fill="FFFFFF"/>
          <w:vertAlign w:val="baseline"/>
        </w:rPr>
        <w:t>三、获取采购文件</w:t>
      </w:r>
    </w:p>
    <w:p w14:paraId="41E1B0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时间：2025年11月03日至2025年11月07日，每天上午08:00:00至12:00:00，下午12:00:00至18:00:00（北京时间）</w:t>
      </w:r>
    </w:p>
    <w:p w14:paraId="24DB561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途径：全国公共资源交易中心平台（陕西省.安康市）</w:t>
      </w:r>
    </w:p>
    <w:p w14:paraId="25F531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方式：在线获取</w:t>
      </w:r>
    </w:p>
    <w:p w14:paraId="584264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售价：0元</w:t>
      </w:r>
    </w:p>
    <w:p w14:paraId="56397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11"/>
          <w:rFonts w:hint="eastAsia" w:ascii="宋体" w:hAnsi="宋体" w:eastAsia="宋体" w:cs="宋体"/>
          <w:b/>
          <w:bCs/>
          <w:i w:val="0"/>
          <w:iCs w:val="0"/>
          <w:caps w:val="0"/>
          <w:color w:val="333333"/>
          <w:spacing w:val="0"/>
          <w:sz w:val="28"/>
          <w:szCs w:val="28"/>
          <w:shd w:val="clear" w:fill="FFFFFF"/>
          <w:vertAlign w:val="baseline"/>
        </w:rPr>
        <w:t>四、响应文件提交</w:t>
      </w:r>
    </w:p>
    <w:p w14:paraId="4921CD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截止时间：2025年11月14日11时00分00秒（北京时间）</w:t>
      </w:r>
    </w:p>
    <w:p w14:paraId="38124C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地点：全国公共资源交易中心平台（陕西省.安康市）</w:t>
      </w:r>
    </w:p>
    <w:p w14:paraId="596686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11"/>
          <w:rFonts w:hint="eastAsia" w:ascii="宋体" w:hAnsi="宋体" w:eastAsia="宋体" w:cs="宋体"/>
          <w:b/>
          <w:bCs/>
          <w:i w:val="0"/>
          <w:iCs w:val="0"/>
          <w:caps w:val="0"/>
          <w:color w:val="333333"/>
          <w:spacing w:val="0"/>
          <w:sz w:val="28"/>
          <w:szCs w:val="28"/>
          <w:shd w:val="clear" w:fill="FFFFFF"/>
          <w:vertAlign w:val="baseline"/>
        </w:rPr>
        <w:t>五、开启</w:t>
      </w:r>
    </w:p>
    <w:p w14:paraId="220A1D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时间：2025年11月14日11时00分00秒（北京时间）</w:t>
      </w:r>
    </w:p>
    <w:p w14:paraId="1B33BC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地点：安康市公共资源交易中心不见面开标大厅</w:t>
      </w:r>
    </w:p>
    <w:p w14:paraId="1BF71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11"/>
          <w:rFonts w:hint="eastAsia" w:ascii="宋体" w:hAnsi="宋体" w:eastAsia="宋体" w:cs="宋体"/>
          <w:b/>
          <w:bCs/>
          <w:i w:val="0"/>
          <w:iCs w:val="0"/>
          <w:caps w:val="0"/>
          <w:color w:val="333333"/>
          <w:spacing w:val="0"/>
          <w:sz w:val="28"/>
          <w:szCs w:val="28"/>
          <w:shd w:val="clear" w:fill="FFFFFF"/>
          <w:vertAlign w:val="baseline"/>
        </w:rPr>
        <w:t>六、公告期限</w:t>
      </w:r>
    </w:p>
    <w:p w14:paraId="07A72E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vertAlign w:val="baseline"/>
        </w:rPr>
        <w:t>自本公告发布之日起3个工作日。</w:t>
      </w:r>
    </w:p>
    <w:p w14:paraId="7520D8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11"/>
          <w:rFonts w:hint="eastAsia" w:ascii="宋体" w:hAnsi="宋体" w:eastAsia="宋体" w:cs="宋体"/>
          <w:b/>
          <w:bCs/>
          <w:i w:val="0"/>
          <w:iCs w:val="0"/>
          <w:caps w:val="0"/>
          <w:color w:val="333333"/>
          <w:spacing w:val="0"/>
          <w:sz w:val="28"/>
          <w:szCs w:val="28"/>
          <w:shd w:val="clear" w:fill="FFFFFF"/>
          <w:vertAlign w:val="baseline"/>
        </w:rPr>
        <w:t>七、其他补充事宜</w:t>
      </w:r>
    </w:p>
    <w:p w14:paraId="2C33236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1、投标供应商使用捆绑陕西省公共资源交易平台的CA锁登录电子交易平台，通过政府采购系统企业端进入，点击“我要投标”并完善相关投标信息；</w:t>
      </w:r>
    </w:p>
    <w:p w14:paraId="30DD69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2、投标供应商须在文件获取截止时间前登录电子交易平台下载磋商文件，否则责任自负；</w:t>
      </w:r>
    </w:p>
    <w:p w14:paraId="1AA1DBC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3、本项目采用电子化投标及远程不见面开标方式，相关操作流程详见全国公共资源交易平台（陕西省）网站(服务指南-下载专区)中的《陕西省公共资源交易中心政府采购项目投标指南》，电子磋商文件技术支持：4009280095/4009980000；</w:t>
      </w:r>
    </w:p>
    <w:p w14:paraId="6F1310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4、未及时下载文件的将会影响后续开评标活动；</w:t>
      </w:r>
    </w:p>
    <w:p w14:paraId="128697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5、请各投标人获取磋商文件后，按照陕西省财政厅《关于政府采购供应商注册登记有关事项的通知》要求，通过陕西省政府采购网注册登记加入陕西省政府采购供应商库。</w:t>
      </w:r>
    </w:p>
    <w:p w14:paraId="2BF13CF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6、依据《中华人民共和国政府采购法》和《中华人民共和国政府采购法实施条例》的有关规定，落实政府采购政策。</w:t>
      </w:r>
    </w:p>
    <w:p w14:paraId="412C40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1)《财政部司法部关于政府采购支持监狱企业发展有关问题的通知》</w:t>
      </w:r>
      <w:bookmarkStart w:id="0" w:name="_GoBack"/>
      <w:bookmarkEnd w:id="0"/>
      <w:r>
        <w:rPr>
          <w:rFonts w:hint="eastAsia" w:ascii="宋体" w:hAnsi="宋体" w:eastAsia="宋体" w:cs="宋体"/>
          <w:i w:val="0"/>
          <w:iCs w:val="0"/>
          <w:caps w:val="0"/>
          <w:color w:val="000000"/>
          <w:spacing w:val="0"/>
          <w:kern w:val="0"/>
          <w:sz w:val="28"/>
          <w:szCs w:val="28"/>
          <w:shd w:val="clear" w:fill="FFFFFF"/>
          <w:vertAlign w:val="baseline"/>
          <w:lang w:val="en-US" w:eastAsia="zh-CN" w:bidi="ar"/>
        </w:rPr>
        <w:t>（财库〔2014〕68号）；</w:t>
      </w:r>
    </w:p>
    <w:p w14:paraId="4A419A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2)《三部门联合发布关于促进残疾人就业政府采购政策的通知》（财库〔2017〕141号）；</w:t>
      </w:r>
    </w:p>
    <w:p w14:paraId="38CF520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3)《陕西省中小企业政府采购信用融资办法》（陕财办采〔2018〕23号）；</w:t>
      </w:r>
    </w:p>
    <w:p w14:paraId="23758D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4)《财政部发展改革委生态环境部市场监管总局关于调整优化节能产品、环境标志产品政府采购执行机制的通知》（财库〔2019〕9号）；</w:t>
      </w:r>
    </w:p>
    <w:p w14:paraId="7261278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5)《关于印发环境标志产品政府采购品目清单的通知》(财库〔2019〕18号)；</w:t>
      </w:r>
    </w:p>
    <w:p w14:paraId="66DD5B9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6)《关于印发节能产品政府采购品目清单的通知》（财库〔2019〕19号）；</w:t>
      </w:r>
    </w:p>
    <w:p w14:paraId="23B503B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7)《陕西省财政厅关于加快推进我省中小企业政府采购信用融资工作的通知》（陕财办采〔2020〕15号）；</w:t>
      </w:r>
    </w:p>
    <w:p w14:paraId="0263456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8)关于印发《政府采购促进中小企业发展管理办法》的通知（财库〔2020〕46号）；</w:t>
      </w:r>
    </w:p>
    <w:p w14:paraId="685B2F2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9)财政部关于进一步加大政府采购支持中小企业力度的通知（财库〔2022〕19号）；</w:t>
      </w:r>
    </w:p>
    <w:p w14:paraId="5BD8FE4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10)其他需要落实的政府采购政策。</w:t>
      </w:r>
    </w:p>
    <w:p w14:paraId="255D8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8"/>
          <w:szCs w:val="28"/>
        </w:rPr>
      </w:pPr>
      <w:r>
        <w:rPr>
          <w:rStyle w:val="11"/>
          <w:rFonts w:hint="eastAsia" w:ascii="宋体" w:hAnsi="宋体" w:eastAsia="宋体" w:cs="宋体"/>
          <w:b/>
          <w:bCs/>
          <w:i w:val="0"/>
          <w:iCs w:val="0"/>
          <w:caps w:val="0"/>
          <w:color w:val="333333"/>
          <w:spacing w:val="0"/>
          <w:sz w:val="28"/>
          <w:szCs w:val="28"/>
          <w:shd w:val="clear" w:fill="FFFFFF"/>
          <w:vertAlign w:val="baseline"/>
        </w:rPr>
        <w:t>八、对本次招标提出询问，请按以下方式联系。</w:t>
      </w:r>
    </w:p>
    <w:p w14:paraId="30641B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vertAlign w:val="baseline"/>
        </w:rPr>
        <w:t>1.采购人信息</w:t>
      </w:r>
    </w:p>
    <w:p w14:paraId="5C5A98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名称：宁陕县农业林业和水利局</w:t>
      </w:r>
    </w:p>
    <w:p w14:paraId="668E974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地址：宁陕县城关镇三星路2号</w:t>
      </w:r>
    </w:p>
    <w:p w14:paraId="795D85F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联系方式：0915-6822612</w:t>
      </w:r>
    </w:p>
    <w:p w14:paraId="1382D7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vertAlign w:val="baseline"/>
        </w:rPr>
        <w:t>2.采购代理机构信息</w:t>
      </w:r>
    </w:p>
    <w:p w14:paraId="1F7DDD1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名称：红昕国际项目管理有限公司</w:t>
      </w:r>
    </w:p>
    <w:p w14:paraId="5F592C8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地址：陕西省西安市雁塔区高新区科技七路以北万达西安one项目综合体1幢2单元19层21938</w:t>
      </w:r>
    </w:p>
    <w:p w14:paraId="08D3F8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联系方式：18909217827</w:t>
      </w:r>
    </w:p>
    <w:p w14:paraId="25C89A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vertAlign w:val="baseline"/>
        </w:rPr>
        <w:t>3.项目联系方式</w:t>
      </w:r>
    </w:p>
    <w:p w14:paraId="46AAC40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项目联系人：贺虹静</w:t>
      </w:r>
    </w:p>
    <w:p w14:paraId="5F7788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电话：18909217827</w:t>
      </w:r>
    </w:p>
    <w:p w14:paraId="7C5F165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红昕国际项目管理有限公司</w:t>
      </w:r>
    </w:p>
    <w:p w14:paraId="6C8540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2025年10月31日</w:t>
      </w:r>
    </w:p>
    <w:p w14:paraId="010C0BA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shd w:val="clear" w:fill="FFFFFF"/>
          <w:lang w:val="en-US" w:eastAsia="zh-CN"/>
        </w:rPr>
      </w:pPr>
    </w:p>
    <w:p w14:paraId="26487DED">
      <w:pPr>
        <w:pStyle w:val="4"/>
        <w:spacing w:line="271" w:lineRule="auto"/>
        <w:rPr>
          <w:rFonts w:hint="eastAsia" w:ascii="宋体" w:hAnsi="宋体" w:eastAsia="宋体" w:cs="宋体"/>
          <w:color w:val="auto"/>
        </w:rPr>
      </w:pPr>
    </w:p>
    <w:p w14:paraId="64139626">
      <w:pPr>
        <w:pStyle w:val="4"/>
        <w:spacing w:line="272" w:lineRule="auto"/>
        <w:rPr>
          <w:rFonts w:hint="eastAsia" w:ascii="宋体" w:hAnsi="宋体" w:eastAsia="宋体" w:cs="宋体"/>
          <w:color w:val="auto"/>
        </w:rPr>
      </w:pPr>
    </w:p>
    <w:p w14:paraId="28E8D452">
      <w:pPr>
        <w:pStyle w:val="4"/>
        <w:spacing w:line="272" w:lineRule="auto"/>
        <w:rPr>
          <w:rFonts w:hint="eastAsia" w:ascii="宋体" w:hAnsi="宋体" w:eastAsia="宋体" w:cs="宋体"/>
          <w:color w:val="auto"/>
        </w:rPr>
      </w:pPr>
    </w:p>
    <w:p w14:paraId="353A186B">
      <w:pPr>
        <w:spacing w:before="92" w:line="219" w:lineRule="auto"/>
        <w:ind w:left="3500"/>
        <w:rPr>
          <w:rFonts w:hint="eastAsia" w:ascii="宋体" w:hAnsi="宋体" w:eastAsia="宋体" w:cs="宋体"/>
          <w:b/>
          <w:bCs/>
          <w:color w:val="auto"/>
          <w:spacing w:val="-3"/>
          <w:sz w:val="28"/>
          <w:szCs w:val="28"/>
        </w:rPr>
      </w:pPr>
    </w:p>
    <w:p w14:paraId="4A708C04">
      <w:pPr>
        <w:spacing w:before="92" w:line="219" w:lineRule="auto"/>
        <w:ind w:left="3500"/>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第二章</w:t>
      </w:r>
      <w:r>
        <w:rPr>
          <w:rFonts w:hint="eastAsia" w:ascii="宋体" w:hAnsi="宋体" w:eastAsia="宋体" w:cs="宋体"/>
          <w:color w:val="auto"/>
          <w:spacing w:val="-3"/>
          <w:sz w:val="28"/>
          <w:szCs w:val="28"/>
        </w:rPr>
        <w:t xml:space="preserve">  </w:t>
      </w:r>
      <w:r>
        <w:rPr>
          <w:rFonts w:hint="eastAsia" w:ascii="宋体" w:hAnsi="宋体" w:eastAsia="宋体" w:cs="宋体"/>
          <w:b/>
          <w:bCs/>
          <w:color w:val="auto"/>
          <w:spacing w:val="-3"/>
          <w:sz w:val="28"/>
          <w:szCs w:val="28"/>
        </w:rPr>
        <w:t>投标须知</w:t>
      </w:r>
    </w:p>
    <w:p w14:paraId="585F8151">
      <w:pPr>
        <w:spacing w:before="247" w:line="221" w:lineRule="auto"/>
        <w:ind w:left="4176"/>
        <w:outlineLvl w:val="1"/>
        <w:rPr>
          <w:rFonts w:hint="eastAsia" w:ascii="宋体" w:hAnsi="宋体" w:eastAsia="宋体" w:cs="宋体"/>
          <w:color w:val="auto"/>
          <w:sz w:val="28"/>
          <w:szCs w:val="28"/>
        </w:rPr>
      </w:pPr>
      <w:r>
        <w:rPr>
          <w:rFonts w:hint="eastAsia" w:ascii="宋体" w:hAnsi="宋体" w:eastAsia="宋体" w:cs="宋体"/>
          <w:b/>
          <w:bCs/>
          <w:color w:val="auto"/>
          <w:spacing w:val="-19"/>
          <w:sz w:val="28"/>
          <w:szCs w:val="28"/>
        </w:rPr>
        <w:t>一</w:t>
      </w:r>
      <w:r>
        <w:rPr>
          <w:rFonts w:hint="eastAsia" w:ascii="宋体" w:hAnsi="宋体" w:eastAsia="宋体" w:cs="宋体"/>
          <w:color w:val="auto"/>
          <w:spacing w:val="-109"/>
          <w:sz w:val="28"/>
          <w:szCs w:val="28"/>
        </w:rPr>
        <w:t xml:space="preserve"> </w:t>
      </w:r>
      <w:r>
        <w:rPr>
          <w:rFonts w:hint="eastAsia" w:ascii="宋体" w:hAnsi="宋体" w:eastAsia="宋体" w:cs="宋体"/>
          <w:b/>
          <w:bCs/>
          <w:color w:val="auto"/>
          <w:spacing w:val="-19"/>
          <w:sz w:val="28"/>
          <w:szCs w:val="28"/>
        </w:rPr>
        <w:t>、</w:t>
      </w:r>
      <w:r>
        <w:rPr>
          <w:rFonts w:hint="eastAsia" w:ascii="宋体" w:hAnsi="宋体" w:eastAsia="宋体" w:cs="宋体"/>
          <w:color w:val="auto"/>
          <w:spacing w:val="18"/>
          <w:sz w:val="28"/>
          <w:szCs w:val="28"/>
        </w:rPr>
        <w:t xml:space="preserve"> </w:t>
      </w:r>
      <w:r>
        <w:rPr>
          <w:rFonts w:hint="eastAsia" w:ascii="宋体" w:hAnsi="宋体" w:eastAsia="宋体" w:cs="宋体"/>
          <w:b/>
          <w:bCs/>
          <w:color w:val="auto"/>
          <w:spacing w:val="-19"/>
          <w:sz w:val="28"/>
          <w:szCs w:val="28"/>
        </w:rPr>
        <w:t>总</w:t>
      </w:r>
      <w:r>
        <w:rPr>
          <w:rFonts w:hint="eastAsia" w:ascii="宋体" w:hAnsi="宋体" w:eastAsia="宋体" w:cs="宋体"/>
          <w:color w:val="auto"/>
          <w:spacing w:val="18"/>
          <w:sz w:val="28"/>
          <w:szCs w:val="28"/>
        </w:rPr>
        <w:t xml:space="preserve"> </w:t>
      </w:r>
      <w:r>
        <w:rPr>
          <w:rFonts w:hint="eastAsia" w:ascii="宋体" w:hAnsi="宋体" w:eastAsia="宋体" w:cs="宋体"/>
          <w:b/>
          <w:bCs/>
          <w:color w:val="auto"/>
          <w:spacing w:val="-19"/>
          <w:sz w:val="28"/>
          <w:szCs w:val="28"/>
        </w:rPr>
        <w:t>则</w:t>
      </w:r>
    </w:p>
    <w:p w14:paraId="1D7B6D06">
      <w:pPr>
        <w:spacing w:before="158" w:line="219" w:lineRule="auto"/>
        <w:jc w:val="right"/>
        <w:rPr>
          <w:rFonts w:hint="eastAsia" w:ascii="宋体" w:hAnsi="宋体" w:eastAsia="宋体" w:cs="宋体"/>
          <w:color w:val="auto"/>
          <w:sz w:val="28"/>
          <w:szCs w:val="28"/>
        </w:rPr>
      </w:pPr>
      <w:r>
        <w:rPr>
          <w:rFonts w:hint="eastAsia" w:ascii="宋体" w:hAnsi="宋体" w:eastAsia="宋体" w:cs="宋体"/>
          <w:color w:val="auto"/>
          <w:spacing w:val="-7"/>
          <w:sz w:val="28"/>
          <w:szCs w:val="28"/>
        </w:rPr>
        <w:t>本次磋商依据《中华人民共和国政府采购法》等国家现</w:t>
      </w:r>
      <w:r>
        <w:rPr>
          <w:rFonts w:hint="eastAsia" w:ascii="宋体" w:hAnsi="宋体" w:eastAsia="宋体" w:cs="宋体"/>
          <w:color w:val="auto"/>
          <w:spacing w:val="-8"/>
          <w:sz w:val="28"/>
          <w:szCs w:val="28"/>
        </w:rPr>
        <w:t>行有关法律法规执行。</w:t>
      </w:r>
    </w:p>
    <w:p w14:paraId="13448DD5">
      <w:pPr>
        <w:spacing w:before="91" w:line="219" w:lineRule="auto"/>
        <w:ind w:left="581"/>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1．采购人、采购代理机构</w:t>
      </w:r>
    </w:p>
    <w:p w14:paraId="6B5BC7CB">
      <w:pPr>
        <w:spacing w:before="167" w:line="219" w:lineRule="auto"/>
        <w:ind w:left="581"/>
        <w:rPr>
          <w:rFonts w:hint="eastAsia" w:ascii="宋体" w:hAnsi="宋体" w:eastAsia="宋体" w:cs="宋体"/>
          <w:color w:val="auto"/>
          <w:sz w:val="28"/>
          <w:szCs w:val="28"/>
          <w:lang w:eastAsia="zh-CN"/>
        </w:rPr>
      </w:pPr>
      <w:r>
        <w:rPr>
          <w:rFonts w:hint="eastAsia" w:ascii="宋体" w:hAnsi="宋体" w:eastAsia="宋体" w:cs="宋体"/>
          <w:color w:val="auto"/>
          <w:spacing w:val="-2"/>
          <w:sz w:val="28"/>
          <w:szCs w:val="28"/>
        </w:rPr>
        <w:t>1.1 采   购   人：</w:t>
      </w:r>
      <w:r>
        <w:rPr>
          <w:rFonts w:hint="eastAsia" w:ascii="宋体" w:hAnsi="宋体" w:eastAsia="宋体" w:cs="宋体"/>
          <w:color w:val="auto"/>
          <w:spacing w:val="-2"/>
          <w:sz w:val="28"/>
          <w:szCs w:val="28"/>
          <w:lang w:eastAsia="zh-CN"/>
        </w:rPr>
        <w:t>宁陕县农业林业和水利局</w:t>
      </w:r>
    </w:p>
    <w:p w14:paraId="006B1E69">
      <w:pPr>
        <w:spacing w:before="167" w:line="219" w:lineRule="auto"/>
        <w:ind w:left="581"/>
        <w:rPr>
          <w:rFonts w:hint="eastAsia" w:ascii="宋体" w:hAnsi="宋体" w:eastAsia="宋体" w:cs="宋体"/>
          <w:color w:val="auto"/>
          <w:sz w:val="28"/>
          <w:szCs w:val="28"/>
          <w:lang w:eastAsia="zh-CN"/>
        </w:rPr>
      </w:pPr>
      <w:r>
        <w:rPr>
          <w:rFonts w:hint="eastAsia" w:ascii="宋体" w:hAnsi="宋体" w:eastAsia="宋体" w:cs="宋体"/>
          <w:color w:val="auto"/>
          <w:spacing w:val="-2"/>
          <w:sz w:val="28"/>
          <w:szCs w:val="28"/>
        </w:rPr>
        <w:t>1.2 采购代理机构：</w:t>
      </w:r>
      <w:r>
        <w:rPr>
          <w:rFonts w:hint="eastAsia" w:ascii="宋体" w:hAnsi="宋体" w:eastAsia="宋体" w:cs="宋体"/>
          <w:color w:val="auto"/>
          <w:spacing w:val="-2"/>
          <w:sz w:val="28"/>
          <w:szCs w:val="28"/>
          <w:lang w:eastAsia="zh-CN"/>
        </w:rPr>
        <w:t>红昕国际项目管理有限公司</w:t>
      </w:r>
    </w:p>
    <w:p w14:paraId="34C3A4DB">
      <w:pPr>
        <w:spacing w:before="169" w:line="219" w:lineRule="auto"/>
        <w:ind w:left="563"/>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2．合格的供应商与服务</w:t>
      </w:r>
    </w:p>
    <w:p w14:paraId="1BF62E47">
      <w:pPr>
        <w:spacing w:before="119" w:line="219" w:lineRule="auto"/>
        <w:ind w:left="563"/>
        <w:rPr>
          <w:rFonts w:hint="eastAsia" w:ascii="宋体" w:hAnsi="宋体" w:eastAsia="宋体" w:cs="宋体"/>
          <w:color w:val="auto"/>
          <w:sz w:val="28"/>
          <w:szCs w:val="28"/>
        </w:rPr>
      </w:pPr>
      <w:r>
        <w:rPr>
          <w:rFonts w:hint="eastAsia" w:ascii="宋体" w:hAnsi="宋体" w:eastAsia="宋体" w:cs="宋体"/>
          <w:color w:val="auto"/>
          <w:spacing w:val="-1"/>
          <w:sz w:val="28"/>
          <w:szCs w:val="28"/>
        </w:rPr>
        <w:t>2.1 合格的供应商应具备以下条件：</w:t>
      </w:r>
    </w:p>
    <w:p w14:paraId="16D98621">
      <w:pPr>
        <w:spacing w:before="107" w:line="219" w:lineRule="auto"/>
        <w:ind w:left="568"/>
        <w:rPr>
          <w:rFonts w:hint="eastAsia" w:ascii="宋体" w:hAnsi="宋体" w:eastAsia="宋体" w:cs="宋体"/>
          <w:color w:val="auto"/>
          <w:sz w:val="28"/>
          <w:szCs w:val="28"/>
        </w:rPr>
      </w:pPr>
      <w:r>
        <w:rPr>
          <w:rFonts w:hint="eastAsia" w:ascii="宋体" w:hAnsi="宋体" w:eastAsia="宋体" w:cs="宋体"/>
          <w:color w:val="auto"/>
          <w:spacing w:val="-1"/>
          <w:sz w:val="28"/>
          <w:szCs w:val="28"/>
        </w:rPr>
        <w:t>（1）具备且满足磋商文件规定的供应商资格条件；</w:t>
      </w:r>
    </w:p>
    <w:p w14:paraId="6D74589D">
      <w:pPr>
        <w:spacing w:before="109" w:line="219" w:lineRule="auto"/>
        <w:ind w:left="568"/>
        <w:rPr>
          <w:rFonts w:hint="eastAsia" w:ascii="宋体" w:hAnsi="宋体" w:eastAsia="宋体" w:cs="宋体"/>
          <w:color w:val="auto"/>
          <w:sz w:val="28"/>
          <w:szCs w:val="28"/>
        </w:rPr>
      </w:pPr>
      <w:r>
        <w:rPr>
          <w:rFonts w:hint="eastAsia" w:ascii="宋体" w:hAnsi="宋体" w:eastAsia="宋体" w:cs="宋体"/>
          <w:color w:val="auto"/>
          <w:spacing w:val="-1"/>
          <w:sz w:val="28"/>
          <w:szCs w:val="28"/>
        </w:rPr>
        <w:t>（2）遵守国家和地方有关的法律法规、规章和规范性文件要求；</w:t>
      </w:r>
    </w:p>
    <w:p w14:paraId="0093BC90">
      <w:pPr>
        <w:spacing w:before="104" w:line="276" w:lineRule="auto"/>
        <w:ind w:firstLine="563"/>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pacing w:val="-61"/>
          <w:sz w:val="28"/>
          <w:szCs w:val="28"/>
        </w:rPr>
        <w:t xml:space="preserve"> </w:t>
      </w:r>
      <w:r>
        <w:rPr>
          <w:rFonts w:hint="eastAsia" w:ascii="宋体" w:hAnsi="宋体" w:eastAsia="宋体" w:cs="宋体"/>
          <w:color w:val="auto"/>
          <w:sz w:val="28"/>
          <w:szCs w:val="28"/>
        </w:rPr>
        <w:t>根据《陕西省财政厅关于政府采购供应商注册登</w:t>
      </w:r>
      <w:r>
        <w:rPr>
          <w:rFonts w:hint="eastAsia" w:ascii="宋体" w:hAnsi="宋体" w:eastAsia="宋体" w:cs="宋体"/>
          <w:color w:val="auto"/>
          <w:spacing w:val="-1"/>
          <w:sz w:val="28"/>
          <w:szCs w:val="28"/>
        </w:rPr>
        <w:t>记有关事项的通知》的</w:t>
      </w:r>
      <w:r>
        <w:rPr>
          <w:rFonts w:hint="eastAsia" w:ascii="宋体" w:hAnsi="宋体" w:eastAsia="宋体" w:cs="宋体"/>
          <w:color w:val="auto"/>
          <w:spacing w:val="-2"/>
          <w:sz w:val="28"/>
          <w:szCs w:val="28"/>
        </w:rPr>
        <w:t>要求，参加本项目投标且符合《政府采购法》第二十二条规定的合格供应商须通</w:t>
      </w:r>
      <w:r>
        <w:rPr>
          <w:rFonts w:hint="eastAsia" w:ascii="宋体" w:hAnsi="宋体" w:eastAsia="宋体" w:cs="宋体"/>
          <w:color w:val="auto"/>
          <w:spacing w:val="3"/>
          <w:sz w:val="28"/>
          <w:szCs w:val="28"/>
        </w:rPr>
        <w:t>过陕西省政府采购网（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http</w:t>
      </w:r>
      <w:r>
        <w:rPr>
          <w:rFonts w:hint="eastAsia" w:ascii="宋体" w:hAnsi="宋体" w:eastAsia="宋体" w:cs="宋体"/>
          <w:color w:val="auto"/>
          <w:spacing w:val="3"/>
          <w:sz w:val="28"/>
          <w:szCs w:val="28"/>
        </w:rPr>
        <w:t>://</w:t>
      </w:r>
      <w:r>
        <w:rPr>
          <w:rFonts w:hint="eastAsia" w:ascii="宋体" w:hAnsi="宋体" w:eastAsia="宋体" w:cs="宋体"/>
          <w:color w:val="auto"/>
          <w:sz w:val="28"/>
          <w:szCs w:val="28"/>
        </w:rPr>
        <w:t>www</w:t>
      </w:r>
      <w:r>
        <w:rPr>
          <w:rFonts w:hint="eastAsia" w:ascii="宋体" w:hAnsi="宋体" w:eastAsia="宋体" w:cs="宋体"/>
          <w:color w:val="auto"/>
          <w:spacing w:val="3"/>
          <w:sz w:val="28"/>
          <w:szCs w:val="28"/>
        </w:rPr>
        <w:t>.</w:t>
      </w:r>
      <w:r>
        <w:rPr>
          <w:rFonts w:hint="eastAsia" w:ascii="宋体" w:hAnsi="宋体" w:eastAsia="宋体" w:cs="宋体"/>
          <w:color w:val="auto"/>
          <w:sz w:val="28"/>
          <w:szCs w:val="28"/>
        </w:rPr>
        <w:t>ccgp</w:t>
      </w:r>
      <w:r>
        <w:rPr>
          <w:rFonts w:hint="eastAsia" w:ascii="宋体" w:hAnsi="宋体" w:eastAsia="宋体" w:cs="宋体"/>
          <w:color w:val="auto"/>
          <w:spacing w:val="3"/>
          <w:sz w:val="28"/>
          <w:szCs w:val="28"/>
        </w:rPr>
        <w:t>-</w:t>
      </w:r>
      <w:r>
        <w:rPr>
          <w:rFonts w:hint="eastAsia" w:ascii="宋体" w:hAnsi="宋体" w:eastAsia="宋体" w:cs="宋体"/>
          <w:color w:val="auto"/>
          <w:sz w:val="28"/>
          <w:szCs w:val="28"/>
        </w:rPr>
        <w:t>shaanxi</w:t>
      </w:r>
      <w:r>
        <w:rPr>
          <w:rFonts w:hint="eastAsia" w:ascii="宋体" w:hAnsi="宋体" w:eastAsia="宋体" w:cs="宋体"/>
          <w:color w:val="auto"/>
          <w:spacing w:val="3"/>
          <w:sz w:val="28"/>
          <w:szCs w:val="28"/>
        </w:rPr>
        <w:t>.</w:t>
      </w:r>
      <w:r>
        <w:rPr>
          <w:rFonts w:hint="eastAsia" w:ascii="宋体" w:hAnsi="宋体" w:eastAsia="宋体" w:cs="宋体"/>
          <w:color w:val="auto"/>
          <w:sz w:val="28"/>
          <w:szCs w:val="28"/>
        </w:rPr>
        <w:t>gov</w:t>
      </w:r>
      <w:r>
        <w:rPr>
          <w:rFonts w:hint="eastAsia" w:ascii="宋体" w:hAnsi="宋体" w:eastAsia="宋体" w:cs="宋体"/>
          <w:color w:val="auto"/>
          <w:spacing w:val="3"/>
          <w:sz w:val="28"/>
          <w:szCs w:val="28"/>
        </w:rPr>
        <w:t>.</w:t>
      </w:r>
      <w:r>
        <w:rPr>
          <w:rFonts w:hint="eastAsia" w:ascii="宋体" w:hAnsi="宋体" w:eastAsia="宋体" w:cs="宋体"/>
          <w:color w:val="auto"/>
          <w:sz w:val="28"/>
          <w:szCs w:val="28"/>
        </w:rPr>
        <w:t>cn</w:t>
      </w:r>
      <w:r>
        <w:rPr>
          <w:rFonts w:hint="eastAsia" w:ascii="宋体" w:hAnsi="宋体" w:eastAsia="宋体" w:cs="宋体"/>
          <w:color w:val="auto"/>
          <w:spacing w:val="3"/>
          <w:sz w:val="28"/>
          <w:szCs w:val="28"/>
        </w:rPr>
        <w:t>/</w:t>
      </w:r>
      <w:r>
        <w:rPr>
          <w:rFonts w:hint="eastAsia" w:ascii="宋体" w:hAnsi="宋体" w:eastAsia="宋体" w:cs="宋体"/>
          <w:color w:val="auto"/>
          <w:spacing w:val="3"/>
          <w:sz w:val="28"/>
          <w:szCs w:val="28"/>
        </w:rPr>
        <w:fldChar w:fldCharType="end"/>
      </w:r>
      <w:r>
        <w:rPr>
          <w:rFonts w:hint="eastAsia" w:ascii="宋体" w:hAnsi="宋体" w:eastAsia="宋体" w:cs="宋体"/>
          <w:color w:val="auto"/>
          <w:spacing w:val="3"/>
          <w:sz w:val="28"/>
          <w:szCs w:val="28"/>
        </w:rPr>
        <w:t>）</w:t>
      </w:r>
      <w:r>
        <w:rPr>
          <w:rFonts w:hint="eastAsia" w:ascii="宋体" w:hAnsi="宋体" w:eastAsia="宋体" w:cs="宋体"/>
          <w:color w:val="auto"/>
          <w:spacing w:val="2"/>
          <w:sz w:val="28"/>
          <w:szCs w:val="28"/>
        </w:rPr>
        <w:t>注册登记加入陕西</w:t>
      </w:r>
      <w:r>
        <w:rPr>
          <w:rFonts w:hint="eastAsia" w:ascii="宋体" w:hAnsi="宋体" w:eastAsia="宋体" w:cs="宋体"/>
          <w:color w:val="auto"/>
          <w:spacing w:val="-7"/>
          <w:sz w:val="28"/>
          <w:szCs w:val="28"/>
        </w:rPr>
        <w:t>省政府采购供应商库，以便成交后能顺利录</w:t>
      </w:r>
      <w:r>
        <w:rPr>
          <w:rFonts w:hint="eastAsia" w:ascii="宋体" w:hAnsi="宋体" w:eastAsia="宋体" w:cs="宋体"/>
          <w:color w:val="auto"/>
          <w:spacing w:val="-8"/>
          <w:sz w:val="28"/>
          <w:szCs w:val="28"/>
        </w:rPr>
        <w:t>入成交单位信息，若未办理入库手续，</w:t>
      </w:r>
      <w:r>
        <w:rPr>
          <w:rFonts w:hint="eastAsia" w:ascii="宋体" w:hAnsi="宋体" w:eastAsia="宋体" w:cs="宋体"/>
          <w:color w:val="auto"/>
          <w:spacing w:val="-1"/>
          <w:sz w:val="28"/>
          <w:szCs w:val="28"/>
        </w:rPr>
        <w:t>造成不能发布成交公告，责任自负。</w:t>
      </w:r>
    </w:p>
    <w:p w14:paraId="24FC6A9E">
      <w:pPr>
        <w:spacing w:before="110" w:line="219" w:lineRule="auto"/>
        <w:ind w:left="563"/>
        <w:rPr>
          <w:rFonts w:hint="eastAsia" w:ascii="宋体" w:hAnsi="宋体" w:eastAsia="宋体" w:cs="宋体"/>
          <w:color w:val="auto"/>
          <w:sz w:val="28"/>
          <w:szCs w:val="28"/>
        </w:rPr>
      </w:pPr>
      <w:r>
        <w:rPr>
          <w:rFonts w:hint="eastAsia" w:ascii="宋体" w:hAnsi="宋体" w:eastAsia="宋体" w:cs="宋体"/>
          <w:color w:val="auto"/>
          <w:spacing w:val="-1"/>
          <w:sz w:val="28"/>
          <w:szCs w:val="28"/>
        </w:rPr>
        <w:t>2.3 供应商不得存在下列情形之一：</w:t>
      </w:r>
    </w:p>
    <w:p w14:paraId="6B720047">
      <w:pPr>
        <w:spacing w:before="108" w:line="290" w:lineRule="auto"/>
        <w:ind w:left="15" w:right="76" w:firstLine="552"/>
        <w:rPr>
          <w:rFonts w:hint="eastAsia" w:ascii="宋体" w:hAnsi="宋体" w:eastAsia="宋体" w:cs="宋体"/>
          <w:color w:val="auto"/>
          <w:sz w:val="28"/>
          <w:szCs w:val="28"/>
        </w:rPr>
      </w:pPr>
      <w:r>
        <w:rPr>
          <w:rFonts w:hint="eastAsia" w:ascii="宋体" w:hAnsi="宋体" w:eastAsia="宋体" w:cs="宋体"/>
          <w:color w:val="auto"/>
          <w:spacing w:val="2"/>
          <w:sz w:val="28"/>
          <w:szCs w:val="28"/>
        </w:rPr>
        <w:t>（l）与采购人、采购代理机构存在隶属关系或者其他利害关系，且可能影</w:t>
      </w:r>
      <w:r>
        <w:rPr>
          <w:rFonts w:hint="eastAsia" w:ascii="宋体" w:hAnsi="宋体" w:eastAsia="宋体" w:cs="宋体"/>
          <w:color w:val="auto"/>
          <w:spacing w:val="-4"/>
          <w:sz w:val="28"/>
          <w:szCs w:val="28"/>
        </w:rPr>
        <w:t>响磋商公正性；</w:t>
      </w:r>
    </w:p>
    <w:p w14:paraId="2FA081EF">
      <w:pPr>
        <w:spacing w:line="219" w:lineRule="auto"/>
        <w:ind w:left="568"/>
        <w:rPr>
          <w:rFonts w:hint="eastAsia" w:ascii="宋体" w:hAnsi="宋体" w:eastAsia="宋体" w:cs="宋体"/>
          <w:color w:val="auto"/>
          <w:sz w:val="28"/>
          <w:szCs w:val="28"/>
        </w:rPr>
      </w:pPr>
      <w:r>
        <w:rPr>
          <w:rFonts w:hint="eastAsia" w:ascii="宋体" w:hAnsi="宋体" w:eastAsia="宋体" w:cs="宋体"/>
          <w:color w:val="auto"/>
          <w:spacing w:val="-1"/>
          <w:sz w:val="28"/>
          <w:szCs w:val="28"/>
        </w:rPr>
        <w:t>（2）与本采购项目其他供应商的法定代表人（或者负责人）为同一人；</w:t>
      </w:r>
    </w:p>
    <w:p w14:paraId="1B90F47C">
      <w:pPr>
        <w:spacing w:before="107" w:line="219" w:lineRule="auto"/>
        <w:ind w:left="568"/>
        <w:rPr>
          <w:rFonts w:hint="eastAsia" w:ascii="宋体" w:hAnsi="宋体" w:eastAsia="宋体" w:cs="宋体"/>
          <w:color w:val="auto"/>
          <w:sz w:val="28"/>
          <w:szCs w:val="28"/>
        </w:rPr>
      </w:pPr>
      <w:r>
        <w:rPr>
          <w:rFonts w:hint="eastAsia" w:ascii="宋体" w:hAnsi="宋体" w:eastAsia="宋体" w:cs="宋体"/>
          <w:color w:val="auto"/>
          <w:spacing w:val="-1"/>
          <w:sz w:val="28"/>
          <w:szCs w:val="28"/>
        </w:rPr>
        <w:t>（3）与本采购项目其他供应商存在控股、管理关系；</w:t>
      </w:r>
    </w:p>
    <w:p w14:paraId="13A2D366">
      <w:pPr>
        <w:spacing w:before="155" w:line="220" w:lineRule="auto"/>
        <w:ind w:left="563"/>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2.4</w:t>
      </w:r>
      <w:r>
        <w:rPr>
          <w:rFonts w:hint="eastAsia" w:ascii="宋体" w:hAnsi="宋体" w:eastAsia="宋体" w:cs="宋体"/>
          <w:color w:val="auto"/>
          <w:spacing w:val="-53"/>
          <w:sz w:val="28"/>
          <w:szCs w:val="28"/>
        </w:rPr>
        <w:t xml:space="preserve"> </w:t>
      </w:r>
      <w:r>
        <w:rPr>
          <w:rFonts w:hint="eastAsia" w:ascii="宋体" w:hAnsi="宋体" w:eastAsia="宋体" w:cs="宋体"/>
          <w:b/>
          <w:bCs/>
          <w:color w:val="auto"/>
          <w:spacing w:val="-6"/>
          <w:sz w:val="28"/>
          <w:szCs w:val="28"/>
        </w:rPr>
        <w:t>合格的服务</w:t>
      </w:r>
    </w:p>
    <w:p w14:paraId="138626CC">
      <w:pPr>
        <w:spacing w:before="119" w:line="255" w:lineRule="auto"/>
        <w:ind w:right="76" w:firstLine="563"/>
        <w:rPr>
          <w:rFonts w:hint="eastAsia" w:ascii="宋体" w:hAnsi="宋体" w:eastAsia="宋体" w:cs="宋体"/>
          <w:color w:val="auto"/>
          <w:sz w:val="28"/>
          <w:szCs w:val="28"/>
        </w:rPr>
      </w:pPr>
      <w:r>
        <w:rPr>
          <w:rFonts w:hint="eastAsia" w:ascii="宋体" w:hAnsi="宋体" w:eastAsia="宋体" w:cs="宋体"/>
          <w:color w:val="auto"/>
          <w:sz w:val="28"/>
          <w:szCs w:val="28"/>
        </w:rPr>
        <w:t>2.4.1</w:t>
      </w:r>
      <w:r>
        <w:rPr>
          <w:rFonts w:hint="eastAsia" w:ascii="宋体" w:hAnsi="宋体" w:eastAsia="宋体" w:cs="宋体"/>
          <w:color w:val="auto"/>
          <w:spacing w:val="-61"/>
          <w:sz w:val="28"/>
          <w:szCs w:val="28"/>
        </w:rPr>
        <w:t xml:space="preserve"> </w:t>
      </w:r>
      <w:r>
        <w:rPr>
          <w:rFonts w:hint="eastAsia" w:ascii="宋体" w:hAnsi="宋体" w:eastAsia="宋体" w:cs="宋体"/>
          <w:color w:val="auto"/>
          <w:sz w:val="28"/>
          <w:szCs w:val="28"/>
        </w:rPr>
        <w:t>供应商提供的所有服务，必须符合国家有关标准要</w:t>
      </w:r>
      <w:r>
        <w:rPr>
          <w:rFonts w:hint="eastAsia" w:ascii="宋体" w:hAnsi="宋体" w:eastAsia="宋体" w:cs="宋体"/>
          <w:color w:val="auto"/>
          <w:spacing w:val="-1"/>
          <w:sz w:val="28"/>
          <w:szCs w:val="28"/>
        </w:rPr>
        <w:t>求，并满足招标文件规定的服务要求。</w:t>
      </w:r>
    </w:p>
    <w:p w14:paraId="74DF3309">
      <w:pPr>
        <w:spacing w:before="106" w:line="255" w:lineRule="auto"/>
        <w:ind w:left="2" w:right="76" w:firstLine="561"/>
        <w:rPr>
          <w:rFonts w:hint="eastAsia" w:ascii="宋体" w:hAnsi="宋体" w:eastAsia="宋体" w:cs="宋体"/>
          <w:color w:val="auto"/>
          <w:sz w:val="28"/>
          <w:szCs w:val="28"/>
        </w:rPr>
      </w:pPr>
      <w:r>
        <w:rPr>
          <w:rFonts w:hint="eastAsia" w:ascii="宋体" w:hAnsi="宋体" w:eastAsia="宋体" w:cs="宋体"/>
          <w:color w:val="auto"/>
          <w:sz w:val="28"/>
          <w:szCs w:val="28"/>
        </w:rPr>
        <w:t>2.4.2</w:t>
      </w:r>
      <w:r>
        <w:rPr>
          <w:rFonts w:hint="eastAsia" w:ascii="宋体" w:hAnsi="宋体" w:eastAsia="宋体" w:cs="宋体"/>
          <w:color w:val="auto"/>
          <w:spacing w:val="-62"/>
          <w:sz w:val="28"/>
          <w:szCs w:val="28"/>
        </w:rPr>
        <w:t xml:space="preserve"> </w:t>
      </w:r>
      <w:r>
        <w:rPr>
          <w:rFonts w:hint="eastAsia" w:ascii="宋体" w:hAnsi="宋体" w:eastAsia="宋体" w:cs="宋体"/>
          <w:color w:val="auto"/>
          <w:sz w:val="28"/>
          <w:szCs w:val="28"/>
        </w:rPr>
        <w:t>采购人有权拒绝接受任何不合格的服务，由此产生的</w:t>
      </w:r>
      <w:r>
        <w:rPr>
          <w:rFonts w:hint="eastAsia" w:ascii="宋体" w:hAnsi="宋体" w:eastAsia="宋体" w:cs="宋体"/>
          <w:color w:val="auto"/>
          <w:spacing w:val="-1"/>
          <w:sz w:val="28"/>
          <w:szCs w:val="28"/>
        </w:rPr>
        <w:t>费用及相关后果</w:t>
      </w:r>
      <w:r>
        <w:rPr>
          <w:rFonts w:hint="eastAsia" w:ascii="宋体" w:hAnsi="宋体" w:eastAsia="宋体" w:cs="宋体"/>
          <w:color w:val="auto"/>
          <w:spacing w:val="-2"/>
          <w:sz w:val="28"/>
          <w:szCs w:val="28"/>
        </w:rPr>
        <w:t>均由供应商自行承担。</w:t>
      </w:r>
    </w:p>
    <w:p w14:paraId="43F54D96">
      <w:pPr>
        <w:spacing w:before="155" w:line="221" w:lineRule="auto"/>
        <w:ind w:left="565"/>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3.磋商费用</w:t>
      </w:r>
    </w:p>
    <w:p w14:paraId="70CDE6C0">
      <w:pPr>
        <w:spacing w:before="164" w:line="219" w:lineRule="auto"/>
        <w:ind w:left="560"/>
        <w:rPr>
          <w:rFonts w:hint="eastAsia" w:ascii="宋体" w:hAnsi="宋体" w:eastAsia="宋体" w:cs="宋体"/>
          <w:color w:val="auto"/>
          <w:sz w:val="28"/>
          <w:szCs w:val="28"/>
        </w:rPr>
      </w:pPr>
      <w:r>
        <w:rPr>
          <w:rFonts w:hint="eastAsia" w:ascii="宋体" w:hAnsi="宋体" w:eastAsia="宋体" w:cs="宋体"/>
          <w:color w:val="auto"/>
          <w:spacing w:val="-1"/>
          <w:sz w:val="28"/>
          <w:szCs w:val="28"/>
        </w:rPr>
        <w:t>供应商应承担所有与准备和参加磋商有关的费用。</w:t>
      </w:r>
    </w:p>
    <w:p w14:paraId="0D84D710">
      <w:pPr>
        <w:spacing w:before="182" w:line="219" w:lineRule="auto"/>
        <w:ind w:left="559"/>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4.采购标的物行业划型</w:t>
      </w:r>
    </w:p>
    <w:p w14:paraId="2FF6CC2B">
      <w:pPr>
        <w:spacing w:before="291" w:line="220" w:lineRule="auto"/>
        <w:ind w:left="283" w:firstLine="276" w:firstLineChars="100"/>
        <w:rPr>
          <w:rFonts w:hint="eastAsia" w:ascii="宋体" w:hAnsi="宋体" w:eastAsia="宋体" w:cs="宋体"/>
          <w:color w:val="auto"/>
          <w:sz w:val="28"/>
          <w:szCs w:val="28"/>
        </w:rPr>
      </w:pPr>
      <w:r>
        <w:rPr>
          <w:rFonts w:hint="eastAsia" w:ascii="宋体" w:hAnsi="宋体" w:eastAsia="宋体" w:cs="宋体"/>
          <w:color w:val="auto"/>
          <w:spacing w:val="-2"/>
          <w:sz w:val="28"/>
          <w:szCs w:val="28"/>
        </w:rPr>
        <w:t>其他未列明行业。</w:t>
      </w:r>
    </w:p>
    <w:p w14:paraId="606F2047">
      <w:pPr>
        <w:pStyle w:val="4"/>
        <w:spacing w:line="305" w:lineRule="auto"/>
        <w:rPr>
          <w:rFonts w:hint="eastAsia" w:ascii="宋体" w:hAnsi="宋体" w:eastAsia="宋体" w:cs="宋体"/>
          <w:color w:val="auto"/>
        </w:rPr>
      </w:pPr>
    </w:p>
    <w:p w14:paraId="4776DF81">
      <w:pPr>
        <w:spacing w:before="92" w:line="220" w:lineRule="auto"/>
        <w:ind w:left="4035"/>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二、磋商文件</w:t>
      </w:r>
    </w:p>
    <w:p w14:paraId="09D7C52E">
      <w:pPr>
        <w:spacing w:before="165" w:line="220" w:lineRule="auto"/>
        <w:ind w:left="565"/>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5．磋商文件构成</w:t>
      </w:r>
    </w:p>
    <w:p w14:paraId="528FEE57">
      <w:pPr>
        <w:spacing w:before="118" w:line="219" w:lineRule="auto"/>
        <w:ind w:left="559"/>
        <w:rPr>
          <w:rFonts w:hint="eastAsia" w:ascii="宋体" w:hAnsi="宋体" w:eastAsia="宋体" w:cs="宋体"/>
          <w:color w:val="auto"/>
          <w:sz w:val="28"/>
          <w:szCs w:val="28"/>
        </w:rPr>
      </w:pPr>
      <w:r>
        <w:rPr>
          <w:rFonts w:hint="eastAsia" w:ascii="宋体" w:hAnsi="宋体" w:eastAsia="宋体" w:cs="宋体"/>
          <w:color w:val="auto"/>
          <w:spacing w:val="-2"/>
          <w:sz w:val="28"/>
          <w:szCs w:val="28"/>
        </w:rPr>
        <w:t>磋商文件包括目录中所列的第一章至第五章构成，磋商供应商应仔细阅读磋</w:t>
      </w:r>
    </w:p>
    <w:p w14:paraId="753DBE52">
      <w:pPr>
        <w:pStyle w:val="4"/>
        <w:spacing w:line="351" w:lineRule="auto"/>
        <w:rPr>
          <w:rFonts w:hint="eastAsia" w:ascii="宋体" w:hAnsi="宋体" w:eastAsia="宋体" w:cs="宋体"/>
          <w:color w:val="auto"/>
        </w:rPr>
      </w:pPr>
    </w:p>
    <w:p w14:paraId="06164EE1">
      <w:pPr>
        <w:spacing w:before="91" w:line="290" w:lineRule="auto"/>
        <w:ind w:left="5" w:right="14" w:firstLine="2"/>
        <w:rPr>
          <w:rFonts w:hint="eastAsia" w:ascii="宋体" w:hAnsi="宋体" w:eastAsia="宋体" w:cs="宋体"/>
          <w:color w:val="auto"/>
          <w:sz w:val="28"/>
          <w:szCs w:val="28"/>
        </w:rPr>
      </w:pPr>
      <w:r>
        <w:rPr>
          <w:rFonts w:hint="eastAsia" w:ascii="宋体" w:hAnsi="宋体" w:eastAsia="宋体" w:cs="宋体"/>
          <w:color w:val="auto"/>
          <w:spacing w:val="-2"/>
          <w:sz w:val="28"/>
          <w:szCs w:val="28"/>
        </w:rPr>
        <w:t>商文件中所有的事项、格式、条款和规范要求，在磋商响应文件中对磋商文</w:t>
      </w:r>
      <w:r>
        <w:rPr>
          <w:rFonts w:hint="eastAsia" w:ascii="宋体" w:hAnsi="宋体" w:eastAsia="宋体" w:cs="宋体"/>
          <w:color w:val="auto"/>
          <w:spacing w:val="-3"/>
          <w:sz w:val="28"/>
          <w:szCs w:val="28"/>
        </w:rPr>
        <w:t>件的</w:t>
      </w:r>
      <w:r>
        <w:rPr>
          <w:rFonts w:hint="eastAsia" w:ascii="宋体" w:hAnsi="宋体" w:eastAsia="宋体" w:cs="宋体"/>
          <w:color w:val="auto"/>
          <w:spacing w:val="-1"/>
          <w:sz w:val="28"/>
          <w:szCs w:val="28"/>
        </w:rPr>
        <w:t>各方面做出实质性的响应，按照磋商文件的要求提交全部资料。</w:t>
      </w:r>
    </w:p>
    <w:p w14:paraId="07CB40FA">
      <w:pPr>
        <w:spacing w:before="1" w:line="219" w:lineRule="auto"/>
        <w:ind w:left="563"/>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6．磋商文件的澄清和修改</w:t>
      </w:r>
    </w:p>
    <w:p w14:paraId="0691B3A3">
      <w:pPr>
        <w:spacing w:before="110" w:line="278" w:lineRule="auto"/>
        <w:ind w:left="1" w:firstLine="562"/>
        <w:rPr>
          <w:rFonts w:hint="eastAsia" w:ascii="宋体" w:hAnsi="宋体" w:eastAsia="宋体" w:cs="宋体"/>
          <w:color w:val="auto"/>
          <w:sz w:val="28"/>
          <w:szCs w:val="28"/>
        </w:rPr>
      </w:pPr>
      <w:r>
        <w:rPr>
          <w:rFonts w:hint="eastAsia" w:ascii="宋体" w:hAnsi="宋体" w:eastAsia="宋体" w:cs="宋体"/>
          <w:color w:val="auto"/>
          <w:sz w:val="28"/>
          <w:szCs w:val="28"/>
        </w:rPr>
        <w:t>6.1</w:t>
      </w:r>
      <w:r>
        <w:rPr>
          <w:rFonts w:hint="eastAsia" w:ascii="宋体" w:hAnsi="宋体" w:eastAsia="宋体" w:cs="宋体"/>
          <w:color w:val="auto"/>
          <w:spacing w:val="-60"/>
          <w:sz w:val="28"/>
          <w:szCs w:val="28"/>
        </w:rPr>
        <w:t xml:space="preserve"> </w:t>
      </w:r>
      <w:r>
        <w:rPr>
          <w:rFonts w:hint="eastAsia" w:ascii="宋体" w:hAnsi="宋体" w:eastAsia="宋体" w:cs="宋体"/>
          <w:color w:val="auto"/>
          <w:sz w:val="28"/>
          <w:szCs w:val="28"/>
        </w:rPr>
        <w:t>提交首次响应文件截止之日前，采购单位、采购</w:t>
      </w:r>
      <w:r>
        <w:rPr>
          <w:rFonts w:hint="eastAsia" w:ascii="宋体" w:hAnsi="宋体" w:eastAsia="宋体" w:cs="宋体"/>
          <w:color w:val="auto"/>
          <w:spacing w:val="-1"/>
          <w:sz w:val="28"/>
          <w:szCs w:val="28"/>
        </w:rPr>
        <w:t>代理机构或者磋商小组</w:t>
      </w:r>
      <w:r>
        <w:rPr>
          <w:rFonts w:hint="eastAsia" w:ascii="宋体" w:hAnsi="宋体" w:eastAsia="宋体" w:cs="宋体"/>
          <w:color w:val="auto"/>
          <w:spacing w:val="-2"/>
          <w:sz w:val="28"/>
          <w:szCs w:val="28"/>
        </w:rPr>
        <w:t>可以对已发出的磋商文件进行必要的澄清或者修改，澄清或者修改的内容作为磋</w:t>
      </w:r>
      <w:r>
        <w:rPr>
          <w:rFonts w:hint="eastAsia" w:ascii="宋体" w:hAnsi="宋体" w:eastAsia="宋体" w:cs="宋体"/>
          <w:color w:val="auto"/>
          <w:spacing w:val="-1"/>
          <w:sz w:val="28"/>
          <w:szCs w:val="28"/>
        </w:rPr>
        <w:t>商文件的组成部分。澄清或者修改的内容可</w:t>
      </w:r>
      <w:r>
        <w:rPr>
          <w:rFonts w:hint="eastAsia" w:ascii="宋体" w:hAnsi="宋体" w:eastAsia="宋体" w:cs="宋体"/>
          <w:color w:val="auto"/>
          <w:spacing w:val="-2"/>
          <w:sz w:val="28"/>
          <w:szCs w:val="28"/>
        </w:rPr>
        <w:t>能影响响应文件编制的，采购单位、采购代理机构应当在提交首次响应文件截止时间至少5 日前，以书面形式通知所</w:t>
      </w:r>
      <w:r>
        <w:rPr>
          <w:rFonts w:hint="eastAsia" w:ascii="宋体" w:hAnsi="宋体" w:eastAsia="宋体" w:cs="宋体"/>
          <w:color w:val="auto"/>
          <w:spacing w:val="-4"/>
          <w:sz w:val="28"/>
          <w:szCs w:val="28"/>
        </w:rPr>
        <w:t>有获取磋商文件的供应商；不足</w:t>
      </w:r>
      <w:r>
        <w:rPr>
          <w:rFonts w:hint="eastAsia" w:ascii="宋体" w:hAnsi="宋体" w:eastAsia="宋体" w:cs="宋体"/>
          <w:color w:val="auto"/>
          <w:spacing w:val="-54"/>
          <w:sz w:val="28"/>
          <w:szCs w:val="28"/>
        </w:rPr>
        <w:t xml:space="preserve"> </w:t>
      </w:r>
      <w:r>
        <w:rPr>
          <w:rFonts w:hint="eastAsia" w:ascii="宋体" w:hAnsi="宋体" w:eastAsia="宋体" w:cs="宋体"/>
          <w:color w:val="auto"/>
          <w:spacing w:val="-4"/>
          <w:sz w:val="28"/>
          <w:szCs w:val="28"/>
        </w:rPr>
        <w:t>5 日的，采购人、采购代理机构</w:t>
      </w:r>
      <w:r>
        <w:rPr>
          <w:rFonts w:hint="eastAsia" w:ascii="宋体" w:hAnsi="宋体" w:eastAsia="宋体" w:cs="宋体"/>
          <w:color w:val="auto"/>
          <w:spacing w:val="-5"/>
          <w:sz w:val="28"/>
          <w:szCs w:val="28"/>
        </w:rPr>
        <w:t>应当顺延提交首</w:t>
      </w:r>
      <w:r>
        <w:rPr>
          <w:rFonts w:hint="eastAsia" w:ascii="宋体" w:hAnsi="宋体" w:eastAsia="宋体" w:cs="宋体"/>
          <w:color w:val="auto"/>
          <w:spacing w:val="-1"/>
          <w:sz w:val="28"/>
          <w:szCs w:val="28"/>
        </w:rPr>
        <w:t>次响应文件截止时间。</w:t>
      </w:r>
    </w:p>
    <w:p w14:paraId="4C33AE61">
      <w:pPr>
        <w:spacing w:before="107" w:line="276" w:lineRule="auto"/>
        <w:ind w:right="13" w:firstLine="563"/>
        <w:rPr>
          <w:rFonts w:hint="eastAsia" w:ascii="宋体" w:hAnsi="宋体" w:eastAsia="宋体" w:cs="宋体"/>
          <w:color w:val="auto"/>
          <w:sz w:val="28"/>
          <w:szCs w:val="28"/>
        </w:rPr>
      </w:pPr>
      <w:r>
        <w:rPr>
          <w:rFonts w:hint="eastAsia" w:ascii="宋体" w:hAnsi="宋体" w:eastAsia="宋体" w:cs="宋体"/>
          <w:color w:val="auto"/>
          <w:spacing w:val="-1"/>
          <w:sz w:val="28"/>
          <w:szCs w:val="28"/>
        </w:rPr>
        <w:t>6.2 任何要求对磋商文件进行澄清的投标人均应在响应文件递交截止期3</w:t>
      </w:r>
      <w:r>
        <w:rPr>
          <w:rFonts w:hint="eastAsia" w:ascii="宋体" w:hAnsi="宋体" w:eastAsia="宋体" w:cs="宋体"/>
          <w:color w:val="auto"/>
          <w:spacing w:val="-32"/>
          <w:sz w:val="28"/>
          <w:szCs w:val="28"/>
        </w:rPr>
        <w:t xml:space="preserve"> </w:t>
      </w:r>
      <w:r>
        <w:rPr>
          <w:rFonts w:hint="eastAsia" w:ascii="宋体" w:hAnsi="宋体" w:eastAsia="宋体" w:cs="宋体"/>
          <w:color w:val="auto"/>
          <w:spacing w:val="-1"/>
          <w:sz w:val="28"/>
          <w:szCs w:val="28"/>
        </w:rPr>
        <w:t>日</w:t>
      </w:r>
      <w:r>
        <w:rPr>
          <w:rFonts w:hint="eastAsia" w:ascii="宋体" w:hAnsi="宋体" w:eastAsia="宋体" w:cs="宋体"/>
          <w:color w:val="auto"/>
          <w:spacing w:val="-2"/>
          <w:sz w:val="28"/>
          <w:szCs w:val="28"/>
        </w:rPr>
        <w:t>前以书面形式通知采购代理机构，采购代理机构对投标人所要求澄清的内容以书面形式予以答复。投标人在规定的时间内未要求对磋商文件澄清或提出疑问的，将视其为无异议。对磋商文件中描述有歧意或前后不一致的地方，磋商小组有权</w:t>
      </w:r>
      <w:r>
        <w:rPr>
          <w:rFonts w:hint="eastAsia" w:ascii="宋体" w:hAnsi="宋体" w:eastAsia="宋体" w:cs="宋体"/>
          <w:color w:val="auto"/>
          <w:spacing w:val="-1"/>
          <w:sz w:val="28"/>
          <w:szCs w:val="28"/>
        </w:rPr>
        <w:t>进行评判，但对同一条款的评判应适用于每个投标人。</w:t>
      </w:r>
    </w:p>
    <w:p w14:paraId="0077BEE6">
      <w:pPr>
        <w:spacing w:before="104" w:line="267" w:lineRule="auto"/>
        <w:ind w:left="4" w:right="13" w:firstLine="559"/>
        <w:rPr>
          <w:rFonts w:hint="eastAsia" w:ascii="宋体" w:hAnsi="宋体" w:eastAsia="宋体" w:cs="宋体"/>
          <w:color w:val="auto"/>
          <w:sz w:val="28"/>
          <w:szCs w:val="28"/>
        </w:rPr>
      </w:pPr>
      <w:r>
        <w:rPr>
          <w:rFonts w:hint="eastAsia" w:ascii="宋体" w:hAnsi="宋体" w:eastAsia="宋体" w:cs="宋体"/>
          <w:color w:val="auto"/>
          <w:spacing w:val="6"/>
          <w:sz w:val="28"/>
          <w:szCs w:val="28"/>
        </w:rPr>
        <w:t>6.3 采购代理机构对磋商文件的修改将以书面形式发给所有磋商文件收受</w:t>
      </w:r>
      <w:r>
        <w:rPr>
          <w:rFonts w:hint="eastAsia" w:ascii="宋体" w:hAnsi="宋体" w:eastAsia="宋体" w:cs="宋体"/>
          <w:color w:val="auto"/>
          <w:spacing w:val="2"/>
          <w:sz w:val="28"/>
          <w:szCs w:val="28"/>
        </w:rPr>
        <w:t>人，该修改书将构成磋商文件的一部分,对投标人有约束力。投标人在收到通知</w:t>
      </w:r>
      <w:r>
        <w:rPr>
          <w:rFonts w:hint="eastAsia" w:ascii="宋体" w:hAnsi="宋体" w:eastAsia="宋体" w:cs="宋体"/>
          <w:color w:val="auto"/>
          <w:spacing w:val="-1"/>
          <w:sz w:val="28"/>
          <w:szCs w:val="28"/>
        </w:rPr>
        <w:t>后应立即以电子邮件、传真或其他书面形式予以确认。</w:t>
      </w:r>
    </w:p>
    <w:p w14:paraId="37DB6F1C">
      <w:pPr>
        <w:spacing w:before="106" w:line="256" w:lineRule="auto"/>
        <w:ind w:left="2" w:right="14" w:firstLine="561"/>
        <w:rPr>
          <w:rFonts w:hint="eastAsia" w:ascii="宋体" w:hAnsi="宋体" w:eastAsia="宋体" w:cs="宋体"/>
          <w:color w:val="auto"/>
          <w:sz w:val="28"/>
          <w:szCs w:val="28"/>
        </w:rPr>
      </w:pPr>
      <w:r>
        <w:rPr>
          <w:rFonts w:hint="eastAsia" w:ascii="宋体" w:hAnsi="宋体" w:eastAsia="宋体" w:cs="宋体"/>
          <w:color w:val="auto"/>
          <w:spacing w:val="-2"/>
          <w:sz w:val="28"/>
          <w:szCs w:val="28"/>
        </w:rPr>
        <w:t>6.4 在磋商过程中，磋商文件如有实质性变动的，磋商小组应当以书面形式</w:t>
      </w:r>
      <w:r>
        <w:rPr>
          <w:rFonts w:hint="eastAsia" w:ascii="宋体" w:hAnsi="宋体" w:eastAsia="宋体" w:cs="宋体"/>
          <w:color w:val="auto"/>
          <w:spacing w:val="-1"/>
          <w:sz w:val="28"/>
          <w:szCs w:val="28"/>
        </w:rPr>
        <w:t>通知所有参加磋商的投标人。</w:t>
      </w:r>
    </w:p>
    <w:p w14:paraId="6199A26C">
      <w:pPr>
        <w:spacing w:before="105" w:line="254" w:lineRule="auto"/>
        <w:ind w:left="15" w:right="14" w:firstLine="548"/>
        <w:rPr>
          <w:rFonts w:hint="eastAsia" w:ascii="宋体" w:hAnsi="宋体" w:eastAsia="宋体" w:cs="宋体"/>
          <w:color w:val="auto"/>
          <w:sz w:val="28"/>
          <w:szCs w:val="28"/>
        </w:rPr>
      </w:pPr>
      <w:r>
        <w:rPr>
          <w:rFonts w:hint="eastAsia" w:ascii="宋体" w:hAnsi="宋体" w:eastAsia="宋体" w:cs="宋体"/>
          <w:color w:val="auto"/>
          <w:spacing w:val="-2"/>
          <w:sz w:val="28"/>
          <w:szCs w:val="28"/>
        </w:rPr>
        <w:t>6.5 磋商组织机构可以视采购具体情况，延长磋商文件提交截止时间和磋商</w:t>
      </w:r>
      <w:r>
        <w:rPr>
          <w:rFonts w:hint="eastAsia" w:ascii="宋体" w:hAnsi="宋体" w:eastAsia="宋体" w:cs="宋体"/>
          <w:color w:val="auto"/>
          <w:spacing w:val="-1"/>
          <w:sz w:val="28"/>
          <w:szCs w:val="28"/>
        </w:rPr>
        <w:t>时间，并将变更时间书面通知所有磋商文件收受</w:t>
      </w:r>
      <w:r>
        <w:rPr>
          <w:rFonts w:hint="eastAsia" w:ascii="宋体" w:hAnsi="宋体" w:eastAsia="宋体" w:cs="宋体"/>
          <w:color w:val="auto"/>
          <w:spacing w:val="-2"/>
          <w:sz w:val="28"/>
          <w:szCs w:val="28"/>
        </w:rPr>
        <w:t>人。</w:t>
      </w:r>
    </w:p>
    <w:p w14:paraId="35A47E6D">
      <w:pPr>
        <w:spacing w:before="110" w:line="220" w:lineRule="auto"/>
        <w:ind w:left="568"/>
        <w:outlineLvl w:val="2"/>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7.磋商文件的下载与查看</w:t>
      </w:r>
    </w:p>
    <w:p w14:paraId="52ED9EA7">
      <w:pPr>
        <w:spacing w:before="106" w:line="290" w:lineRule="auto"/>
        <w:ind w:left="1" w:right="11" w:firstLine="567"/>
        <w:jc w:val="both"/>
        <w:rPr>
          <w:rFonts w:hint="eastAsia" w:ascii="宋体" w:hAnsi="宋体" w:eastAsia="宋体" w:cs="宋体"/>
          <w:color w:val="auto"/>
          <w:sz w:val="28"/>
          <w:szCs w:val="28"/>
        </w:rPr>
      </w:pPr>
      <w:r>
        <w:rPr>
          <w:rFonts w:hint="eastAsia" w:ascii="宋体" w:hAnsi="宋体" w:eastAsia="宋体" w:cs="宋体"/>
          <w:color w:val="auto"/>
          <w:spacing w:val="-4"/>
          <w:sz w:val="28"/>
          <w:szCs w:val="28"/>
        </w:rPr>
        <w:t>7.1</w:t>
      </w:r>
      <w:r>
        <w:rPr>
          <w:rFonts w:hint="eastAsia" w:ascii="宋体" w:hAnsi="宋体" w:eastAsia="宋体" w:cs="宋体"/>
          <w:color w:val="auto"/>
          <w:spacing w:val="-61"/>
          <w:sz w:val="28"/>
          <w:szCs w:val="28"/>
        </w:rPr>
        <w:t xml:space="preserve"> </w:t>
      </w:r>
      <w:r>
        <w:rPr>
          <w:rFonts w:hint="eastAsia" w:ascii="宋体" w:hAnsi="宋体" w:eastAsia="宋体" w:cs="宋体"/>
          <w:color w:val="auto"/>
          <w:spacing w:val="-4"/>
          <w:sz w:val="28"/>
          <w:szCs w:val="28"/>
        </w:rPr>
        <w:t>供应商登录全国公共资源交易平台（陕西省）网</w:t>
      </w:r>
      <w:r>
        <w:rPr>
          <w:rFonts w:hint="eastAsia" w:ascii="宋体" w:hAnsi="宋体" w:eastAsia="宋体" w:cs="宋体"/>
          <w:color w:val="auto"/>
          <w:spacing w:val="-5"/>
          <w:sz w:val="28"/>
          <w:szCs w:val="28"/>
        </w:rPr>
        <w:t>站[电子交易平台→陕西</w:t>
      </w:r>
      <w:r>
        <w:rPr>
          <w:rFonts w:hint="eastAsia" w:ascii="宋体" w:hAnsi="宋体" w:eastAsia="宋体" w:cs="宋体"/>
          <w:color w:val="auto"/>
          <w:spacing w:val="2"/>
          <w:sz w:val="28"/>
          <w:szCs w:val="28"/>
        </w:rPr>
        <w:t>政府采购交易系统→企业端]后，在[我的项目]中点击“项目流程→交易文件下</w:t>
      </w:r>
      <w:r>
        <w:rPr>
          <w:rFonts w:hint="eastAsia" w:ascii="宋体" w:hAnsi="宋体" w:eastAsia="宋体" w:cs="宋体"/>
          <w:color w:val="auto"/>
          <w:spacing w:val="1"/>
          <w:sz w:val="28"/>
          <w:szCs w:val="28"/>
        </w:rPr>
        <w:t>载</w:t>
      </w:r>
      <w:r>
        <w:rPr>
          <w:rFonts w:hint="eastAsia" w:ascii="宋体" w:hAnsi="宋体" w:eastAsia="宋体" w:cs="宋体"/>
          <w:color w:val="auto"/>
          <w:spacing w:val="-102"/>
          <w:sz w:val="28"/>
          <w:szCs w:val="28"/>
        </w:rPr>
        <w:t xml:space="preserve"> </w:t>
      </w:r>
      <w:r>
        <w:rPr>
          <w:rFonts w:hint="eastAsia" w:ascii="宋体" w:hAnsi="宋体" w:eastAsia="宋体" w:cs="宋体"/>
          <w:color w:val="auto"/>
          <w:spacing w:val="1"/>
          <w:sz w:val="28"/>
          <w:szCs w:val="28"/>
        </w:rPr>
        <w:t>”下载电子招标文件（*.</w:t>
      </w:r>
      <w:r>
        <w:rPr>
          <w:rFonts w:hint="eastAsia" w:ascii="宋体" w:hAnsi="宋体" w:eastAsia="宋体" w:cs="宋体"/>
          <w:color w:val="auto"/>
          <w:sz w:val="28"/>
          <w:szCs w:val="28"/>
        </w:rPr>
        <w:t>SXSZF</w:t>
      </w:r>
      <w:r>
        <w:rPr>
          <w:rFonts w:hint="eastAsia" w:ascii="宋体" w:hAnsi="宋体" w:eastAsia="宋体" w:cs="宋体"/>
          <w:color w:val="auto"/>
          <w:spacing w:val="9"/>
          <w:sz w:val="28"/>
          <w:szCs w:val="28"/>
        </w:rPr>
        <w:t>）；</w:t>
      </w:r>
      <w:r>
        <w:rPr>
          <w:rFonts w:hint="eastAsia" w:ascii="宋体" w:hAnsi="宋体" w:eastAsia="宋体" w:cs="宋体"/>
          <w:color w:val="auto"/>
          <w:spacing w:val="1"/>
          <w:sz w:val="28"/>
          <w:szCs w:val="28"/>
        </w:rPr>
        <w:t>注意：供应商</w:t>
      </w:r>
      <w:r>
        <w:rPr>
          <w:rFonts w:hint="eastAsia" w:ascii="宋体" w:hAnsi="宋体" w:eastAsia="宋体" w:cs="宋体"/>
          <w:color w:val="auto"/>
          <w:sz w:val="28"/>
          <w:szCs w:val="28"/>
        </w:rPr>
        <w:t>应随时留意可能发布的变更</w:t>
      </w:r>
      <w:r>
        <w:rPr>
          <w:rFonts w:hint="eastAsia" w:ascii="宋体" w:hAnsi="宋体" w:eastAsia="宋体" w:cs="宋体"/>
          <w:color w:val="auto"/>
          <w:spacing w:val="-3"/>
          <w:sz w:val="28"/>
          <w:szCs w:val="28"/>
        </w:rPr>
        <w:t>公告，该项目如有变更文件，则应点击“项目流程→答疑文件下载</w:t>
      </w:r>
      <w:r>
        <w:rPr>
          <w:rFonts w:hint="eastAsia" w:ascii="宋体" w:hAnsi="宋体" w:eastAsia="宋体" w:cs="宋体"/>
          <w:color w:val="auto"/>
          <w:spacing w:val="-97"/>
          <w:sz w:val="28"/>
          <w:szCs w:val="28"/>
        </w:rPr>
        <w:t xml:space="preserve"> </w:t>
      </w:r>
      <w:r>
        <w:rPr>
          <w:rFonts w:hint="eastAsia" w:ascii="宋体" w:hAnsi="宋体" w:eastAsia="宋体" w:cs="宋体"/>
          <w:color w:val="auto"/>
          <w:spacing w:val="-3"/>
          <w:sz w:val="28"/>
          <w:szCs w:val="28"/>
        </w:rPr>
        <w:t>”下载更新后</w:t>
      </w:r>
      <w:r>
        <w:rPr>
          <w:rFonts w:hint="eastAsia" w:ascii="宋体" w:hAnsi="宋体" w:eastAsia="宋体" w:cs="宋体"/>
          <w:color w:val="auto"/>
          <w:spacing w:val="2"/>
          <w:sz w:val="28"/>
          <w:szCs w:val="28"/>
        </w:rPr>
        <w:t>的电子招标文件（*.</w:t>
      </w:r>
      <w:r>
        <w:rPr>
          <w:rFonts w:hint="eastAsia" w:ascii="宋体" w:hAnsi="宋体" w:eastAsia="宋体" w:cs="宋体"/>
          <w:color w:val="auto"/>
          <w:sz w:val="28"/>
          <w:szCs w:val="28"/>
        </w:rPr>
        <w:t>SXSCF</w:t>
      </w:r>
      <w:r>
        <w:rPr>
          <w:rFonts w:hint="eastAsia" w:ascii="宋体" w:hAnsi="宋体" w:eastAsia="宋体" w:cs="宋体"/>
          <w:color w:val="auto"/>
          <w:spacing w:val="11"/>
          <w:sz w:val="28"/>
          <w:szCs w:val="28"/>
        </w:rPr>
        <w:t>），</w:t>
      </w:r>
      <w:r>
        <w:rPr>
          <w:rFonts w:hint="eastAsia" w:ascii="宋体" w:hAnsi="宋体" w:eastAsia="宋体" w:cs="宋体"/>
          <w:color w:val="auto"/>
          <w:spacing w:val="2"/>
          <w:sz w:val="28"/>
          <w:szCs w:val="28"/>
        </w:rPr>
        <w:t>使用旧版电子招标文件制作</w:t>
      </w:r>
      <w:r>
        <w:rPr>
          <w:rFonts w:hint="eastAsia" w:ascii="宋体" w:hAnsi="宋体" w:eastAsia="宋体" w:cs="宋体"/>
          <w:color w:val="auto"/>
          <w:spacing w:val="1"/>
          <w:sz w:val="28"/>
          <w:szCs w:val="28"/>
        </w:rPr>
        <w:t>的电子投标文件，系</w:t>
      </w:r>
      <w:r>
        <w:rPr>
          <w:rFonts w:hint="eastAsia" w:ascii="宋体" w:hAnsi="宋体" w:eastAsia="宋体" w:cs="宋体"/>
          <w:color w:val="auto"/>
          <w:spacing w:val="-2"/>
          <w:sz w:val="28"/>
          <w:szCs w:val="28"/>
        </w:rPr>
        <w:t>统将拒绝接收。</w:t>
      </w:r>
    </w:p>
    <w:p w14:paraId="7E197B9A">
      <w:pPr>
        <w:spacing w:before="1" w:line="290" w:lineRule="auto"/>
        <w:ind w:left="2" w:right="13" w:firstLine="563"/>
        <w:rPr>
          <w:rFonts w:hint="eastAsia" w:ascii="宋体" w:hAnsi="宋体" w:eastAsia="宋体" w:cs="宋体"/>
          <w:color w:val="auto"/>
          <w:sz w:val="28"/>
          <w:szCs w:val="28"/>
        </w:rPr>
      </w:pPr>
      <w:r>
        <w:rPr>
          <w:rFonts w:hint="eastAsia" w:ascii="宋体" w:hAnsi="宋体" w:eastAsia="宋体" w:cs="宋体"/>
          <w:color w:val="auto"/>
          <w:spacing w:val="-2"/>
          <w:sz w:val="28"/>
          <w:szCs w:val="28"/>
        </w:rPr>
        <w:t>未完成网上投标信息填写提交的或未在规定时间内在平台上下载文</w:t>
      </w:r>
      <w:r>
        <w:rPr>
          <w:rFonts w:hint="eastAsia" w:ascii="宋体" w:hAnsi="宋体" w:eastAsia="宋体" w:cs="宋体"/>
          <w:color w:val="auto"/>
          <w:spacing w:val="-3"/>
          <w:sz w:val="28"/>
          <w:szCs w:val="28"/>
        </w:rPr>
        <w:t>件的，导</w:t>
      </w:r>
      <w:r>
        <w:rPr>
          <w:rFonts w:hint="eastAsia" w:ascii="宋体" w:hAnsi="宋体" w:eastAsia="宋体" w:cs="宋体"/>
          <w:color w:val="auto"/>
          <w:spacing w:val="-1"/>
          <w:sz w:val="28"/>
          <w:szCs w:val="28"/>
        </w:rPr>
        <w:t>致无法完成后续流程的责任自负。</w:t>
      </w:r>
    </w:p>
    <w:p w14:paraId="06EDDDE0">
      <w:pPr>
        <w:spacing w:before="1" w:line="219" w:lineRule="auto"/>
        <w:ind w:right="12"/>
        <w:jc w:val="right"/>
        <w:rPr>
          <w:rFonts w:hint="eastAsia" w:ascii="宋体" w:hAnsi="宋体" w:eastAsia="宋体" w:cs="宋体"/>
          <w:color w:val="auto"/>
        </w:rPr>
      </w:pPr>
      <w:r>
        <w:rPr>
          <w:rFonts w:hint="eastAsia" w:ascii="宋体" w:hAnsi="宋体" w:eastAsia="宋体" w:cs="宋体"/>
          <w:color w:val="auto"/>
          <w:spacing w:val="-5"/>
          <w:sz w:val="28"/>
          <w:szCs w:val="28"/>
        </w:rPr>
        <w:t>7.2</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5"/>
          <w:sz w:val="28"/>
          <w:szCs w:val="28"/>
        </w:rPr>
        <w:t>电子招标文件需要使用专用软件打开、浏览供应商登录</w:t>
      </w:r>
      <w:r>
        <w:rPr>
          <w:rFonts w:hint="eastAsia" w:ascii="宋体" w:hAnsi="宋体" w:eastAsia="宋体" w:cs="宋体"/>
          <w:color w:val="auto"/>
          <w:spacing w:val="-6"/>
          <w:sz w:val="28"/>
          <w:szCs w:val="28"/>
        </w:rPr>
        <w:t>全国公共资源交易</w:t>
      </w:r>
    </w:p>
    <w:p w14:paraId="6786CFDD">
      <w:pPr>
        <w:spacing w:before="91" w:line="290" w:lineRule="auto"/>
        <w:ind w:firstLine="2"/>
        <w:rPr>
          <w:rFonts w:hint="eastAsia" w:ascii="宋体" w:hAnsi="宋体" w:eastAsia="宋体" w:cs="宋体"/>
          <w:color w:val="auto"/>
          <w:sz w:val="28"/>
          <w:szCs w:val="28"/>
        </w:rPr>
      </w:pPr>
      <w:r>
        <w:rPr>
          <w:rFonts w:hint="eastAsia" w:ascii="宋体" w:hAnsi="宋体" w:eastAsia="宋体" w:cs="宋体"/>
          <w:color w:val="auto"/>
          <w:spacing w:val="-2"/>
          <w:sz w:val="28"/>
          <w:szCs w:val="28"/>
        </w:rPr>
        <w:t>平台（陕西省）网站[服务指南→下载专区]免费下载《陕西省公共资源交易平台</w:t>
      </w:r>
      <w:r>
        <w:rPr>
          <w:rFonts w:hint="eastAsia" w:ascii="宋体" w:hAnsi="宋体" w:eastAsia="宋体" w:cs="宋体"/>
          <w:color w:val="auto"/>
          <w:spacing w:val="-14"/>
          <w:sz w:val="28"/>
          <w:szCs w:val="28"/>
        </w:rPr>
        <w:t>政</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14"/>
          <w:sz w:val="28"/>
          <w:szCs w:val="28"/>
        </w:rPr>
        <w:t>府</w:t>
      </w:r>
      <w:r>
        <w:rPr>
          <w:rFonts w:hint="eastAsia" w:ascii="宋体" w:hAnsi="宋体" w:eastAsia="宋体" w:cs="宋体"/>
          <w:color w:val="auto"/>
          <w:spacing w:val="28"/>
          <w:sz w:val="28"/>
          <w:szCs w:val="28"/>
        </w:rPr>
        <w:t xml:space="preserve"> </w:t>
      </w:r>
      <w:r>
        <w:rPr>
          <w:rFonts w:hint="eastAsia" w:ascii="宋体" w:hAnsi="宋体" w:eastAsia="宋体" w:cs="宋体"/>
          <w:color w:val="auto"/>
          <w:spacing w:val="-14"/>
          <w:sz w:val="28"/>
          <w:szCs w:val="28"/>
        </w:rPr>
        <w:t>采</w:t>
      </w:r>
      <w:r>
        <w:rPr>
          <w:rFonts w:hint="eastAsia" w:ascii="宋体" w:hAnsi="宋体" w:eastAsia="宋体" w:cs="宋体"/>
          <w:color w:val="auto"/>
          <w:spacing w:val="27"/>
          <w:sz w:val="28"/>
          <w:szCs w:val="28"/>
        </w:rPr>
        <w:t xml:space="preserve"> </w:t>
      </w:r>
      <w:r>
        <w:rPr>
          <w:rFonts w:hint="eastAsia" w:ascii="宋体" w:hAnsi="宋体" w:eastAsia="宋体" w:cs="宋体"/>
          <w:color w:val="auto"/>
          <w:spacing w:val="-14"/>
          <w:sz w:val="28"/>
          <w:szCs w:val="28"/>
        </w:rPr>
        <w:t>购</w:t>
      </w:r>
      <w:r>
        <w:rPr>
          <w:rFonts w:hint="eastAsia" w:ascii="宋体" w:hAnsi="宋体" w:eastAsia="宋体" w:cs="宋体"/>
          <w:color w:val="auto"/>
          <w:spacing w:val="62"/>
          <w:sz w:val="28"/>
          <w:szCs w:val="28"/>
        </w:rPr>
        <w:t xml:space="preserve"> </w:t>
      </w:r>
      <w:r>
        <w:rPr>
          <w:rFonts w:hint="eastAsia" w:ascii="宋体" w:hAnsi="宋体" w:eastAsia="宋体" w:cs="宋体"/>
          <w:color w:val="auto"/>
          <w:spacing w:val="-14"/>
          <w:sz w:val="28"/>
          <w:szCs w:val="28"/>
        </w:rPr>
        <w:t>电</w:t>
      </w:r>
      <w:r>
        <w:rPr>
          <w:rFonts w:hint="eastAsia" w:ascii="宋体" w:hAnsi="宋体" w:eastAsia="宋体" w:cs="宋体"/>
          <w:color w:val="auto"/>
          <w:spacing w:val="31"/>
          <w:sz w:val="28"/>
          <w:szCs w:val="28"/>
        </w:rPr>
        <w:t xml:space="preserve"> </w:t>
      </w:r>
      <w:r>
        <w:rPr>
          <w:rFonts w:hint="eastAsia" w:ascii="宋体" w:hAnsi="宋体" w:eastAsia="宋体" w:cs="宋体"/>
          <w:color w:val="auto"/>
          <w:spacing w:val="-14"/>
          <w:sz w:val="28"/>
          <w:szCs w:val="28"/>
        </w:rPr>
        <w:t>子</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4"/>
          <w:sz w:val="28"/>
          <w:szCs w:val="28"/>
        </w:rPr>
        <w:t>标</w:t>
      </w:r>
      <w:r>
        <w:rPr>
          <w:rFonts w:hint="eastAsia" w:ascii="宋体" w:hAnsi="宋体" w:eastAsia="宋体" w:cs="宋体"/>
          <w:color w:val="auto"/>
          <w:spacing w:val="35"/>
          <w:sz w:val="28"/>
          <w:szCs w:val="28"/>
        </w:rPr>
        <w:t xml:space="preserve"> </w:t>
      </w:r>
      <w:r>
        <w:rPr>
          <w:rFonts w:hint="eastAsia" w:ascii="宋体" w:hAnsi="宋体" w:eastAsia="宋体" w:cs="宋体"/>
          <w:color w:val="auto"/>
          <w:spacing w:val="-14"/>
          <w:sz w:val="28"/>
          <w:szCs w:val="28"/>
        </w:rPr>
        <w:t>书</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4"/>
          <w:sz w:val="28"/>
          <w:szCs w:val="28"/>
        </w:rPr>
        <w:t>制</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4"/>
          <w:sz w:val="28"/>
          <w:szCs w:val="28"/>
        </w:rPr>
        <w:t>作</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14"/>
          <w:sz w:val="28"/>
          <w:szCs w:val="28"/>
        </w:rPr>
        <w:t>工</w:t>
      </w:r>
      <w:r>
        <w:rPr>
          <w:rFonts w:hint="eastAsia" w:ascii="宋体" w:hAnsi="宋体" w:eastAsia="宋体" w:cs="宋体"/>
          <w:color w:val="auto"/>
          <w:spacing w:val="34"/>
          <w:sz w:val="28"/>
          <w:szCs w:val="28"/>
        </w:rPr>
        <w:t xml:space="preserve"> </w:t>
      </w:r>
      <w:r>
        <w:rPr>
          <w:rFonts w:hint="eastAsia" w:ascii="宋体" w:hAnsi="宋体" w:eastAsia="宋体" w:cs="宋体"/>
          <w:color w:val="auto"/>
          <w:spacing w:val="-14"/>
          <w:sz w:val="28"/>
          <w:szCs w:val="28"/>
        </w:rPr>
        <w:t>具</w:t>
      </w:r>
      <w:r>
        <w:rPr>
          <w:rFonts w:hint="eastAsia" w:ascii="宋体" w:hAnsi="宋体" w:eastAsia="宋体" w:cs="宋体"/>
          <w:color w:val="auto"/>
          <w:spacing w:val="79"/>
          <w:sz w:val="28"/>
          <w:szCs w:val="28"/>
        </w:rPr>
        <w:t xml:space="preserve"> </w:t>
      </w:r>
      <w:r>
        <w:rPr>
          <w:rFonts w:hint="eastAsia" w:ascii="宋体" w:hAnsi="宋体" w:eastAsia="宋体" w:cs="宋体"/>
          <w:color w:val="auto"/>
          <w:spacing w:val="-14"/>
          <w:sz w:val="28"/>
          <w:szCs w:val="28"/>
        </w:rPr>
        <w:t>(V8.0.0.2)</w:t>
      </w:r>
      <w:r>
        <w:rPr>
          <w:rFonts w:hint="eastAsia" w:ascii="宋体" w:hAnsi="宋体" w:eastAsia="宋体" w:cs="宋体"/>
          <w:color w:val="auto"/>
          <w:spacing w:val="46"/>
          <w:sz w:val="28"/>
          <w:szCs w:val="28"/>
        </w:rPr>
        <w:t xml:space="preserve"> </w:t>
      </w:r>
      <w:r>
        <w:rPr>
          <w:rFonts w:hint="eastAsia" w:ascii="宋体" w:hAnsi="宋体" w:eastAsia="宋体" w:cs="宋体"/>
          <w:color w:val="auto"/>
          <w:spacing w:val="-14"/>
          <w:sz w:val="28"/>
          <w:szCs w:val="28"/>
        </w:rPr>
        <w:t>》</w:t>
      </w:r>
      <w:r>
        <w:rPr>
          <w:rFonts w:hint="eastAsia" w:ascii="宋体" w:hAnsi="宋体" w:eastAsia="宋体" w:cs="宋体"/>
          <w:color w:val="auto"/>
          <w:spacing w:val="53"/>
          <w:sz w:val="28"/>
          <w:szCs w:val="28"/>
        </w:rPr>
        <w:t xml:space="preserve"> </w:t>
      </w:r>
      <w:r>
        <w:rPr>
          <w:rFonts w:hint="eastAsia" w:ascii="宋体" w:hAnsi="宋体" w:eastAsia="宋体" w:cs="宋体"/>
          <w:color w:val="auto"/>
          <w:spacing w:val="-14"/>
          <w:sz w:val="28"/>
          <w:szCs w:val="28"/>
        </w:rPr>
        <w:t>，</w:t>
      </w:r>
      <w:r>
        <w:rPr>
          <w:rFonts w:hint="eastAsia" w:ascii="宋体" w:hAnsi="宋体" w:eastAsia="宋体" w:cs="宋体"/>
          <w:color w:val="auto"/>
          <w:spacing w:val="39"/>
          <w:sz w:val="28"/>
          <w:szCs w:val="28"/>
        </w:rPr>
        <w:t xml:space="preserve"> </w:t>
      </w:r>
      <w:r>
        <w:rPr>
          <w:rFonts w:hint="eastAsia" w:ascii="宋体" w:hAnsi="宋体" w:eastAsia="宋体" w:cs="宋体"/>
          <w:color w:val="auto"/>
          <w:spacing w:val="-14"/>
          <w:sz w:val="28"/>
          <w:szCs w:val="28"/>
        </w:rPr>
        <w:t>下</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4"/>
          <w:sz w:val="28"/>
          <w:szCs w:val="28"/>
        </w:rPr>
        <w:t>载</w:t>
      </w:r>
      <w:r>
        <w:rPr>
          <w:rFonts w:hint="eastAsia" w:ascii="宋体" w:hAnsi="宋体" w:eastAsia="宋体" w:cs="宋体"/>
          <w:color w:val="auto"/>
          <w:spacing w:val="51"/>
          <w:sz w:val="28"/>
          <w:szCs w:val="28"/>
        </w:rPr>
        <w:t xml:space="preserve"> </w:t>
      </w:r>
      <w:r>
        <w:rPr>
          <w:rFonts w:hint="eastAsia" w:ascii="宋体" w:hAnsi="宋体" w:eastAsia="宋体" w:cs="宋体"/>
          <w:color w:val="auto"/>
          <w:spacing w:val="-14"/>
          <w:sz w:val="28"/>
          <w:szCs w:val="28"/>
        </w:rPr>
        <w:t>网</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4"/>
          <w:sz w:val="28"/>
          <w:szCs w:val="28"/>
        </w:rPr>
        <w:t>址</w:t>
      </w:r>
      <w:r>
        <w:rPr>
          <w:rFonts w:hint="eastAsia" w:ascii="宋体" w:hAnsi="宋体" w:eastAsia="宋体" w:cs="宋体"/>
          <w:color w:val="auto"/>
          <w:spacing w:val="53"/>
          <w:sz w:val="28"/>
          <w:szCs w:val="28"/>
        </w:rPr>
        <w:t xml:space="preserve"> </w:t>
      </w:r>
      <w:r>
        <w:rPr>
          <w:rFonts w:hint="eastAsia" w:ascii="宋体" w:hAnsi="宋体" w:eastAsia="宋体" w:cs="宋体"/>
          <w:color w:val="auto"/>
          <w:spacing w:val="-14"/>
          <w:sz w:val="28"/>
          <w:szCs w:val="28"/>
        </w:rPr>
        <w:t>：</w:t>
      </w:r>
      <w:r>
        <w:rPr>
          <w:rFonts w:hint="eastAsia" w:ascii="宋体" w:hAnsi="宋体" w:eastAsia="宋体" w:cs="宋体"/>
          <w:color w:val="auto"/>
          <w:sz w:val="28"/>
          <w:szCs w:val="28"/>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"http://www.sxggzyjy.cn/fwzn/004003/20180827/c8c8fb15-a7cc-4011-a244-8"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http://www.sxggzyjy.cn/fwzn/004003/20180827/c8c8fb15-a7cc-401</w:t>
      </w:r>
      <w:r>
        <w:rPr>
          <w:rFonts w:hint="eastAsia" w:ascii="宋体" w:hAnsi="宋体" w:eastAsia="宋体" w:cs="宋体"/>
          <w:color w:val="auto"/>
          <w:spacing w:val="-1"/>
          <w:sz w:val="28"/>
          <w:szCs w:val="28"/>
        </w:rPr>
        <w:t>1-a244-8</w:t>
      </w:r>
      <w:r>
        <w:rPr>
          <w:rFonts w:hint="eastAsia" w:ascii="宋体" w:hAnsi="宋体" w:eastAsia="宋体" w:cs="宋体"/>
          <w:color w:val="auto"/>
          <w:spacing w:val="-1"/>
          <w:sz w:val="28"/>
          <w:szCs w:val="28"/>
        </w:rPr>
        <w:fldChar w:fldCharType="end"/>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06289d7cf3b.html</w:t>
      </w:r>
    </w:p>
    <w:p w14:paraId="59555DE9">
      <w:pPr>
        <w:spacing w:line="219" w:lineRule="auto"/>
        <w:ind w:left="571"/>
        <w:rPr>
          <w:rFonts w:hint="eastAsia" w:ascii="宋体" w:hAnsi="宋体" w:eastAsia="宋体" w:cs="宋体"/>
          <w:color w:val="auto"/>
          <w:sz w:val="28"/>
          <w:szCs w:val="28"/>
        </w:rPr>
      </w:pPr>
      <w:r>
        <w:rPr>
          <w:rFonts w:hint="eastAsia" w:ascii="宋体" w:hAnsi="宋体" w:eastAsia="宋体" w:cs="宋体"/>
          <w:color w:val="auto"/>
          <w:spacing w:val="-1"/>
          <w:sz w:val="28"/>
          <w:szCs w:val="28"/>
        </w:rPr>
        <w:t>下载后，须升级至最新版本，使用该客户端可以打开电子招标文件。</w:t>
      </w:r>
    </w:p>
    <w:p w14:paraId="1DE0BB78">
      <w:pPr>
        <w:spacing w:before="107" w:line="290" w:lineRule="auto"/>
        <w:ind w:left="24" w:hanging="18"/>
        <w:rPr>
          <w:rFonts w:hint="eastAsia" w:ascii="宋体" w:hAnsi="宋体" w:eastAsia="宋体" w:cs="宋体"/>
          <w:color w:val="auto"/>
          <w:sz w:val="28"/>
          <w:szCs w:val="28"/>
        </w:rPr>
      </w:pPr>
      <w:r>
        <w:rPr>
          <w:rFonts w:hint="eastAsia" w:ascii="宋体" w:hAnsi="宋体" w:eastAsia="宋体" w:cs="宋体"/>
          <w:color w:val="auto"/>
          <w:spacing w:val="-2"/>
          <w:sz w:val="28"/>
          <w:szCs w:val="28"/>
        </w:rPr>
        <w:t>软件操作手册详见全国公共资源交易平台（陕西省）网站[服务指南→下载专区]</w:t>
      </w:r>
      <w:r>
        <w:rPr>
          <w:rFonts w:hint="eastAsia" w:ascii="宋体" w:hAnsi="宋体" w:eastAsia="宋体" w:cs="宋体"/>
          <w:color w:val="auto"/>
          <w:spacing w:val="1"/>
          <w:sz w:val="28"/>
          <w:szCs w:val="28"/>
        </w:rPr>
        <w:t>中的《陕西省公共资源交易（政府采购类）投标文件制作软件操作手册》,下载</w:t>
      </w:r>
      <w:r>
        <w:rPr>
          <w:rFonts w:hint="eastAsia" w:ascii="宋体" w:hAnsi="宋体" w:eastAsia="宋体" w:cs="宋体"/>
          <w:color w:val="auto"/>
          <w:spacing w:val="-11"/>
          <w:sz w:val="28"/>
          <w:szCs w:val="28"/>
        </w:rPr>
        <w:t>网址：</w:t>
      </w:r>
    </w:p>
    <w:p w14:paraId="0ABDEF2F">
      <w:pPr>
        <w:spacing w:before="2" w:line="302" w:lineRule="auto"/>
        <w:ind w:left="8" w:right="85" w:hanging="8"/>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"http://www.sxggzyjy.cn/fwzn/004003/20170821/c3afa05b-f5e6-4e64-9fb0-e"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http://www.sxggzyjy.cn/fwzn/004003/20170821/c3afa05b-f5e6-4e6</w:t>
      </w:r>
      <w:r>
        <w:rPr>
          <w:rFonts w:hint="eastAsia" w:ascii="宋体" w:hAnsi="宋体" w:eastAsia="宋体" w:cs="宋体"/>
          <w:color w:val="auto"/>
          <w:spacing w:val="-1"/>
          <w:sz w:val="28"/>
          <w:szCs w:val="28"/>
        </w:rPr>
        <w:t>4-9fb0-e</w:t>
      </w:r>
      <w:r>
        <w:rPr>
          <w:rFonts w:hint="eastAsia" w:ascii="宋体" w:hAnsi="宋体" w:eastAsia="宋体" w:cs="宋体"/>
          <w:color w:val="auto"/>
          <w:spacing w:val="-1"/>
          <w:sz w:val="28"/>
          <w:szCs w:val="28"/>
        </w:rPr>
        <w:fldChar w:fldCharType="end"/>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397ef73413d.html</w:t>
      </w:r>
    </w:p>
    <w:p w14:paraId="73681808">
      <w:pPr>
        <w:spacing w:before="9" w:line="220" w:lineRule="auto"/>
        <w:ind w:left="3329"/>
        <w:outlineLvl w:val="1"/>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三、磋商响应文件的编制</w:t>
      </w:r>
    </w:p>
    <w:p w14:paraId="46C3BE56">
      <w:pPr>
        <w:spacing w:before="166" w:line="220" w:lineRule="auto"/>
        <w:ind w:left="563"/>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8．编制要求</w:t>
      </w:r>
    </w:p>
    <w:p w14:paraId="3051838F">
      <w:pPr>
        <w:spacing w:before="165" w:line="308" w:lineRule="auto"/>
        <w:ind w:left="4" w:firstLine="559"/>
        <w:rPr>
          <w:rFonts w:hint="eastAsia" w:ascii="宋体" w:hAnsi="宋体" w:eastAsia="宋体" w:cs="宋体"/>
          <w:color w:val="auto"/>
          <w:sz w:val="28"/>
          <w:szCs w:val="28"/>
        </w:rPr>
      </w:pPr>
      <w:r>
        <w:rPr>
          <w:rFonts w:hint="eastAsia" w:ascii="宋体" w:hAnsi="宋体" w:eastAsia="宋体" w:cs="宋体"/>
          <w:color w:val="auto"/>
          <w:sz w:val="28"/>
          <w:szCs w:val="28"/>
        </w:rPr>
        <w:t>8.1</w:t>
      </w:r>
      <w:r>
        <w:rPr>
          <w:rFonts w:hint="eastAsia" w:ascii="宋体" w:hAnsi="宋体" w:eastAsia="宋体" w:cs="宋体"/>
          <w:color w:val="auto"/>
          <w:spacing w:val="-61"/>
          <w:sz w:val="28"/>
          <w:szCs w:val="28"/>
        </w:rPr>
        <w:t xml:space="preserve"> </w:t>
      </w:r>
      <w:r>
        <w:rPr>
          <w:rFonts w:hint="eastAsia" w:ascii="宋体" w:hAnsi="宋体" w:eastAsia="宋体" w:cs="宋体"/>
          <w:color w:val="auto"/>
          <w:sz w:val="28"/>
          <w:szCs w:val="28"/>
        </w:rPr>
        <w:t>供应商应认真阅读磋商文件的所有内容，严格按照磋</w:t>
      </w:r>
      <w:r>
        <w:rPr>
          <w:rFonts w:hint="eastAsia" w:ascii="宋体" w:hAnsi="宋体" w:eastAsia="宋体" w:cs="宋体"/>
          <w:color w:val="auto"/>
          <w:spacing w:val="-1"/>
          <w:sz w:val="28"/>
          <w:szCs w:val="28"/>
        </w:rPr>
        <w:t>商文件的要求编制</w:t>
      </w:r>
      <w:r>
        <w:rPr>
          <w:rFonts w:hint="eastAsia" w:ascii="宋体" w:hAnsi="宋体" w:eastAsia="宋体" w:cs="宋体"/>
          <w:color w:val="auto"/>
          <w:spacing w:val="-2"/>
          <w:sz w:val="28"/>
          <w:szCs w:val="28"/>
        </w:rPr>
        <w:t>和提供磋商响应文件，并保证所提供的全部资料的真实性，使磋商响应文件对磋商文件作出实质性响应。如果供应商在磋商响应文件中没有按照磋商文件要求提交全部资料或者磋商响应文件没有对磋商文件在各方面都做出实质性响应，其投标将被拒绝。</w:t>
      </w:r>
    </w:p>
    <w:p w14:paraId="27AFF2AC">
      <w:pPr>
        <w:spacing w:before="165" w:line="275" w:lineRule="auto"/>
        <w:ind w:left="2" w:right="2" w:firstLine="561"/>
        <w:rPr>
          <w:rFonts w:hint="eastAsia" w:ascii="宋体" w:hAnsi="宋体" w:eastAsia="宋体" w:cs="宋体"/>
          <w:color w:val="auto"/>
          <w:sz w:val="28"/>
          <w:szCs w:val="28"/>
        </w:rPr>
      </w:pPr>
      <w:r>
        <w:rPr>
          <w:rFonts w:hint="eastAsia" w:ascii="宋体" w:hAnsi="宋体" w:eastAsia="宋体" w:cs="宋体"/>
          <w:color w:val="auto"/>
          <w:sz w:val="28"/>
          <w:szCs w:val="28"/>
        </w:rPr>
        <w:t>8.2</w:t>
      </w:r>
      <w:r>
        <w:rPr>
          <w:rFonts w:hint="eastAsia" w:ascii="宋体" w:hAnsi="宋体" w:eastAsia="宋体" w:cs="宋体"/>
          <w:color w:val="auto"/>
          <w:spacing w:val="-61"/>
          <w:sz w:val="28"/>
          <w:szCs w:val="28"/>
        </w:rPr>
        <w:t xml:space="preserve"> </w:t>
      </w:r>
      <w:r>
        <w:rPr>
          <w:rFonts w:hint="eastAsia" w:ascii="宋体" w:hAnsi="宋体" w:eastAsia="宋体" w:cs="宋体"/>
          <w:color w:val="auto"/>
          <w:sz w:val="28"/>
          <w:szCs w:val="28"/>
        </w:rPr>
        <w:t>供应商提交的磋商响应文件（包括产品的技术资料）</w:t>
      </w:r>
      <w:r>
        <w:rPr>
          <w:rFonts w:hint="eastAsia" w:ascii="宋体" w:hAnsi="宋体" w:eastAsia="宋体" w:cs="宋体"/>
          <w:color w:val="auto"/>
          <w:spacing w:val="-1"/>
          <w:sz w:val="28"/>
          <w:szCs w:val="28"/>
        </w:rPr>
        <w:t>以及供应商与采购代理机构就有关投标的所有来往函电均应以中文书写。</w:t>
      </w:r>
    </w:p>
    <w:p w14:paraId="34BA26C3">
      <w:pPr>
        <w:spacing w:before="167" w:line="220" w:lineRule="auto"/>
        <w:ind w:left="563"/>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9．磋商响应文件构成和格式</w:t>
      </w:r>
    </w:p>
    <w:p w14:paraId="4D5E0976">
      <w:pPr>
        <w:spacing w:before="167" w:line="332" w:lineRule="auto"/>
        <w:ind w:left="4" w:firstLine="559"/>
        <w:rPr>
          <w:rFonts w:hint="eastAsia" w:ascii="宋体" w:hAnsi="宋体" w:eastAsia="宋体" w:cs="宋体"/>
          <w:color w:val="auto"/>
          <w:sz w:val="28"/>
          <w:szCs w:val="28"/>
        </w:rPr>
      </w:pPr>
      <w:r>
        <w:rPr>
          <w:rFonts w:hint="eastAsia" w:ascii="宋体" w:hAnsi="宋体" w:eastAsia="宋体" w:cs="宋体"/>
          <w:color w:val="auto"/>
          <w:spacing w:val="-2"/>
          <w:sz w:val="28"/>
          <w:szCs w:val="28"/>
        </w:rPr>
        <w:t>9.1 供应商编写的磋商响应文件应包括，但不限于下列部分，请按磋商文件</w:t>
      </w:r>
      <w:r>
        <w:rPr>
          <w:rFonts w:hint="eastAsia" w:ascii="宋体" w:hAnsi="宋体" w:eastAsia="宋体" w:cs="宋体"/>
          <w:color w:val="auto"/>
          <w:spacing w:val="-1"/>
          <w:sz w:val="28"/>
          <w:szCs w:val="28"/>
        </w:rPr>
        <w:t>提供的相应格式并依照下列顺序编写：</w:t>
      </w:r>
    </w:p>
    <w:p w14:paraId="705EFE83">
      <w:pPr>
        <w:spacing w:before="4" w:line="221" w:lineRule="auto"/>
        <w:ind w:left="431"/>
        <w:rPr>
          <w:rFonts w:hint="eastAsia" w:ascii="宋体" w:hAnsi="宋体" w:eastAsia="宋体" w:cs="宋体"/>
          <w:color w:val="auto"/>
          <w:sz w:val="28"/>
          <w:szCs w:val="28"/>
        </w:rPr>
      </w:pPr>
      <w:r>
        <w:rPr>
          <w:rFonts w:hint="eastAsia" w:ascii="宋体" w:hAnsi="宋体" w:eastAsia="宋体" w:cs="宋体"/>
          <w:color w:val="auto"/>
          <w:spacing w:val="-3"/>
          <w:sz w:val="28"/>
          <w:szCs w:val="28"/>
        </w:rPr>
        <w:t>（一）磋商函</w:t>
      </w:r>
    </w:p>
    <w:p w14:paraId="59CAC45E">
      <w:pPr>
        <w:spacing w:before="288" w:line="219" w:lineRule="auto"/>
        <w:ind w:left="431"/>
        <w:rPr>
          <w:rFonts w:hint="eastAsia" w:ascii="宋体" w:hAnsi="宋体" w:eastAsia="宋体" w:cs="宋体"/>
          <w:color w:val="auto"/>
          <w:sz w:val="28"/>
          <w:szCs w:val="28"/>
        </w:rPr>
      </w:pPr>
      <w:r>
        <w:rPr>
          <w:rFonts w:hint="eastAsia" w:ascii="宋体" w:hAnsi="宋体" w:eastAsia="宋体" w:cs="宋体"/>
          <w:color w:val="auto"/>
          <w:spacing w:val="-3"/>
          <w:sz w:val="28"/>
          <w:szCs w:val="28"/>
        </w:rPr>
        <w:t>（二）首次报价表</w:t>
      </w:r>
    </w:p>
    <w:p w14:paraId="612B1C1D">
      <w:pPr>
        <w:spacing w:before="292" w:line="221" w:lineRule="auto"/>
        <w:ind w:left="431"/>
        <w:rPr>
          <w:rFonts w:hint="eastAsia" w:ascii="宋体" w:hAnsi="宋体" w:eastAsia="宋体" w:cs="宋体"/>
          <w:color w:val="auto"/>
          <w:sz w:val="28"/>
          <w:szCs w:val="28"/>
        </w:rPr>
      </w:pPr>
      <w:r>
        <w:rPr>
          <w:rFonts w:hint="eastAsia" w:ascii="宋体" w:hAnsi="宋体" w:eastAsia="宋体" w:cs="宋体"/>
          <w:color w:val="auto"/>
          <w:spacing w:val="-3"/>
          <w:sz w:val="28"/>
          <w:szCs w:val="28"/>
        </w:rPr>
        <w:t>（三）投标响应方案</w:t>
      </w:r>
    </w:p>
    <w:p w14:paraId="60D87E83">
      <w:pPr>
        <w:spacing w:before="290" w:line="220" w:lineRule="auto"/>
        <w:ind w:left="431"/>
        <w:rPr>
          <w:rFonts w:hint="eastAsia" w:ascii="宋体" w:hAnsi="宋体" w:eastAsia="宋体" w:cs="宋体"/>
          <w:color w:val="auto"/>
          <w:sz w:val="28"/>
          <w:szCs w:val="28"/>
        </w:rPr>
      </w:pPr>
      <w:r>
        <w:rPr>
          <w:rFonts w:hint="eastAsia" w:ascii="宋体" w:hAnsi="宋体" w:eastAsia="宋体" w:cs="宋体"/>
          <w:color w:val="auto"/>
          <w:spacing w:val="-2"/>
          <w:sz w:val="28"/>
          <w:szCs w:val="28"/>
        </w:rPr>
        <w:t>（四）商务条款偏离表</w:t>
      </w:r>
    </w:p>
    <w:p w14:paraId="5E447242">
      <w:pPr>
        <w:spacing w:before="290" w:line="219" w:lineRule="auto"/>
        <w:ind w:left="431"/>
        <w:rPr>
          <w:rFonts w:hint="eastAsia" w:ascii="宋体" w:hAnsi="宋体" w:eastAsia="宋体" w:cs="宋体"/>
          <w:color w:val="auto"/>
          <w:sz w:val="28"/>
          <w:szCs w:val="28"/>
        </w:rPr>
      </w:pPr>
      <w:r>
        <w:rPr>
          <w:rFonts w:hint="eastAsia" w:ascii="宋体" w:hAnsi="宋体" w:eastAsia="宋体" w:cs="宋体"/>
          <w:color w:val="auto"/>
          <w:spacing w:val="-2"/>
          <w:sz w:val="28"/>
          <w:szCs w:val="28"/>
        </w:rPr>
        <w:t>（五）法定代表授权委托书</w:t>
      </w:r>
    </w:p>
    <w:p w14:paraId="797025E9">
      <w:pPr>
        <w:spacing w:before="91" w:line="220" w:lineRule="auto"/>
        <w:ind w:left="428"/>
        <w:rPr>
          <w:rFonts w:hint="eastAsia" w:ascii="宋体" w:hAnsi="宋体" w:eastAsia="宋体" w:cs="宋体"/>
          <w:color w:val="auto"/>
          <w:sz w:val="28"/>
          <w:szCs w:val="28"/>
        </w:rPr>
      </w:pPr>
      <w:r>
        <w:rPr>
          <w:rFonts w:hint="eastAsia" w:ascii="宋体" w:hAnsi="宋体" w:eastAsia="宋体" w:cs="宋体"/>
          <w:color w:val="auto"/>
          <w:spacing w:val="-2"/>
          <w:sz w:val="28"/>
          <w:szCs w:val="28"/>
        </w:rPr>
        <w:t>（六）供应商资格证明文件</w:t>
      </w:r>
    </w:p>
    <w:p w14:paraId="1746FD1D">
      <w:pPr>
        <w:spacing w:before="289" w:line="221" w:lineRule="auto"/>
        <w:ind w:left="428"/>
        <w:rPr>
          <w:rFonts w:hint="eastAsia" w:ascii="宋体" w:hAnsi="宋体" w:eastAsia="宋体" w:cs="宋体"/>
          <w:color w:val="auto"/>
          <w:sz w:val="28"/>
          <w:szCs w:val="28"/>
        </w:rPr>
      </w:pPr>
      <w:r>
        <w:rPr>
          <w:rFonts w:hint="eastAsia" w:ascii="宋体" w:hAnsi="宋体" w:eastAsia="宋体" w:cs="宋体"/>
          <w:color w:val="auto"/>
          <w:spacing w:val="-3"/>
          <w:sz w:val="28"/>
          <w:szCs w:val="28"/>
        </w:rPr>
        <w:t>（七）业绩一览表</w:t>
      </w:r>
    </w:p>
    <w:p w14:paraId="76DBE45F">
      <w:pPr>
        <w:spacing w:before="277" w:line="329" w:lineRule="auto"/>
        <w:ind w:left="558" w:right="98" w:hanging="1"/>
        <w:rPr>
          <w:rFonts w:hint="eastAsia" w:ascii="宋体" w:hAnsi="宋体" w:eastAsia="宋体" w:cs="宋体"/>
          <w:color w:val="auto"/>
          <w:sz w:val="28"/>
          <w:szCs w:val="28"/>
        </w:rPr>
      </w:pPr>
      <w:r>
        <w:rPr>
          <w:rFonts w:hint="eastAsia" w:ascii="宋体" w:hAnsi="宋体" w:eastAsia="宋体" w:cs="宋体"/>
          <w:color w:val="auto"/>
          <w:spacing w:val="1"/>
          <w:sz w:val="28"/>
          <w:szCs w:val="28"/>
        </w:rPr>
        <w:t>9.2 供应商应按照本须知第9.1</w:t>
      </w:r>
      <w:r>
        <w:rPr>
          <w:rFonts w:hint="eastAsia" w:ascii="宋体" w:hAnsi="宋体" w:eastAsia="宋体" w:cs="宋体"/>
          <w:color w:val="auto"/>
          <w:spacing w:val="-83"/>
          <w:sz w:val="28"/>
          <w:szCs w:val="28"/>
        </w:rPr>
        <w:t xml:space="preserve"> </w:t>
      </w:r>
      <w:r>
        <w:rPr>
          <w:rFonts w:hint="eastAsia" w:ascii="宋体" w:hAnsi="宋体" w:eastAsia="宋体" w:cs="宋体"/>
          <w:color w:val="auto"/>
          <w:spacing w:val="1"/>
          <w:sz w:val="28"/>
          <w:szCs w:val="28"/>
        </w:rPr>
        <w:t>条的</w:t>
      </w:r>
      <w:r>
        <w:rPr>
          <w:rFonts w:hint="eastAsia" w:ascii="宋体" w:hAnsi="宋体" w:eastAsia="宋体" w:cs="宋体"/>
          <w:color w:val="auto"/>
          <w:sz w:val="28"/>
          <w:szCs w:val="28"/>
        </w:rPr>
        <w:t>内容及第五章提供的格式编写磋商响应</w:t>
      </w:r>
      <w:r>
        <w:rPr>
          <w:rFonts w:hint="eastAsia" w:ascii="宋体" w:hAnsi="宋体" w:eastAsia="宋体" w:cs="宋体"/>
          <w:color w:val="auto"/>
          <w:spacing w:val="-1"/>
          <w:sz w:val="28"/>
          <w:szCs w:val="28"/>
        </w:rPr>
        <w:t>文件，不得缺少磋商文件要求填写的表格或提交的资料。</w:t>
      </w:r>
    </w:p>
    <w:p w14:paraId="02BE7D03">
      <w:pPr>
        <w:spacing w:line="218" w:lineRule="auto"/>
        <w:ind w:left="579"/>
        <w:rPr>
          <w:rFonts w:hint="eastAsia" w:ascii="宋体" w:hAnsi="宋体" w:eastAsia="宋体" w:cs="宋体"/>
          <w:color w:val="auto"/>
          <w:sz w:val="28"/>
          <w:szCs w:val="28"/>
        </w:rPr>
      </w:pPr>
      <w:r>
        <w:rPr>
          <w:rFonts w:hint="eastAsia" w:ascii="宋体" w:hAnsi="宋体" w:eastAsia="宋体" w:cs="宋体"/>
          <w:b/>
          <w:bCs/>
          <w:color w:val="auto"/>
          <w:spacing w:val="-7"/>
          <w:sz w:val="28"/>
          <w:szCs w:val="28"/>
        </w:rPr>
        <w:t>10．磋商报价</w:t>
      </w:r>
    </w:p>
    <w:p w14:paraId="4C56C558">
      <w:pPr>
        <w:spacing w:before="169" w:line="275" w:lineRule="auto"/>
        <w:ind w:left="23" w:right="98" w:firstLine="556"/>
        <w:rPr>
          <w:rFonts w:hint="eastAsia" w:ascii="宋体" w:hAnsi="宋体" w:eastAsia="宋体" w:cs="宋体"/>
          <w:color w:val="auto"/>
          <w:sz w:val="28"/>
          <w:szCs w:val="28"/>
        </w:rPr>
      </w:pPr>
      <w:r>
        <w:rPr>
          <w:rFonts w:hint="eastAsia" w:ascii="宋体" w:hAnsi="宋体" w:eastAsia="宋体" w:cs="宋体"/>
          <w:color w:val="auto"/>
          <w:spacing w:val="2"/>
          <w:sz w:val="28"/>
          <w:szCs w:val="28"/>
        </w:rPr>
        <w:t>10.1 本合同为总价合同，投标价应包</w:t>
      </w:r>
      <w:r>
        <w:rPr>
          <w:rFonts w:hint="eastAsia" w:ascii="宋体" w:hAnsi="宋体" w:eastAsia="宋体" w:cs="宋体"/>
          <w:color w:val="auto"/>
          <w:spacing w:val="1"/>
          <w:sz w:val="28"/>
          <w:szCs w:val="28"/>
        </w:rPr>
        <w:t>含供应商完成本采购项目所有工作量</w:t>
      </w:r>
      <w:r>
        <w:rPr>
          <w:rFonts w:hint="eastAsia" w:ascii="宋体" w:hAnsi="宋体" w:eastAsia="宋体" w:cs="宋体"/>
          <w:color w:val="auto"/>
          <w:spacing w:val="-6"/>
          <w:sz w:val="28"/>
          <w:szCs w:val="28"/>
        </w:rPr>
        <w:t>的全部费用。</w:t>
      </w:r>
    </w:p>
    <w:p w14:paraId="186382C9">
      <w:pPr>
        <w:spacing w:before="165" w:line="275" w:lineRule="auto"/>
        <w:ind w:right="98" w:firstLine="579"/>
        <w:rPr>
          <w:rFonts w:hint="eastAsia" w:ascii="宋体" w:hAnsi="宋体" w:eastAsia="宋体" w:cs="宋体"/>
          <w:color w:val="auto"/>
          <w:sz w:val="28"/>
          <w:szCs w:val="28"/>
        </w:rPr>
      </w:pPr>
      <w:r>
        <w:rPr>
          <w:rFonts w:hint="eastAsia" w:ascii="宋体" w:hAnsi="宋体" w:eastAsia="宋体" w:cs="宋体"/>
          <w:color w:val="auto"/>
          <w:spacing w:val="2"/>
          <w:sz w:val="28"/>
          <w:szCs w:val="28"/>
        </w:rPr>
        <w:t>10.2 在合同实施期间，服务费用不随</w:t>
      </w:r>
      <w:r>
        <w:rPr>
          <w:rFonts w:hint="eastAsia" w:ascii="宋体" w:hAnsi="宋体" w:eastAsia="宋体" w:cs="宋体"/>
          <w:color w:val="auto"/>
          <w:spacing w:val="1"/>
          <w:sz w:val="28"/>
          <w:szCs w:val="28"/>
        </w:rPr>
        <w:t>国家政策或法规、标准及市场因素的</w:t>
      </w:r>
      <w:r>
        <w:rPr>
          <w:rFonts w:hint="eastAsia" w:ascii="宋体" w:hAnsi="宋体" w:eastAsia="宋体" w:cs="宋体"/>
          <w:color w:val="auto"/>
          <w:sz w:val="28"/>
          <w:szCs w:val="28"/>
        </w:rPr>
        <w:t>变化而进行调整（注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采购人也可根据采购</w:t>
      </w:r>
      <w:r>
        <w:rPr>
          <w:rFonts w:hint="eastAsia" w:ascii="宋体" w:hAnsi="宋体" w:eastAsia="宋体" w:cs="宋体"/>
          <w:color w:val="auto"/>
          <w:spacing w:val="-1"/>
          <w:sz w:val="28"/>
          <w:szCs w:val="28"/>
        </w:rPr>
        <w:t>项目实际情况，酌情决定。）</w:t>
      </w:r>
    </w:p>
    <w:p w14:paraId="0F3ED202">
      <w:pPr>
        <w:spacing w:before="167" w:line="219" w:lineRule="auto"/>
        <w:ind w:left="579"/>
        <w:rPr>
          <w:rFonts w:hint="eastAsia" w:ascii="宋体" w:hAnsi="宋体" w:eastAsia="宋体" w:cs="宋体"/>
          <w:color w:val="auto"/>
          <w:sz w:val="28"/>
          <w:szCs w:val="28"/>
        </w:rPr>
      </w:pPr>
      <w:r>
        <w:rPr>
          <w:rFonts w:hint="eastAsia" w:ascii="宋体" w:hAnsi="宋体" w:eastAsia="宋体" w:cs="宋体"/>
          <w:b/>
          <w:bCs/>
          <w:color w:val="auto"/>
          <w:spacing w:val="-7"/>
          <w:sz w:val="28"/>
          <w:szCs w:val="28"/>
        </w:rPr>
        <w:t>11．磋商货币</w:t>
      </w:r>
    </w:p>
    <w:p w14:paraId="1A3B6CC9">
      <w:pPr>
        <w:spacing w:before="166" w:line="219" w:lineRule="auto"/>
        <w:ind w:left="482"/>
        <w:rPr>
          <w:rFonts w:hint="eastAsia" w:ascii="宋体" w:hAnsi="宋体" w:eastAsia="宋体" w:cs="宋体"/>
          <w:color w:val="auto"/>
          <w:sz w:val="28"/>
          <w:szCs w:val="28"/>
        </w:rPr>
      </w:pPr>
      <w:r>
        <w:rPr>
          <w:rFonts w:hint="eastAsia" w:ascii="宋体" w:hAnsi="宋体" w:eastAsia="宋体" w:cs="宋体"/>
          <w:color w:val="auto"/>
          <w:spacing w:val="-2"/>
          <w:sz w:val="28"/>
          <w:szCs w:val="28"/>
        </w:rPr>
        <w:t>人民币报价。</w:t>
      </w:r>
    </w:p>
    <w:p w14:paraId="2E6EA329">
      <w:pPr>
        <w:spacing w:before="170" w:line="221" w:lineRule="auto"/>
        <w:ind w:left="579"/>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12．磋商有效期</w:t>
      </w:r>
    </w:p>
    <w:p w14:paraId="7BF015AF">
      <w:pPr>
        <w:spacing w:before="162" w:line="294" w:lineRule="auto"/>
        <w:ind w:right="98" w:firstLine="579"/>
        <w:rPr>
          <w:rFonts w:hint="eastAsia" w:ascii="宋体" w:hAnsi="宋体" w:eastAsia="宋体" w:cs="宋体"/>
          <w:color w:val="auto"/>
          <w:sz w:val="28"/>
          <w:szCs w:val="28"/>
        </w:rPr>
      </w:pPr>
      <w:r>
        <w:rPr>
          <w:rFonts w:hint="eastAsia" w:ascii="宋体" w:hAnsi="宋体" w:eastAsia="宋体" w:cs="宋体"/>
          <w:color w:val="auto"/>
          <w:spacing w:val="1"/>
          <w:sz w:val="28"/>
          <w:szCs w:val="28"/>
        </w:rPr>
        <w:t>12.1 磋商有效期为开标之日起九十（90）个日历日（成交人的磋商文件响</w:t>
      </w:r>
      <w:r>
        <w:rPr>
          <w:rFonts w:hint="eastAsia" w:ascii="宋体" w:hAnsi="宋体" w:eastAsia="宋体" w:cs="宋体"/>
          <w:color w:val="auto"/>
          <w:spacing w:val="-2"/>
          <w:sz w:val="28"/>
          <w:szCs w:val="28"/>
        </w:rPr>
        <w:t>应有效期与合同有效期一致）。供应商的投标有效期比磋商文件规定短的将被视</w:t>
      </w:r>
      <w:r>
        <w:rPr>
          <w:rFonts w:hint="eastAsia" w:ascii="宋体" w:hAnsi="宋体" w:eastAsia="宋体" w:cs="宋体"/>
          <w:color w:val="auto"/>
          <w:spacing w:val="-1"/>
          <w:sz w:val="28"/>
          <w:szCs w:val="28"/>
        </w:rPr>
        <w:t>为非响应性投标而予以拒绝。</w:t>
      </w:r>
    </w:p>
    <w:p w14:paraId="04A11D38">
      <w:pPr>
        <w:spacing w:before="165" w:line="274" w:lineRule="auto"/>
        <w:ind w:left="7" w:right="98" w:firstLine="572"/>
        <w:rPr>
          <w:rFonts w:hint="eastAsia" w:ascii="宋体" w:hAnsi="宋体" w:eastAsia="宋体" w:cs="宋体"/>
          <w:color w:val="auto"/>
          <w:sz w:val="28"/>
          <w:szCs w:val="28"/>
        </w:rPr>
      </w:pPr>
      <w:r>
        <w:rPr>
          <w:rFonts w:hint="eastAsia" w:ascii="宋体" w:hAnsi="宋体" w:eastAsia="宋体" w:cs="宋体"/>
          <w:color w:val="auto"/>
          <w:spacing w:val="2"/>
          <w:sz w:val="28"/>
          <w:szCs w:val="28"/>
        </w:rPr>
        <w:t>12.2 在特殊情况下，在原磋商有效期</w:t>
      </w:r>
      <w:r>
        <w:rPr>
          <w:rFonts w:hint="eastAsia" w:ascii="宋体" w:hAnsi="宋体" w:eastAsia="宋体" w:cs="宋体"/>
          <w:color w:val="auto"/>
          <w:spacing w:val="1"/>
          <w:sz w:val="28"/>
          <w:szCs w:val="28"/>
        </w:rPr>
        <w:t>期满之前，采购单位可征得供应商同</w:t>
      </w:r>
      <w:r>
        <w:rPr>
          <w:rFonts w:hint="eastAsia" w:ascii="宋体" w:hAnsi="宋体" w:eastAsia="宋体" w:cs="宋体"/>
          <w:color w:val="auto"/>
          <w:spacing w:val="-1"/>
          <w:sz w:val="28"/>
          <w:szCs w:val="28"/>
        </w:rPr>
        <w:t>意延长投标有效期。这种要求与答复均应为书面形式提交。</w:t>
      </w:r>
    </w:p>
    <w:p w14:paraId="1314ABCB">
      <w:pPr>
        <w:spacing w:before="122" w:line="220" w:lineRule="auto"/>
        <w:ind w:left="579"/>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13．磋商响应文件的制作和签署</w:t>
      </w:r>
    </w:p>
    <w:p w14:paraId="2F412877">
      <w:pPr>
        <w:spacing w:before="105" w:line="220" w:lineRule="auto"/>
        <w:ind w:left="579"/>
        <w:rPr>
          <w:rFonts w:hint="eastAsia" w:ascii="宋体" w:hAnsi="宋体" w:eastAsia="宋体" w:cs="宋体"/>
          <w:color w:val="auto"/>
          <w:sz w:val="28"/>
          <w:szCs w:val="28"/>
        </w:rPr>
      </w:pPr>
      <w:r>
        <w:rPr>
          <w:rFonts w:hint="eastAsia" w:ascii="宋体" w:hAnsi="宋体" w:eastAsia="宋体" w:cs="宋体"/>
          <w:b/>
          <w:bCs/>
          <w:color w:val="auto"/>
          <w:spacing w:val="-7"/>
          <w:sz w:val="28"/>
          <w:szCs w:val="28"/>
        </w:rPr>
        <w:t>13.1</w:t>
      </w:r>
      <w:r>
        <w:rPr>
          <w:rFonts w:hint="eastAsia" w:ascii="宋体" w:hAnsi="宋体" w:eastAsia="宋体" w:cs="宋体"/>
          <w:color w:val="auto"/>
          <w:spacing w:val="-27"/>
          <w:sz w:val="28"/>
          <w:szCs w:val="28"/>
        </w:rPr>
        <w:t xml:space="preserve"> </w:t>
      </w:r>
      <w:r>
        <w:rPr>
          <w:rFonts w:hint="eastAsia" w:ascii="宋体" w:hAnsi="宋体" w:eastAsia="宋体" w:cs="宋体"/>
          <w:b/>
          <w:bCs/>
          <w:color w:val="auto"/>
          <w:spacing w:val="-7"/>
          <w:sz w:val="28"/>
          <w:szCs w:val="28"/>
        </w:rPr>
        <w:t>电子化项目特别提醒事项</w:t>
      </w:r>
    </w:p>
    <w:p w14:paraId="397A763D">
      <w:pPr>
        <w:spacing w:before="228" w:line="291" w:lineRule="auto"/>
        <w:ind w:left="1" w:right="95" w:firstLine="578"/>
        <w:jc w:val="both"/>
        <w:rPr>
          <w:rFonts w:hint="eastAsia" w:ascii="宋体" w:hAnsi="宋体" w:eastAsia="宋体" w:cs="宋体"/>
          <w:color w:val="auto"/>
          <w:sz w:val="28"/>
          <w:szCs w:val="28"/>
        </w:rPr>
      </w:pPr>
      <w:r>
        <w:rPr>
          <w:rFonts w:hint="eastAsia" w:ascii="宋体" w:hAnsi="宋体" w:eastAsia="宋体" w:cs="宋体"/>
          <w:color w:val="auto"/>
          <w:spacing w:val="1"/>
          <w:sz w:val="28"/>
          <w:szCs w:val="28"/>
        </w:rPr>
        <w:t>13.1.1 本项目采用全流程电子化不见面投标方式（磋商时无需提供纸质版</w:t>
      </w:r>
      <w:r>
        <w:rPr>
          <w:rFonts w:hint="eastAsia" w:ascii="宋体" w:hAnsi="宋体" w:eastAsia="宋体" w:cs="宋体"/>
          <w:color w:val="auto"/>
          <w:spacing w:val="-1"/>
          <w:sz w:val="28"/>
          <w:szCs w:val="28"/>
        </w:rPr>
        <w:t>文件</w:t>
      </w:r>
      <w:r>
        <w:rPr>
          <w:rFonts w:hint="eastAsia" w:ascii="宋体" w:hAnsi="宋体" w:eastAsia="宋体" w:cs="宋体"/>
          <w:color w:val="auto"/>
          <w:spacing w:val="-10"/>
          <w:sz w:val="28"/>
          <w:szCs w:val="28"/>
        </w:rPr>
        <w:t>），</w:t>
      </w:r>
      <w:r>
        <w:rPr>
          <w:rFonts w:hint="eastAsia" w:ascii="宋体" w:hAnsi="宋体" w:eastAsia="宋体" w:cs="宋体"/>
          <w:color w:val="auto"/>
          <w:spacing w:val="-1"/>
          <w:sz w:val="28"/>
          <w:szCs w:val="28"/>
        </w:rPr>
        <w:t>相关操作流程详见全国公共资源交易平台（陕</w:t>
      </w:r>
      <w:r>
        <w:rPr>
          <w:rFonts w:hint="eastAsia" w:ascii="宋体" w:hAnsi="宋体" w:eastAsia="宋体" w:cs="宋体"/>
          <w:color w:val="auto"/>
          <w:spacing w:val="-2"/>
          <w:sz w:val="28"/>
          <w:szCs w:val="28"/>
        </w:rPr>
        <w:t>西省）网站[服务指南-下</w:t>
      </w:r>
      <w:r>
        <w:rPr>
          <w:rFonts w:hint="eastAsia" w:ascii="宋体" w:hAnsi="宋体" w:eastAsia="宋体" w:cs="宋体"/>
          <w:color w:val="auto"/>
          <w:spacing w:val="-1"/>
          <w:sz w:val="28"/>
          <w:szCs w:val="28"/>
        </w:rPr>
        <w:t>载专区]中的《陕西省公共资源交易中心政府采购项目投标指南》。</w:t>
      </w:r>
    </w:p>
    <w:p w14:paraId="3CB4562A">
      <w:pPr>
        <w:spacing w:before="116" w:line="272" w:lineRule="auto"/>
        <w:ind w:left="1" w:firstLine="578"/>
        <w:rPr>
          <w:rFonts w:hint="eastAsia" w:ascii="宋体" w:hAnsi="宋体" w:eastAsia="宋体" w:cs="宋体"/>
          <w:color w:val="auto"/>
          <w:sz w:val="28"/>
          <w:szCs w:val="28"/>
        </w:rPr>
      </w:pPr>
      <w:r>
        <w:rPr>
          <w:rFonts w:hint="eastAsia" w:ascii="宋体" w:hAnsi="宋体" w:eastAsia="宋体" w:cs="宋体"/>
          <w:color w:val="auto"/>
          <w:spacing w:val="10"/>
          <w:sz w:val="28"/>
          <w:szCs w:val="28"/>
        </w:rPr>
        <w:t>13.1.2 投标供应商须使用数字认证</w:t>
      </w:r>
      <w:r>
        <w:rPr>
          <w:rFonts w:hint="eastAsia" w:ascii="宋体" w:hAnsi="宋体" w:eastAsia="宋体" w:cs="宋体"/>
          <w:color w:val="auto"/>
          <w:spacing w:val="9"/>
          <w:sz w:val="28"/>
          <w:szCs w:val="28"/>
        </w:rPr>
        <w:t>证书在全省统一交易平台填写投标信</w:t>
      </w:r>
      <w:r>
        <w:rPr>
          <w:rFonts w:hint="eastAsia" w:ascii="宋体" w:hAnsi="宋体" w:eastAsia="宋体" w:cs="宋体"/>
          <w:color w:val="auto"/>
          <w:spacing w:val="-2"/>
          <w:sz w:val="28"/>
          <w:szCs w:val="28"/>
        </w:rPr>
        <w:t>息，对电子投标文件进行签章、加密、上传及开标时解密等相关招投标事宜。加密和解密必须为同一数字认证证书，否则将会导致解密失败。涉及二次报价的必</w:t>
      </w:r>
      <w:r>
        <w:rPr>
          <w:rFonts w:hint="eastAsia" w:ascii="宋体" w:hAnsi="宋体" w:eastAsia="宋体" w:cs="宋体"/>
          <w:color w:val="auto"/>
          <w:spacing w:val="-7"/>
          <w:sz w:val="28"/>
          <w:szCs w:val="28"/>
        </w:rPr>
        <w:t>须使用主锁。如因供应商自身原因，造成无法完成电子流程的，按无效投标对待。</w:t>
      </w:r>
    </w:p>
    <w:p w14:paraId="04A55878">
      <w:pPr>
        <w:spacing w:before="228" w:line="255" w:lineRule="auto"/>
        <w:ind w:left="5" w:right="98" w:firstLine="435"/>
        <w:rPr>
          <w:rFonts w:hint="eastAsia" w:ascii="宋体" w:hAnsi="宋体" w:eastAsia="宋体" w:cs="宋体"/>
          <w:color w:val="auto"/>
          <w:sz w:val="28"/>
          <w:szCs w:val="28"/>
        </w:rPr>
      </w:pPr>
      <w:r>
        <w:rPr>
          <w:rFonts w:hint="eastAsia" w:ascii="宋体" w:hAnsi="宋体" w:eastAsia="宋体" w:cs="宋体"/>
          <w:color w:val="auto"/>
          <w:spacing w:val="-4"/>
          <w:sz w:val="28"/>
          <w:szCs w:val="28"/>
        </w:rPr>
        <w:t>13.1.3</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4"/>
          <w:sz w:val="28"/>
          <w:szCs w:val="28"/>
        </w:rPr>
        <w:t>电子开标、评标无法进行时，按照《安康市公共资源交易平台电子化</w:t>
      </w:r>
      <w:r>
        <w:rPr>
          <w:rFonts w:hint="eastAsia" w:ascii="宋体" w:hAnsi="宋体" w:eastAsia="宋体" w:cs="宋体"/>
          <w:color w:val="auto"/>
          <w:spacing w:val="-1"/>
          <w:sz w:val="28"/>
          <w:szCs w:val="28"/>
        </w:rPr>
        <w:t>交易应急处置管理办法(试行)》规定执行。</w:t>
      </w:r>
    </w:p>
    <w:p w14:paraId="251E5394">
      <w:pPr>
        <w:spacing w:line="255" w:lineRule="auto"/>
        <w:rPr>
          <w:rFonts w:hint="eastAsia" w:ascii="宋体" w:hAnsi="宋体" w:eastAsia="宋体" w:cs="宋体"/>
          <w:color w:val="auto"/>
          <w:sz w:val="28"/>
          <w:szCs w:val="28"/>
        </w:rPr>
        <w:sectPr>
          <w:headerReference r:id="rId13" w:type="default"/>
          <w:footerReference r:id="rId14" w:type="default"/>
          <w:pgSz w:w="11906" w:h="16839"/>
          <w:pgMar w:top="1106" w:right="981" w:bottom="1185" w:left="1090" w:header="829" w:footer="971" w:gutter="0"/>
          <w:cols w:space="720" w:num="1"/>
        </w:sectPr>
      </w:pPr>
    </w:p>
    <w:p w14:paraId="73D904EB">
      <w:pPr>
        <w:pStyle w:val="4"/>
        <w:spacing w:line="352" w:lineRule="auto"/>
        <w:rPr>
          <w:rFonts w:hint="eastAsia" w:ascii="宋体" w:hAnsi="宋体" w:eastAsia="宋体" w:cs="宋体"/>
          <w:color w:val="auto"/>
        </w:rPr>
      </w:pPr>
    </w:p>
    <w:p w14:paraId="57D3DABE">
      <w:pPr>
        <w:spacing w:before="91" w:line="220" w:lineRule="auto"/>
        <w:ind w:left="599"/>
        <w:rPr>
          <w:rFonts w:hint="eastAsia" w:ascii="宋体" w:hAnsi="宋体" w:eastAsia="宋体" w:cs="宋体"/>
          <w:color w:val="auto"/>
          <w:sz w:val="28"/>
          <w:szCs w:val="28"/>
        </w:rPr>
      </w:pPr>
      <w:r>
        <w:rPr>
          <w:rFonts w:hint="eastAsia" w:ascii="宋体" w:hAnsi="宋体" w:eastAsia="宋体" w:cs="宋体"/>
          <w:color w:val="auto"/>
          <w:spacing w:val="-3"/>
          <w:sz w:val="28"/>
          <w:szCs w:val="28"/>
        </w:rPr>
        <w:t>13.2 制作电子投标文件</w:t>
      </w:r>
    </w:p>
    <w:p w14:paraId="32E7892D">
      <w:pPr>
        <w:spacing w:before="105" w:line="267" w:lineRule="auto"/>
        <w:ind w:left="16" w:firstLine="582"/>
        <w:rPr>
          <w:rFonts w:hint="eastAsia" w:ascii="宋体" w:hAnsi="宋体" w:eastAsia="宋体" w:cs="宋体"/>
          <w:color w:val="auto"/>
          <w:sz w:val="28"/>
          <w:szCs w:val="28"/>
        </w:rPr>
      </w:pPr>
      <w:r>
        <w:rPr>
          <w:rFonts w:hint="eastAsia" w:ascii="宋体" w:hAnsi="宋体" w:eastAsia="宋体" w:cs="宋体"/>
          <w:color w:val="auto"/>
          <w:sz w:val="28"/>
          <w:szCs w:val="28"/>
        </w:rPr>
        <w:t>13.2.1</w:t>
      </w:r>
      <w:r>
        <w:rPr>
          <w:rFonts w:hint="eastAsia" w:ascii="宋体" w:hAnsi="宋体" w:eastAsia="宋体" w:cs="宋体"/>
          <w:color w:val="auto"/>
          <w:spacing w:val="51"/>
          <w:sz w:val="28"/>
          <w:szCs w:val="28"/>
        </w:rPr>
        <w:t xml:space="preserve"> </w:t>
      </w:r>
      <w:r>
        <w:rPr>
          <w:rFonts w:hint="eastAsia" w:ascii="宋体" w:hAnsi="宋体" w:eastAsia="宋体" w:cs="宋体"/>
          <w:color w:val="auto"/>
          <w:sz w:val="28"/>
          <w:szCs w:val="28"/>
        </w:rPr>
        <w:t>电子投标文件同样需要使用陕西省公共资源交易平台政府采购电子</w:t>
      </w:r>
      <w:r>
        <w:rPr>
          <w:rFonts w:hint="eastAsia" w:ascii="宋体" w:hAnsi="宋体" w:eastAsia="宋体" w:cs="宋体"/>
          <w:color w:val="auto"/>
          <w:spacing w:val="1"/>
          <w:sz w:val="28"/>
          <w:szCs w:val="28"/>
        </w:rPr>
        <w:t>标书制作工具(V8.0.0.2)最新版本进行编制。</w:t>
      </w:r>
      <w:r>
        <w:rPr>
          <w:rFonts w:hint="eastAsia" w:ascii="宋体" w:hAnsi="宋体" w:eastAsia="宋体" w:cs="宋体"/>
          <w:color w:val="auto"/>
          <w:sz w:val="28"/>
          <w:szCs w:val="28"/>
        </w:rPr>
        <w:t>在编制过程中，如有技术性问题，</w:t>
      </w:r>
      <w:r>
        <w:rPr>
          <w:rFonts w:hint="eastAsia" w:ascii="宋体" w:hAnsi="宋体" w:eastAsia="宋体" w:cs="宋体"/>
          <w:color w:val="auto"/>
          <w:spacing w:val="-5"/>
          <w:sz w:val="28"/>
          <w:szCs w:val="28"/>
        </w:rPr>
        <w:t>请先翻阅操作手册或致电软件开发商，技术支持热线：400928</w:t>
      </w:r>
      <w:r>
        <w:rPr>
          <w:rFonts w:hint="eastAsia" w:ascii="宋体" w:hAnsi="宋体" w:eastAsia="宋体" w:cs="宋体"/>
          <w:color w:val="auto"/>
          <w:spacing w:val="-6"/>
          <w:sz w:val="28"/>
          <w:szCs w:val="28"/>
        </w:rPr>
        <w:t>0095、4009980000。</w:t>
      </w:r>
    </w:p>
    <w:p w14:paraId="0311CB45">
      <w:pPr>
        <w:spacing w:before="104" w:line="267" w:lineRule="auto"/>
        <w:ind w:left="16" w:firstLine="582"/>
        <w:rPr>
          <w:rFonts w:hint="eastAsia" w:ascii="宋体" w:hAnsi="宋体" w:eastAsia="宋体" w:cs="宋体"/>
          <w:color w:val="auto"/>
          <w:sz w:val="28"/>
          <w:szCs w:val="28"/>
        </w:rPr>
      </w:pPr>
      <w:r>
        <w:rPr>
          <w:rFonts w:hint="eastAsia" w:ascii="宋体" w:hAnsi="宋体" w:eastAsia="宋体" w:cs="宋体"/>
          <w:color w:val="auto"/>
          <w:spacing w:val="2"/>
          <w:sz w:val="28"/>
          <w:szCs w:val="28"/>
        </w:rPr>
        <w:t>13.2.2 编制的电子投标文件，须使</w:t>
      </w:r>
      <w:r>
        <w:rPr>
          <w:rFonts w:hint="eastAsia" w:ascii="宋体" w:hAnsi="宋体" w:eastAsia="宋体" w:cs="宋体"/>
          <w:color w:val="auto"/>
          <w:spacing w:val="1"/>
          <w:sz w:val="28"/>
          <w:szCs w:val="28"/>
        </w:rPr>
        <w:t>用数字认证证书（</w:t>
      </w:r>
      <w:r>
        <w:rPr>
          <w:rFonts w:hint="eastAsia" w:ascii="宋体" w:hAnsi="宋体" w:eastAsia="宋体" w:cs="宋体"/>
          <w:color w:val="auto"/>
          <w:sz w:val="28"/>
          <w:szCs w:val="28"/>
        </w:rPr>
        <w:t>CA</w:t>
      </w:r>
      <w:r>
        <w:rPr>
          <w:rFonts w:hint="eastAsia" w:ascii="宋体" w:hAnsi="宋体" w:eastAsia="宋体" w:cs="宋体"/>
          <w:color w:val="auto"/>
          <w:spacing w:val="1"/>
          <w:sz w:val="28"/>
          <w:szCs w:val="28"/>
        </w:rPr>
        <w:t>）对电子投标文件</w:t>
      </w:r>
      <w:r>
        <w:rPr>
          <w:rFonts w:hint="eastAsia" w:ascii="宋体" w:hAnsi="宋体" w:eastAsia="宋体" w:cs="宋体"/>
          <w:color w:val="auto"/>
          <w:spacing w:val="-2"/>
          <w:sz w:val="28"/>
          <w:szCs w:val="28"/>
        </w:rPr>
        <w:t>进行签署、加密、上传及开标时解密等相关操作。响应文件中签名不能采用机打</w:t>
      </w:r>
      <w:r>
        <w:rPr>
          <w:rFonts w:hint="eastAsia" w:ascii="宋体" w:hAnsi="宋体" w:eastAsia="宋体" w:cs="宋体"/>
          <w:color w:val="auto"/>
          <w:spacing w:val="-7"/>
          <w:sz w:val="28"/>
          <w:szCs w:val="28"/>
        </w:rPr>
        <w:t>签名方式，应采用手写方式，因此导致废标或未中标，投标供应商自行承担责任。</w:t>
      </w:r>
    </w:p>
    <w:p w14:paraId="79F81D0E">
      <w:pPr>
        <w:spacing w:before="105" w:line="267" w:lineRule="auto"/>
        <w:ind w:left="18" w:right="98" w:firstLine="581"/>
        <w:rPr>
          <w:rFonts w:hint="eastAsia" w:ascii="宋体" w:hAnsi="宋体" w:eastAsia="宋体" w:cs="宋体"/>
          <w:color w:val="auto"/>
          <w:sz w:val="28"/>
          <w:szCs w:val="28"/>
        </w:rPr>
      </w:pPr>
      <w:r>
        <w:rPr>
          <w:rFonts w:hint="eastAsia" w:ascii="宋体" w:hAnsi="宋体" w:eastAsia="宋体" w:cs="宋体"/>
          <w:color w:val="auto"/>
          <w:spacing w:val="1"/>
          <w:sz w:val="28"/>
          <w:szCs w:val="28"/>
        </w:rPr>
        <w:t>13.2.3 投标文件按要求加盖供应商印章，并经法定代表人或其委托代理人</w:t>
      </w:r>
      <w:r>
        <w:rPr>
          <w:rFonts w:hint="eastAsia" w:ascii="宋体" w:hAnsi="宋体" w:eastAsia="宋体" w:cs="宋体"/>
          <w:color w:val="auto"/>
          <w:spacing w:val="-2"/>
          <w:sz w:val="28"/>
          <w:szCs w:val="28"/>
        </w:rPr>
        <w:t>签字或盖章。由委托代理人签字或盖章的，在投标文件中须同时提交法定代表人授权委托书。</w:t>
      </w:r>
    </w:p>
    <w:p w14:paraId="5558EFD5">
      <w:pPr>
        <w:spacing w:before="107" w:line="219" w:lineRule="auto"/>
        <w:ind w:left="599"/>
        <w:rPr>
          <w:rFonts w:hint="eastAsia" w:ascii="宋体" w:hAnsi="宋体" w:eastAsia="宋体" w:cs="宋体"/>
          <w:color w:val="auto"/>
          <w:sz w:val="28"/>
          <w:szCs w:val="28"/>
        </w:rPr>
      </w:pPr>
      <w:r>
        <w:rPr>
          <w:rFonts w:hint="eastAsia" w:ascii="宋体" w:hAnsi="宋体" w:eastAsia="宋体" w:cs="宋体"/>
          <w:color w:val="auto"/>
          <w:spacing w:val="-3"/>
          <w:sz w:val="28"/>
          <w:szCs w:val="28"/>
        </w:rPr>
        <w:t>13.2.4</w:t>
      </w:r>
      <w:r>
        <w:rPr>
          <w:rFonts w:hint="eastAsia" w:ascii="宋体" w:hAnsi="宋体" w:eastAsia="宋体" w:cs="宋体"/>
          <w:color w:val="auto"/>
          <w:spacing w:val="60"/>
          <w:sz w:val="28"/>
          <w:szCs w:val="28"/>
        </w:rPr>
        <w:t xml:space="preserve"> </w:t>
      </w:r>
      <w:r>
        <w:rPr>
          <w:rFonts w:hint="eastAsia" w:ascii="宋体" w:hAnsi="宋体" w:eastAsia="宋体" w:cs="宋体"/>
          <w:color w:val="auto"/>
          <w:spacing w:val="-3"/>
          <w:sz w:val="28"/>
          <w:szCs w:val="28"/>
        </w:rPr>
        <w:t>电子投标文件因字迹不清所引起的后果由供应商负责。</w:t>
      </w:r>
    </w:p>
    <w:p w14:paraId="7A5CF7AC">
      <w:pPr>
        <w:spacing w:before="154" w:line="220" w:lineRule="auto"/>
        <w:ind w:left="2846"/>
        <w:outlineLvl w:val="1"/>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四、磋商响应文件的递交</w:t>
      </w:r>
    </w:p>
    <w:p w14:paraId="2CC97771">
      <w:pPr>
        <w:spacing w:before="119" w:line="216" w:lineRule="auto"/>
        <w:ind w:left="599"/>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14．响应文件的提交</w:t>
      </w:r>
    </w:p>
    <w:p w14:paraId="6B25A60A">
      <w:pPr>
        <w:spacing w:before="1" w:line="291" w:lineRule="auto"/>
        <w:ind w:right="36" w:firstLine="599"/>
        <w:rPr>
          <w:rFonts w:hint="eastAsia" w:ascii="宋体" w:hAnsi="宋体" w:eastAsia="宋体" w:cs="宋体"/>
          <w:color w:val="auto"/>
          <w:sz w:val="28"/>
          <w:szCs w:val="28"/>
        </w:rPr>
      </w:pPr>
      <w:r>
        <w:rPr>
          <w:rFonts w:hint="eastAsia" w:ascii="宋体" w:hAnsi="宋体" w:eastAsia="宋体" w:cs="宋体"/>
          <w:color w:val="auto"/>
          <w:spacing w:val="-2"/>
          <w:sz w:val="28"/>
          <w:szCs w:val="28"/>
        </w:rPr>
        <w:t>14.1</w:t>
      </w:r>
      <w:r>
        <w:rPr>
          <w:rFonts w:hint="eastAsia" w:ascii="宋体" w:hAnsi="宋体" w:eastAsia="宋体" w:cs="宋体"/>
          <w:color w:val="auto"/>
          <w:spacing w:val="-55"/>
          <w:sz w:val="28"/>
          <w:szCs w:val="28"/>
        </w:rPr>
        <w:t xml:space="preserve"> </w:t>
      </w:r>
      <w:r>
        <w:rPr>
          <w:rFonts w:hint="eastAsia" w:ascii="宋体" w:hAnsi="宋体" w:eastAsia="宋体" w:cs="宋体"/>
          <w:color w:val="auto"/>
          <w:spacing w:val="-2"/>
          <w:sz w:val="28"/>
          <w:szCs w:val="28"/>
        </w:rPr>
        <w:t>登录全国公共资源交易中心平台（陕西省）</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 </w:instrText>
      </w:r>
      <w:r>
        <w:rPr>
          <w:rFonts w:hint="eastAsia" w:ascii="宋体" w:hAnsi="宋体" w:eastAsia="宋体" w:cs="宋体"/>
          <w:color w:val="auto"/>
        </w:rPr>
        <w:fldChar w:fldCharType="separate"/>
      </w:r>
      <w:r>
        <w:rPr>
          <w:rFonts w:hint="eastAsia" w:ascii="宋体" w:hAnsi="宋体" w:eastAsia="宋体" w:cs="宋体"/>
          <w:color w:val="auto"/>
          <w:spacing w:val="-2"/>
          <w:sz w:val="28"/>
          <w:szCs w:val="28"/>
        </w:rPr>
        <w:t>http:/</w:t>
      </w:r>
      <w:r>
        <w:rPr>
          <w:rFonts w:hint="eastAsia" w:ascii="宋体" w:hAnsi="宋体" w:eastAsia="宋体" w:cs="宋体"/>
          <w:color w:val="auto"/>
          <w:spacing w:val="-3"/>
          <w:sz w:val="28"/>
          <w:szCs w:val="28"/>
        </w:rPr>
        <w:t>/www.sxggzyjy.cn</w:t>
      </w:r>
      <w:r>
        <w:rPr>
          <w:rFonts w:hint="eastAsia" w:ascii="宋体" w:hAnsi="宋体" w:eastAsia="宋体" w:cs="宋体"/>
          <w:color w:val="auto"/>
          <w:spacing w:val="-3"/>
          <w:sz w:val="28"/>
          <w:szCs w:val="28"/>
        </w:rPr>
        <w:fldChar w:fldCharType="end"/>
      </w:r>
      <w:r>
        <w:rPr>
          <w:rFonts w:hint="eastAsia" w:ascii="宋体" w:hAnsi="宋体" w:eastAsia="宋体" w:cs="宋体"/>
          <w:color w:val="auto"/>
          <w:spacing w:val="-3"/>
          <w:sz w:val="28"/>
          <w:szCs w:val="28"/>
        </w:rPr>
        <w:t>，</w:t>
      </w:r>
      <w:r>
        <w:rPr>
          <w:rFonts w:hint="eastAsia" w:ascii="宋体" w:hAnsi="宋体" w:eastAsia="宋体" w:cs="宋体"/>
          <w:color w:val="auto"/>
          <w:spacing w:val="-5"/>
          <w:sz w:val="28"/>
          <w:szCs w:val="28"/>
        </w:rPr>
        <w:t>选择“</w:t>
      </w:r>
      <w:r>
        <w:rPr>
          <w:rFonts w:hint="eastAsia" w:ascii="宋体" w:hAnsi="宋体" w:eastAsia="宋体" w:cs="宋体"/>
          <w:color w:val="auto"/>
          <w:spacing w:val="-80"/>
          <w:sz w:val="28"/>
          <w:szCs w:val="28"/>
        </w:rPr>
        <w:t xml:space="preserve"> </w:t>
      </w:r>
      <w:r>
        <w:rPr>
          <w:rFonts w:hint="eastAsia" w:ascii="宋体" w:hAnsi="宋体" w:eastAsia="宋体" w:cs="宋体"/>
          <w:color w:val="auto"/>
          <w:spacing w:val="-5"/>
          <w:sz w:val="28"/>
          <w:szCs w:val="28"/>
        </w:rPr>
        <w:t>电子交易平台→</w:t>
      </w:r>
      <w:r>
        <w:rPr>
          <w:rFonts w:hint="eastAsia" w:ascii="宋体" w:hAnsi="宋体" w:eastAsia="宋体" w:cs="宋体"/>
          <w:color w:val="auto"/>
          <w:spacing w:val="-109"/>
          <w:sz w:val="28"/>
          <w:szCs w:val="28"/>
        </w:rPr>
        <w:t xml:space="preserve"> </w:t>
      </w:r>
      <w:r>
        <w:rPr>
          <w:rFonts w:hint="eastAsia" w:ascii="宋体" w:hAnsi="宋体" w:eastAsia="宋体" w:cs="宋体"/>
          <w:color w:val="auto"/>
          <w:spacing w:val="-5"/>
          <w:sz w:val="28"/>
          <w:szCs w:val="28"/>
        </w:rPr>
        <w:t>陕西政府采购交易系统→企业端</w:t>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5"/>
          <w:sz w:val="28"/>
          <w:szCs w:val="28"/>
        </w:rPr>
        <w:t>”进行登录，登录后选择</w:t>
      </w:r>
      <w:r>
        <w:rPr>
          <w:rFonts w:hint="eastAsia" w:ascii="宋体" w:hAnsi="宋体" w:eastAsia="宋体" w:cs="宋体"/>
          <w:color w:val="auto"/>
          <w:spacing w:val="-2"/>
          <w:sz w:val="28"/>
          <w:szCs w:val="28"/>
        </w:rPr>
        <w:t>“交易乙方</w:t>
      </w:r>
      <w:r>
        <w:rPr>
          <w:rFonts w:hint="eastAsia" w:ascii="宋体" w:hAnsi="宋体" w:eastAsia="宋体" w:cs="宋体"/>
          <w:color w:val="auto"/>
          <w:spacing w:val="-106"/>
          <w:sz w:val="28"/>
          <w:szCs w:val="28"/>
        </w:rPr>
        <w:t xml:space="preserve"> </w:t>
      </w:r>
      <w:r>
        <w:rPr>
          <w:rFonts w:hint="eastAsia" w:ascii="宋体" w:hAnsi="宋体" w:eastAsia="宋体" w:cs="宋体"/>
          <w:color w:val="auto"/>
          <w:spacing w:val="-2"/>
          <w:sz w:val="28"/>
          <w:szCs w:val="28"/>
        </w:rPr>
        <w:t>”身份进入，进入菜单“采购业务→我的项</w:t>
      </w:r>
      <w:r>
        <w:rPr>
          <w:rFonts w:hint="eastAsia" w:ascii="宋体" w:hAnsi="宋体" w:eastAsia="宋体" w:cs="宋体"/>
          <w:color w:val="auto"/>
          <w:spacing w:val="-3"/>
          <w:sz w:val="28"/>
          <w:szCs w:val="28"/>
        </w:rPr>
        <w:t>目→项目流程→上传响应</w:t>
      </w:r>
      <w:r>
        <w:rPr>
          <w:rFonts w:hint="eastAsia" w:ascii="宋体" w:hAnsi="宋体" w:eastAsia="宋体" w:cs="宋体"/>
          <w:color w:val="auto"/>
          <w:spacing w:val="1"/>
          <w:sz w:val="28"/>
          <w:szCs w:val="28"/>
        </w:rPr>
        <w:t>文件</w:t>
      </w:r>
      <w:r>
        <w:rPr>
          <w:rFonts w:hint="eastAsia" w:ascii="宋体" w:hAnsi="宋体" w:eastAsia="宋体" w:cs="宋体"/>
          <w:color w:val="auto"/>
          <w:spacing w:val="-101"/>
          <w:sz w:val="28"/>
          <w:szCs w:val="28"/>
        </w:rPr>
        <w:t xml:space="preserve"> </w:t>
      </w:r>
      <w:r>
        <w:rPr>
          <w:rFonts w:hint="eastAsia" w:ascii="宋体" w:hAnsi="宋体" w:eastAsia="宋体" w:cs="宋体"/>
          <w:color w:val="auto"/>
          <w:spacing w:val="1"/>
          <w:sz w:val="28"/>
          <w:szCs w:val="28"/>
        </w:rPr>
        <w:t>”，上传加密的电子投标文件（*.</w:t>
      </w:r>
      <w:r>
        <w:rPr>
          <w:rFonts w:hint="eastAsia" w:ascii="宋体" w:hAnsi="宋体" w:eastAsia="宋体" w:cs="宋体"/>
          <w:color w:val="auto"/>
          <w:sz w:val="28"/>
          <w:szCs w:val="28"/>
        </w:rPr>
        <w:t>SXSTF</w:t>
      </w:r>
      <w:r>
        <w:rPr>
          <w:rFonts w:hint="eastAsia" w:ascii="宋体" w:hAnsi="宋体" w:eastAsia="宋体" w:cs="宋体"/>
          <w:color w:val="auto"/>
          <w:spacing w:val="13"/>
          <w:sz w:val="28"/>
          <w:szCs w:val="28"/>
        </w:rPr>
        <w:t>），</w:t>
      </w:r>
      <w:r>
        <w:rPr>
          <w:rFonts w:hint="eastAsia" w:ascii="宋体" w:hAnsi="宋体" w:eastAsia="宋体" w:cs="宋体"/>
          <w:color w:val="auto"/>
          <w:spacing w:val="1"/>
          <w:sz w:val="28"/>
          <w:szCs w:val="28"/>
        </w:rPr>
        <w:t>上传成功后，电子化平台将予</w:t>
      </w:r>
      <w:r>
        <w:rPr>
          <w:rFonts w:hint="eastAsia" w:ascii="宋体" w:hAnsi="宋体" w:eastAsia="宋体" w:cs="宋体"/>
          <w:color w:val="auto"/>
          <w:spacing w:val="2"/>
          <w:sz w:val="28"/>
          <w:szCs w:val="28"/>
        </w:rPr>
        <w:t>以记录。</w:t>
      </w:r>
    </w:p>
    <w:p w14:paraId="3500BB5A">
      <w:pPr>
        <w:spacing w:before="107" w:line="272" w:lineRule="auto"/>
        <w:ind w:left="20" w:right="21" w:firstLine="578"/>
        <w:rPr>
          <w:rFonts w:hint="eastAsia" w:ascii="宋体" w:hAnsi="宋体" w:eastAsia="宋体" w:cs="宋体"/>
          <w:color w:val="auto"/>
          <w:sz w:val="28"/>
          <w:szCs w:val="28"/>
        </w:rPr>
      </w:pPr>
      <w:r>
        <w:rPr>
          <w:rFonts w:hint="eastAsia" w:ascii="宋体" w:hAnsi="宋体" w:eastAsia="宋体" w:cs="宋体"/>
          <w:color w:val="auto"/>
          <w:spacing w:val="-6"/>
          <w:sz w:val="28"/>
          <w:szCs w:val="28"/>
        </w:rPr>
        <w:t>14.2</w:t>
      </w:r>
      <w:r>
        <w:rPr>
          <w:rFonts w:hint="eastAsia" w:ascii="宋体" w:hAnsi="宋体" w:eastAsia="宋体" w:cs="宋体"/>
          <w:color w:val="auto"/>
          <w:spacing w:val="-16"/>
          <w:sz w:val="28"/>
          <w:szCs w:val="28"/>
        </w:rPr>
        <w:t xml:space="preserve"> </w:t>
      </w:r>
      <w:r>
        <w:rPr>
          <w:rFonts w:hint="eastAsia" w:ascii="宋体" w:hAnsi="宋体" w:eastAsia="宋体" w:cs="宋体"/>
          <w:color w:val="auto"/>
          <w:spacing w:val="-6"/>
          <w:sz w:val="28"/>
          <w:szCs w:val="28"/>
        </w:rPr>
        <w:t>电子投标文件在投标投标文件截止时间前，可进行撤回文件操作。撤回</w:t>
      </w:r>
      <w:r>
        <w:rPr>
          <w:rFonts w:hint="eastAsia" w:ascii="宋体" w:hAnsi="宋体" w:eastAsia="宋体" w:cs="宋体"/>
          <w:color w:val="auto"/>
          <w:spacing w:val="-8"/>
          <w:sz w:val="28"/>
          <w:szCs w:val="28"/>
        </w:rPr>
        <w:t>后，可在提交投标文件截止时间前重新提交文件。提交投标投标文件截止时间后，</w:t>
      </w:r>
      <w:r>
        <w:rPr>
          <w:rFonts w:hint="eastAsia" w:ascii="宋体" w:hAnsi="宋体" w:eastAsia="宋体" w:cs="宋体"/>
          <w:color w:val="auto"/>
          <w:spacing w:val="-2"/>
          <w:sz w:val="28"/>
          <w:szCs w:val="28"/>
        </w:rPr>
        <w:t>不能进行撤回文件操作。是否进行撤回文件操作，由投标供应商决定，责任由投标供应商自行承担。</w:t>
      </w:r>
    </w:p>
    <w:p w14:paraId="0BFCAA6D">
      <w:pPr>
        <w:spacing w:before="106" w:line="221" w:lineRule="auto"/>
        <w:ind w:left="599"/>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15．磋商截止日期</w:t>
      </w:r>
    </w:p>
    <w:p w14:paraId="6E9BC2CF">
      <w:pPr>
        <w:spacing w:before="104" w:line="267" w:lineRule="auto"/>
        <w:ind w:left="18" w:right="98" w:firstLine="581"/>
        <w:rPr>
          <w:rFonts w:hint="eastAsia" w:ascii="宋体" w:hAnsi="宋体" w:eastAsia="宋体" w:cs="宋体"/>
          <w:color w:val="auto"/>
          <w:sz w:val="28"/>
          <w:szCs w:val="28"/>
        </w:rPr>
      </w:pPr>
      <w:r>
        <w:rPr>
          <w:rFonts w:hint="eastAsia" w:ascii="宋体" w:hAnsi="宋体" w:eastAsia="宋体" w:cs="宋体"/>
          <w:color w:val="auto"/>
          <w:spacing w:val="2"/>
          <w:sz w:val="28"/>
          <w:szCs w:val="28"/>
        </w:rPr>
        <w:t>15.1</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2"/>
          <w:sz w:val="28"/>
          <w:szCs w:val="28"/>
        </w:rPr>
        <w:t>电子投标文件可于提交投标文件截止时间前任意时段登录全国公共资</w:t>
      </w:r>
      <w:r>
        <w:rPr>
          <w:rFonts w:hint="eastAsia" w:ascii="宋体" w:hAnsi="宋体" w:eastAsia="宋体" w:cs="宋体"/>
          <w:color w:val="auto"/>
          <w:spacing w:val="1"/>
          <w:sz w:val="28"/>
          <w:szCs w:val="28"/>
        </w:rPr>
        <w:t>源交易平台（陕西省）</w:t>
      </w:r>
      <w:r>
        <w:rPr>
          <w:rFonts w:hint="eastAsia" w:ascii="宋体" w:hAnsi="宋体" w:eastAsia="宋体" w:cs="宋体"/>
          <w:color w:val="auto"/>
          <w:spacing w:val="41"/>
          <w:sz w:val="28"/>
          <w:szCs w:val="28"/>
        </w:rPr>
        <w:t xml:space="preserve"> </w:t>
      </w:r>
      <w:r>
        <w:rPr>
          <w:rFonts w:hint="eastAsia" w:ascii="宋体" w:hAnsi="宋体" w:eastAsia="宋体" w:cs="宋体"/>
          <w:color w:val="auto"/>
          <w:spacing w:val="1"/>
          <w:sz w:val="28"/>
          <w:szCs w:val="28"/>
        </w:rPr>
        <w:t>网站进行提交，提交投标文件截止时间后系统将拒绝接</w:t>
      </w:r>
      <w:r>
        <w:rPr>
          <w:rFonts w:hint="eastAsia" w:ascii="宋体" w:hAnsi="宋体" w:eastAsia="宋体" w:cs="宋体"/>
          <w:color w:val="auto"/>
          <w:spacing w:val="-5"/>
          <w:sz w:val="28"/>
          <w:szCs w:val="28"/>
        </w:rPr>
        <w:t>收。</w:t>
      </w:r>
    </w:p>
    <w:p w14:paraId="550501E5">
      <w:pPr>
        <w:spacing w:before="105" w:line="267" w:lineRule="auto"/>
        <w:ind w:left="20" w:right="98" w:firstLine="578"/>
        <w:rPr>
          <w:rFonts w:hint="eastAsia" w:ascii="宋体" w:hAnsi="宋体" w:eastAsia="宋体" w:cs="宋体"/>
          <w:color w:val="auto"/>
          <w:sz w:val="28"/>
          <w:szCs w:val="28"/>
        </w:rPr>
      </w:pPr>
      <w:r>
        <w:rPr>
          <w:rFonts w:hint="eastAsia" w:ascii="宋体" w:hAnsi="宋体" w:eastAsia="宋体" w:cs="宋体"/>
          <w:color w:val="auto"/>
          <w:spacing w:val="1"/>
          <w:sz w:val="28"/>
          <w:szCs w:val="28"/>
        </w:rPr>
        <w:t>15.2 采购代理机构可以按本须知第</w:t>
      </w:r>
      <w:r>
        <w:rPr>
          <w:rFonts w:hint="eastAsia" w:ascii="宋体" w:hAnsi="宋体" w:eastAsia="宋体" w:cs="宋体"/>
          <w:color w:val="auto"/>
          <w:spacing w:val="-52"/>
          <w:sz w:val="28"/>
          <w:szCs w:val="28"/>
        </w:rPr>
        <w:t xml:space="preserve"> </w:t>
      </w:r>
      <w:r>
        <w:rPr>
          <w:rFonts w:hint="eastAsia" w:ascii="宋体" w:hAnsi="宋体" w:eastAsia="宋体" w:cs="宋体"/>
          <w:color w:val="auto"/>
          <w:spacing w:val="1"/>
          <w:sz w:val="28"/>
          <w:szCs w:val="28"/>
        </w:rPr>
        <w:t>5.4</w:t>
      </w:r>
      <w:r>
        <w:rPr>
          <w:rFonts w:hint="eastAsia" w:ascii="宋体" w:hAnsi="宋体" w:eastAsia="宋体" w:cs="宋体"/>
          <w:color w:val="auto"/>
          <w:spacing w:val="-56"/>
          <w:sz w:val="28"/>
          <w:szCs w:val="28"/>
        </w:rPr>
        <w:t xml:space="preserve"> </w:t>
      </w:r>
      <w:r>
        <w:rPr>
          <w:rFonts w:hint="eastAsia" w:ascii="宋体" w:hAnsi="宋体" w:eastAsia="宋体" w:cs="宋体"/>
          <w:color w:val="auto"/>
          <w:spacing w:val="1"/>
          <w:sz w:val="28"/>
          <w:szCs w:val="28"/>
        </w:rPr>
        <w:t>条</w:t>
      </w:r>
      <w:r>
        <w:rPr>
          <w:rFonts w:hint="eastAsia" w:ascii="宋体" w:hAnsi="宋体" w:eastAsia="宋体" w:cs="宋体"/>
          <w:color w:val="auto"/>
          <w:sz w:val="28"/>
          <w:szCs w:val="28"/>
        </w:rPr>
        <w:t>规定，通知因修改磋商文件而适</w:t>
      </w:r>
      <w:r>
        <w:rPr>
          <w:rFonts w:hint="eastAsia" w:ascii="宋体" w:hAnsi="宋体" w:eastAsia="宋体" w:cs="宋体"/>
          <w:color w:val="auto"/>
          <w:spacing w:val="-2"/>
          <w:sz w:val="28"/>
          <w:szCs w:val="28"/>
        </w:rPr>
        <w:t>当延长磋商截止期。在此情况下，招标采购单位和投标人受磋商截止期制约的所</w:t>
      </w:r>
      <w:r>
        <w:rPr>
          <w:rFonts w:hint="eastAsia" w:ascii="宋体" w:hAnsi="宋体" w:eastAsia="宋体" w:cs="宋体"/>
          <w:color w:val="auto"/>
          <w:spacing w:val="-1"/>
          <w:sz w:val="28"/>
          <w:szCs w:val="28"/>
        </w:rPr>
        <w:t>有权利和义务均应延长至新的截止期。</w:t>
      </w:r>
    </w:p>
    <w:p w14:paraId="751B122C">
      <w:pPr>
        <w:spacing w:before="166" w:line="221" w:lineRule="auto"/>
        <w:ind w:left="3911"/>
        <w:outlineLvl w:val="1"/>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五、磋商、评审</w:t>
      </w:r>
    </w:p>
    <w:p w14:paraId="37A8EC19">
      <w:pPr>
        <w:spacing w:before="229" w:line="220" w:lineRule="auto"/>
        <w:ind w:left="599"/>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16．响应文件开启、解密</w:t>
      </w:r>
    </w:p>
    <w:p w14:paraId="77E830F6">
      <w:pPr>
        <w:spacing w:line="220" w:lineRule="auto"/>
        <w:rPr>
          <w:rFonts w:hint="eastAsia" w:ascii="宋体" w:hAnsi="宋体" w:eastAsia="宋体" w:cs="宋体"/>
          <w:color w:val="auto"/>
          <w:sz w:val="28"/>
          <w:szCs w:val="28"/>
        </w:rPr>
        <w:sectPr>
          <w:headerReference r:id="rId15" w:type="default"/>
          <w:footerReference r:id="rId16" w:type="default"/>
          <w:pgSz w:w="11906" w:h="16839"/>
          <w:pgMar w:top="1106" w:right="981" w:bottom="1185" w:left="1071" w:header="829" w:footer="971" w:gutter="0"/>
          <w:cols w:space="720" w:num="1"/>
        </w:sectPr>
      </w:pPr>
    </w:p>
    <w:p w14:paraId="6076A75D">
      <w:pPr>
        <w:pStyle w:val="4"/>
        <w:spacing w:line="351" w:lineRule="auto"/>
        <w:rPr>
          <w:rFonts w:hint="eastAsia" w:ascii="宋体" w:hAnsi="宋体" w:eastAsia="宋体" w:cs="宋体"/>
          <w:color w:val="auto"/>
        </w:rPr>
      </w:pPr>
    </w:p>
    <w:p w14:paraId="23DE4F95">
      <w:pPr>
        <w:spacing w:before="91" w:line="290" w:lineRule="auto"/>
        <w:ind w:left="8" w:right="98" w:firstLine="552"/>
        <w:rPr>
          <w:rFonts w:hint="eastAsia" w:ascii="宋体" w:hAnsi="宋体" w:eastAsia="宋体" w:cs="宋体"/>
          <w:color w:val="auto"/>
          <w:sz w:val="28"/>
          <w:szCs w:val="28"/>
        </w:rPr>
      </w:pPr>
      <w:r>
        <w:rPr>
          <w:rFonts w:hint="eastAsia" w:ascii="宋体" w:hAnsi="宋体" w:eastAsia="宋体" w:cs="宋体"/>
          <w:color w:val="auto"/>
          <w:spacing w:val="-2"/>
          <w:sz w:val="28"/>
          <w:szCs w:val="28"/>
        </w:rPr>
        <w:t>采购代理机构组织招标、开标、评标工作整个过程受政府采购监管机构的监</w:t>
      </w:r>
      <w:r>
        <w:rPr>
          <w:rFonts w:hint="eastAsia" w:ascii="宋体" w:hAnsi="宋体" w:eastAsia="宋体" w:cs="宋体"/>
          <w:color w:val="auto"/>
          <w:spacing w:val="-4"/>
          <w:sz w:val="28"/>
          <w:szCs w:val="28"/>
        </w:rPr>
        <w:t>督、管理。</w:t>
      </w:r>
    </w:p>
    <w:p w14:paraId="6381BC8C">
      <w:pPr>
        <w:spacing w:before="4" w:line="266" w:lineRule="auto"/>
        <w:ind w:left="4" w:right="21" w:firstLine="578"/>
        <w:rPr>
          <w:rFonts w:hint="eastAsia" w:ascii="宋体" w:hAnsi="宋体" w:eastAsia="宋体" w:cs="宋体"/>
          <w:color w:val="auto"/>
          <w:sz w:val="28"/>
          <w:szCs w:val="28"/>
        </w:rPr>
      </w:pPr>
      <w:r>
        <w:rPr>
          <w:rFonts w:hint="eastAsia" w:ascii="宋体" w:hAnsi="宋体" w:eastAsia="宋体" w:cs="宋体"/>
          <w:color w:val="auto"/>
          <w:spacing w:val="-5"/>
          <w:sz w:val="28"/>
          <w:szCs w:val="28"/>
        </w:rPr>
        <w:t>16.1</w:t>
      </w:r>
      <w:r>
        <w:rPr>
          <w:rFonts w:hint="eastAsia" w:ascii="宋体" w:hAnsi="宋体" w:eastAsia="宋体" w:cs="宋体"/>
          <w:color w:val="auto"/>
          <w:spacing w:val="-51"/>
          <w:sz w:val="28"/>
          <w:szCs w:val="28"/>
        </w:rPr>
        <w:t xml:space="preserve"> </w:t>
      </w:r>
      <w:r>
        <w:rPr>
          <w:rFonts w:hint="eastAsia" w:ascii="宋体" w:hAnsi="宋体" w:eastAsia="宋体" w:cs="宋体"/>
          <w:color w:val="auto"/>
          <w:spacing w:val="-5"/>
          <w:sz w:val="28"/>
          <w:szCs w:val="28"/>
        </w:rPr>
        <w:t>本项目采用远程不见面开标方式进行开标、采购代理机构在规定的时间</w:t>
      </w:r>
      <w:r>
        <w:rPr>
          <w:rFonts w:hint="eastAsia" w:ascii="宋体" w:hAnsi="宋体" w:eastAsia="宋体" w:cs="宋体"/>
          <w:color w:val="auto"/>
          <w:spacing w:val="-8"/>
          <w:sz w:val="28"/>
          <w:szCs w:val="28"/>
        </w:rPr>
        <w:t>和地点组织开标，投标单位授权代表不到现场参加开标，须自行在各自办公场所，</w:t>
      </w:r>
      <w:r>
        <w:rPr>
          <w:rFonts w:hint="eastAsia" w:ascii="宋体" w:hAnsi="宋体" w:eastAsia="宋体" w:cs="宋体"/>
          <w:color w:val="auto"/>
          <w:spacing w:val="-1"/>
          <w:sz w:val="28"/>
          <w:szCs w:val="28"/>
        </w:rPr>
        <w:t>自备电脑在投标截止时间前登录不见面开标大厅，进行远程开标。</w:t>
      </w:r>
    </w:p>
    <w:p w14:paraId="4F58D685">
      <w:pPr>
        <w:spacing w:before="104" w:line="280" w:lineRule="auto"/>
        <w:ind w:right="97" w:firstLine="583"/>
        <w:rPr>
          <w:rFonts w:hint="eastAsia" w:ascii="宋体" w:hAnsi="宋体" w:eastAsia="宋体" w:cs="宋体"/>
          <w:color w:val="auto"/>
          <w:sz w:val="28"/>
          <w:szCs w:val="28"/>
        </w:rPr>
      </w:pPr>
      <w:r>
        <w:rPr>
          <w:rFonts w:hint="eastAsia" w:ascii="宋体" w:hAnsi="宋体" w:eastAsia="宋体" w:cs="宋体"/>
          <w:color w:val="auto"/>
          <w:spacing w:val="-1"/>
          <w:sz w:val="28"/>
          <w:szCs w:val="28"/>
        </w:rPr>
        <w:t>16.2</w:t>
      </w:r>
      <w:r>
        <w:rPr>
          <w:rFonts w:hint="eastAsia" w:ascii="宋体" w:hAnsi="宋体" w:eastAsia="宋体" w:cs="宋体"/>
          <w:color w:val="auto"/>
          <w:spacing w:val="-51"/>
          <w:sz w:val="28"/>
          <w:szCs w:val="28"/>
        </w:rPr>
        <w:t xml:space="preserve"> </w:t>
      </w:r>
      <w:r>
        <w:rPr>
          <w:rFonts w:hint="eastAsia" w:ascii="宋体" w:hAnsi="宋体" w:eastAsia="宋体" w:cs="宋体"/>
          <w:color w:val="auto"/>
          <w:spacing w:val="-1"/>
          <w:sz w:val="28"/>
          <w:szCs w:val="28"/>
        </w:rPr>
        <w:t>投标供应商在获取招标文件后应在全国公共资源交易平台（陕西省.安</w:t>
      </w:r>
      <w:r>
        <w:rPr>
          <w:rFonts w:hint="eastAsia" w:ascii="宋体" w:hAnsi="宋体" w:eastAsia="宋体" w:cs="宋体"/>
          <w:color w:val="auto"/>
          <w:spacing w:val="-2"/>
          <w:sz w:val="28"/>
          <w:szCs w:val="28"/>
        </w:rPr>
        <w:t>康市）网站[新闻咨询→通知公告]中下载并详细阅读《安康公共资源交易中心不</w:t>
      </w:r>
      <w:r>
        <w:rPr>
          <w:rFonts w:hint="eastAsia" w:ascii="宋体" w:hAnsi="宋体" w:eastAsia="宋体" w:cs="宋体"/>
          <w:color w:val="auto"/>
          <w:spacing w:val="-10"/>
          <w:sz w:val="28"/>
          <w:szCs w:val="28"/>
        </w:rPr>
        <w:t>见</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10"/>
          <w:sz w:val="28"/>
          <w:szCs w:val="28"/>
        </w:rPr>
        <w:t>面</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10"/>
          <w:sz w:val="28"/>
          <w:szCs w:val="28"/>
        </w:rPr>
        <w:t>开</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10"/>
          <w:sz w:val="28"/>
          <w:szCs w:val="28"/>
        </w:rPr>
        <w:t>标</w:t>
      </w:r>
      <w:r>
        <w:rPr>
          <w:rFonts w:hint="eastAsia" w:ascii="宋体" w:hAnsi="宋体" w:eastAsia="宋体" w:cs="宋体"/>
          <w:color w:val="auto"/>
          <w:spacing w:val="35"/>
          <w:sz w:val="28"/>
          <w:szCs w:val="28"/>
        </w:rPr>
        <w:t xml:space="preserve">   </w:t>
      </w:r>
      <w:r>
        <w:rPr>
          <w:rFonts w:hint="eastAsia" w:ascii="宋体" w:hAnsi="宋体" w:eastAsia="宋体" w:cs="宋体"/>
          <w:color w:val="auto"/>
          <w:spacing w:val="-10"/>
          <w:sz w:val="28"/>
          <w:szCs w:val="28"/>
        </w:rPr>
        <w:t>系</w:t>
      </w:r>
      <w:r>
        <w:rPr>
          <w:rFonts w:hint="eastAsia" w:ascii="宋体" w:hAnsi="宋体" w:eastAsia="宋体" w:cs="宋体"/>
          <w:color w:val="auto"/>
          <w:spacing w:val="35"/>
          <w:sz w:val="28"/>
          <w:szCs w:val="28"/>
        </w:rPr>
        <w:t xml:space="preserve">   </w:t>
      </w:r>
      <w:r>
        <w:rPr>
          <w:rFonts w:hint="eastAsia" w:ascii="宋体" w:hAnsi="宋体" w:eastAsia="宋体" w:cs="宋体"/>
          <w:color w:val="auto"/>
          <w:spacing w:val="-10"/>
          <w:sz w:val="28"/>
          <w:szCs w:val="28"/>
        </w:rPr>
        <w:t>统</w:t>
      </w:r>
      <w:r>
        <w:rPr>
          <w:rFonts w:hint="eastAsia" w:ascii="宋体" w:hAnsi="宋体" w:eastAsia="宋体" w:cs="宋体"/>
          <w:color w:val="auto"/>
          <w:spacing w:val="30"/>
          <w:sz w:val="28"/>
          <w:szCs w:val="28"/>
        </w:rPr>
        <w:t xml:space="preserve">   </w:t>
      </w:r>
      <w:r>
        <w:rPr>
          <w:rFonts w:hint="eastAsia" w:ascii="宋体" w:hAnsi="宋体" w:eastAsia="宋体" w:cs="宋体"/>
          <w:color w:val="auto"/>
          <w:spacing w:val="-10"/>
          <w:sz w:val="28"/>
          <w:szCs w:val="28"/>
        </w:rPr>
        <w:t>（    投    标    人    ）</w:t>
      </w:r>
      <w:r>
        <w:rPr>
          <w:rFonts w:hint="eastAsia" w:ascii="宋体" w:hAnsi="宋体" w:eastAsia="宋体" w:cs="宋体"/>
          <w:color w:val="auto"/>
          <w:spacing w:val="-11"/>
          <w:sz w:val="28"/>
          <w:szCs w:val="28"/>
        </w:rPr>
        <w:t xml:space="preserve">    操    作</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"http://ak.sxggzyjy.cn/xwzx/002002/20210812/f8d1e823-ae2d-4a4d-bd23-288b7355443d.html"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http://ak.sxggzyjy.cn/xwzx/002002/20210812/f8d1e823-ae2d-4a4d</w:t>
      </w:r>
      <w:r>
        <w:rPr>
          <w:rFonts w:hint="eastAsia" w:ascii="宋体" w:hAnsi="宋体" w:eastAsia="宋体" w:cs="宋体"/>
          <w:color w:val="auto"/>
          <w:spacing w:val="-1"/>
          <w:sz w:val="28"/>
          <w:szCs w:val="28"/>
        </w:rPr>
        <w:t>-bd23-28</w:t>
      </w:r>
      <w:r>
        <w:rPr>
          <w:rFonts w:hint="eastAsia" w:ascii="宋体" w:hAnsi="宋体" w:eastAsia="宋体" w:cs="宋体"/>
          <w:color w:val="auto"/>
          <w:spacing w:val="-1"/>
          <w:sz w:val="28"/>
          <w:szCs w:val="28"/>
        </w:rPr>
        <w:fldChar w:fldCharType="end"/>
      </w:r>
      <w:r>
        <w:rPr>
          <w:rFonts w:hint="eastAsia" w:ascii="宋体" w:hAnsi="宋体" w:eastAsia="宋体" w:cs="宋体"/>
          <w:color w:val="auto"/>
          <w:sz w:val="28"/>
          <w:szCs w:val="28"/>
        </w:rPr>
        <w:t xml:space="preserve">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"http://ak.sxggzyjy.cn/xwzx/002002/20210812/f8d1e823-ae2d-4a4d-bd23-288b7355443d.html" </w:instrText>
      </w:r>
      <w:r>
        <w:rPr>
          <w:rFonts w:hint="eastAsia" w:ascii="宋体" w:hAnsi="宋体" w:eastAsia="宋体" w:cs="宋体"/>
          <w:color w:val="auto"/>
        </w:rPr>
        <w:fldChar w:fldCharType="separate"/>
      </w:r>
      <w:r>
        <w:rPr>
          <w:rFonts w:hint="eastAsia" w:ascii="宋体" w:hAnsi="宋体" w:eastAsia="宋体" w:cs="宋体"/>
          <w:color w:val="auto"/>
          <w:spacing w:val="-1"/>
          <w:sz w:val="28"/>
          <w:szCs w:val="28"/>
        </w:rPr>
        <w:t>8b7355443d.h tml</w:t>
      </w:r>
      <w:r>
        <w:rPr>
          <w:rFonts w:hint="eastAsia" w:ascii="宋体" w:hAnsi="宋体" w:eastAsia="宋体" w:cs="宋体"/>
          <w:color w:val="auto"/>
          <w:spacing w:val="-1"/>
          <w:sz w:val="28"/>
          <w:szCs w:val="28"/>
        </w:rPr>
        <w:fldChar w:fldCharType="end"/>
      </w:r>
      <w:r>
        <w:rPr>
          <w:rFonts w:hint="eastAsia" w:ascii="宋体" w:hAnsi="宋体" w:eastAsia="宋体" w:cs="宋体"/>
          <w:color w:val="auto"/>
          <w:spacing w:val="-1"/>
          <w:sz w:val="28"/>
          <w:szCs w:val="28"/>
        </w:rPr>
        <w:t>。</w:t>
      </w:r>
    </w:p>
    <w:p w14:paraId="56AB31B0">
      <w:pPr>
        <w:spacing w:before="75" w:line="273" w:lineRule="auto"/>
        <w:ind w:left="4" w:right="98" w:firstLine="578"/>
        <w:rPr>
          <w:rFonts w:hint="eastAsia" w:ascii="宋体" w:hAnsi="宋体" w:eastAsia="宋体" w:cs="宋体"/>
          <w:color w:val="auto"/>
          <w:sz w:val="28"/>
          <w:szCs w:val="28"/>
        </w:rPr>
      </w:pPr>
      <w:r>
        <w:rPr>
          <w:rFonts w:hint="eastAsia" w:ascii="宋体" w:hAnsi="宋体" w:eastAsia="宋体" w:cs="宋体"/>
          <w:color w:val="auto"/>
          <w:spacing w:val="-5"/>
          <w:sz w:val="28"/>
          <w:szCs w:val="28"/>
        </w:rPr>
        <w:t>16.3</w:t>
      </w:r>
      <w:r>
        <w:rPr>
          <w:rFonts w:hint="eastAsia" w:ascii="宋体" w:hAnsi="宋体" w:eastAsia="宋体" w:cs="宋体"/>
          <w:color w:val="auto"/>
          <w:spacing w:val="-51"/>
          <w:sz w:val="28"/>
          <w:szCs w:val="28"/>
        </w:rPr>
        <w:t xml:space="preserve"> </w:t>
      </w:r>
      <w:r>
        <w:rPr>
          <w:rFonts w:hint="eastAsia" w:ascii="宋体" w:hAnsi="宋体" w:eastAsia="宋体" w:cs="宋体"/>
          <w:color w:val="auto"/>
          <w:spacing w:val="-5"/>
          <w:sz w:val="28"/>
          <w:szCs w:val="28"/>
        </w:rPr>
        <w:t>为顺利实现不见面开标系统的远程交互，建议投标人配置的软硬件设施</w:t>
      </w:r>
      <w:r>
        <w:rPr>
          <w:rFonts w:hint="eastAsia" w:ascii="宋体" w:hAnsi="宋体" w:eastAsia="宋体" w:cs="宋体"/>
          <w:color w:val="auto"/>
          <w:spacing w:val="2"/>
          <w:sz w:val="28"/>
          <w:szCs w:val="28"/>
        </w:rPr>
        <w:t>有：高配置电脑、高速稳定的网络、电源（不间断）、</w:t>
      </w:r>
      <w:r>
        <w:rPr>
          <w:rFonts w:hint="eastAsia" w:ascii="宋体" w:hAnsi="宋体" w:eastAsia="宋体" w:cs="宋体"/>
          <w:color w:val="auto"/>
          <w:sz w:val="28"/>
          <w:szCs w:val="28"/>
        </w:rPr>
        <w:t>CA</w:t>
      </w:r>
      <w:r>
        <w:rPr>
          <w:rFonts w:hint="eastAsia" w:ascii="宋体" w:hAnsi="宋体" w:eastAsia="宋体" w:cs="宋体"/>
          <w:color w:val="auto"/>
          <w:spacing w:val="2"/>
          <w:sz w:val="28"/>
          <w:szCs w:val="28"/>
        </w:rPr>
        <w:t xml:space="preserve"> 锁、音视频设备（话</w:t>
      </w:r>
      <w:r>
        <w:rPr>
          <w:rFonts w:hint="eastAsia" w:ascii="宋体" w:hAnsi="宋体" w:eastAsia="宋体" w:cs="宋体"/>
          <w:color w:val="auto"/>
          <w:spacing w:val="-2"/>
          <w:sz w:val="28"/>
          <w:szCs w:val="28"/>
        </w:rPr>
        <w:t>筒、耳麦、音响</w:t>
      </w:r>
      <w:r>
        <w:rPr>
          <w:rFonts w:hint="eastAsia" w:ascii="宋体" w:hAnsi="宋体" w:eastAsia="宋体" w:cs="宋体"/>
          <w:color w:val="auto"/>
          <w:spacing w:val="2"/>
          <w:sz w:val="28"/>
          <w:szCs w:val="28"/>
        </w:rPr>
        <w:t>），</w:t>
      </w:r>
      <w:r>
        <w:rPr>
          <w:rFonts w:hint="eastAsia" w:ascii="宋体" w:hAnsi="宋体" w:eastAsia="宋体" w:cs="宋体"/>
          <w:color w:val="auto"/>
          <w:spacing w:val="-2"/>
          <w:sz w:val="28"/>
          <w:szCs w:val="28"/>
        </w:rPr>
        <w:t>浏览器要求使用 IE11 浏览器，且电脑已经正确安装了陕西</w:t>
      </w:r>
      <w:r>
        <w:rPr>
          <w:rFonts w:hint="eastAsia" w:ascii="宋体" w:hAnsi="宋体" w:eastAsia="宋体" w:cs="宋体"/>
          <w:color w:val="auto"/>
          <w:spacing w:val="-3"/>
          <w:sz w:val="28"/>
          <w:szCs w:val="28"/>
        </w:rPr>
        <w:t>省公共资源 CA</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3"/>
          <w:sz w:val="28"/>
          <w:szCs w:val="28"/>
        </w:rPr>
        <w:t>驱动。</w:t>
      </w:r>
    </w:p>
    <w:p w14:paraId="108164D0">
      <w:pPr>
        <w:spacing w:before="104" w:line="267" w:lineRule="auto"/>
        <w:ind w:left="1" w:right="97" w:firstLine="582"/>
        <w:rPr>
          <w:rFonts w:hint="eastAsia" w:ascii="宋体" w:hAnsi="宋体" w:eastAsia="宋体" w:cs="宋体"/>
          <w:color w:val="auto"/>
          <w:sz w:val="28"/>
          <w:szCs w:val="28"/>
        </w:rPr>
      </w:pPr>
      <w:r>
        <w:rPr>
          <w:rFonts w:hint="eastAsia" w:ascii="宋体" w:hAnsi="宋体" w:eastAsia="宋体" w:cs="宋体"/>
          <w:color w:val="auto"/>
          <w:spacing w:val="-4"/>
          <w:sz w:val="28"/>
          <w:szCs w:val="28"/>
        </w:rPr>
        <w:t>16.4</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4"/>
          <w:sz w:val="28"/>
          <w:szCs w:val="28"/>
        </w:rPr>
        <w:t>投标人需注意 CA 锁一定要提前准备好，并确</w:t>
      </w:r>
      <w:r>
        <w:rPr>
          <w:rFonts w:hint="eastAsia" w:ascii="宋体" w:hAnsi="宋体" w:eastAsia="宋体" w:cs="宋体"/>
          <w:color w:val="auto"/>
          <w:spacing w:val="-5"/>
          <w:sz w:val="28"/>
          <w:szCs w:val="28"/>
        </w:rPr>
        <w:t>保 CA 锁为制作投标文件</w:t>
      </w:r>
      <w:r>
        <w:rPr>
          <w:rFonts w:hint="eastAsia" w:ascii="宋体" w:hAnsi="宋体" w:eastAsia="宋体" w:cs="宋体"/>
          <w:color w:val="auto"/>
          <w:spacing w:val="-2"/>
          <w:sz w:val="28"/>
          <w:szCs w:val="28"/>
        </w:rPr>
        <w:t>的 CA 锁。不见面开标方式因投标人不来开标现场，资格审查如需提供复印件，</w:t>
      </w:r>
      <w:r>
        <w:rPr>
          <w:rFonts w:hint="eastAsia" w:ascii="宋体" w:hAnsi="宋体" w:eastAsia="宋体" w:cs="宋体"/>
          <w:color w:val="auto"/>
          <w:spacing w:val="-1"/>
          <w:sz w:val="28"/>
          <w:szCs w:val="28"/>
        </w:rPr>
        <w:t>请按文件中要求， 在响应文件中上传电子版。</w:t>
      </w:r>
    </w:p>
    <w:p w14:paraId="51836648">
      <w:pPr>
        <w:spacing w:before="106" w:line="273" w:lineRule="auto"/>
        <w:ind w:left="2" w:right="98" w:firstLine="581"/>
        <w:rPr>
          <w:rFonts w:hint="eastAsia" w:ascii="宋体" w:hAnsi="宋体" w:eastAsia="宋体" w:cs="宋体"/>
          <w:color w:val="auto"/>
          <w:sz w:val="28"/>
          <w:szCs w:val="28"/>
        </w:rPr>
      </w:pPr>
      <w:r>
        <w:rPr>
          <w:rFonts w:hint="eastAsia" w:ascii="宋体" w:hAnsi="宋体" w:eastAsia="宋体" w:cs="宋体"/>
          <w:color w:val="auto"/>
          <w:spacing w:val="-5"/>
          <w:sz w:val="28"/>
          <w:szCs w:val="28"/>
        </w:rPr>
        <w:t>16.5</w:t>
      </w:r>
      <w:r>
        <w:rPr>
          <w:rFonts w:hint="eastAsia" w:ascii="宋体" w:hAnsi="宋体" w:eastAsia="宋体" w:cs="宋体"/>
          <w:color w:val="auto"/>
          <w:spacing w:val="-51"/>
          <w:sz w:val="28"/>
          <w:szCs w:val="28"/>
        </w:rPr>
        <w:t xml:space="preserve"> </w:t>
      </w:r>
      <w:r>
        <w:rPr>
          <w:rFonts w:hint="eastAsia" w:ascii="宋体" w:hAnsi="宋体" w:eastAsia="宋体" w:cs="宋体"/>
          <w:color w:val="auto"/>
          <w:spacing w:val="-5"/>
          <w:sz w:val="28"/>
          <w:szCs w:val="28"/>
        </w:rPr>
        <w:t>开标时间到了之后就不能签到，建议投标人在开标前半小时登录不见面</w:t>
      </w:r>
      <w:r>
        <w:rPr>
          <w:rFonts w:hint="eastAsia" w:ascii="宋体" w:hAnsi="宋体" w:eastAsia="宋体" w:cs="宋体"/>
          <w:color w:val="auto"/>
          <w:spacing w:val="2"/>
          <w:sz w:val="28"/>
          <w:szCs w:val="28"/>
        </w:rPr>
        <w:t>开标大厅， 并及时签到（开标前 60 分钟即</w:t>
      </w:r>
      <w:r>
        <w:rPr>
          <w:rFonts w:hint="eastAsia" w:ascii="宋体" w:hAnsi="宋体" w:eastAsia="宋体" w:cs="宋体"/>
          <w:color w:val="auto"/>
          <w:spacing w:val="1"/>
          <w:sz w:val="28"/>
          <w:szCs w:val="28"/>
        </w:rPr>
        <w:t>可签到</w:t>
      </w:r>
      <w:r>
        <w:rPr>
          <w:rFonts w:hint="eastAsia" w:ascii="宋体" w:hAnsi="宋体" w:eastAsia="宋体" w:cs="宋体"/>
          <w:color w:val="auto"/>
          <w:spacing w:val="8"/>
          <w:sz w:val="28"/>
          <w:szCs w:val="28"/>
        </w:rPr>
        <w:t>），</w:t>
      </w:r>
      <w:r>
        <w:rPr>
          <w:rFonts w:hint="eastAsia" w:ascii="宋体" w:hAnsi="宋体" w:eastAsia="宋体" w:cs="宋体"/>
          <w:color w:val="auto"/>
          <w:spacing w:val="1"/>
          <w:sz w:val="28"/>
          <w:szCs w:val="28"/>
        </w:rPr>
        <w:t>遇到问题及时联系客服</w:t>
      </w:r>
      <w:r>
        <w:rPr>
          <w:rFonts w:hint="eastAsia" w:ascii="宋体" w:hAnsi="宋体" w:eastAsia="宋体" w:cs="宋体"/>
          <w:color w:val="auto"/>
          <w:spacing w:val="-1"/>
          <w:sz w:val="28"/>
          <w:szCs w:val="28"/>
        </w:rPr>
        <w:t>4009280095。</w:t>
      </w:r>
    </w:p>
    <w:p w14:paraId="565DB856">
      <w:pPr>
        <w:spacing w:before="77" w:line="256" w:lineRule="auto"/>
        <w:ind w:left="2" w:right="97" w:firstLine="581"/>
        <w:rPr>
          <w:rFonts w:hint="eastAsia" w:ascii="宋体" w:hAnsi="宋体" w:eastAsia="宋体" w:cs="宋体"/>
          <w:color w:val="auto"/>
          <w:sz w:val="28"/>
          <w:szCs w:val="28"/>
        </w:rPr>
      </w:pPr>
      <w:r>
        <w:rPr>
          <w:rFonts w:hint="eastAsia" w:ascii="宋体" w:hAnsi="宋体" w:eastAsia="宋体" w:cs="宋体"/>
          <w:color w:val="auto"/>
          <w:spacing w:val="-8"/>
          <w:sz w:val="28"/>
          <w:szCs w:val="28"/>
        </w:rPr>
        <w:t>16.6</w:t>
      </w:r>
      <w:r>
        <w:rPr>
          <w:rFonts w:hint="eastAsia" w:ascii="宋体" w:hAnsi="宋体" w:eastAsia="宋体" w:cs="宋体"/>
          <w:color w:val="auto"/>
          <w:spacing w:val="-60"/>
          <w:sz w:val="28"/>
          <w:szCs w:val="28"/>
        </w:rPr>
        <w:t xml:space="preserve"> </w:t>
      </w:r>
      <w:r>
        <w:rPr>
          <w:rFonts w:hint="eastAsia" w:ascii="宋体" w:hAnsi="宋体" w:eastAsia="宋体" w:cs="宋体"/>
          <w:color w:val="auto"/>
          <w:spacing w:val="-8"/>
          <w:sz w:val="28"/>
          <w:szCs w:val="28"/>
        </w:rPr>
        <w:t>开标时，供应商须使用电子投标文件加密时所用的数</w:t>
      </w:r>
      <w:r>
        <w:rPr>
          <w:rFonts w:hint="eastAsia" w:ascii="宋体" w:hAnsi="宋体" w:eastAsia="宋体" w:cs="宋体"/>
          <w:color w:val="auto"/>
          <w:spacing w:val="-9"/>
          <w:sz w:val="28"/>
          <w:szCs w:val="28"/>
        </w:rPr>
        <w:t>字认证证书（CA 锁</w:t>
      </w:r>
      <w:r>
        <w:rPr>
          <w:rFonts w:hint="eastAsia" w:ascii="宋体" w:hAnsi="宋体" w:eastAsia="宋体" w:cs="宋体"/>
          <w:color w:val="auto"/>
          <w:sz w:val="28"/>
          <w:szCs w:val="28"/>
        </w:rPr>
        <w:t>在自备电脑上自行远程解密电子投标文件，由电子交</w:t>
      </w:r>
      <w:r>
        <w:rPr>
          <w:rFonts w:hint="eastAsia" w:ascii="宋体" w:hAnsi="宋体" w:eastAsia="宋体" w:cs="宋体"/>
          <w:color w:val="auto"/>
          <w:spacing w:val="-1"/>
          <w:sz w:val="28"/>
          <w:szCs w:val="28"/>
        </w:rPr>
        <w:t>易系统进行自动唱标。</w:t>
      </w:r>
    </w:p>
    <w:p w14:paraId="697C1E53">
      <w:pPr>
        <w:spacing w:before="106" w:line="290" w:lineRule="auto"/>
        <w:ind w:left="3" w:firstLine="564"/>
        <w:rPr>
          <w:rFonts w:hint="eastAsia" w:ascii="宋体" w:hAnsi="宋体" w:eastAsia="宋体" w:cs="宋体"/>
          <w:color w:val="auto"/>
          <w:sz w:val="28"/>
          <w:szCs w:val="28"/>
        </w:rPr>
      </w:pPr>
      <w:r>
        <w:rPr>
          <w:rFonts w:hint="eastAsia" w:ascii="宋体" w:hAnsi="宋体" w:eastAsia="宋体" w:cs="宋体"/>
          <w:color w:val="auto"/>
          <w:spacing w:val="-3"/>
          <w:sz w:val="28"/>
          <w:szCs w:val="28"/>
        </w:rPr>
        <w:t>系统默认解密时长为60分钟，投标单位需在解密时间规定</w:t>
      </w:r>
      <w:r>
        <w:rPr>
          <w:rFonts w:hint="eastAsia" w:ascii="宋体" w:hAnsi="宋体" w:eastAsia="宋体" w:cs="宋体"/>
          <w:color w:val="auto"/>
          <w:spacing w:val="-4"/>
          <w:sz w:val="28"/>
          <w:szCs w:val="28"/>
        </w:rPr>
        <w:t>内完成标书解密。</w:t>
      </w:r>
      <w:r>
        <w:rPr>
          <w:rFonts w:hint="eastAsia" w:ascii="宋体" w:hAnsi="宋体" w:eastAsia="宋体" w:cs="宋体"/>
          <w:color w:val="auto"/>
          <w:spacing w:val="-1"/>
          <w:sz w:val="28"/>
          <w:szCs w:val="28"/>
        </w:rPr>
        <w:t>所有投标单位解密完成后由开标人员将响应文件导入开评标系统</w:t>
      </w:r>
    </w:p>
    <w:p w14:paraId="457EE243">
      <w:pPr>
        <w:spacing w:before="2" w:line="219" w:lineRule="auto"/>
        <w:ind w:left="583"/>
        <w:rPr>
          <w:rFonts w:hint="eastAsia" w:ascii="宋体" w:hAnsi="宋体" w:eastAsia="宋体" w:cs="宋体"/>
          <w:color w:val="auto"/>
          <w:sz w:val="28"/>
          <w:szCs w:val="28"/>
        </w:rPr>
      </w:pPr>
      <w:r>
        <w:rPr>
          <w:rFonts w:hint="eastAsia" w:ascii="宋体" w:hAnsi="宋体" w:eastAsia="宋体" w:cs="宋体"/>
          <w:color w:val="auto"/>
          <w:spacing w:val="-3"/>
          <w:sz w:val="28"/>
          <w:szCs w:val="28"/>
        </w:rPr>
        <w:t>16.7</w:t>
      </w:r>
      <w:r>
        <w:rPr>
          <w:rFonts w:hint="eastAsia" w:ascii="宋体" w:hAnsi="宋体" w:eastAsia="宋体" w:cs="宋体"/>
          <w:color w:val="auto"/>
          <w:spacing w:val="-59"/>
          <w:sz w:val="28"/>
          <w:szCs w:val="28"/>
        </w:rPr>
        <w:t xml:space="preserve"> </w:t>
      </w:r>
      <w:r>
        <w:rPr>
          <w:rFonts w:hint="eastAsia" w:ascii="宋体" w:hAnsi="宋体" w:eastAsia="宋体" w:cs="宋体"/>
          <w:color w:val="auto"/>
          <w:spacing w:val="-3"/>
          <w:sz w:val="28"/>
          <w:szCs w:val="28"/>
        </w:rPr>
        <w:t>特殊情形下的应急处置</w:t>
      </w:r>
    </w:p>
    <w:p w14:paraId="16C711E3">
      <w:pPr>
        <w:spacing w:before="106" w:line="290" w:lineRule="auto"/>
        <w:ind w:left="3" w:right="95" w:firstLine="558"/>
        <w:rPr>
          <w:rFonts w:hint="eastAsia" w:ascii="宋体" w:hAnsi="宋体" w:eastAsia="宋体" w:cs="宋体"/>
          <w:color w:val="auto"/>
          <w:sz w:val="28"/>
          <w:szCs w:val="28"/>
        </w:rPr>
      </w:pPr>
      <w:r>
        <w:rPr>
          <w:rFonts w:hint="eastAsia" w:ascii="宋体" w:hAnsi="宋体" w:eastAsia="宋体" w:cs="宋体"/>
          <w:color w:val="auto"/>
          <w:spacing w:val="-6"/>
          <w:sz w:val="28"/>
          <w:szCs w:val="28"/>
        </w:rPr>
        <w:t>在开标、评审过程中，如因停电、断网、电子化系统故障等原因导致电子 化</w:t>
      </w:r>
      <w:r>
        <w:rPr>
          <w:rFonts w:hint="eastAsia" w:ascii="宋体" w:hAnsi="宋体" w:eastAsia="宋体" w:cs="宋体"/>
          <w:color w:val="auto"/>
          <w:spacing w:val="-2"/>
          <w:sz w:val="28"/>
          <w:szCs w:val="28"/>
        </w:rPr>
        <w:t>开、评标无法正常进行时，将按照采购监管机构及公共资源交易中心统一安排部署开展后续采购活动。</w:t>
      </w:r>
    </w:p>
    <w:p w14:paraId="493A56B8">
      <w:pPr>
        <w:spacing w:before="1" w:line="219" w:lineRule="auto"/>
        <w:ind w:left="724"/>
        <w:rPr>
          <w:rFonts w:hint="eastAsia" w:ascii="宋体" w:hAnsi="宋体" w:eastAsia="宋体" w:cs="宋体"/>
          <w:color w:val="auto"/>
          <w:sz w:val="28"/>
          <w:szCs w:val="28"/>
        </w:rPr>
      </w:pPr>
      <w:r>
        <w:rPr>
          <w:rFonts w:hint="eastAsia" w:ascii="宋体" w:hAnsi="宋体" w:eastAsia="宋体" w:cs="宋体"/>
          <w:color w:val="auto"/>
          <w:spacing w:val="-1"/>
          <w:sz w:val="28"/>
          <w:szCs w:val="28"/>
        </w:rPr>
        <w:t>16.8</w:t>
      </w:r>
      <w:r>
        <w:rPr>
          <w:rFonts w:hint="eastAsia" w:ascii="宋体" w:hAnsi="宋体" w:eastAsia="宋体" w:cs="宋体"/>
          <w:color w:val="auto"/>
          <w:spacing w:val="-62"/>
          <w:sz w:val="28"/>
          <w:szCs w:val="28"/>
        </w:rPr>
        <w:t xml:space="preserve"> </w:t>
      </w:r>
      <w:r>
        <w:rPr>
          <w:rFonts w:hint="eastAsia" w:ascii="宋体" w:hAnsi="宋体" w:eastAsia="宋体" w:cs="宋体"/>
          <w:color w:val="auto"/>
          <w:spacing w:val="-1"/>
          <w:sz w:val="28"/>
          <w:szCs w:val="28"/>
        </w:rPr>
        <w:t>在开标环节出现下列情况之一的，其电子投标</w:t>
      </w:r>
      <w:r>
        <w:rPr>
          <w:rFonts w:hint="eastAsia" w:ascii="宋体" w:hAnsi="宋体" w:eastAsia="宋体" w:cs="宋体"/>
          <w:color w:val="auto"/>
          <w:spacing w:val="-2"/>
          <w:sz w:val="28"/>
          <w:szCs w:val="28"/>
        </w:rPr>
        <w:t>文件视为无效文件：</w:t>
      </w:r>
    </w:p>
    <w:p w14:paraId="3A1CF830">
      <w:pPr>
        <w:spacing w:before="106" w:line="219" w:lineRule="auto"/>
        <w:ind w:left="570"/>
        <w:rPr>
          <w:rFonts w:hint="eastAsia" w:ascii="宋体" w:hAnsi="宋体" w:eastAsia="宋体" w:cs="宋体"/>
          <w:color w:val="auto"/>
          <w:sz w:val="28"/>
          <w:szCs w:val="28"/>
        </w:rPr>
      </w:pPr>
      <w:r>
        <w:rPr>
          <w:rFonts w:hint="eastAsia" w:ascii="宋体" w:hAnsi="宋体" w:eastAsia="宋体" w:cs="宋体"/>
          <w:color w:val="auto"/>
          <w:spacing w:val="-1"/>
          <w:sz w:val="28"/>
          <w:szCs w:val="28"/>
        </w:rPr>
        <w:t>（1）供应商在规定时间未对电子投标文件进行解密的：</w:t>
      </w:r>
    </w:p>
    <w:p w14:paraId="647CD8B8">
      <w:pPr>
        <w:spacing w:before="110" w:line="219" w:lineRule="auto"/>
        <w:ind w:left="570"/>
        <w:rPr>
          <w:rFonts w:hint="eastAsia" w:ascii="宋体" w:hAnsi="宋体" w:eastAsia="宋体" w:cs="宋体"/>
          <w:color w:val="auto"/>
          <w:sz w:val="28"/>
          <w:szCs w:val="28"/>
        </w:rPr>
      </w:pPr>
      <w:r>
        <w:rPr>
          <w:rFonts w:hint="eastAsia" w:ascii="宋体" w:hAnsi="宋体" w:eastAsia="宋体" w:cs="宋体"/>
          <w:color w:val="auto"/>
          <w:spacing w:val="-2"/>
          <w:sz w:val="28"/>
          <w:szCs w:val="28"/>
        </w:rPr>
        <w:t>（2）上传的电子投标文件无法打开的；</w:t>
      </w:r>
    </w:p>
    <w:p w14:paraId="781CFE3C">
      <w:pPr>
        <w:spacing w:line="219" w:lineRule="auto"/>
        <w:rPr>
          <w:rFonts w:hint="eastAsia" w:ascii="宋体" w:hAnsi="宋体" w:eastAsia="宋体" w:cs="宋体"/>
          <w:color w:val="auto"/>
          <w:sz w:val="28"/>
          <w:szCs w:val="28"/>
        </w:rPr>
        <w:sectPr>
          <w:headerReference r:id="rId17" w:type="default"/>
          <w:footerReference r:id="rId18" w:type="default"/>
          <w:pgSz w:w="11906" w:h="16839"/>
          <w:pgMar w:top="1106" w:right="981" w:bottom="1185" w:left="1087" w:header="829" w:footer="971" w:gutter="0"/>
          <w:cols w:space="720" w:num="1"/>
        </w:sectPr>
      </w:pPr>
    </w:p>
    <w:p w14:paraId="74EAE2A0">
      <w:pPr>
        <w:pStyle w:val="4"/>
        <w:spacing w:line="352" w:lineRule="auto"/>
        <w:rPr>
          <w:rFonts w:hint="eastAsia" w:ascii="宋体" w:hAnsi="宋体" w:eastAsia="宋体" w:cs="宋体"/>
          <w:color w:val="auto"/>
        </w:rPr>
      </w:pPr>
    </w:p>
    <w:p w14:paraId="5D198F5E">
      <w:pPr>
        <w:spacing w:before="91" w:line="219" w:lineRule="auto"/>
        <w:ind w:left="647"/>
        <w:rPr>
          <w:rFonts w:hint="eastAsia" w:ascii="宋体" w:hAnsi="宋体" w:eastAsia="宋体" w:cs="宋体"/>
          <w:color w:val="auto"/>
          <w:sz w:val="28"/>
          <w:szCs w:val="28"/>
        </w:rPr>
      </w:pPr>
      <w:r>
        <w:rPr>
          <w:rFonts w:hint="eastAsia" w:ascii="宋体" w:hAnsi="宋体" w:eastAsia="宋体" w:cs="宋体"/>
          <w:color w:val="auto"/>
          <w:spacing w:val="-1"/>
          <w:sz w:val="28"/>
          <w:szCs w:val="28"/>
        </w:rPr>
        <w:t>（3）政府采购法律法规规定的其他无效情形。</w:t>
      </w:r>
    </w:p>
    <w:p w14:paraId="7B698A02">
      <w:pPr>
        <w:spacing w:before="106" w:line="221" w:lineRule="auto"/>
        <w:ind w:left="659"/>
        <w:rPr>
          <w:rFonts w:hint="eastAsia" w:ascii="宋体" w:hAnsi="宋体" w:eastAsia="宋体" w:cs="宋体"/>
          <w:color w:val="auto"/>
          <w:sz w:val="28"/>
          <w:szCs w:val="28"/>
        </w:rPr>
      </w:pPr>
      <w:r>
        <w:rPr>
          <w:rFonts w:hint="eastAsia" w:ascii="宋体" w:hAnsi="宋体" w:eastAsia="宋体" w:cs="宋体"/>
          <w:b/>
          <w:bCs/>
          <w:color w:val="auto"/>
          <w:spacing w:val="-7"/>
          <w:sz w:val="28"/>
          <w:szCs w:val="28"/>
        </w:rPr>
        <w:t>17．磋商小组</w:t>
      </w:r>
    </w:p>
    <w:p w14:paraId="409A60E0">
      <w:pPr>
        <w:spacing w:before="103" w:line="256" w:lineRule="auto"/>
        <w:ind w:left="85" w:right="83" w:firstLine="574"/>
        <w:rPr>
          <w:rFonts w:hint="eastAsia" w:ascii="宋体" w:hAnsi="宋体" w:eastAsia="宋体" w:cs="宋体"/>
          <w:color w:val="auto"/>
          <w:sz w:val="28"/>
          <w:szCs w:val="28"/>
        </w:rPr>
      </w:pPr>
      <w:r>
        <w:rPr>
          <w:rFonts w:hint="eastAsia" w:ascii="宋体" w:hAnsi="宋体" w:eastAsia="宋体" w:cs="宋体"/>
          <w:color w:val="auto"/>
          <w:spacing w:val="2"/>
          <w:sz w:val="28"/>
          <w:szCs w:val="28"/>
        </w:rPr>
        <w:t>17.1 招标采购单位将按照《政府采购</w:t>
      </w:r>
      <w:r>
        <w:rPr>
          <w:rFonts w:hint="eastAsia" w:ascii="宋体" w:hAnsi="宋体" w:eastAsia="宋体" w:cs="宋体"/>
          <w:color w:val="auto"/>
          <w:spacing w:val="1"/>
          <w:sz w:val="28"/>
          <w:szCs w:val="28"/>
        </w:rPr>
        <w:t>法》、《政府采购竞争性磋商采购方</w:t>
      </w:r>
      <w:r>
        <w:rPr>
          <w:rFonts w:hint="eastAsia" w:ascii="宋体" w:hAnsi="宋体" w:eastAsia="宋体" w:cs="宋体"/>
          <w:color w:val="auto"/>
          <w:spacing w:val="-1"/>
          <w:sz w:val="28"/>
          <w:szCs w:val="28"/>
        </w:rPr>
        <w:t>式管理暂行办法》等有关规定组建磋商小组。</w:t>
      </w:r>
    </w:p>
    <w:p w14:paraId="4ECB60E8">
      <w:pPr>
        <w:spacing w:before="106" w:line="254" w:lineRule="auto"/>
        <w:ind w:left="106" w:right="83" w:firstLine="553"/>
        <w:rPr>
          <w:rFonts w:hint="eastAsia" w:ascii="宋体" w:hAnsi="宋体" w:eastAsia="宋体" w:cs="宋体"/>
          <w:color w:val="auto"/>
          <w:sz w:val="28"/>
          <w:szCs w:val="28"/>
        </w:rPr>
      </w:pPr>
      <w:r>
        <w:rPr>
          <w:rFonts w:hint="eastAsia" w:ascii="宋体" w:hAnsi="宋体" w:eastAsia="宋体" w:cs="宋体"/>
          <w:color w:val="auto"/>
          <w:spacing w:val="2"/>
          <w:sz w:val="28"/>
          <w:szCs w:val="28"/>
        </w:rPr>
        <w:t>17.2 磋商小组由采购人代表及评审专</w:t>
      </w:r>
      <w:r>
        <w:rPr>
          <w:rFonts w:hint="eastAsia" w:ascii="宋体" w:hAnsi="宋体" w:eastAsia="宋体" w:cs="宋体"/>
          <w:color w:val="auto"/>
          <w:spacing w:val="1"/>
          <w:sz w:val="28"/>
          <w:szCs w:val="28"/>
        </w:rPr>
        <w:t>家组成，评审专家从政府采购专家库</w:t>
      </w:r>
      <w:r>
        <w:rPr>
          <w:rFonts w:hint="eastAsia" w:ascii="宋体" w:hAnsi="宋体" w:eastAsia="宋体" w:cs="宋体"/>
          <w:color w:val="auto"/>
          <w:spacing w:val="-5"/>
          <w:sz w:val="28"/>
          <w:szCs w:val="28"/>
        </w:rPr>
        <w:t>中随机抽取产生。</w:t>
      </w:r>
    </w:p>
    <w:p w14:paraId="6EEFE53F">
      <w:pPr>
        <w:spacing w:before="109" w:line="254" w:lineRule="auto"/>
        <w:ind w:left="80" w:right="83" w:firstLine="578"/>
        <w:rPr>
          <w:rFonts w:hint="eastAsia" w:ascii="宋体" w:hAnsi="宋体" w:eastAsia="宋体" w:cs="宋体"/>
          <w:color w:val="auto"/>
          <w:sz w:val="28"/>
          <w:szCs w:val="28"/>
        </w:rPr>
      </w:pPr>
      <w:r>
        <w:rPr>
          <w:rFonts w:hint="eastAsia" w:ascii="宋体" w:hAnsi="宋体" w:eastAsia="宋体" w:cs="宋体"/>
          <w:color w:val="auto"/>
          <w:spacing w:val="2"/>
          <w:sz w:val="28"/>
          <w:szCs w:val="28"/>
        </w:rPr>
        <w:t>17.3 磋商小组负责磋商工作，对响应</w:t>
      </w:r>
      <w:r>
        <w:rPr>
          <w:rFonts w:hint="eastAsia" w:ascii="宋体" w:hAnsi="宋体" w:eastAsia="宋体" w:cs="宋体"/>
          <w:color w:val="auto"/>
          <w:spacing w:val="1"/>
          <w:sz w:val="28"/>
          <w:szCs w:val="28"/>
        </w:rPr>
        <w:t>文件进行审查和评估，并向采购单位</w:t>
      </w:r>
      <w:r>
        <w:rPr>
          <w:rFonts w:hint="eastAsia" w:ascii="宋体" w:hAnsi="宋体" w:eastAsia="宋体" w:cs="宋体"/>
          <w:color w:val="auto"/>
          <w:spacing w:val="-1"/>
          <w:sz w:val="28"/>
          <w:szCs w:val="28"/>
        </w:rPr>
        <w:t>提交书面评审报告，推荐成交候选人。</w:t>
      </w:r>
    </w:p>
    <w:p w14:paraId="365D3FEA">
      <w:pPr>
        <w:spacing w:before="108" w:line="267" w:lineRule="auto"/>
        <w:ind w:left="78" w:right="83" w:firstLine="581"/>
        <w:rPr>
          <w:rFonts w:hint="eastAsia" w:ascii="宋体" w:hAnsi="宋体" w:eastAsia="宋体" w:cs="宋体"/>
          <w:color w:val="auto"/>
          <w:sz w:val="28"/>
          <w:szCs w:val="28"/>
        </w:rPr>
      </w:pPr>
      <w:r>
        <w:rPr>
          <w:rFonts w:hint="eastAsia" w:ascii="宋体" w:hAnsi="宋体" w:eastAsia="宋体" w:cs="宋体"/>
          <w:color w:val="auto"/>
          <w:spacing w:val="2"/>
          <w:sz w:val="28"/>
          <w:szCs w:val="28"/>
        </w:rPr>
        <w:t>17.4 文件解密后，直到向成交的投标</w:t>
      </w:r>
      <w:r>
        <w:rPr>
          <w:rFonts w:hint="eastAsia" w:ascii="宋体" w:hAnsi="宋体" w:eastAsia="宋体" w:cs="宋体"/>
          <w:color w:val="auto"/>
          <w:spacing w:val="1"/>
          <w:sz w:val="28"/>
          <w:szCs w:val="28"/>
        </w:rPr>
        <w:t>人授予合同为止，凡与审查、澄清、</w:t>
      </w:r>
      <w:r>
        <w:rPr>
          <w:rFonts w:hint="eastAsia" w:ascii="宋体" w:hAnsi="宋体" w:eastAsia="宋体" w:cs="宋体"/>
          <w:color w:val="auto"/>
          <w:spacing w:val="-2"/>
          <w:sz w:val="28"/>
          <w:szCs w:val="28"/>
        </w:rPr>
        <w:t>评价和比较磋商的有关资料及授标意见等内容，磋商小组均不得向其他投标人及</w:t>
      </w:r>
      <w:r>
        <w:rPr>
          <w:rFonts w:hint="eastAsia" w:ascii="宋体" w:hAnsi="宋体" w:eastAsia="宋体" w:cs="宋体"/>
          <w:color w:val="auto"/>
          <w:spacing w:val="-1"/>
          <w:sz w:val="28"/>
          <w:szCs w:val="28"/>
        </w:rPr>
        <w:t>与磋商无关的其他人透露。</w:t>
      </w:r>
    </w:p>
    <w:p w14:paraId="6CEDD95E">
      <w:pPr>
        <w:spacing w:before="105" w:line="220" w:lineRule="auto"/>
        <w:ind w:left="659"/>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18.磋商办法及内容</w:t>
      </w:r>
    </w:p>
    <w:p w14:paraId="2C3F3F57">
      <w:pPr>
        <w:spacing w:before="107" w:line="221" w:lineRule="auto"/>
        <w:ind w:left="659"/>
        <w:rPr>
          <w:rFonts w:hint="eastAsia" w:ascii="宋体" w:hAnsi="宋体" w:eastAsia="宋体" w:cs="宋体"/>
          <w:color w:val="auto"/>
          <w:sz w:val="28"/>
          <w:szCs w:val="28"/>
        </w:rPr>
      </w:pPr>
      <w:r>
        <w:rPr>
          <w:rFonts w:hint="eastAsia" w:ascii="宋体" w:hAnsi="宋体" w:eastAsia="宋体" w:cs="宋体"/>
          <w:color w:val="auto"/>
          <w:spacing w:val="-5"/>
          <w:sz w:val="28"/>
          <w:szCs w:val="28"/>
        </w:rPr>
        <w:t xml:space="preserve">18.1 </w:t>
      </w:r>
      <w:r>
        <w:rPr>
          <w:rFonts w:hint="eastAsia" w:ascii="宋体" w:hAnsi="宋体" w:eastAsia="宋体" w:cs="宋体"/>
          <w:b/>
          <w:bCs/>
          <w:color w:val="auto"/>
          <w:spacing w:val="-5"/>
          <w:sz w:val="28"/>
          <w:szCs w:val="28"/>
        </w:rPr>
        <w:t>磋商原则：</w:t>
      </w:r>
    </w:p>
    <w:p w14:paraId="311D653B">
      <w:pPr>
        <w:spacing w:before="105" w:line="219" w:lineRule="auto"/>
        <w:ind w:left="647"/>
        <w:rPr>
          <w:rFonts w:hint="eastAsia" w:ascii="宋体" w:hAnsi="宋体" w:eastAsia="宋体" w:cs="宋体"/>
          <w:color w:val="auto"/>
          <w:sz w:val="28"/>
          <w:szCs w:val="28"/>
        </w:rPr>
      </w:pPr>
      <w:r>
        <w:rPr>
          <w:rFonts w:hint="eastAsia" w:ascii="宋体" w:hAnsi="宋体" w:eastAsia="宋体" w:cs="宋体"/>
          <w:color w:val="auto"/>
          <w:spacing w:val="-1"/>
          <w:sz w:val="28"/>
          <w:szCs w:val="28"/>
        </w:rPr>
        <w:t>（1）坚持磋商机会均等，信息公开、公平、公正竞争的原则。</w:t>
      </w:r>
    </w:p>
    <w:p w14:paraId="45045D77">
      <w:pPr>
        <w:spacing w:before="107" w:line="220" w:lineRule="auto"/>
        <w:ind w:left="647"/>
        <w:rPr>
          <w:rFonts w:hint="eastAsia" w:ascii="宋体" w:hAnsi="宋体" w:eastAsia="宋体" w:cs="宋体"/>
          <w:color w:val="auto"/>
          <w:sz w:val="28"/>
          <w:szCs w:val="28"/>
        </w:rPr>
      </w:pPr>
      <w:r>
        <w:rPr>
          <w:rFonts w:hint="eastAsia" w:ascii="宋体" w:hAnsi="宋体" w:eastAsia="宋体" w:cs="宋体"/>
          <w:color w:val="auto"/>
          <w:spacing w:val="-1"/>
          <w:sz w:val="28"/>
          <w:szCs w:val="28"/>
        </w:rPr>
        <w:t>（2）坚持竞争性、经济实效性和公平性原则。</w:t>
      </w:r>
    </w:p>
    <w:p w14:paraId="68BAB915">
      <w:pPr>
        <w:spacing w:before="107" w:line="219" w:lineRule="auto"/>
        <w:ind w:left="647"/>
        <w:rPr>
          <w:rFonts w:hint="eastAsia" w:ascii="宋体" w:hAnsi="宋体" w:eastAsia="宋体" w:cs="宋体"/>
          <w:color w:val="auto"/>
          <w:sz w:val="28"/>
          <w:szCs w:val="28"/>
        </w:rPr>
      </w:pPr>
      <w:r>
        <w:rPr>
          <w:rFonts w:hint="eastAsia" w:ascii="宋体" w:hAnsi="宋体" w:eastAsia="宋体" w:cs="宋体"/>
          <w:color w:val="auto"/>
          <w:spacing w:val="-1"/>
          <w:sz w:val="28"/>
          <w:szCs w:val="28"/>
        </w:rPr>
        <w:t>（3）综合评估，择优选择技术方案优、服务有保证的成交单位。</w:t>
      </w:r>
    </w:p>
    <w:p w14:paraId="13553978">
      <w:pPr>
        <w:spacing w:before="107" w:line="221" w:lineRule="auto"/>
        <w:ind w:left="659"/>
        <w:rPr>
          <w:rFonts w:hint="eastAsia" w:ascii="宋体" w:hAnsi="宋体" w:eastAsia="宋体" w:cs="宋体"/>
          <w:color w:val="auto"/>
          <w:sz w:val="28"/>
          <w:szCs w:val="28"/>
        </w:rPr>
      </w:pPr>
      <w:r>
        <w:rPr>
          <w:rFonts w:hint="eastAsia" w:ascii="宋体" w:hAnsi="宋体" w:eastAsia="宋体" w:cs="宋体"/>
          <w:color w:val="auto"/>
          <w:spacing w:val="-3"/>
          <w:sz w:val="28"/>
          <w:szCs w:val="28"/>
        </w:rPr>
        <w:t>18.2 磋商程序：</w:t>
      </w:r>
    </w:p>
    <w:p w14:paraId="7F6F9767">
      <w:pPr>
        <w:spacing w:before="106" w:line="290" w:lineRule="auto"/>
        <w:ind w:left="83" w:firstLine="576"/>
        <w:rPr>
          <w:rFonts w:hint="eastAsia" w:ascii="宋体" w:hAnsi="宋体" w:eastAsia="宋体" w:cs="宋体"/>
          <w:color w:val="auto"/>
          <w:sz w:val="28"/>
          <w:szCs w:val="28"/>
        </w:rPr>
      </w:pPr>
      <w:r>
        <w:rPr>
          <w:rFonts w:hint="eastAsia" w:ascii="宋体" w:hAnsi="宋体" w:eastAsia="宋体" w:cs="宋体"/>
          <w:color w:val="auto"/>
          <w:spacing w:val="-2"/>
          <w:sz w:val="28"/>
          <w:szCs w:val="28"/>
        </w:rPr>
        <w:t>18.2.1</w:t>
      </w:r>
      <w:r>
        <w:rPr>
          <w:rFonts w:hint="eastAsia" w:ascii="宋体" w:hAnsi="宋体" w:eastAsia="宋体" w:cs="宋体"/>
          <w:color w:val="auto"/>
          <w:spacing w:val="-62"/>
          <w:sz w:val="28"/>
          <w:szCs w:val="28"/>
        </w:rPr>
        <w:t xml:space="preserve"> </w:t>
      </w:r>
      <w:r>
        <w:rPr>
          <w:rFonts w:hint="eastAsia" w:ascii="宋体" w:hAnsi="宋体" w:eastAsia="宋体" w:cs="宋体"/>
          <w:color w:val="auto"/>
          <w:spacing w:val="-2"/>
          <w:sz w:val="28"/>
          <w:szCs w:val="28"/>
        </w:rPr>
        <w:t>磋商的全过程分为资格审查、第一次报价、符合性</w:t>
      </w:r>
      <w:r>
        <w:rPr>
          <w:rFonts w:hint="eastAsia" w:ascii="宋体" w:hAnsi="宋体" w:eastAsia="宋体" w:cs="宋体"/>
          <w:color w:val="auto"/>
          <w:spacing w:val="-3"/>
          <w:sz w:val="28"/>
          <w:szCs w:val="28"/>
        </w:rPr>
        <w:t>审查、磋商过程、</w:t>
      </w:r>
      <w:r>
        <w:rPr>
          <w:rFonts w:hint="eastAsia" w:ascii="宋体" w:hAnsi="宋体" w:eastAsia="宋体" w:cs="宋体"/>
          <w:color w:val="auto"/>
          <w:spacing w:val="-1"/>
          <w:sz w:val="28"/>
          <w:szCs w:val="28"/>
        </w:rPr>
        <w:t>最终报价、详细评审五个阶段。</w:t>
      </w:r>
    </w:p>
    <w:p w14:paraId="10360280">
      <w:pPr>
        <w:spacing w:before="1" w:line="291" w:lineRule="auto"/>
        <w:ind w:left="89" w:right="81" w:firstLine="591"/>
        <w:rPr>
          <w:rFonts w:hint="eastAsia" w:ascii="宋体" w:hAnsi="宋体" w:eastAsia="宋体" w:cs="宋体"/>
          <w:color w:val="auto"/>
          <w:sz w:val="28"/>
          <w:szCs w:val="28"/>
        </w:rPr>
      </w:pPr>
      <w:r>
        <w:rPr>
          <w:rFonts w:hint="eastAsia" w:ascii="宋体" w:hAnsi="宋体" w:eastAsia="宋体" w:cs="宋体"/>
          <w:color w:val="auto"/>
          <w:spacing w:val="-1"/>
          <w:sz w:val="28"/>
          <w:szCs w:val="28"/>
        </w:rPr>
        <w:t>18.3 资格审查：</w:t>
      </w:r>
      <w:r>
        <w:rPr>
          <w:rFonts w:hint="eastAsia" w:ascii="宋体" w:hAnsi="宋体" w:eastAsia="宋体" w:cs="宋体"/>
          <w:b/>
          <w:bCs/>
          <w:color w:val="auto"/>
          <w:spacing w:val="-1"/>
          <w:sz w:val="28"/>
          <w:szCs w:val="28"/>
        </w:rPr>
        <w:t>本次磋商所要求的必备资格证明文件，上传时均</w:t>
      </w:r>
      <w:r>
        <w:rPr>
          <w:rFonts w:hint="eastAsia" w:ascii="宋体" w:hAnsi="宋体" w:eastAsia="宋体" w:cs="宋体"/>
          <w:b/>
          <w:bCs/>
          <w:color w:val="auto"/>
          <w:spacing w:val="-2"/>
          <w:sz w:val="28"/>
          <w:szCs w:val="28"/>
        </w:rPr>
        <w:t>须加盖公</w:t>
      </w:r>
      <w:r>
        <w:rPr>
          <w:rFonts w:hint="eastAsia" w:ascii="宋体" w:hAnsi="宋体" w:eastAsia="宋体" w:cs="宋体"/>
          <w:b/>
          <w:bCs/>
          <w:color w:val="auto"/>
          <w:spacing w:val="-1"/>
          <w:sz w:val="28"/>
          <w:szCs w:val="28"/>
        </w:rPr>
        <w:t>章，</w:t>
      </w:r>
      <w:r>
        <w:rPr>
          <w:rFonts w:hint="eastAsia" w:ascii="宋体" w:hAnsi="宋体" w:eastAsia="宋体" w:cs="宋体"/>
          <w:color w:val="auto"/>
          <w:spacing w:val="-1"/>
          <w:sz w:val="28"/>
          <w:szCs w:val="28"/>
        </w:rPr>
        <w:t>缺其中一项或某项达不到磋商要求，均按无效投标处理。</w:t>
      </w:r>
    </w:p>
    <w:p w14:paraId="4036687E">
      <w:pPr>
        <w:spacing w:before="75"/>
        <w:rPr>
          <w:rFonts w:hint="eastAsia" w:ascii="宋体" w:hAnsi="宋体" w:eastAsia="宋体" w:cs="宋体"/>
          <w:color w:val="auto"/>
        </w:rPr>
      </w:pPr>
    </w:p>
    <w:tbl>
      <w:tblPr>
        <w:tblStyle w:val="13"/>
        <w:tblW w:w="10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511"/>
        <w:gridCol w:w="7836"/>
      </w:tblGrid>
      <w:tr w14:paraId="5E7CB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99" w:type="dxa"/>
            <w:vAlign w:val="top"/>
          </w:tcPr>
          <w:p w14:paraId="52690C04">
            <w:pPr>
              <w:pStyle w:val="14"/>
              <w:spacing w:before="175" w:line="221" w:lineRule="auto"/>
              <w:ind w:left="66"/>
              <w:rPr>
                <w:rFonts w:hint="eastAsia" w:ascii="宋体" w:hAnsi="宋体" w:eastAsia="宋体" w:cs="宋体"/>
                <w:color w:val="auto"/>
              </w:rPr>
            </w:pPr>
            <w:r>
              <w:rPr>
                <w:rFonts w:hint="eastAsia" w:ascii="宋体" w:hAnsi="宋体" w:eastAsia="宋体" w:cs="宋体"/>
                <w:color w:val="auto"/>
                <w:spacing w:val="-5"/>
              </w:rPr>
              <w:t>序号</w:t>
            </w:r>
          </w:p>
        </w:tc>
        <w:tc>
          <w:tcPr>
            <w:tcW w:w="1511" w:type="dxa"/>
            <w:vAlign w:val="top"/>
          </w:tcPr>
          <w:p w14:paraId="2F1AD035">
            <w:pPr>
              <w:pStyle w:val="14"/>
              <w:spacing w:before="174" w:line="220" w:lineRule="auto"/>
              <w:ind w:left="173"/>
              <w:rPr>
                <w:rFonts w:hint="eastAsia" w:ascii="宋体" w:hAnsi="宋体" w:eastAsia="宋体" w:cs="宋体"/>
                <w:color w:val="auto"/>
              </w:rPr>
            </w:pPr>
            <w:r>
              <w:rPr>
                <w:rFonts w:hint="eastAsia" w:ascii="宋体" w:hAnsi="宋体" w:eastAsia="宋体" w:cs="宋体"/>
                <w:color w:val="auto"/>
                <w:spacing w:val="-7"/>
              </w:rPr>
              <w:t>审查因素</w:t>
            </w:r>
          </w:p>
        </w:tc>
        <w:tc>
          <w:tcPr>
            <w:tcW w:w="7836" w:type="dxa"/>
            <w:vAlign w:val="top"/>
          </w:tcPr>
          <w:p w14:paraId="7A0CC69B">
            <w:pPr>
              <w:pStyle w:val="14"/>
              <w:spacing w:before="174" w:line="221" w:lineRule="auto"/>
              <w:ind w:left="2511"/>
              <w:rPr>
                <w:rFonts w:hint="eastAsia" w:ascii="宋体" w:hAnsi="宋体" w:eastAsia="宋体" w:cs="宋体"/>
                <w:color w:val="auto"/>
              </w:rPr>
            </w:pPr>
            <w:r>
              <w:rPr>
                <w:rFonts w:hint="eastAsia" w:ascii="宋体" w:hAnsi="宋体" w:eastAsia="宋体" w:cs="宋体"/>
                <w:color w:val="auto"/>
                <w:spacing w:val="-7"/>
              </w:rPr>
              <w:t>审查标准</w:t>
            </w:r>
          </w:p>
        </w:tc>
      </w:tr>
      <w:tr w14:paraId="1E5BD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699" w:type="dxa"/>
            <w:vAlign w:val="top"/>
          </w:tcPr>
          <w:p w14:paraId="4EC48C16">
            <w:pPr>
              <w:spacing w:line="259" w:lineRule="auto"/>
              <w:rPr>
                <w:rFonts w:hint="eastAsia" w:ascii="宋体" w:hAnsi="宋体" w:eastAsia="宋体" w:cs="宋体"/>
                <w:color w:val="auto"/>
                <w:sz w:val="21"/>
              </w:rPr>
            </w:pPr>
          </w:p>
          <w:p w14:paraId="1D020201">
            <w:pPr>
              <w:spacing w:line="260" w:lineRule="auto"/>
              <w:rPr>
                <w:rFonts w:hint="eastAsia" w:ascii="宋体" w:hAnsi="宋体" w:eastAsia="宋体" w:cs="宋体"/>
                <w:color w:val="auto"/>
                <w:sz w:val="21"/>
              </w:rPr>
            </w:pPr>
          </w:p>
          <w:p w14:paraId="667A16C0">
            <w:pPr>
              <w:pStyle w:val="14"/>
              <w:spacing w:before="91" w:line="242" w:lineRule="auto"/>
              <w:ind w:left="352"/>
              <w:rPr>
                <w:rFonts w:hint="eastAsia" w:ascii="宋体" w:hAnsi="宋体" w:eastAsia="宋体" w:cs="宋体"/>
                <w:color w:val="auto"/>
              </w:rPr>
            </w:pPr>
            <w:r>
              <w:rPr>
                <w:rFonts w:hint="eastAsia" w:ascii="宋体" w:hAnsi="宋体" w:eastAsia="宋体" w:cs="宋体"/>
                <w:color w:val="auto"/>
              </w:rPr>
              <w:t>1</w:t>
            </w:r>
          </w:p>
        </w:tc>
        <w:tc>
          <w:tcPr>
            <w:tcW w:w="1511" w:type="dxa"/>
            <w:vAlign w:val="top"/>
          </w:tcPr>
          <w:p w14:paraId="3DF7DDDE">
            <w:pPr>
              <w:pStyle w:val="14"/>
              <w:spacing w:before="174" w:line="221" w:lineRule="auto"/>
              <w:ind w:left="160"/>
              <w:rPr>
                <w:rFonts w:hint="eastAsia" w:ascii="宋体" w:hAnsi="宋体" w:eastAsia="宋体" w:cs="宋体"/>
                <w:color w:val="auto"/>
              </w:rPr>
            </w:pPr>
            <w:r>
              <w:rPr>
                <w:rFonts w:hint="eastAsia" w:ascii="宋体" w:hAnsi="宋体" w:eastAsia="宋体" w:cs="宋体"/>
                <w:color w:val="auto"/>
                <w:spacing w:val="-3"/>
              </w:rPr>
              <w:t>有效的主</w:t>
            </w:r>
          </w:p>
          <w:p w14:paraId="3DD435E4">
            <w:pPr>
              <w:pStyle w:val="14"/>
              <w:spacing w:before="104" w:line="271" w:lineRule="auto"/>
              <w:ind w:left="604" w:right="149" w:hanging="446"/>
              <w:rPr>
                <w:rFonts w:hint="eastAsia" w:ascii="宋体" w:hAnsi="宋体" w:eastAsia="宋体" w:cs="宋体"/>
                <w:color w:val="auto"/>
              </w:rPr>
            </w:pPr>
            <w:r>
              <w:rPr>
                <w:rFonts w:hint="eastAsia" w:ascii="宋体" w:hAnsi="宋体" w:eastAsia="宋体" w:cs="宋体"/>
                <w:color w:val="auto"/>
                <w:spacing w:val="-3"/>
              </w:rPr>
              <w:t>体资格证</w:t>
            </w:r>
            <w:r>
              <w:rPr>
                <w:rFonts w:hint="eastAsia" w:ascii="宋体" w:hAnsi="宋体" w:eastAsia="宋体" w:cs="宋体"/>
                <w:color w:val="auto"/>
              </w:rPr>
              <w:t>明</w:t>
            </w:r>
          </w:p>
        </w:tc>
        <w:tc>
          <w:tcPr>
            <w:tcW w:w="7836" w:type="dxa"/>
            <w:vAlign w:val="top"/>
          </w:tcPr>
          <w:p w14:paraId="02DB9762">
            <w:pPr>
              <w:pStyle w:val="14"/>
              <w:spacing w:before="272" w:line="384" w:lineRule="auto"/>
              <w:ind w:left="66" w:right="54" w:firstLine="3"/>
              <w:rPr>
                <w:rFonts w:hint="eastAsia" w:ascii="宋体" w:hAnsi="宋体" w:eastAsia="宋体" w:cs="宋体"/>
                <w:color w:val="auto"/>
              </w:rPr>
            </w:pPr>
            <w:r>
              <w:rPr>
                <w:rFonts w:hint="eastAsia" w:ascii="宋体" w:hAnsi="宋体" w:eastAsia="宋体" w:cs="宋体"/>
                <w:color w:val="auto"/>
              </w:rPr>
              <w:t>企业营业执照、税务登记证和组织机构代码证合法有效（三证合一的企业只提供带有统一社会信用代码的营业执照副本）；</w:t>
            </w:r>
          </w:p>
        </w:tc>
      </w:tr>
      <w:tr w14:paraId="046BC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699" w:type="dxa"/>
            <w:vAlign w:val="top"/>
          </w:tcPr>
          <w:p w14:paraId="657C1CA2">
            <w:pPr>
              <w:spacing w:line="244" w:lineRule="auto"/>
              <w:rPr>
                <w:rFonts w:hint="eastAsia" w:ascii="宋体" w:hAnsi="宋体" w:eastAsia="宋体" w:cs="宋体"/>
                <w:color w:val="auto"/>
                <w:sz w:val="21"/>
              </w:rPr>
            </w:pPr>
          </w:p>
          <w:p w14:paraId="6889CCEF">
            <w:pPr>
              <w:spacing w:line="245" w:lineRule="auto"/>
              <w:rPr>
                <w:rFonts w:hint="eastAsia" w:ascii="宋体" w:hAnsi="宋体" w:eastAsia="宋体" w:cs="宋体"/>
                <w:color w:val="auto"/>
                <w:sz w:val="21"/>
              </w:rPr>
            </w:pPr>
          </w:p>
          <w:p w14:paraId="48D5CE9E">
            <w:pPr>
              <w:spacing w:line="245" w:lineRule="auto"/>
              <w:rPr>
                <w:rFonts w:hint="eastAsia" w:ascii="宋体" w:hAnsi="宋体" w:eastAsia="宋体" w:cs="宋体"/>
                <w:color w:val="auto"/>
                <w:sz w:val="21"/>
              </w:rPr>
            </w:pPr>
          </w:p>
          <w:p w14:paraId="773B4E35">
            <w:pPr>
              <w:pStyle w:val="14"/>
              <w:spacing w:before="91" w:line="242" w:lineRule="auto"/>
              <w:ind w:left="334"/>
              <w:rPr>
                <w:rFonts w:hint="eastAsia" w:ascii="宋体" w:hAnsi="宋体" w:eastAsia="宋体" w:cs="宋体"/>
                <w:color w:val="auto"/>
              </w:rPr>
            </w:pPr>
            <w:r>
              <w:rPr>
                <w:rFonts w:hint="eastAsia" w:ascii="宋体" w:hAnsi="宋体" w:eastAsia="宋体" w:cs="宋体"/>
                <w:color w:val="auto"/>
              </w:rPr>
              <w:t>2</w:t>
            </w:r>
          </w:p>
        </w:tc>
        <w:tc>
          <w:tcPr>
            <w:tcW w:w="1511" w:type="dxa"/>
            <w:vAlign w:val="top"/>
          </w:tcPr>
          <w:p w14:paraId="3C0B8A62">
            <w:pPr>
              <w:pStyle w:val="14"/>
              <w:spacing w:before="171" w:line="290" w:lineRule="auto"/>
              <w:ind w:left="581" w:right="149" w:hanging="421"/>
              <w:rPr>
                <w:rFonts w:hint="eastAsia" w:ascii="宋体" w:hAnsi="宋体" w:eastAsia="宋体" w:cs="宋体"/>
                <w:color w:val="auto"/>
              </w:rPr>
            </w:pPr>
            <w:r>
              <w:rPr>
                <w:rFonts w:hint="eastAsia" w:ascii="宋体" w:hAnsi="宋体" w:eastAsia="宋体" w:cs="宋体"/>
                <w:color w:val="auto"/>
                <w:spacing w:val="-3"/>
              </w:rPr>
              <w:t>法定代表</w:t>
            </w:r>
            <w:r>
              <w:rPr>
                <w:rFonts w:hint="eastAsia" w:ascii="宋体" w:hAnsi="宋体" w:eastAsia="宋体" w:cs="宋体"/>
                <w:color w:val="auto"/>
              </w:rPr>
              <w:t>人</w:t>
            </w:r>
            <w:r>
              <w:rPr>
                <w:rFonts w:hint="eastAsia" w:ascii="宋体" w:hAnsi="宋体" w:eastAsia="宋体" w:cs="宋体"/>
                <w:color w:val="auto"/>
                <w:spacing w:val="-3"/>
              </w:rPr>
              <w:t>授权委托</w:t>
            </w:r>
            <w:r>
              <w:rPr>
                <w:rFonts w:hint="eastAsia" w:ascii="宋体" w:hAnsi="宋体" w:eastAsia="宋体" w:cs="宋体"/>
                <w:color w:val="auto"/>
              </w:rPr>
              <w:t>书</w:t>
            </w:r>
          </w:p>
        </w:tc>
        <w:tc>
          <w:tcPr>
            <w:tcW w:w="7836" w:type="dxa"/>
            <w:vAlign w:val="top"/>
          </w:tcPr>
          <w:p w14:paraId="0DC08693">
            <w:pPr>
              <w:pStyle w:val="14"/>
              <w:spacing w:before="91" w:line="413" w:lineRule="auto"/>
              <w:ind w:left="64" w:right="56" w:firstLine="5"/>
              <w:rPr>
                <w:rFonts w:hint="eastAsia" w:ascii="宋体" w:hAnsi="宋体" w:eastAsia="宋体" w:cs="宋体"/>
                <w:color w:val="auto"/>
              </w:rPr>
            </w:pPr>
            <w:r>
              <w:rPr>
                <w:rFonts w:hint="eastAsia" w:ascii="宋体" w:hAnsi="宋体" w:eastAsia="宋体" w:cs="宋体"/>
                <w:color w:val="auto"/>
              </w:rPr>
              <w:t>法定代表人参加投标时，提供本人身份证复印件；授权代表参加投标时，提供法定代表人授权委托书、法定代表人和被授权人身份证复印件；</w:t>
            </w:r>
          </w:p>
        </w:tc>
      </w:tr>
    </w:tbl>
    <w:p w14:paraId="6D8B4B5C">
      <w:pPr>
        <w:pStyle w:val="4"/>
        <w:rPr>
          <w:rFonts w:hint="eastAsia" w:ascii="宋体" w:hAnsi="宋体" w:eastAsia="宋体" w:cs="宋体"/>
          <w:color w:val="auto"/>
        </w:rPr>
      </w:pPr>
    </w:p>
    <w:p w14:paraId="36A2A3EA">
      <w:pPr>
        <w:rPr>
          <w:rFonts w:hint="eastAsia" w:ascii="宋体" w:hAnsi="宋体" w:eastAsia="宋体" w:cs="宋体"/>
          <w:color w:val="auto"/>
        </w:rPr>
        <w:sectPr>
          <w:headerReference r:id="rId19" w:type="default"/>
          <w:footerReference r:id="rId20" w:type="default"/>
          <w:pgSz w:w="11906" w:h="16839"/>
          <w:pgMar w:top="1106" w:right="995" w:bottom="1185" w:left="1011" w:header="829" w:footer="971" w:gutter="0"/>
          <w:cols w:space="720" w:num="1"/>
        </w:sectPr>
      </w:pPr>
    </w:p>
    <w:p w14:paraId="113F2931">
      <w:pPr>
        <w:spacing w:before="91"/>
        <w:rPr>
          <w:rFonts w:hint="eastAsia" w:ascii="宋体" w:hAnsi="宋体" w:eastAsia="宋体" w:cs="宋体"/>
          <w:color w:val="auto"/>
        </w:rPr>
      </w:pPr>
    </w:p>
    <w:tbl>
      <w:tblPr>
        <w:tblStyle w:val="13"/>
        <w:tblW w:w="9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423"/>
        <w:gridCol w:w="7667"/>
      </w:tblGrid>
      <w:tr w14:paraId="7E582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787" w:type="dxa"/>
            <w:vAlign w:val="top"/>
          </w:tcPr>
          <w:p w14:paraId="1591876F">
            <w:pPr>
              <w:spacing w:line="276" w:lineRule="auto"/>
              <w:rPr>
                <w:rFonts w:hint="eastAsia" w:ascii="宋体" w:hAnsi="宋体" w:eastAsia="宋体" w:cs="宋体"/>
                <w:color w:val="auto"/>
                <w:sz w:val="21"/>
              </w:rPr>
            </w:pPr>
          </w:p>
          <w:p w14:paraId="354A0721">
            <w:pPr>
              <w:pStyle w:val="14"/>
              <w:spacing w:before="91"/>
              <w:ind w:left="337"/>
              <w:rPr>
                <w:rFonts w:hint="eastAsia" w:ascii="宋体" w:hAnsi="宋体" w:eastAsia="宋体" w:cs="宋体"/>
                <w:color w:val="auto"/>
              </w:rPr>
            </w:pPr>
            <w:r>
              <w:rPr>
                <w:rFonts w:hint="eastAsia" w:ascii="宋体" w:hAnsi="宋体" w:eastAsia="宋体" w:cs="宋体"/>
                <w:color w:val="auto"/>
              </w:rPr>
              <w:t>3</w:t>
            </w:r>
          </w:p>
        </w:tc>
        <w:tc>
          <w:tcPr>
            <w:tcW w:w="1423" w:type="dxa"/>
            <w:vAlign w:val="center"/>
          </w:tcPr>
          <w:p w14:paraId="2F2357E4">
            <w:pPr>
              <w:pStyle w:val="14"/>
              <w:spacing w:before="91" w:line="219" w:lineRule="auto"/>
              <w:ind w:left="171"/>
              <w:jc w:val="center"/>
              <w:rPr>
                <w:rFonts w:hint="eastAsia" w:ascii="宋体" w:hAnsi="宋体" w:eastAsia="宋体" w:cs="宋体"/>
                <w:color w:val="auto"/>
              </w:rPr>
            </w:pPr>
            <w:r>
              <w:rPr>
                <w:rFonts w:hint="eastAsia" w:ascii="宋体" w:hAnsi="宋体" w:eastAsia="宋体" w:cs="宋体"/>
                <w:color w:val="auto"/>
                <w:spacing w:val="-6"/>
              </w:rPr>
              <w:t>资格证书</w:t>
            </w:r>
          </w:p>
        </w:tc>
        <w:tc>
          <w:tcPr>
            <w:tcW w:w="7667" w:type="dxa"/>
            <w:vAlign w:val="center"/>
          </w:tcPr>
          <w:p w14:paraId="6B24454E">
            <w:pPr>
              <w:pStyle w:val="14"/>
              <w:spacing w:before="236" w:line="391" w:lineRule="auto"/>
              <w:ind w:left="64" w:firstLine="5"/>
              <w:jc w:val="center"/>
              <w:rPr>
                <w:rFonts w:hint="eastAsia" w:ascii="宋体" w:hAnsi="宋体" w:eastAsia="宋体" w:cs="宋体"/>
                <w:color w:val="auto"/>
              </w:rPr>
            </w:pPr>
            <w:r>
              <w:rPr>
                <w:rFonts w:hint="eastAsia" w:ascii="宋体" w:hAnsi="宋体" w:eastAsia="宋体" w:cs="宋体"/>
                <w:color w:val="auto"/>
              </w:rPr>
              <w:t>拟投入本项目的项目负责人须具备注册一级造价工程师资格，且在本企业注册；</w:t>
            </w:r>
          </w:p>
        </w:tc>
      </w:tr>
      <w:tr w14:paraId="2672B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0" w:hRule="atLeast"/>
        </w:trPr>
        <w:tc>
          <w:tcPr>
            <w:tcW w:w="787" w:type="dxa"/>
            <w:vAlign w:val="top"/>
          </w:tcPr>
          <w:p w14:paraId="75A87430">
            <w:pPr>
              <w:spacing w:line="263" w:lineRule="auto"/>
              <w:rPr>
                <w:rFonts w:hint="eastAsia" w:ascii="宋体" w:hAnsi="宋体" w:eastAsia="宋体" w:cs="宋体"/>
                <w:color w:val="auto"/>
                <w:sz w:val="21"/>
              </w:rPr>
            </w:pPr>
          </w:p>
          <w:p w14:paraId="191DBCC0">
            <w:pPr>
              <w:spacing w:line="263" w:lineRule="auto"/>
              <w:rPr>
                <w:rFonts w:hint="eastAsia" w:ascii="宋体" w:hAnsi="宋体" w:eastAsia="宋体" w:cs="宋体"/>
                <w:color w:val="auto"/>
                <w:sz w:val="21"/>
              </w:rPr>
            </w:pPr>
          </w:p>
          <w:p w14:paraId="7FCF3127">
            <w:pPr>
              <w:spacing w:line="264" w:lineRule="auto"/>
              <w:rPr>
                <w:rFonts w:hint="eastAsia" w:ascii="宋体" w:hAnsi="宋体" w:eastAsia="宋体" w:cs="宋体"/>
                <w:color w:val="auto"/>
                <w:sz w:val="21"/>
              </w:rPr>
            </w:pPr>
          </w:p>
          <w:p w14:paraId="77474154">
            <w:pPr>
              <w:pStyle w:val="14"/>
              <w:spacing w:before="91" w:line="242" w:lineRule="auto"/>
              <w:ind w:left="330"/>
              <w:rPr>
                <w:rFonts w:hint="eastAsia" w:ascii="宋体" w:hAnsi="宋体" w:eastAsia="宋体" w:cs="宋体"/>
                <w:color w:val="auto"/>
              </w:rPr>
            </w:pPr>
            <w:r>
              <w:rPr>
                <w:rFonts w:hint="eastAsia" w:ascii="宋体" w:hAnsi="宋体" w:eastAsia="宋体" w:cs="宋体"/>
                <w:color w:val="auto"/>
              </w:rPr>
              <w:t>4</w:t>
            </w:r>
          </w:p>
        </w:tc>
        <w:tc>
          <w:tcPr>
            <w:tcW w:w="1423" w:type="dxa"/>
            <w:vAlign w:val="top"/>
          </w:tcPr>
          <w:p w14:paraId="7B9BD316">
            <w:pPr>
              <w:spacing w:line="263" w:lineRule="auto"/>
              <w:rPr>
                <w:rFonts w:hint="eastAsia" w:ascii="宋体" w:hAnsi="宋体" w:eastAsia="宋体" w:cs="宋体"/>
                <w:color w:val="auto"/>
                <w:sz w:val="21"/>
              </w:rPr>
            </w:pPr>
          </w:p>
          <w:p w14:paraId="3A7A36CA">
            <w:pPr>
              <w:spacing w:line="263" w:lineRule="auto"/>
              <w:rPr>
                <w:rFonts w:hint="eastAsia" w:ascii="宋体" w:hAnsi="宋体" w:eastAsia="宋体" w:cs="宋体"/>
                <w:color w:val="auto"/>
                <w:sz w:val="21"/>
              </w:rPr>
            </w:pPr>
          </w:p>
          <w:p w14:paraId="538DF216">
            <w:pPr>
              <w:spacing w:line="264" w:lineRule="auto"/>
              <w:rPr>
                <w:rFonts w:hint="eastAsia" w:ascii="宋体" w:hAnsi="宋体" w:eastAsia="宋体" w:cs="宋体"/>
                <w:color w:val="auto"/>
                <w:sz w:val="21"/>
              </w:rPr>
            </w:pPr>
          </w:p>
          <w:p w14:paraId="16178649">
            <w:pPr>
              <w:pStyle w:val="14"/>
              <w:spacing w:before="91" w:line="220" w:lineRule="auto"/>
              <w:ind w:left="160"/>
              <w:rPr>
                <w:rFonts w:hint="eastAsia" w:ascii="宋体" w:hAnsi="宋体" w:eastAsia="宋体" w:cs="宋体"/>
                <w:color w:val="auto"/>
              </w:rPr>
            </w:pPr>
            <w:r>
              <w:rPr>
                <w:rFonts w:hint="eastAsia" w:ascii="宋体" w:hAnsi="宋体" w:eastAsia="宋体" w:cs="宋体"/>
                <w:color w:val="auto"/>
                <w:spacing w:val="-3"/>
              </w:rPr>
              <w:t>财务状况</w:t>
            </w:r>
          </w:p>
        </w:tc>
        <w:tc>
          <w:tcPr>
            <w:tcW w:w="7667" w:type="dxa"/>
            <w:vAlign w:val="top"/>
          </w:tcPr>
          <w:p w14:paraId="67C250E9">
            <w:pPr>
              <w:pStyle w:val="14"/>
              <w:spacing w:before="228" w:line="385" w:lineRule="auto"/>
              <w:ind w:left="69" w:right="54" w:hanging="3"/>
              <w:jc w:val="both"/>
              <w:rPr>
                <w:rFonts w:hint="eastAsia" w:ascii="宋体" w:hAnsi="宋体" w:eastAsia="宋体" w:cs="宋体"/>
                <w:color w:val="auto"/>
              </w:rPr>
            </w:pPr>
            <w:r>
              <w:rPr>
                <w:rFonts w:hint="eastAsia" w:ascii="宋体" w:hAnsi="宋体" w:eastAsia="宋体" w:cs="宋体"/>
                <w:color w:val="auto"/>
              </w:rPr>
              <w:t>财务状况报告：提供2023年或2024年度完整的财务审计报告（成立时间不足1的提供任意一个月的资产负债表和利润表），或银行出具的资信证明；</w:t>
            </w:r>
          </w:p>
        </w:tc>
      </w:tr>
      <w:tr w14:paraId="0062B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787" w:type="dxa"/>
            <w:vAlign w:val="top"/>
          </w:tcPr>
          <w:p w14:paraId="6F4F6000">
            <w:pPr>
              <w:rPr>
                <w:rFonts w:hint="eastAsia" w:ascii="宋体" w:hAnsi="宋体" w:eastAsia="宋体" w:cs="宋体"/>
                <w:color w:val="auto"/>
                <w:sz w:val="21"/>
              </w:rPr>
            </w:pPr>
          </w:p>
          <w:p w14:paraId="3A4FB668">
            <w:pPr>
              <w:rPr>
                <w:rFonts w:hint="eastAsia" w:ascii="宋体" w:hAnsi="宋体" w:eastAsia="宋体" w:cs="宋体"/>
                <w:color w:val="auto"/>
                <w:sz w:val="21"/>
              </w:rPr>
            </w:pPr>
          </w:p>
          <w:p w14:paraId="10805ECD">
            <w:pPr>
              <w:pStyle w:val="14"/>
              <w:spacing w:before="91"/>
              <w:ind w:left="337"/>
              <w:rPr>
                <w:rFonts w:hint="eastAsia" w:ascii="宋体" w:hAnsi="宋体" w:eastAsia="宋体" w:cs="宋体"/>
                <w:color w:val="auto"/>
              </w:rPr>
            </w:pPr>
            <w:r>
              <w:rPr>
                <w:rFonts w:hint="eastAsia" w:ascii="宋体" w:hAnsi="宋体" w:eastAsia="宋体" w:cs="宋体"/>
                <w:color w:val="auto"/>
              </w:rPr>
              <w:t>5</w:t>
            </w:r>
          </w:p>
        </w:tc>
        <w:tc>
          <w:tcPr>
            <w:tcW w:w="1423" w:type="dxa"/>
            <w:vAlign w:val="top"/>
          </w:tcPr>
          <w:p w14:paraId="6487C6E1">
            <w:pPr>
              <w:spacing w:line="261" w:lineRule="auto"/>
              <w:rPr>
                <w:rFonts w:hint="eastAsia" w:ascii="宋体" w:hAnsi="宋体" w:eastAsia="宋体" w:cs="宋体"/>
                <w:color w:val="auto"/>
                <w:sz w:val="21"/>
              </w:rPr>
            </w:pPr>
          </w:p>
          <w:p w14:paraId="72EF5794">
            <w:pPr>
              <w:pStyle w:val="14"/>
              <w:spacing w:before="91" w:line="292" w:lineRule="auto"/>
              <w:ind w:left="438" w:right="149" w:hanging="281"/>
              <w:rPr>
                <w:rFonts w:hint="eastAsia" w:ascii="宋体" w:hAnsi="宋体" w:eastAsia="宋体" w:cs="宋体"/>
                <w:color w:val="auto"/>
              </w:rPr>
            </w:pPr>
            <w:r>
              <w:rPr>
                <w:rFonts w:hint="eastAsia" w:ascii="宋体" w:hAnsi="宋体" w:eastAsia="宋体" w:cs="宋体"/>
                <w:color w:val="auto"/>
                <w:spacing w:val="-3"/>
              </w:rPr>
              <w:t>税收缴纳</w:t>
            </w:r>
            <w:r>
              <w:rPr>
                <w:rFonts w:hint="eastAsia" w:ascii="宋体" w:hAnsi="宋体" w:eastAsia="宋体" w:cs="宋体"/>
                <w:color w:val="auto"/>
                <w:spacing w:val="-5"/>
              </w:rPr>
              <w:t>证明</w:t>
            </w:r>
          </w:p>
        </w:tc>
        <w:tc>
          <w:tcPr>
            <w:tcW w:w="7667" w:type="dxa"/>
            <w:vAlign w:val="top"/>
          </w:tcPr>
          <w:p w14:paraId="6761D4F6">
            <w:pPr>
              <w:pStyle w:val="14"/>
              <w:spacing w:before="230" w:line="371" w:lineRule="auto"/>
              <w:ind w:left="64" w:right="56"/>
              <w:rPr>
                <w:rFonts w:hint="eastAsia" w:ascii="宋体" w:hAnsi="宋体" w:eastAsia="宋体" w:cs="宋体"/>
                <w:color w:val="auto"/>
              </w:rPr>
            </w:pPr>
            <w:r>
              <w:rPr>
                <w:rFonts w:hint="eastAsia" w:ascii="宋体" w:hAnsi="宋体" w:eastAsia="宋体" w:cs="宋体"/>
                <w:color w:val="auto"/>
              </w:rPr>
              <w:t>税收缴纳证明：提供2025年度至今已缴纳的至少1个月的纳税证明或完税证，依法免税的单位应提供相关证明材料；</w:t>
            </w:r>
          </w:p>
        </w:tc>
      </w:tr>
      <w:tr w14:paraId="1BFB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4" w:hRule="atLeast"/>
        </w:trPr>
        <w:tc>
          <w:tcPr>
            <w:tcW w:w="787" w:type="dxa"/>
            <w:vAlign w:val="top"/>
          </w:tcPr>
          <w:p w14:paraId="5C0A86DE">
            <w:pPr>
              <w:spacing w:line="275" w:lineRule="auto"/>
              <w:rPr>
                <w:rFonts w:hint="eastAsia" w:ascii="宋体" w:hAnsi="宋体" w:eastAsia="宋体" w:cs="宋体"/>
                <w:color w:val="auto"/>
                <w:sz w:val="21"/>
              </w:rPr>
            </w:pPr>
          </w:p>
          <w:p w14:paraId="2B61BB68">
            <w:pPr>
              <w:spacing w:line="275" w:lineRule="auto"/>
              <w:rPr>
                <w:rFonts w:hint="eastAsia" w:ascii="宋体" w:hAnsi="宋体" w:eastAsia="宋体" w:cs="宋体"/>
                <w:color w:val="auto"/>
                <w:sz w:val="21"/>
              </w:rPr>
            </w:pPr>
          </w:p>
          <w:p w14:paraId="02D7D3D6">
            <w:pPr>
              <w:spacing w:line="276" w:lineRule="auto"/>
              <w:rPr>
                <w:rFonts w:hint="eastAsia" w:ascii="宋体" w:hAnsi="宋体" w:eastAsia="宋体" w:cs="宋体"/>
                <w:color w:val="auto"/>
                <w:sz w:val="21"/>
              </w:rPr>
            </w:pPr>
          </w:p>
          <w:p w14:paraId="4491C470">
            <w:pPr>
              <w:spacing w:line="276" w:lineRule="auto"/>
              <w:rPr>
                <w:rFonts w:hint="eastAsia" w:ascii="宋体" w:hAnsi="宋体" w:eastAsia="宋体" w:cs="宋体"/>
                <w:color w:val="auto"/>
                <w:sz w:val="21"/>
              </w:rPr>
            </w:pPr>
          </w:p>
          <w:p w14:paraId="3274A7BD">
            <w:pPr>
              <w:pStyle w:val="14"/>
              <w:spacing w:before="91"/>
              <w:ind w:left="333"/>
              <w:rPr>
                <w:rFonts w:hint="eastAsia" w:ascii="宋体" w:hAnsi="宋体" w:eastAsia="宋体" w:cs="宋体"/>
                <w:color w:val="auto"/>
              </w:rPr>
            </w:pPr>
            <w:r>
              <w:rPr>
                <w:rFonts w:hint="eastAsia" w:ascii="宋体" w:hAnsi="宋体" w:eastAsia="宋体" w:cs="宋体"/>
                <w:color w:val="auto"/>
              </w:rPr>
              <w:t>6</w:t>
            </w:r>
          </w:p>
        </w:tc>
        <w:tc>
          <w:tcPr>
            <w:tcW w:w="1423" w:type="dxa"/>
            <w:vAlign w:val="top"/>
          </w:tcPr>
          <w:p w14:paraId="228628AF">
            <w:pPr>
              <w:spacing w:line="332" w:lineRule="auto"/>
              <w:rPr>
                <w:rFonts w:hint="eastAsia" w:ascii="宋体" w:hAnsi="宋体" w:eastAsia="宋体" w:cs="宋体"/>
                <w:color w:val="auto"/>
                <w:sz w:val="21"/>
              </w:rPr>
            </w:pPr>
          </w:p>
          <w:p w14:paraId="0D76ECCF">
            <w:pPr>
              <w:spacing w:line="333" w:lineRule="auto"/>
              <w:rPr>
                <w:rFonts w:hint="eastAsia" w:ascii="宋体" w:hAnsi="宋体" w:eastAsia="宋体" w:cs="宋体"/>
                <w:color w:val="auto"/>
                <w:sz w:val="21"/>
              </w:rPr>
            </w:pPr>
          </w:p>
          <w:p w14:paraId="274F48AF">
            <w:pPr>
              <w:pStyle w:val="14"/>
              <w:spacing w:before="91" w:line="219" w:lineRule="auto"/>
              <w:ind w:left="161"/>
              <w:rPr>
                <w:rFonts w:hint="eastAsia" w:ascii="宋体" w:hAnsi="宋体" w:eastAsia="宋体" w:cs="宋体"/>
                <w:color w:val="auto"/>
              </w:rPr>
            </w:pPr>
            <w:r>
              <w:rPr>
                <w:rFonts w:hint="eastAsia" w:ascii="宋体" w:hAnsi="宋体" w:eastAsia="宋体" w:cs="宋体"/>
                <w:color w:val="auto"/>
                <w:spacing w:val="-4"/>
              </w:rPr>
              <w:t>社会保障</w:t>
            </w:r>
          </w:p>
          <w:p w14:paraId="255904B5">
            <w:pPr>
              <w:pStyle w:val="14"/>
              <w:spacing w:before="106" w:line="220" w:lineRule="auto"/>
              <w:ind w:left="171"/>
              <w:rPr>
                <w:rFonts w:hint="eastAsia" w:ascii="宋体" w:hAnsi="宋体" w:eastAsia="宋体" w:cs="宋体"/>
                <w:color w:val="auto"/>
              </w:rPr>
            </w:pPr>
            <w:r>
              <w:rPr>
                <w:rFonts w:hint="eastAsia" w:ascii="宋体" w:hAnsi="宋体" w:eastAsia="宋体" w:cs="宋体"/>
                <w:color w:val="auto"/>
                <w:spacing w:val="-6"/>
              </w:rPr>
              <w:t>资金缴纳</w:t>
            </w:r>
          </w:p>
          <w:p w14:paraId="4500BA5D">
            <w:pPr>
              <w:pStyle w:val="14"/>
              <w:spacing w:before="105" w:line="220" w:lineRule="auto"/>
              <w:ind w:left="439"/>
              <w:rPr>
                <w:rFonts w:hint="eastAsia" w:ascii="宋体" w:hAnsi="宋体" w:eastAsia="宋体" w:cs="宋体"/>
                <w:color w:val="auto"/>
              </w:rPr>
            </w:pPr>
            <w:r>
              <w:rPr>
                <w:rFonts w:hint="eastAsia" w:ascii="宋体" w:hAnsi="宋体" w:eastAsia="宋体" w:cs="宋体"/>
                <w:color w:val="auto"/>
                <w:spacing w:val="-5"/>
              </w:rPr>
              <w:t>证明</w:t>
            </w:r>
          </w:p>
        </w:tc>
        <w:tc>
          <w:tcPr>
            <w:tcW w:w="7667" w:type="dxa"/>
            <w:vAlign w:val="top"/>
          </w:tcPr>
          <w:p w14:paraId="7DB2C85C">
            <w:pPr>
              <w:pStyle w:val="14"/>
              <w:spacing w:before="231" w:line="391" w:lineRule="auto"/>
              <w:ind w:left="65" w:right="54" w:firstLine="2"/>
              <w:jc w:val="both"/>
              <w:rPr>
                <w:rFonts w:hint="eastAsia" w:ascii="宋体" w:hAnsi="宋体" w:eastAsia="宋体" w:cs="宋体"/>
                <w:color w:val="auto"/>
              </w:rPr>
            </w:pPr>
            <w:r>
              <w:rPr>
                <w:rFonts w:hint="eastAsia" w:ascii="宋体" w:hAnsi="宋体" w:eastAsia="宋体" w:cs="宋体"/>
                <w:color w:val="auto"/>
              </w:rPr>
              <w:t>社会保障资金缴纳证明：提供 2025年度至今已缴存的至少1个月的社会保障资金缴存单据或社保机构开具的社会保险参保缴费情况证明，依法不需要缴纳社会保障资金的单位应提供相关证明材料；</w:t>
            </w:r>
          </w:p>
        </w:tc>
      </w:tr>
      <w:tr w14:paraId="2E66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787" w:type="dxa"/>
            <w:vAlign w:val="top"/>
          </w:tcPr>
          <w:p w14:paraId="72C5ECAD">
            <w:pPr>
              <w:spacing w:line="241" w:lineRule="auto"/>
              <w:rPr>
                <w:rFonts w:hint="eastAsia" w:ascii="宋体" w:hAnsi="宋体" w:eastAsia="宋体" w:cs="宋体"/>
                <w:color w:val="auto"/>
                <w:sz w:val="21"/>
              </w:rPr>
            </w:pPr>
          </w:p>
          <w:p w14:paraId="6ED1D03D">
            <w:pPr>
              <w:spacing w:line="242" w:lineRule="auto"/>
              <w:rPr>
                <w:rFonts w:hint="eastAsia" w:ascii="宋体" w:hAnsi="宋体" w:eastAsia="宋体" w:cs="宋体"/>
                <w:color w:val="auto"/>
                <w:sz w:val="21"/>
              </w:rPr>
            </w:pPr>
          </w:p>
          <w:p w14:paraId="167A0B69">
            <w:pPr>
              <w:pStyle w:val="14"/>
              <w:spacing w:before="91"/>
              <w:ind w:left="338"/>
              <w:rPr>
                <w:rFonts w:hint="eastAsia" w:ascii="宋体" w:hAnsi="宋体" w:eastAsia="宋体" w:cs="宋体"/>
                <w:color w:val="auto"/>
              </w:rPr>
            </w:pPr>
            <w:r>
              <w:rPr>
                <w:rFonts w:hint="eastAsia" w:ascii="宋体" w:hAnsi="宋体" w:eastAsia="宋体" w:cs="宋体"/>
                <w:color w:val="auto"/>
              </w:rPr>
              <w:t>7</w:t>
            </w:r>
          </w:p>
        </w:tc>
        <w:tc>
          <w:tcPr>
            <w:tcW w:w="1423" w:type="dxa"/>
            <w:vAlign w:val="top"/>
          </w:tcPr>
          <w:p w14:paraId="61A11EE0">
            <w:pPr>
              <w:spacing w:line="242" w:lineRule="auto"/>
              <w:rPr>
                <w:rFonts w:hint="eastAsia" w:ascii="宋体" w:hAnsi="宋体" w:eastAsia="宋体" w:cs="宋体"/>
                <w:color w:val="auto"/>
                <w:sz w:val="21"/>
              </w:rPr>
            </w:pPr>
          </w:p>
          <w:p w14:paraId="619E5742">
            <w:pPr>
              <w:spacing w:line="242" w:lineRule="auto"/>
              <w:rPr>
                <w:rFonts w:hint="eastAsia" w:ascii="宋体" w:hAnsi="宋体" w:eastAsia="宋体" w:cs="宋体"/>
                <w:color w:val="auto"/>
                <w:sz w:val="21"/>
              </w:rPr>
            </w:pPr>
          </w:p>
          <w:p w14:paraId="7A52F041">
            <w:pPr>
              <w:pStyle w:val="14"/>
              <w:spacing w:before="91" w:line="219" w:lineRule="auto"/>
              <w:ind w:left="164"/>
              <w:rPr>
                <w:rFonts w:hint="eastAsia" w:ascii="宋体" w:hAnsi="宋体" w:eastAsia="宋体" w:cs="宋体"/>
                <w:color w:val="auto"/>
              </w:rPr>
            </w:pPr>
            <w:r>
              <w:rPr>
                <w:rFonts w:hint="eastAsia" w:ascii="宋体" w:hAnsi="宋体" w:eastAsia="宋体" w:cs="宋体"/>
                <w:color w:val="auto"/>
                <w:spacing w:val="-4"/>
              </w:rPr>
              <w:t>书面声明</w:t>
            </w:r>
          </w:p>
        </w:tc>
        <w:tc>
          <w:tcPr>
            <w:tcW w:w="7667" w:type="dxa"/>
            <w:vAlign w:val="top"/>
          </w:tcPr>
          <w:p w14:paraId="2FBC704F">
            <w:pPr>
              <w:pStyle w:val="14"/>
              <w:spacing w:before="230" w:line="371" w:lineRule="auto"/>
              <w:ind w:left="64" w:right="56" w:firstLine="2"/>
              <w:rPr>
                <w:rFonts w:hint="eastAsia" w:ascii="宋体" w:hAnsi="宋体" w:eastAsia="宋体" w:cs="宋体"/>
                <w:color w:val="auto"/>
              </w:rPr>
            </w:pPr>
            <w:r>
              <w:rPr>
                <w:rFonts w:hint="eastAsia" w:ascii="宋体" w:hAnsi="宋体" w:eastAsia="宋体" w:cs="宋体"/>
                <w:color w:val="auto"/>
              </w:rPr>
              <w:t>提供参加政府采购活动前三年内，在经营活动中没有重大违法记录书面声明；</w:t>
            </w:r>
          </w:p>
        </w:tc>
      </w:tr>
      <w:tr w14:paraId="77352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7" w:hRule="atLeast"/>
        </w:trPr>
        <w:tc>
          <w:tcPr>
            <w:tcW w:w="787" w:type="dxa"/>
            <w:vAlign w:val="top"/>
          </w:tcPr>
          <w:p w14:paraId="6B19793C">
            <w:pPr>
              <w:spacing w:line="275" w:lineRule="auto"/>
              <w:rPr>
                <w:rFonts w:hint="eastAsia" w:ascii="宋体" w:hAnsi="宋体" w:eastAsia="宋体" w:cs="宋体"/>
                <w:color w:val="auto"/>
                <w:sz w:val="21"/>
              </w:rPr>
            </w:pPr>
          </w:p>
          <w:p w14:paraId="70D12B62">
            <w:pPr>
              <w:spacing w:line="276" w:lineRule="auto"/>
              <w:rPr>
                <w:rFonts w:hint="eastAsia" w:ascii="宋体" w:hAnsi="宋体" w:eastAsia="宋体" w:cs="宋体"/>
                <w:color w:val="auto"/>
                <w:sz w:val="21"/>
              </w:rPr>
            </w:pPr>
          </w:p>
          <w:p w14:paraId="4C9AB2EB">
            <w:pPr>
              <w:spacing w:line="276" w:lineRule="auto"/>
              <w:rPr>
                <w:rFonts w:hint="eastAsia" w:ascii="宋体" w:hAnsi="宋体" w:eastAsia="宋体" w:cs="宋体"/>
                <w:color w:val="auto"/>
                <w:sz w:val="21"/>
              </w:rPr>
            </w:pPr>
          </w:p>
          <w:p w14:paraId="3C606471">
            <w:pPr>
              <w:spacing w:line="276" w:lineRule="auto"/>
              <w:rPr>
                <w:rFonts w:hint="eastAsia" w:ascii="宋体" w:hAnsi="宋体" w:eastAsia="宋体" w:cs="宋体"/>
                <w:color w:val="auto"/>
                <w:sz w:val="21"/>
              </w:rPr>
            </w:pPr>
          </w:p>
          <w:p w14:paraId="1AAC27D4">
            <w:pPr>
              <w:pStyle w:val="14"/>
              <w:spacing w:before="91"/>
              <w:ind w:left="332"/>
              <w:rPr>
                <w:rFonts w:hint="eastAsia" w:ascii="宋体" w:hAnsi="宋体" w:eastAsia="宋体" w:cs="宋体"/>
                <w:color w:val="auto"/>
              </w:rPr>
            </w:pPr>
            <w:r>
              <w:rPr>
                <w:rFonts w:hint="eastAsia" w:ascii="宋体" w:hAnsi="宋体" w:eastAsia="宋体" w:cs="宋体"/>
                <w:color w:val="auto"/>
              </w:rPr>
              <w:t>8</w:t>
            </w:r>
          </w:p>
        </w:tc>
        <w:tc>
          <w:tcPr>
            <w:tcW w:w="1423" w:type="dxa"/>
            <w:vAlign w:val="top"/>
          </w:tcPr>
          <w:p w14:paraId="21B20EE7">
            <w:pPr>
              <w:spacing w:line="295" w:lineRule="auto"/>
              <w:rPr>
                <w:rFonts w:hint="eastAsia" w:ascii="宋体" w:hAnsi="宋体" w:eastAsia="宋体" w:cs="宋体"/>
                <w:color w:val="auto"/>
                <w:sz w:val="21"/>
              </w:rPr>
            </w:pPr>
          </w:p>
          <w:p w14:paraId="690976FD">
            <w:pPr>
              <w:spacing w:line="296" w:lineRule="auto"/>
              <w:rPr>
                <w:rFonts w:hint="eastAsia" w:ascii="宋体" w:hAnsi="宋体" w:eastAsia="宋体" w:cs="宋体"/>
                <w:color w:val="auto"/>
                <w:sz w:val="21"/>
              </w:rPr>
            </w:pPr>
          </w:p>
          <w:p w14:paraId="24E9CE23">
            <w:pPr>
              <w:spacing w:line="296" w:lineRule="auto"/>
              <w:rPr>
                <w:rFonts w:hint="eastAsia" w:ascii="宋体" w:hAnsi="宋体" w:eastAsia="宋体" w:cs="宋体"/>
                <w:color w:val="auto"/>
                <w:sz w:val="21"/>
              </w:rPr>
            </w:pPr>
          </w:p>
          <w:p w14:paraId="72CD58B0">
            <w:pPr>
              <w:pStyle w:val="14"/>
              <w:spacing w:before="91" w:line="292" w:lineRule="auto"/>
              <w:ind w:left="162" w:right="149" w:hanging="1"/>
              <w:rPr>
                <w:rFonts w:hint="eastAsia" w:ascii="宋体" w:hAnsi="宋体" w:eastAsia="宋体" w:cs="宋体"/>
                <w:color w:val="auto"/>
              </w:rPr>
            </w:pPr>
            <w:r>
              <w:rPr>
                <w:rFonts w:hint="eastAsia" w:ascii="宋体" w:hAnsi="宋体" w:eastAsia="宋体" w:cs="宋体"/>
                <w:color w:val="auto"/>
                <w:spacing w:val="-4"/>
              </w:rPr>
              <w:t>主体信用查询记录</w:t>
            </w:r>
          </w:p>
        </w:tc>
        <w:tc>
          <w:tcPr>
            <w:tcW w:w="7667" w:type="dxa"/>
            <w:vAlign w:val="top"/>
          </w:tcPr>
          <w:p w14:paraId="1FF65C78">
            <w:pPr>
              <w:pStyle w:val="14"/>
              <w:spacing w:before="234" w:line="391" w:lineRule="auto"/>
              <w:ind w:left="64" w:right="54" w:firstLine="5"/>
              <w:jc w:val="both"/>
              <w:rPr>
                <w:rFonts w:hint="eastAsia" w:ascii="宋体" w:hAnsi="宋体" w:eastAsia="宋体" w:cs="宋体"/>
                <w:color w:val="auto"/>
              </w:rPr>
            </w:pPr>
            <w:r>
              <w:rPr>
                <w:rFonts w:hint="eastAsia" w:ascii="宋体" w:hAnsi="宋体" w:eastAsia="宋体" w:cs="宋体"/>
                <w:color w:val="auto"/>
              </w:rPr>
              <w:t>未被列入失信被执行人、重大税收违法案件当事人名单、政府采购严重违法失信行为记录名单；以“信用中国”网站(www.creditchina.gov.cn)或中国政府采购网(www.ccgp.gov.cn) 查询结果为准；</w:t>
            </w:r>
          </w:p>
        </w:tc>
      </w:tr>
    </w:tbl>
    <w:p w14:paraId="36D98C33">
      <w:pPr>
        <w:pStyle w:val="4"/>
        <w:rPr>
          <w:rFonts w:hint="eastAsia" w:ascii="宋体" w:hAnsi="宋体" w:eastAsia="宋体" w:cs="宋体"/>
          <w:color w:val="auto"/>
        </w:rPr>
      </w:pPr>
    </w:p>
    <w:p w14:paraId="42A7A4EA">
      <w:pPr>
        <w:rPr>
          <w:rFonts w:hint="eastAsia" w:ascii="宋体" w:hAnsi="宋体" w:eastAsia="宋体" w:cs="宋体"/>
          <w:color w:val="auto"/>
        </w:rPr>
        <w:sectPr>
          <w:headerReference r:id="rId21" w:type="default"/>
          <w:footerReference r:id="rId22" w:type="default"/>
          <w:pgSz w:w="11906" w:h="16839"/>
          <w:pgMar w:top="1106" w:right="1012" w:bottom="1185" w:left="1011" w:header="829" w:footer="971" w:gutter="0"/>
          <w:cols w:space="720" w:num="1"/>
        </w:sectPr>
      </w:pPr>
    </w:p>
    <w:p w14:paraId="4C3C3667">
      <w:pPr>
        <w:spacing w:before="91"/>
        <w:rPr>
          <w:rFonts w:hint="eastAsia" w:ascii="宋体" w:hAnsi="宋体" w:eastAsia="宋体" w:cs="宋体"/>
          <w:color w:val="auto"/>
        </w:rPr>
      </w:pPr>
    </w:p>
    <w:tbl>
      <w:tblPr>
        <w:tblStyle w:val="13"/>
        <w:tblW w:w="98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2282"/>
        <w:gridCol w:w="6808"/>
      </w:tblGrid>
      <w:tr w14:paraId="06B6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787" w:type="dxa"/>
            <w:vAlign w:val="center"/>
          </w:tcPr>
          <w:p w14:paraId="06A00F62">
            <w:pPr>
              <w:spacing w:line="267" w:lineRule="auto"/>
              <w:jc w:val="center"/>
              <w:rPr>
                <w:rFonts w:hint="eastAsia" w:ascii="宋体" w:hAnsi="宋体" w:eastAsia="宋体" w:cs="宋体"/>
                <w:color w:val="auto"/>
                <w:sz w:val="21"/>
              </w:rPr>
            </w:pPr>
          </w:p>
          <w:p w14:paraId="6CE4D558">
            <w:pPr>
              <w:pStyle w:val="14"/>
              <w:spacing w:before="91"/>
              <w:ind w:left="332"/>
              <w:jc w:val="both"/>
              <w:rPr>
                <w:rFonts w:hint="eastAsia" w:ascii="宋体" w:hAnsi="宋体" w:eastAsia="宋体" w:cs="宋体"/>
                <w:color w:val="auto"/>
              </w:rPr>
            </w:pPr>
            <w:r>
              <w:rPr>
                <w:rFonts w:hint="eastAsia" w:ascii="宋体" w:hAnsi="宋体" w:eastAsia="宋体" w:cs="宋体"/>
                <w:color w:val="auto"/>
              </w:rPr>
              <w:t>9</w:t>
            </w:r>
          </w:p>
        </w:tc>
        <w:tc>
          <w:tcPr>
            <w:tcW w:w="2282" w:type="dxa"/>
            <w:vAlign w:val="center"/>
          </w:tcPr>
          <w:p w14:paraId="270D3E8C">
            <w:pPr>
              <w:spacing w:line="315" w:lineRule="auto"/>
              <w:jc w:val="center"/>
              <w:rPr>
                <w:rFonts w:hint="eastAsia" w:ascii="宋体" w:hAnsi="宋体" w:eastAsia="宋体" w:cs="宋体"/>
                <w:color w:val="auto"/>
                <w:sz w:val="21"/>
              </w:rPr>
            </w:pPr>
          </w:p>
          <w:p w14:paraId="2EA6E442">
            <w:pPr>
              <w:pStyle w:val="14"/>
              <w:spacing w:before="91" w:line="293" w:lineRule="auto"/>
              <w:ind w:left="303" w:right="149" w:hanging="118"/>
              <w:jc w:val="center"/>
              <w:rPr>
                <w:rFonts w:hint="eastAsia" w:ascii="宋体" w:hAnsi="宋体" w:eastAsia="宋体" w:cs="宋体"/>
                <w:color w:val="auto"/>
              </w:rPr>
            </w:pPr>
            <w:r>
              <w:rPr>
                <w:rFonts w:hint="eastAsia" w:ascii="宋体" w:hAnsi="宋体" w:eastAsia="宋体" w:cs="宋体"/>
                <w:color w:val="auto"/>
              </w:rPr>
              <w:t>不接受联合体</w:t>
            </w:r>
          </w:p>
        </w:tc>
        <w:tc>
          <w:tcPr>
            <w:tcW w:w="6808" w:type="dxa"/>
            <w:vAlign w:val="center"/>
          </w:tcPr>
          <w:p w14:paraId="2B8EC0F1">
            <w:pPr>
              <w:pStyle w:val="14"/>
              <w:spacing w:before="91" w:line="293" w:lineRule="auto"/>
              <w:ind w:left="303" w:right="149" w:hanging="118"/>
              <w:jc w:val="center"/>
              <w:rPr>
                <w:rFonts w:hint="eastAsia" w:ascii="宋体" w:hAnsi="宋体" w:eastAsia="宋体" w:cs="宋体"/>
                <w:color w:val="auto"/>
              </w:rPr>
            </w:pPr>
            <w:r>
              <w:rPr>
                <w:rFonts w:hint="eastAsia" w:ascii="宋体" w:hAnsi="宋体" w:eastAsia="宋体" w:cs="宋体"/>
                <w:color w:val="auto"/>
              </w:rPr>
              <w:t>本项目不接受联合体投标；</w:t>
            </w:r>
          </w:p>
        </w:tc>
      </w:tr>
      <w:tr w14:paraId="2CDB4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787" w:type="dxa"/>
            <w:vAlign w:val="center"/>
          </w:tcPr>
          <w:p w14:paraId="2CC22D1D">
            <w:pPr>
              <w:pStyle w:val="14"/>
              <w:spacing w:before="91" w:line="293" w:lineRule="auto"/>
              <w:ind w:left="303" w:right="149" w:hanging="118"/>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10</w:t>
            </w:r>
          </w:p>
        </w:tc>
        <w:tc>
          <w:tcPr>
            <w:tcW w:w="2282" w:type="dxa"/>
            <w:vAlign w:val="center"/>
          </w:tcPr>
          <w:p w14:paraId="0BB5211D">
            <w:pPr>
              <w:pStyle w:val="14"/>
              <w:spacing w:before="91" w:line="293" w:lineRule="auto"/>
              <w:ind w:left="303" w:right="149" w:hanging="118"/>
              <w:jc w:val="center"/>
              <w:rPr>
                <w:rFonts w:hint="eastAsia" w:ascii="宋体" w:hAnsi="宋体" w:eastAsia="宋体" w:cs="宋体"/>
                <w:color w:val="auto"/>
              </w:rPr>
            </w:pPr>
            <w:r>
              <w:rPr>
                <w:rFonts w:hint="eastAsia" w:ascii="宋体" w:hAnsi="宋体" w:eastAsia="宋体" w:cs="宋体"/>
                <w:color w:val="auto"/>
              </w:rPr>
              <w:t>不专门面向中小企业</w:t>
            </w:r>
          </w:p>
        </w:tc>
        <w:tc>
          <w:tcPr>
            <w:tcW w:w="6808" w:type="dxa"/>
            <w:vAlign w:val="center"/>
          </w:tcPr>
          <w:p w14:paraId="37DE9927">
            <w:pPr>
              <w:pStyle w:val="14"/>
              <w:spacing w:before="91" w:line="293" w:lineRule="auto"/>
              <w:ind w:left="303" w:right="149" w:hanging="118"/>
              <w:jc w:val="center"/>
              <w:rPr>
                <w:rFonts w:hint="eastAsia" w:ascii="宋体" w:hAnsi="宋体" w:eastAsia="宋体" w:cs="宋体"/>
                <w:color w:val="auto"/>
              </w:rPr>
            </w:pPr>
            <w:r>
              <w:rPr>
                <w:rFonts w:hint="eastAsia" w:ascii="宋体" w:hAnsi="宋体" w:eastAsia="宋体" w:cs="宋体"/>
                <w:color w:val="auto"/>
              </w:rPr>
              <w:t>本项目不专门面向中小企业。</w:t>
            </w:r>
          </w:p>
        </w:tc>
      </w:tr>
    </w:tbl>
    <w:p w14:paraId="6F933AF5">
      <w:pPr>
        <w:spacing w:before="113" w:line="290" w:lineRule="auto"/>
        <w:ind w:left="86" w:right="67" w:firstLine="854"/>
        <w:rPr>
          <w:rFonts w:hint="eastAsia" w:ascii="宋体" w:hAnsi="宋体" w:eastAsia="宋体" w:cs="宋体"/>
          <w:color w:val="auto"/>
          <w:sz w:val="28"/>
          <w:szCs w:val="28"/>
        </w:rPr>
      </w:pPr>
      <w:r>
        <w:rPr>
          <w:rFonts w:hint="eastAsia" w:ascii="宋体" w:hAnsi="宋体" w:eastAsia="宋体" w:cs="宋体"/>
          <w:color w:val="auto"/>
          <w:spacing w:val="-5"/>
          <w:sz w:val="28"/>
          <w:szCs w:val="28"/>
        </w:rPr>
        <w:t>18.4</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5"/>
          <w:sz w:val="28"/>
          <w:szCs w:val="28"/>
        </w:rPr>
        <w:t>符合性审查：供应商资格性审查通过后，磋商小组依据磋商文件的规</w:t>
      </w:r>
      <w:r>
        <w:rPr>
          <w:rFonts w:hint="eastAsia" w:ascii="宋体" w:hAnsi="宋体" w:eastAsia="宋体" w:cs="宋体"/>
          <w:color w:val="auto"/>
          <w:spacing w:val="-1"/>
          <w:sz w:val="28"/>
          <w:szCs w:val="28"/>
        </w:rPr>
        <w:t>定，对响应文件的有效性、完整性进行审查以确定是否满足磋商文件要求。</w:t>
      </w:r>
    </w:p>
    <w:p w14:paraId="017620BE">
      <w:pPr>
        <w:spacing w:line="219" w:lineRule="auto"/>
        <w:ind w:left="647"/>
        <w:rPr>
          <w:rFonts w:hint="eastAsia" w:ascii="宋体" w:hAnsi="宋体" w:eastAsia="宋体" w:cs="宋体"/>
          <w:color w:val="auto"/>
          <w:sz w:val="28"/>
          <w:szCs w:val="28"/>
        </w:rPr>
      </w:pPr>
      <w:r>
        <w:rPr>
          <w:rFonts w:hint="eastAsia" w:ascii="宋体" w:hAnsi="宋体" w:eastAsia="宋体" w:cs="宋体"/>
          <w:color w:val="auto"/>
          <w:spacing w:val="-1"/>
          <w:sz w:val="28"/>
          <w:szCs w:val="28"/>
        </w:rPr>
        <w:t>（1）投标文件的项目名称、项目编号与本项目完全一致，且无遗漏。</w:t>
      </w:r>
    </w:p>
    <w:p w14:paraId="66291576">
      <w:pPr>
        <w:spacing w:before="106" w:line="220" w:lineRule="auto"/>
        <w:ind w:left="647"/>
        <w:rPr>
          <w:rFonts w:hint="eastAsia" w:ascii="宋体" w:hAnsi="宋体" w:eastAsia="宋体" w:cs="宋体"/>
          <w:color w:val="auto"/>
          <w:sz w:val="28"/>
          <w:szCs w:val="28"/>
        </w:rPr>
      </w:pPr>
      <w:r>
        <w:rPr>
          <w:rFonts w:hint="eastAsia" w:ascii="宋体" w:hAnsi="宋体" w:eastAsia="宋体" w:cs="宋体"/>
          <w:color w:val="auto"/>
          <w:spacing w:val="-2"/>
          <w:sz w:val="28"/>
          <w:szCs w:val="28"/>
        </w:rPr>
        <w:t>（2）响应文件组成。</w:t>
      </w:r>
    </w:p>
    <w:p w14:paraId="637B3C63">
      <w:pPr>
        <w:spacing w:before="105" w:line="219" w:lineRule="auto"/>
        <w:ind w:left="647"/>
        <w:rPr>
          <w:rFonts w:hint="eastAsia" w:ascii="宋体" w:hAnsi="宋体" w:eastAsia="宋体" w:cs="宋体"/>
          <w:color w:val="auto"/>
          <w:sz w:val="28"/>
          <w:szCs w:val="28"/>
        </w:rPr>
      </w:pPr>
      <w:r>
        <w:rPr>
          <w:rFonts w:hint="eastAsia" w:ascii="宋体" w:hAnsi="宋体" w:eastAsia="宋体" w:cs="宋体"/>
          <w:color w:val="auto"/>
          <w:spacing w:val="-1"/>
          <w:sz w:val="28"/>
          <w:szCs w:val="28"/>
        </w:rPr>
        <w:t>（3）签署、盖章符合磋商文件要求，且无遗漏。</w:t>
      </w:r>
    </w:p>
    <w:p w14:paraId="1BC702A9">
      <w:pPr>
        <w:spacing w:before="109" w:line="220" w:lineRule="auto"/>
        <w:ind w:left="647"/>
        <w:rPr>
          <w:rFonts w:hint="eastAsia" w:ascii="宋体" w:hAnsi="宋体" w:eastAsia="宋体" w:cs="宋体"/>
          <w:color w:val="auto"/>
          <w:sz w:val="28"/>
          <w:szCs w:val="28"/>
        </w:rPr>
      </w:pPr>
      <w:r>
        <w:rPr>
          <w:rFonts w:hint="eastAsia" w:ascii="宋体" w:hAnsi="宋体" w:eastAsia="宋体" w:cs="宋体"/>
          <w:color w:val="auto"/>
          <w:spacing w:val="-2"/>
          <w:sz w:val="28"/>
          <w:szCs w:val="28"/>
        </w:rPr>
        <w:t>（4）响应文件的语言及计量单位。</w:t>
      </w:r>
    </w:p>
    <w:p w14:paraId="37E80754">
      <w:pPr>
        <w:spacing w:before="106" w:line="220" w:lineRule="auto"/>
        <w:ind w:left="647"/>
        <w:rPr>
          <w:rFonts w:hint="eastAsia" w:ascii="宋体" w:hAnsi="宋体" w:eastAsia="宋体" w:cs="宋体"/>
          <w:color w:val="auto"/>
          <w:sz w:val="28"/>
          <w:szCs w:val="28"/>
        </w:rPr>
      </w:pPr>
      <w:r>
        <w:rPr>
          <w:rFonts w:hint="eastAsia" w:ascii="宋体" w:hAnsi="宋体" w:eastAsia="宋体" w:cs="宋体"/>
          <w:color w:val="auto"/>
          <w:spacing w:val="-2"/>
          <w:sz w:val="28"/>
          <w:szCs w:val="28"/>
        </w:rPr>
        <w:t>（5）响应文件有效期。</w:t>
      </w:r>
    </w:p>
    <w:p w14:paraId="27EBAA8F">
      <w:pPr>
        <w:spacing w:before="105" w:line="219" w:lineRule="auto"/>
        <w:ind w:left="647"/>
        <w:rPr>
          <w:rFonts w:hint="eastAsia" w:ascii="宋体" w:hAnsi="宋体" w:eastAsia="宋体" w:cs="宋体"/>
          <w:color w:val="auto"/>
          <w:sz w:val="28"/>
          <w:szCs w:val="28"/>
        </w:rPr>
      </w:pPr>
      <w:r>
        <w:rPr>
          <w:rFonts w:hint="eastAsia" w:ascii="宋体" w:hAnsi="宋体" w:eastAsia="宋体" w:cs="宋体"/>
          <w:color w:val="auto"/>
          <w:spacing w:val="-2"/>
          <w:sz w:val="28"/>
          <w:szCs w:val="28"/>
        </w:rPr>
        <w:t>（6）磋商报价合理性。</w:t>
      </w:r>
    </w:p>
    <w:p w14:paraId="0D4D5320">
      <w:pPr>
        <w:spacing w:before="110" w:line="220" w:lineRule="auto"/>
        <w:ind w:left="647"/>
        <w:rPr>
          <w:rFonts w:hint="eastAsia" w:ascii="宋体" w:hAnsi="宋体" w:eastAsia="宋体" w:cs="宋体"/>
          <w:color w:val="auto"/>
          <w:sz w:val="28"/>
          <w:szCs w:val="28"/>
        </w:rPr>
      </w:pPr>
      <w:r>
        <w:rPr>
          <w:rFonts w:hint="eastAsia" w:ascii="宋体" w:hAnsi="宋体" w:eastAsia="宋体" w:cs="宋体"/>
          <w:color w:val="auto"/>
          <w:spacing w:val="-2"/>
          <w:sz w:val="28"/>
          <w:szCs w:val="28"/>
        </w:rPr>
        <w:t>（7）实质性条款响应。</w:t>
      </w:r>
    </w:p>
    <w:p w14:paraId="73CA9EF8">
      <w:pPr>
        <w:spacing w:before="106" w:line="219" w:lineRule="auto"/>
        <w:ind w:left="647"/>
        <w:rPr>
          <w:rFonts w:hint="eastAsia" w:ascii="宋体" w:hAnsi="宋体" w:eastAsia="宋体" w:cs="宋体"/>
          <w:color w:val="auto"/>
          <w:sz w:val="28"/>
          <w:szCs w:val="28"/>
        </w:rPr>
      </w:pPr>
      <w:r>
        <w:rPr>
          <w:rFonts w:hint="eastAsia" w:ascii="宋体" w:hAnsi="宋体" w:eastAsia="宋体" w:cs="宋体"/>
          <w:color w:val="auto"/>
          <w:spacing w:val="-1"/>
          <w:sz w:val="28"/>
          <w:szCs w:val="28"/>
        </w:rPr>
        <w:t>（8）完全理解并接受磋商文件合同基本条款的要求。</w:t>
      </w:r>
    </w:p>
    <w:p w14:paraId="1EDFF91E">
      <w:pPr>
        <w:spacing w:before="107" w:line="220" w:lineRule="auto"/>
        <w:ind w:left="647"/>
        <w:rPr>
          <w:rFonts w:hint="eastAsia" w:ascii="宋体" w:hAnsi="宋体" w:eastAsia="宋体" w:cs="宋体"/>
          <w:color w:val="auto"/>
          <w:sz w:val="28"/>
          <w:szCs w:val="28"/>
        </w:rPr>
      </w:pPr>
      <w:r>
        <w:rPr>
          <w:rFonts w:hint="eastAsia" w:ascii="宋体" w:hAnsi="宋体" w:eastAsia="宋体" w:cs="宋体"/>
          <w:color w:val="auto"/>
          <w:spacing w:val="-1"/>
          <w:sz w:val="28"/>
          <w:szCs w:val="28"/>
        </w:rPr>
        <w:t>（9）完全理解并接受法律法规和磋商文件的要求。</w:t>
      </w:r>
    </w:p>
    <w:p w14:paraId="21453F12">
      <w:pPr>
        <w:spacing w:before="107" w:line="290" w:lineRule="auto"/>
        <w:ind w:left="78" w:right="67" w:firstLine="559"/>
        <w:jc w:val="both"/>
        <w:rPr>
          <w:rFonts w:hint="eastAsia" w:ascii="宋体" w:hAnsi="宋体" w:eastAsia="宋体" w:cs="宋体"/>
          <w:color w:val="auto"/>
          <w:sz w:val="28"/>
          <w:szCs w:val="28"/>
        </w:rPr>
      </w:pPr>
      <w:r>
        <w:rPr>
          <w:rFonts w:hint="eastAsia" w:ascii="宋体" w:hAnsi="宋体" w:eastAsia="宋体" w:cs="宋体"/>
          <w:color w:val="auto"/>
          <w:spacing w:val="-2"/>
          <w:sz w:val="28"/>
          <w:szCs w:val="28"/>
        </w:rPr>
        <w:t>磋商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w:t>
      </w:r>
      <w:r>
        <w:rPr>
          <w:rFonts w:hint="eastAsia" w:ascii="宋体" w:hAnsi="宋体" w:eastAsia="宋体" w:cs="宋体"/>
          <w:color w:val="auto"/>
          <w:spacing w:val="-1"/>
          <w:sz w:val="28"/>
          <w:szCs w:val="28"/>
        </w:rPr>
        <w:t>超出响应文件的范围或者改变响应文件的实质性内容。</w:t>
      </w:r>
    </w:p>
    <w:p w14:paraId="4C3A6BAF">
      <w:pPr>
        <w:spacing w:before="1" w:line="220" w:lineRule="auto"/>
        <w:ind w:left="659"/>
        <w:rPr>
          <w:rFonts w:hint="eastAsia" w:ascii="宋体" w:hAnsi="宋体" w:eastAsia="宋体" w:cs="宋体"/>
          <w:color w:val="auto"/>
          <w:sz w:val="28"/>
          <w:szCs w:val="28"/>
        </w:rPr>
      </w:pPr>
      <w:r>
        <w:rPr>
          <w:rFonts w:hint="eastAsia" w:ascii="宋体" w:hAnsi="宋体" w:eastAsia="宋体" w:cs="宋体"/>
          <w:b/>
          <w:bCs/>
          <w:color w:val="auto"/>
          <w:spacing w:val="-8"/>
          <w:sz w:val="28"/>
          <w:szCs w:val="28"/>
        </w:rPr>
        <w:t>18.5</w:t>
      </w:r>
      <w:r>
        <w:rPr>
          <w:rFonts w:hint="eastAsia" w:ascii="宋体" w:hAnsi="宋体" w:eastAsia="宋体" w:cs="宋体"/>
          <w:color w:val="auto"/>
          <w:spacing w:val="-56"/>
          <w:sz w:val="28"/>
          <w:szCs w:val="28"/>
        </w:rPr>
        <w:t xml:space="preserve"> </w:t>
      </w:r>
      <w:r>
        <w:rPr>
          <w:rFonts w:hint="eastAsia" w:ascii="宋体" w:hAnsi="宋体" w:eastAsia="宋体" w:cs="宋体"/>
          <w:b/>
          <w:bCs/>
          <w:color w:val="auto"/>
          <w:spacing w:val="-8"/>
          <w:sz w:val="28"/>
          <w:szCs w:val="28"/>
        </w:rPr>
        <w:t>磋商过程</w:t>
      </w:r>
    </w:p>
    <w:p w14:paraId="4FB20387">
      <w:pPr>
        <w:spacing w:before="106" w:line="255" w:lineRule="auto"/>
        <w:ind w:left="86" w:right="87" w:firstLine="494"/>
        <w:rPr>
          <w:rFonts w:hint="eastAsia" w:ascii="宋体" w:hAnsi="宋体" w:eastAsia="宋体" w:cs="宋体"/>
          <w:color w:val="auto"/>
          <w:sz w:val="28"/>
          <w:szCs w:val="28"/>
        </w:rPr>
      </w:pPr>
      <w:r>
        <w:rPr>
          <w:rFonts w:hint="eastAsia" w:ascii="宋体" w:hAnsi="宋体" w:eastAsia="宋体" w:cs="宋体"/>
          <w:color w:val="auto"/>
          <w:spacing w:val="-3"/>
          <w:sz w:val="28"/>
          <w:szCs w:val="28"/>
        </w:rPr>
        <w:t>18.5.1</w:t>
      </w:r>
      <w:r>
        <w:rPr>
          <w:rFonts w:hint="eastAsia" w:ascii="宋体" w:hAnsi="宋体" w:eastAsia="宋体" w:cs="宋体"/>
          <w:color w:val="auto"/>
          <w:spacing w:val="-59"/>
          <w:sz w:val="28"/>
          <w:szCs w:val="28"/>
        </w:rPr>
        <w:t xml:space="preserve"> </w:t>
      </w:r>
      <w:r>
        <w:rPr>
          <w:rFonts w:hint="eastAsia" w:ascii="宋体" w:hAnsi="宋体" w:eastAsia="宋体" w:cs="宋体"/>
          <w:color w:val="auto"/>
          <w:spacing w:val="-3"/>
          <w:sz w:val="28"/>
          <w:szCs w:val="28"/>
        </w:rPr>
        <w:t>磋商小组集中与满足磋商文件实质性响应的磋商单位进行单一磋商，</w:t>
      </w:r>
      <w:r>
        <w:rPr>
          <w:rFonts w:hint="eastAsia" w:ascii="宋体" w:hAnsi="宋体" w:eastAsia="宋体" w:cs="宋体"/>
          <w:color w:val="auto"/>
          <w:spacing w:val="-1"/>
          <w:sz w:val="28"/>
          <w:szCs w:val="28"/>
        </w:rPr>
        <w:t>并给予所有参加磋商的投标人平等的磋商机会。</w:t>
      </w:r>
    </w:p>
    <w:p w14:paraId="5473A778">
      <w:pPr>
        <w:spacing w:before="105" w:line="267" w:lineRule="auto"/>
        <w:ind w:left="77" w:right="67" w:firstLine="503"/>
        <w:rPr>
          <w:rFonts w:hint="eastAsia" w:ascii="宋体" w:hAnsi="宋体" w:eastAsia="宋体" w:cs="宋体"/>
          <w:color w:val="auto"/>
          <w:sz w:val="28"/>
          <w:szCs w:val="28"/>
        </w:rPr>
      </w:pPr>
      <w:r>
        <w:rPr>
          <w:rFonts w:hint="eastAsia" w:ascii="宋体" w:hAnsi="宋体" w:eastAsia="宋体" w:cs="宋体"/>
          <w:color w:val="auto"/>
          <w:spacing w:val="-2"/>
          <w:sz w:val="28"/>
          <w:szCs w:val="28"/>
        </w:rPr>
        <w:t>18.5.2</w:t>
      </w:r>
      <w:r>
        <w:rPr>
          <w:rFonts w:hint="eastAsia" w:ascii="宋体" w:hAnsi="宋体" w:eastAsia="宋体" w:cs="宋体"/>
          <w:color w:val="auto"/>
          <w:spacing w:val="-62"/>
          <w:sz w:val="28"/>
          <w:szCs w:val="28"/>
        </w:rPr>
        <w:t xml:space="preserve"> </w:t>
      </w:r>
      <w:r>
        <w:rPr>
          <w:rFonts w:hint="eastAsia" w:ascii="宋体" w:hAnsi="宋体" w:eastAsia="宋体" w:cs="宋体"/>
          <w:color w:val="auto"/>
          <w:spacing w:val="-2"/>
          <w:sz w:val="28"/>
          <w:szCs w:val="28"/>
        </w:rPr>
        <w:t>在磋商过程中，磋商小组可以根据磋商</w:t>
      </w:r>
      <w:r>
        <w:rPr>
          <w:rFonts w:hint="eastAsia" w:ascii="宋体" w:hAnsi="宋体" w:eastAsia="宋体" w:cs="宋体"/>
          <w:color w:val="auto"/>
          <w:spacing w:val="-3"/>
          <w:sz w:val="28"/>
          <w:szCs w:val="28"/>
        </w:rPr>
        <w:t>文件和磋商情况实质性变动采</w:t>
      </w:r>
      <w:r>
        <w:rPr>
          <w:rFonts w:hint="eastAsia" w:ascii="宋体" w:hAnsi="宋体" w:eastAsia="宋体" w:cs="宋体"/>
          <w:color w:val="auto"/>
          <w:spacing w:val="-2"/>
          <w:sz w:val="28"/>
          <w:szCs w:val="28"/>
        </w:rPr>
        <w:t>购需求中的服务要求以及合同草案条款，但不得变动磋商文件中的其他内容。实</w:t>
      </w:r>
      <w:r>
        <w:rPr>
          <w:rFonts w:hint="eastAsia" w:ascii="宋体" w:hAnsi="宋体" w:eastAsia="宋体" w:cs="宋体"/>
          <w:color w:val="auto"/>
          <w:spacing w:val="-1"/>
          <w:sz w:val="28"/>
          <w:szCs w:val="28"/>
        </w:rPr>
        <w:t>质性变动的内容，须经采购人代表确认。</w:t>
      </w:r>
    </w:p>
    <w:p w14:paraId="572EB6F1">
      <w:pPr>
        <w:spacing w:before="107" w:line="255" w:lineRule="auto"/>
        <w:ind w:left="79" w:right="67" w:firstLine="500"/>
        <w:rPr>
          <w:rFonts w:hint="eastAsia" w:ascii="宋体" w:hAnsi="宋体" w:eastAsia="宋体" w:cs="宋体"/>
          <w:color w:val="auto"/>
          <w:sz w:val="28"/>
          <w:szCs w:val="28"/>
        </w:rPr>
      </w:pPr>
      <w:r>
        <w:rPr>
          <w:rFonts w:hint="eastAsia" w:ascii="宋体" w:hAnsi="宋体" w:eastAsia="宋体" w:cs="宋体"/>
          <w:color w:val="auto"/>
          <w:spacing w:val="-2"/>
          <w:sz w:val="28"/>
          <w:szCs w:val="28"/>
        </w:rPr>
        <w:t>18.5.3</w:t>
      </w:r>
      <w:r>
        <w:rPr>
          <w:rFonts w:hint="eastAsia" w:ascii="宋体" w:hAnsi="宋体" w:eastAsia="宋体" w:cs="宋体"/>
          <w:color w:val="auto"/>
          <w:spacing w:val="-62"/>
          <w:sz w:val="28"/>
          <w:szCs w:val="28"/>
        </w:rPr>
        <w:t xml:space="preserve"> </w:t>
      </w:r>
      <w:r>
        <w:rPr>
          <w:rFonts w:hint="eastAsia" w:ascii="宋体" w:hAnsi="宋体" w:eastAsia="宋体" w:cs="宋体"/>
          <w:color w:val="auto"/>
          <w:spacing w:val="-2"/>
          <w:sz w:val="28"/>
          <w:szCs w:val="28"/>
        </w:rPr>
        <w:t>对磋商文件作出的实质性变动是磋商文</w:t>
      </w:r>
      <w:r>
        <w:rPr>
          <w:rFonts w:hint="eastAsia" w:ascii="宋体" w:hAnsi="宋体" w:eastAsia="宋体" w:cs="宋体"/>
          <w:color w:val="auto"/>
          <w:spacing w:val="-3"/>
          <w:sz w:val="28"/>
          <w:szCs w:val="28"/>
        </w:rPr>
        <w:t>件的有效组成部分，磋商小组</w:t>
      </w:r>
      <w:r>
        <w:rPr>
          <w:rFonts w:hint="eastAsia" w:ascii="宋体" w:hAnsi="宋体" w:eastAsia="宋体" w:cs="宋体"/>
          <w:color w:val="auto"/>
          <w:spacing w:val="-1"/>
          <w:sz w:val="28"/>
          <w:szCs w:val="28"/>
        </w:rPr>
        <w:t>应当同时通知所有参加磋商的投标人。</w:t>
      </w:r>
    </w:p>
    <w:p w14:paraId="6443B402">
      <w:pPr>
        <w:spacing w:before="106" w:line="255" w:lineRule="auto"/>
        <w:ind w:left="79" w:right="302" w:firstLine="500"/>
        <w:rPr>
          <w:rFonts w:hint="eastAsia" w:ascii="宋体" w:hAnsi="宋体" w:eastAsia="宋体" w:cs="宋体"/>
          <w:color w:val="auto"/>
          <w:sz w:val="28"/>
          <w:szCs w:val="28"/>
        </w:rPr>
      </w:pPr>
      <w:r>
        <w:rPr>
          <w:rFonts w:hint="eastAsia" w:ascii="宋体" w:hAnsi="宋体" w:eastAsia="宋体" w:cs="宋体"/>
          <w:color w:val="auto"/>
          <w:spacing w:val="-1"/>
          <w:sz w:val="28"/>
          <w:szCs w:val="28"/>
        </w:rPr>
        <w:t>18.5.4</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1"/>
          <w:sz w:val="28"/>
          <w:szCs w:val="28"/>
        </w:rPr>
        <w:t>投标人应当按照磋商文件的变动情况和磋商</w:t>
      </w:r>
      <w:r>
        <w:rPr>
          <w:rFonts w:hint="eastAsia" w:ascii="宋体" w:hAnsi="宋体" w:eastAsia="宋体" w:cs="宋体"/>
          <w:color w:val="auto"/>
          <w:spacing w:val="-2"/>
          <w:sz w:val="28"/>
          <w:szCs w:val="28"/>
        </w:rPr>
        <w:t>小组的要求重新提交响应文件或情况说明。</w:t>
      </w:r>
    </w:p>
    <w:p w14:paraId="06CB9048">
      <w:pPr>
        <w:spacing w:before="105" w:line="219" w:lineRule="auto"/>
        <w:ind w:left="650"/>
        <w:rPr>
          <w:rFonts w:hint="eastAsia" w:ascii="宋体" w:hAnsi="宋体" w:eastAsia="宋体" w:cs="宋体"/>
          <w:color w:val="auto"/>
          <w:sz w:val="28"/>
          <w:szCs w:val="28"/>
        </w:rPr>
      </w:pPr>
      <w:r>
        <w:rPr>
          <w:rFonts w:hint="eastAsia" w:ascii="宋体" w:hAnsi="宋体" w:eastAsia="宋体" w:cs="宋体"/>
          <w:b/>
          <w:bCs/>
          <w:color w:val="auto"/>
          <w:spacing w:val="-8"/>
          <w:sz w:val="28"/>
          <w:szCs w:val="28"/>
        </w:rPr>
        <w:t>18.6</w:t>
      </w:r>
      <w:r>
        <w:rPr>
          <w:rFonts w:hint="eastAsia" w:ascii="宋体" w:hAnsi="宋体" w:eastAsia="宋体" w:cs="宋体"/>
          <w:color w:val="auto"/>
          <w:spacing w:val="-55"/>
          <w:sz w:val="28"/>
          <w:szCs w:val="28"/>
        </w:rPr>
        <w:t xml:space="preserve"> </w:t>
      </w:r>
      <w:r>
        <w:rPr>
          <w:rFonts w:hint="eastAsia" w:ascii="宋体" w:hAnsi="宋体" w:eastAsia="宋体" w:cs="宋体"/>
          <w:b/>
          <w:bCs/>
          <w:color w:val="auto"/>
          <w:spacing w:val="-8"/>
          <w:sz w:val="28"/>
          <w:szCs w:val="28"/>
        </w:rPr>
        <w:t>最终报价</w:t>
      </w:r>
    </w:p>
    <w:p w14:paraId="2EF555CF">
      <w:pPr>
        <w:spacing w:before="110" w:line="291" w:lineRule="auto"/>
        <w:ind w:left="102" w:right="67" w:firstLine="525"/>
        <w:rPr>
          <w:rFonts w:hint="eastAsia" w:ascii="宋体" w:hAnsi="宋体" w:eastAsia="宋体" w:cs="宋体"/>
          <w:color w:val="auto"/>
        </w:rPr>
      </w:pPr>
      <w:r>
        <w:rPr>
          <w:rFonts w:hint="eastAsia" w:ascii="宋体" w:hAnsi="宋体" w:eastAsia="宋体" w:cs="宋体"/>
          <w:color w:val="auto"/>
          <w:spacing w:val="-2"/>
          <w:sz w:val="28"/>
          <w:szCs w:val="28"/>
        </w:rPr>
        <w:t>磋商文件能够详细列明采购标的服务要求的，磋商结束后，所有实质性响应</w:t>
      </w:r>
      <w:r>
        <w:rPr>
          <w:rFonts w:hint="eastAsia" w:ascii="宋体" w:hAnsi="宋体" w:eastAsia="宋体" w:cs="宋体"/>
          <w:color w:val="auto"/>
          <w:spacing w:val="-5"/>
          <w:sz w:val="28"/>
          <w:szCs w:val="28"/>
        </w:rPr>
        <w:t>的供应商在开标现场用数字认证证书（CA</w:t>
      </w:r>
      <w:r>
        <w:rPr>
          <w:rFonts w:hint="eastAsia" w:ascii="宋体" w:hAnsi="宋体" w:eastAsia="宋体" w:cs="宋体"/>
          <w:color w:val="auto"/>
          <w:spacing w:val="-49"/>
          <w:sz w:val="28"/>
          <w:szCs w:val="28"/>
        </w:rPr>
        <w:t xml:space="preserve"> </w:t>
      </w:r>
      <w:r>
        <w:rPr>
          <w:rFonts w:hint="eastAsia" w:ascii="宋体" w:hAnsi="宋体" w:eastAsia="宋体" w:cs="宋体"/>
          <w:color w:val="auto"/>
          <w:spacing w:val="-5"/>
          <w:sz w:val="28"/>
          <w:szCs w:val="28"/>
        </w:rPr>
        <w:t>主锁）登陆系统进行最终报价，系统按</w:t>
      </w:r>
    </w:p>
    <w:p w14:paraId="5E8D1D54">
      <w:pPr>
        <w:spacing w:before="91" w:line="221" w:lineRule="auto"/>
        <w:ind w:left="198"/>
        <w:rPr>
          <w:rFonts w:hint="eastAsia" w:ascii="宋体" w:hAnsi="宋体" w:eastAsia="宋体" w:cs="宋体"/>
          <w:color w:val="auto"/>
          <w:sz w:val="28"/>
          <w:szCs w:val="28"/>
        </w:rPr>
      </w:pPr>
      <w:r>
        <w:rPr>
          <w:rFonts w:hint="eastAsia" w:ascii="宋体" w:hAnsi="宋体" w:eastAsia="宋体" w:cs="宋体"/>
          <w:color w:val="auto"/>
          <w:spacing w:val="-2"/>
          <w:sz w:val="28"/>
          <w:szCs w:val="28"/>
        </w:rPr>
        <w:t>照评标规则自动排序。</w:t>
      </w:r>
    </w:p>
    <w:p w14:paraId="2CF87A24">
      <w:pPr>
        <w:spacing w:before="104" w:line="220" w:lineRule="auto"/>
        <w:ind w:left="769"/>
        <w:rPr>
          <w:rFonts w:hint="eastAsia" w:ascii="宋体" w:hAnsi="宋体" w:eastAsia="宋体" w:cs="宋体"/>
          <w:color w:val="auto"/>
          <w:sz w:val="28"/>
          <w:szCs w:val="28"/>
        </w:rPr>
      </w:pPr>
      <w:r>
        <w:rPr>
          <w:rFonts w:hint="eastAsia" w:ascii="宋体" w:hAnsi="宋体" w:eastAsia="宋体" w:cs="宋体"/>
          <w:b/>
          <w:bCs/>
          <w:color w:val="auto"/>
          <w:spacing w:val="-7"/>
          <w:sz w:val="28"/>
          <w:szCs w:val="28"/>
        </w:rPr>
        <w:t>18.7</w:t>
      </w:r>
      <w:r>
        <w:rPr>
          <w:rFonts w:hint="eastAsia" w:ascii="宋体" w:hAnsi="宋体" w:eastAsia="宋体" w:cs="宋体"/>
          <w:color w:val="auto"/>
          <w:spacing w:val="-37"/>
          <w:sz w:val="28"/>
          <w:szCs w:val="28"/>
        </w:rPr>
        <w:t xml:space="preserve"> </w:t>
      </w:r>
      <w:r>
        <w:rPr>
          <w:rFonts w:hint="eastAsia" w:ascii="宋体" w:hAnsi="宋体" w:eastAsia="宋体" w:cs="宋体"/>
          <w:b/>
          <w:bCs/>
          <w:color w:val="auto"/>
          <w:spacing w:val="-7"/>
          <w:sz w:val="28"/>
          <w:szCs w:val="28"/>
        </w:rPr>
        <w:t>响应文件的详细评审</w:t>
      </w:r>
    </w:p>
    <w:p w14:paraId="2AAE4682">
      <w:pPr>
        <w:spacing w:before="105" w:line="255" w:lineRule="auto"/>
        <w:ind w:left="188" w:right="95" w:firstLine="581"/>
        <w:rPr>
          <w:rFonts w:hint="eastAsia" w:ascii="宋体" w:hAnsi="宋体" w:eastAsia="宋体" w:cs="宋体"/>
          <w:color w:val="auto"/>
          <w:sz w:val="28"/>
          <w:szCs w:val="28"/>
        </w:rPr>
      </w:pPr>
      <w:r>
        <w:rPr>
          <w:rFonts w:hint="eastAsia" w:ascii="宋体" w:hAnsi="宋体" w:eastAsia="宋体" w:cs="宋体"/>
          <w:color w:val="auto"/>
          <w:spacing w:val="1"/>
          <w:sz w:val="28"/>
          <w:szCs w:val="28"/>
        </w:rPr>
        <w:t>18.7.1 经磋商确定最终采购需求和提交最后报价的投标人后，由磋商小组</w:t>
      </w:r>
      <w:r>
        <w:rPr>
          <w:rFonts w:hint="eastAsia" w:ascii="宋体" w:hAnsi="宋体" w:eastAsia="宋体" w:cs="宋体"/>
          <w:color w:val="auto"/>
          <w:spacing w:val="-1"/>
          <w:sz w:val="28"/>
          <w:szCs w:val="28"/>
        </w:rPr>
        <w:t>采用综合评分法对提交最后报价的投标人的</w:t>
      </w:r>
      <w:r>
        <w:rPr>
          <w:rFonts w:hint="eastAsia" w:ascii="宋体" w:hAnsi="宋体" w:eastAsia="宋体" w:cs="宋体"/>
          <w:color w:val="auto"/>
          <w:spacing w:val="-2"/>
          <w:sz w:val="28"/>
          <w:szCs w:val="28"/>
        </w:rPr>
        <w:t>响应文件和最后报价进行综合评分。</w:t>
      </w:r>
    </w:p>
    <w:p w14:paraId="2C0D3661">
      <w:pPr>
        <w:spacing w:before="108" w:line="267" w:lineRule="auto"/>
        <w:ind w:left="190" w:right="110" w:firstLine="578"/>
        <w:rPr>
          <w:rFonts w:hint="eastAsia" w:ascii="宋体" w:hAnsi="宋体" w:eastAsia="宋体" w:cs="宋体"/>
          <w:color w:val="auto"/>
          <w:sz w:val="28"/>
          <w:szCs w:val="28"/>
        </w:rPr>
      </w:pPr>
      <w:r>
        <w:rPr>
          <w:rFonts w:hint="eastAsia" w:ascii="宋体" w:hAnsi="宋体" w:eastAsia="宋体" w:cs="宋体"/>
          <w:color w:val="auto"/>
          <w:spacing w:val="1"/>
          <w:sz w:val="28"/>
          <w:szCs w:val="28"/>
        </w:rPr>
        <w:t>18.7.2 评标方法：综合评分法，即磋商响应文件满足磋商文件全部实质性</w:t>
      </w:r>
      <w:r>
        <w:rPr>
          <w:rFonts w:hint="eastAsia" w:ascii="宋体" w:hAnsi="宋体" w:eastAsia="宋体" w:cs="宋体"/>
          <w:color w:val="auto"/>
          <w:spacing w:val="-2"/>
          <w:sz w:val="28"/>
          <w:szCs w:val="28"/>
        </w:rPr>
        <w:t>要求，且按照评审因素的量化指标评审得分最高的投标供应商为成交候选人的评</w:t>
      </w:r>
      <w:r>
        <w:rPr>
          <w:rFonts w:hint="eastAsia" w:ascii="宋体" w:hAnsi="宋体" w:eastAsia="宋体" w:cs="宋体"/>
          <w:color w:val="auto"/>
          <w:spacing w:val="-3"/>
          <w:sz w:val="28"/>
          <w:szCs w:val="28"/>
        </w:rPr>
        <w:t>审方法。</w:t>
      </w:r>
    </w:p>
    <w:p w14:paraId="151DE392">
      <w:pPr>
        <w:spacing w:before="104" w:line="220" w:lineRule="auto"/>
        <w:ind w:left="769"/>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18.7.3</w:t>
      </w:r>
      <w:r>
        <w:rPr>
          <w:rFonts w:hint="eastAsia" w:ascii="宋体" w:hAnsi="宋体" w:eastAsia="宋体" w:cs="宋体"/>
          <w:color w:val="auto"/>
          <w:spacing w:val="-61"/>
          <w:sz w:val="28"/>
          <w:szCs w:val="28"/>
        </w:rPr>
        <w:t xml:space="preserve"> </w:t>
      </w:r>
      <w:r>
        <w:rPr>
          <w:rFonts w:hint="eastAsia" w:ascii="宋体" w:hAnsi="宋体" w:eastAsia="宋体" w:cs="宋体"/>
          <w:b/>
          <w:bCs/>
          <w:color w:val="auto"/>
          <w:spacing w:val="-5"/>
          <w:sz w:val="28"/>
          <w:szCs w:val="28"/>
        </w:rPr>
        <w:t>评分因素和分值</w:t>
      </w:r>
    </w:p>
    <w:p w14:paraId="3D26A013">
      <w:pPr>
        <w:spacing w:before="105" w:line="220" w:lineRule="auto"/>
        <w:ind w:left="195"/>
        <w:rPr>
          <w:rFonts w:hint="eastAsia" w:ascii="宋体" w:hAnsi="宋体" w:eastAsia="宋体" w:cs="宋体"/>
          <w:color w:val="auto"/>
          <w:sz w:val="28"/>
          <w:szCs w:val="28"/>
        </w:rPr>
      </w:pPr>
      <w:r>
        <w:rPr>
          <w:rFonts w:hint="eastAsia" w:ascii="宋体" w:hAnsi="宋体" w:eastAsia="宋体" w:cs="宋体"/>
          <w:color w:val="auto"/>
          <w:spacing w:val="-2"/>
          <w:sz w:val="28"/>
          <w:szCs w:val="28"/>
        </w:rPr>
        <w:t>具体评审因素和分值如下：</w:t>
      </w:r>
    </w:p>
    <w:p w14:paraId="0DB91CCD">
      <w:pPr>
        <w:spacing w:before="167" w:line="397" w:lineRule="auto"/>
        <w:ind w:left="170" w:firstLine="577"/>
        <w:jc w:val="both"/>
        <w:rPr>
          <w:rFonts w:hint="eastAsia" w:ascii="宋体" w:hAnsi="宋体" w:eastAsia="宋体" w:cs="宋体"/>
          <w:color w:val="auto"/>
          <w:sz w:val="28"/>
          <w:szCs w:val="28"/>
        </w:rPr>
      </w:pPr>
      <w:r>
        <w:rPr>
          <w:rFonts w:hint="eastAsia" w:ascii="宋体" w:hAnsi="宋体" w:eastAsia="宋体" w:cs="宋体"/>
          <w:color w:val="auto"/>
          <w:spacing w:val="7"/>
          <w:sz w:val="28"/>
          <w:szCs w:val="28"/>
        </w:rPr>
        <w:t>评价和比较以磋商文件为依据，对所有实质上响应的磋</w:t>
      </w:r>
      <w:r>
        <w:rPr>
          <w:rFonts w:hint="eastAsia" w:ascii="宋体" w:hAnsi="宋体" w:eastAsia="宋体" w:cs="宋体"/>
          <w:color w:val="auto"/>
          <w:spacing w:val="6"/>
          <w:sz w:val="28"/>
          <w:szCs w:val="28"/>
        </w:rPr>
        <w:t>商响应文件分别从</w:t>
      </w:r>
      <w:r>
        <w:rPr>
          <w:rFonts w:hint="eastAsia" w:ascii="宋体" w:hAnsi="宋体" w:eastAsia="宋体" w:cs="宋体"/>
          <w:color w:val="auto"/>
          <w:spacing w:val="-15"/>
          <w:sz w:val="28"/>
          <w:szCs w:val="28"/>
        </w:rPr>
        <w:t>“ 商务响应</w:t>
      </w:r>
      <w:r>
        <w:rPr>
          <w:rFonts w:hint="eastAsia" w:ascii="宋体" w:hAnsi="宋体" w:eastAsia="宋体" w:cs="宋体"/>
          <w:color w:val="auto"/>
          <w:spacing w:val="-93"/>
          <w:sz w:val="28"/>
          <w:szCs w:val="28"/>
        </w:rPr>
        <w:t xml:space="preserve"> </w:t>
      </w:r>
      <w:r>
        <w:rPr>
          <w:rFonts w:hint="eastAsia" w:ascii="宋体" w:hAnsi="宋体" w:eastAsia="宋体" w:cs="宋体"/>
          <w:color w:val="auto"/>
          <w:spacing w:val="-15"/>
          <w:sz w:val="28"/>
          <w:szCs w:val="28"/>
        </w:rPr>
        <w:t>”、“投标报价</w:t>
      </w:r>
      <w:r>
        <w:rPr>
          <w:rFonts w:hint="eastAsia" w:ascii="宋体" w:hAnsi="宋体" w:eastAsia="宋体" w:cs="宋体"/>
          <w:color w:val="auto"/>
          <w:spacing w:val="-100"/>
          <w:sz w:val="28"/>
          <w:szCs w:val="28"/>
        </w:rPr>
        <w:t xml:space="preserve"> </w:t>
      </w:r>
      <w:r>
        <w:rPr>
          <w:rFonts w:hint="eastAsia" w:ascii="宋体" w:hAnsi="宋体" w:eastAsia="宋体" w:cs="宋体"/>
          <w:color w:val="auto"/>
          <w:spacing w:val="-15"/>
          <w:sz w:val="28"/>
          <w:szCs w:val="28"/>
        </w:rPr>
        <w:t>”、“技术方案</w:t>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15"/>
          <w:sz w:val="28"/>
          <w:szCs w:val="28"/>
        </w:rPr>
        <w:t>”、“人员配置</w:t>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15"/>
          <w:sz w:val="28"/>
          <w:szCs w:val="28"/>
        </w:rPr>
        <w:t>”、“合理化建议</w:t>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15"/>
          <w:sz w:val="28"/>
          <w:szCs w:val="28"/>
        </w:rPr>
        <w:t>”、</w:t>
      </w:r>
      <w:r>
        <w:rPr>
          <w:rFonts w:hint="eastAsia" w:ascii="宋体" w:hAnsi="宋体" w:eastAsia="宋体" w:cs="宋体"/>
          <w:color w:val="auto"/>
          <w:sz w:val="28"/>
          <w:szCs w:val="28"/>
        </w:rPr>
        <w:t xml:space="preserve"> </w:t>
      </w:r>
      <w:r>
        <w:rPr>
          <w:rFonts w:hint="eastAsia" w:ascii="宋体" w:hAnsi="宋体" w:eastAsia="宋体" w:cs="宋体"/>
          <w:color w:val="auto"/>
          <w:spacing w:val="-2"/>
          <w:sz w:val="28"/>
          <w:szCs w:val="28"/>
        </w:rPr>
        <w:t>“业绩</w:t>
      </w:r>
      <w:r>
        <w:rPr>
          <w:rFonts w:hint="eastAsia" w:ascii="宋体" w:hAnsi="宋体" w:eastAsia="宋体" w:cs="宋体"/>
          <w:color w:val="auto"/>
          <w:spacing w:val="-105"/>
          <w:sz w:val="28"/>
          <w:szCs w:val="28"/>
        </w:rPr>
        <w:t xml:space="preserve"> </w:t>
      </w:r>
      <w:r>
        <w:rPr>
          <w:rFonts w:hint="eastAsia" w:ascii="宋体" w:hAnsi="宋体" w:eastAsia="宋体" w:cs="宋体"/>
          <w:color w:val="auto"/>
          <w:spacing w:val="-2"/>
          <w:sz w:val="28"/>
          <w:szCs w:val="28"/>
        </w:rPr>
        <w:t>”6 个方面进行评审赋分。评审总分值为</w:t>
      </w:r>
      <w:r>
        <w:rPr>
          <w:rFonts w:hint="eastAsia" w:ascii="宋体" w:hAnsi="宋体" w:eastAsia="宋体" w:cs="宋体"/>
          <w:color w:val="auto"/>
          <w:spacing w:val="-39"/>
          <w:sz w:val="28"/>
          <w:szCs w:val="28"/>
        </w:rPr>
        <w:t xml:space="preserve"> </w:t>
      </w:r>
      <w:r>
        <w:rPr>
          <w:rFonts w:hint="eastAsia" w:ascii="宋体" w:hAnsi="宋体" w:eastAsia="宋体" w:cs="宋体"/>
          <w:color w:val="auto"/>
          <w:spacing w:val="-2"/>
          <w:sz w:val="28"/>
          <w:szCs w:val="28"/>
        </w:rPr>
        <w:t>100</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2"/>
          <w:sz w:val="28"/>
          <w:szCs w:val="28"/>
        </w:rPr>
        <w:t>分，具体分值</w:t>
      </w:r>
      <w:r>
        <w:rPr>
          <w:rFonts w:hint="eastAsia" w:ascii="宋体" w:hAnsi="宋体" w:eastAsia="宋体" w:cs="宋体"/>
          <w:color w:val="auto"/>
          <w:spacing w:val="-3"/>
          <w:sz w:val="28"/>
          <w:szCs w:val="28"/>
        </w:rPr>
        <w:t>如下：</w:t>
      </w:r>
    </w:p>
    <w:p w14:paraId="07C87F3C">
      <w:pPr>
        <w:spacing w:before="1" w:line="213" w:lineRule="auto"/>
        <w:ind w:left="3567"/>
        <w:rPr>
          <w:rFonts w:hint="eastAsia" w:ascii="宋体" w:hAnsi="宋体" w:eastAsia="宋体" w:cs="宋体"/>
          <w:b/>
          <w:bCs/>
          <w:color w:val="auto"/>
          <w:spacing w:val="-4"/>
          <w:sz w:val="34"/>
          <w:szCs w:val="34"/>
        </w:rPr>
      </w:pPr>
    </w:p>
    <w:p w14:paraId="62FCCC60">
      <w:pPr>
        <w:spacing w:before="1" w:line="213" w:lineRule="auto"/>
        <w:ind w:left="3567"/>
        <w:rPr>
          <w:rFonts w:hint="eastAsia" w:ascii="宋体" w:hAnsi="宋体" w:eastAsia="宋体" w:cs="宋体"/>
          <w:b/>
          <w:bCs/>
          <w:color w:val="auto"/>
          <w:spacing w:val="-4"/>
          <w:sz w:val="34"/>
          <w:szCs w:val="34"/>
        </w:rPr>
      </w:pPr>
    </w:p>
    <w:p w14:paraId="3F5094A5">
      <w:pPr>
        <w:spacing w:before="1" w:line="213" w:lineRule="auto"/>
        <w:ind w:left="3567"/>
        <w:rPr>
          <w:rFonts w:hint="eastAsia" w:ascii="宋体" w:hAnsi="宋体" w:eastAsia="宋体" w:cs="宋体"/>
          <w:b/>
          <w:bCs/>
          <w:color w:val="auto"/>
          <w:spacing w:val="-4"/>
          <w:sz w:val="34"/>
          <w:szCs w:val="34"/>
        </w:rPr>
      </w:pPr>
    </w:p>
    <w:p w14:paraId="3E5438EA">
      <w:pPr>
        <w:spacing w:before="1" w:line="213" w:lineRule="auto"/>
        <w:ind w:left="3567"/>
        <w:rPr>
          <w:rFonts w:hint="eastAsia" w:ascii="宋体" w:hAnsi="宋体" w:eastAsia="宋体" w:cs="宋体"/>
          <w:b/>
          <w:bCs/>
          <w:color w:val="auto"/>
          <w:spacing w:val="-4"/>
          <w:sz w:val="34"/>
          <w:szCs w:val="34"/>
        </w:rPr>
      </w:pPr>
    </w:p>
    <w:p w14:paraId="0D929087">
      <w:pPr>
        <w:spacing w:before="1" w:line="213" w:lineRule="auto"/>
        <w:ind w:left="3567"/>
        <w:rPr>
          <w:rFonts w:hint="eastAsia" w:ascii="宋体" w:hAnsi="宋体" w:eastAsia="宋体" w:cs="宋体"/>
          <w:b/>
          <w:bCs/>
          <w:color w:val="auto"/>
          <w:spacing w:val="-4"/>
          <w:sz w:val="34"/>
          <w:szCs w:val="34"/>
        </w:rPr>
      </w:pPr>
    </w:p>
    <w:p w14:paraId="5DF493B0">
      <w:pPr>
        <w:spacing w:before="1" w:line="213" w:lineRule="auto"/>
        <w:ind w:left="3567"/>
        <w:rPr>
          <w:rFonts w:hint="eastAsia" w:ascii="宋体" w:hAnsi="宋体" w:eastAsia="宋体" w:cs="宋体"/>
          <w:b/>
          <w:bCs/>
          <w:color w:val="auto"/>
          <w:spacing w:val="-4"/>
          <w:sz w:val="34"/>
          <w:szCs w:val="34"/>
        </w:rPr>
      </w:pPr>
    </w:p>
    <w:p w14:paraId="6A130216">
      <w:pPr>
        <w:spacing w:before="1" w:line="213" w:lineRule="auto"/>
        <w:ind w:left="3567"/>
        <w:rPr>
          <w:rFonts w:hint="eastAsia" w:ascii="宋体" w:hAnsi="宋体" w:eastAsia="宋体" w:cs="宋体"/>
          <w:b/>
          <w:bCs/>
          <w:color w:val="auto"/>
          <w:spacing w:val="-4"/>
          <w:sz w:val="34"/>
          <w:szCs w:val="34"/>
        </w:rPr>
      </w:pPr>
    </w:p>
    <w:p w14:paraId="334E7403">
      <w:pPr>
        <w:spacing w:before="1" w:line="213" w:lineRule="auto"/>
        <w:ind w:left="3567"/>
        <w:rPr>
          <w:rFonts w:hint="eastAsia" w:ascii="宋体" w:hAnsi="宋体" w:eastAsia="宋体" w:cs="宋体"/>
          <w:b/>
          <w:bCs/>
          <w:color w:val="auto"/>
          <w:spacing w:val="-4"/>
          <w:sz w:val="34"/>
          <w:szCs w:val="34"/>
        </w:rPr>
      </w:pPr>
    </w:p>
    <w:p w14:paraId="3696B072">
      <w:pPr>
        <w:spacing w:before="1" w:line="213" w:lineRule="auto"/>
        <w:ind w:left="3567"/>
        <w:rPr>
          <w:rFonts w:hint="eastAsia" w:ascii="宋体" w:hAnsi="宋体" w:eastAsia="宋体" w:cs="宋体"/>
          <w:b/>
          <w:bCs/>
          <w:color w:val="auto"/>
          <w:spacing w:val="-4"/>
          <w:sz w:val="34"/>
          <w:szCs w:val="34"/>
        </w:rPr>
      </w:pPr>
    </w:p>
    <w:p w14:paraId="6446CFF8">
      <w:pPr>
        <w:spacing w:before="1" w:line="213" w:lineRule="auto"/>
        <w:ind w:left="3567"/>
        <w:rPr>
          <w:rFonts w:hint="eastAsia" w:ascii="宋体" w:hAnsi="宋体" w:eastAsia="宋体" w:cs="宋体"/>
          <w:b/>
          <w:bCs/>
          <w:color w:val="auto"/>
          <w:spacing w:val="-4"/>
          <w:sz w:val="34"/>
          <w:szCs w:val="34"/>
        </w:rPr>
      </w:pPr>
    </w:p>
    <w:p w14:paraId="7B98EC9F">
      <w:pPr>
        <w:spacing w:before="1" w:line="213" w:lineRule="auto"/>
        <w:ind w:left="3567"/>
        <w:rPr>
          <w:rFonts w:hint="eastAsia" w:ascii="宋体" w:hAnsi="宋体" w:eastAsia="宋体" w:cs="宋体"/>
          <w:b/>
          <w:bCs/>
          <w:color w:val="auto"/>
          <w:spacing w:val="-4"/>
          <w:sz w:val="34"/>
          <w:szCs w:val="34"/>
        </w:rPr>
      </w:pPr>
    </w:p>
    <w:p w14:paraId="74DA42C8">
      <w:pPr>
        <w:spacing w:before="1" w:line="213" w:lineRule="auto"/>
        <w:ind w:left="3567"/>
        <w:rPr>
          <w:rFonts w:hint="eastAsia" w:ascii="宋体" w:hAnsi="宋体" w:eastAsia="宋体" w:cs="宋体"/>
          <w:b/>
          <w:bCs/>
          <w:color w:val="auto"/>
          <w:spacing w:val="-4"/>
          <w:sz w:val="34"/>
          <w:szCs w:val="34"/>
        </w:rPr>
      </w:pPr>
    </w:p>
    <w:p w14:paraId="091BD090">
      <w:pPr>
        <w:spacing w:before="1" w:line="213" w:lineRule="auto"/>
        <w:ind w:left="3567"/>
        <w:rPr>
          <w:rFonts w:hint="eastAsia" w:ascii="宋体" w:hAnsi="宋体" w:eastAsia="宋体" w:cs="宋体"/>
          <w:b/>
          <w:bCs/>
          <w:color w:val="auto"/>
          <w:spacing w:val="-4"/>
          <w:sz w:val="34"/>
          <w:szCs w:val="34"/>
        </w:rPr>
      </w:pPr>
    </w:p>
    <w:p w14:paraId="3E5556C9">
      <w:pPr>
        <w:spacing w:before="1" w:line="213" w:lineRule="auto"/>
        <w:ind w:left="3567"/>
        <w:rPr>
          <w:rFonts w:hint="eastAsia" w:ascii="宋体" w:hAnsi="宋体" w:eastAsia="宋体" w:cs="宋体"/>
          <w:b/>
          <w:bCs/>
          <w:color w:val="auto"/>
          <w:spacing w:val="-4"/>
          <w:sz w:val="34"/>
          <w:szCs w:val="34"/>
        </w:rPr>
      </w:pPr>
    </w:p>
    <w:p w14:paraId="39629702">
      <w:pPr>
        <w:spacing w:before="1" w:line="213" w:lineRule="auto"/>
        <w:ind w:left="3567"/>
        <w:rPr>
          <w:rFonts w:hint="eastAsia" w:ascii="宋体" w:hAnsi="宋体" w:eastAsia="宋体" w:cs="宋体"/>
          <w:b/>
          <w:bCs/>
          <w:color w:val="auto"/>
          <w:spacing w:val="-4"/>
          <w:sz w:val="34"/>
          <w:szCs w:val="34"/>
        </w:rPr>
      </w:pPr>
    </w:p>
    <w:p w14:paraId="3C355829">
      <w:pPr>
        <w:spacing w:before="1" w:line="213" w:lineRule="auto"/>
        <w:ind w:left="3567"/>
        <w:rPr>
          <w:rFonts w:hint="eastAsia" w:ascii="宋体" w:hAnsi="宋体" w:eastAsia="宋体" w:cs="宋体"/>
          <w:b/>
          <w:bCs/>
          <w:color w:val="auto"/>
          <w:spacing w:val="-4"/>
          <w:sz w:val="34"/>
          <w:szCs w:val="34"/>
        </w:rPr>
      </w:pPr>
    </w:p>
    <w:p w14:paraId="2F5FCDC3">
      <w:pPr>
        <w:spacing w:before="1" w:line="213" w:lineRule="auto"/>
        <w:ind w:left="3567"/>
        <w:rPr>
          <w:rFonts w:hint="eastAsia" w:ascii="宋体" w:hAnsi="宋体" w:eastAsia="宋体" w:cs="宋体"/>
          <w:b/>
          <w:bCs/>
          <w:color w:val="auto"/>
          <w:spacing w:val="-4"/>
          <w:sz w:val="34"/>
          <w:szCs w:val="34"/>
        </w:rPr>
      </w:pPr>
    </w:p>
    <w:p w14:paraId="3144F670">
      <w:pPr>
        <w:spacing w:before="1" w:line="213" w:lineRule="auto"/>
        <w:ind w:left="3567"/>
        <w:rPr>
          <w:rFonts w:hint="eastAsia" w:ascii="宋体" w:hAnsi="宋体" w:eastAsia="宋体" w:cs="宋体"/>
          <w:b/>
          <w:bCs/>
          <w:color w:val="auto"/>
          <w:spacing w:val="-4"/>
          <w:sz w:val="34"/>
          <w:szCs w:val="34"/>
        </w:rPr>
      </w:pPr>
    </w:p>
    <w:p w14:paraId="31FD6DD6">
      <w:pPr>
        <w:spacing w:before="1" w:line="213" w:lineRule="auto"/>
        <w:ind w:left="3567"/>
        <w:rPr>
          <w:rFonts w:hint="eastAsia" w:ascii="宋体" w:hAnsi="宋体" w:eastAsia="宋体" w:cs="宋体"/>
          <w:color w:val="auto"/>
          <w:sz w:val="34"/>
          <w:szCs w:val="34"/>
        </w:rPr>
      </w:pPr>
      <w:r>
        <w:rPr>
          <w:rFonts w:hint="eastAsia" w:ascii="宋体" w:hAnsi="宋体" w:eastAsia="宋体" w:cs="宋体"/>
          <w:b/>
          <w:bCs/>
          <w:color w:val="auto"/>
          <w:spacing w:val="-4"/>
          <w:sz w:val="34"/>
          <w:szCs w:val="34"/>
        </w:rPr>
        <w:t>评审要素及分值一览表</w:t>
      </w:r>
    </w:p>
    <w:tbl>
      <w:tblPr>
        <w:tblStyle w:val="13"/>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463"/>
        <w:gridCol w:w="7549"/>
      </w:tblGrid>
      <w:tr w14:paraId="1159D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728" w:type="dxa"/>
            <w:vAlign w:val="top"/>
          </w:tcPr>
          <w:p w14:paraId="5B7D1FE6">
            <w:pPr>
              <w:spacing w:line="301" w:lineRule="auto"/>
              <w:rPr>
                <w:rFonts w:hint="eastAsia" w:ascii="宋体" w:hAnsi="宋体" w:eastAsia="宋体" w:cs="宋体"/>
                <w:color w:val="auto"/>
                <w:sz w:val="21"/>
              </w:rPr>
            </w:pPr>
          </w:p>
          <w:p w14:paraId="27EC9C46">
            <w:pPr>
              <w:pStyle w:val="14"/>
              <w:spacing w:before="78" w:line="221" w:lineRule="auto"/>
              <w:ind w:left="129"/>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序号</w:t>
            </w:r>
          </w:p>
        </w:tc>
        <w:tc>
          <w:tcPr>
            <w:tcW w:w="1463" w:type="dxa"/>
            <w:vAlign w:val="top"/>
          </w:tcPr>
          <w:p w14:paraId="4D8DD7D8">
            <w:pPr>
              <w:pStyle w:val="14"/>
              <w:spacing w:before="226" w:line="242" w:lineRule="auto"/>
              <w:ind w:left="498" w:right="125" w:hanging="363"/>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评审指标及</w:t>
            </w:r>
            <w:r>
              <w:rPr>
                <w:rFonts w:hint="eastAsia" w:ascii="宋体" w:hAnsi="宋体" w:eastAsia="宋体" w:cs="宋体"/>
                <w:b/>
                <w:bCs/>
                <w:color w:val="auto"/>
                <w:spacing w:val="-9"/>
                <w:sz w:val="24"/>
                <w:szCs w:val="24"/>
              </w:rPr>
              <w:t>分值</w:t>
            </w:r>
          </w:p>
        </w:tc>
        <w:tc>
          <w:tcPr>
            <w:tcW w:w="7549" w:type="dxa"/>
            <w:vAlign w:val="top"/>
          </w:tcPr>
          <w:p w14:paraId="191220F1">
            <w:pPr>
              <w:spacing w:line="302" w:lineRule="auto"/>
              <w:rPr>
                <w:rFonts w:hint="eastAsia" w:ascii="宋体" w:hAnsi="宋体" w:eastAsia="宋体" w:cs="宋体"/>
                <w:color w:val="auto"/>
                <w:sz w:val="21"/>
              </w:rPr>
            </w:pPr>
          </w:p>
          <w:p w14:paraId="32F3FA4D">
            <w:pPr>
              <w:pStyle w:val="14"/>
              <w:spacing w:before="78" w:line="219" w:lineRule="auto"/>
              <w:ind w:left="3040"/>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评审要素</w:t>
            </w:r>
          </w:p>
        </w:tc>
      </w:tr>
      <w:tr w14:paraId="61CB4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8" w:type="dxa"/>
            <w:vAlign w:val="top"/>
          </w:tcPr>
          <w:p w14:paraId="7F749DE3">
            <w:pPr>
              <w:spacing w:line="390" w:lineRule="auto"/>
              <w:rPr>
                <w:rFonts w:hint="eastAsia" w:ascii="宋体" w:hAnsi="宋体" w:eastAsia="宋体" w:cs="宋体"/>
                <w:color w:val="auto"/>
                <w:sz w:val="21"/>
              </w:rPr>
            </w:pPr>
          </w:p>
          <w:p w14:paraId="79CACB3E">
            <w:pPr>
              <w:pStyle w:val="14"/>
              <w:spacing w:before="91" w:line="242" w:lineRule="auto"/>
              <w:ind w:left="419"/>
              <w:rPr>
                <w:rFonts w:hint="eastAsia" w:ascii="宋体" w:hAnsi="宋体" w:eastAsia="宋体" w:cs="宋体"/>
                <w:color w:val="auto"/>
              </w:rPr>
            </w:pPr>
            <w:r>
              <w:rPr>
                <w:rFonts w:hint="eastAsia" w:ascii="宋体" w:hAnsi="宋体" w:eastAsia="宋体" w:cs="宋体"/>
                <w:color w:val="auto"/>
              </w:rPr>
              <w:t>1</w:t>
            </w:r>
          </w:p>
        </w:tc>
        <w:tc>
          <w:tcPr>
            <w:tcW w:w="1463" w:type="dxa"/>
            <w:vAlign w:val="top"/>
          </w:tcPr>
          <w:p w14:paraId="2D3419E2">
            <w:pPr>
              <w:pStyle w:val="14"/>
              <w:spacing w:before="172" w:line="220" w:lineRule="auto"/>
              <w:ind w:left="119"/>
              <w:rPr>
                <w:rFonts w:hint="eastAsia" w:ascii="宋体" w:hAnsi="宋体" w:eastAsia="宋体" w:cs="宋体"/>
                <w:color w:val="auto"/>
              </w:rPr>
            </w:pPr>
            <w:r>
              <w:rPr>
                <w:rFonts w:hint="eastAsia" w:ascii="宋体" w:hAnsi="宋体" w:eastAsia="宋体" w:cs="宋体"/>
                <w:color w:val="auto"/>
                <w:spacing w:val="-4"/>
              </w:rPr>
              <w:t>商务响应</w:t>
            </w:r>
          </w:p>
          <w:p w14:paraId="083B0462">
            <w:pPr>
              <w:pStyle w:val="14"/>
              <w:spacing w:before="289" w:line="221" w:lineRule="auto"/>
              <w:ind w:left="122"/>
              <w:rPr>
                <w:rFonts w:hint="eastAsia" w:ascii="宋体" w:hAnsi="宋体" w:eastAsia="宋体" w:cs="宋体"/>
                <w:color w:val="auto"/>
              </w:rPr>
            </w:pPr>
            <w:r>
              <w:rPr>
                <w:rFonts w:hint="eastAsia" w:ascii="宋体" w:hAnsi="宋体" w:eastAsia="宋体" w:cs="宋体"/>
                <w:color w:val="auto"/>
                <w:spacing w:val="-8"/>
              </w:rPr>
              <w:t>（5</w:t>
            </w:r>
            <w:r>
              <w:rPr>
                <w:rFonts w:hint="eastAsia" w:ascii="宋体" w:hAnsi="宋体" w:eastAsia="宋体" w:cs="宋体"/>
                <w:color w:val="auto"/>
                <w:spacing w:val="-58"/>
              </w:rPr>
              <w:t xml:space="preserve"> </w:t>
            </w:r>
            <w:r>
              <w:rPr>
                <w:rFonts w:hint="eastAsia" w:ascii="宋体" w:hAnsi="宋体" w:eastAsia="宋体" w:cs="宋体"/>
                <w:color w:val="auto"/>
                <w:spacing w:val="-8"/>
              </w:rPr>
              <w:t>分）</w:t>
            </w:r>
          </w:p>
        </w:tc>
        <w:tc>
          <w:tcPr>
            <w:tcW w:w="7549" w:type="dxa"/>
            <w:vAlign w:val="top"/>
          </w:tcPr>
          <w:p w14:paraId="286CA15B">
            <w:pPr>
              <w:pStyle w:val="14"/>
              <w:spacing w:before="171" w:line="353" w:lineRule="auto"/>
              <w:ind w:left="129" w:right="7" w:hanging="15"/>
              <w:rPr>
                <w:rFonts w:hint="eastAsia" w:ascii="宋体" w:hAnsi="宋体" w:eastAsia="宋体" w:cs="宋体"/>
                <w:color w:val="auto"/>
              </w:rPr>
            </w:pPr>
            <w:r>
              <w:rPr>
                <w:rFonts w:hint="eastAsia" w:ascii="宋体" w:hAnsi="宋体" w:eastAsia="宋体" w:cs="宋体"/>
                <w:color w:val="auto"/>
                <w:spacing w:val="3"/>
              </w:rPr>
              <w:t>磋商响应文件对付款、服务期限、地点等商务要求进行</w:t>
            </w:r>
            <w:r>
              <w:rPr>
                <w:rFonts w:hint="eastAsia" w:ascii="宋体" w:hAnsi="宋体" w:eastAsia="宋体" w:cs="宋体"/>
                <w:color w:val="auto"/>
                <w:spacing w:val="-6"/>
              </w:rPr>
              <w:t>响应说明，根据响应程度计</w:t>
            </w:r>
            <w:r>
              <w:rPr>
                <w:rFonts w:hint="eastAsia" w:ascii="宋体" w:hAnsi="宋体" w:eastAsia="宋体" w:cs="宋体"/>
                <w:color w:val="auto"/>
                <w:spacing w:val="-37"/>
              </w:rPr>
              <w:t xml:space="preserve"> </w:t>
            </w:r>
            <w:r>
              <w:rPr>
                <w:rFonts w:hint="eastAsia" w:ascii="宋体" w:hAnsi="宋体" w:eastAsia="宋体" w:cs="宋体"/>
                <w:color w:val="auto"/>
                <w:spacing w:val="-6"/>
              </w:rPr>
              <w:t>1-5</w:t>
            </w:r>
            <w:r>
              <w:rPr>
                <w:rFonts w:hint="eastAsia" w:ascii="宋体" w:hAnsi="宋体" w:eastAsia="宋体" w:cs="宋体"/>
                <w:color w:val="auto"/>
                <w:spacing w:val="-57"/>
              </w:rPr>
              <w:t xml:space="preserve"> </w:t>
            </w:r>
            <w:r>
              <w:rPr>
                <w:rFonts w:hint="eastAsia" w:ascii="宋体" w:hAnsi="宋体" w:eastAsia="宋体" w:cs="宋体"/>
                <w:color w:val="auto"/>
                <w:spacing w:val="-6"/>
              </w:rPr>
              <w:t>分，无响应说明不计分。</w:t>
            </w:r>
          </w:p>
        </w:tc>
      </w:tr>
      <w:tr w14:paraId="1A6FB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6" w:hRule="atLeast"/>
        </w:trPr>
        <w:tc>
          <w:tcPr>
            <w:tcW w:w="728" w:type="dxa"/>
            <w:vAlign w:val="top"/>
          </w:tcPr>
          <w:p w14:paraId="2C688F6D">
            <w:pPr>
              <w:spacing w:line="250" w:lineRule="auto"/>
              <w:rPr>
                <w:rFonts w:hint="eastAsia" w:ascii="宋体" w:hAnsi="宋体" w:eastAsia="宋体" w:cs="宋体"/>
                <w:color w:val="auto"/>
                <w:sz w:val="21"/>
              </w:rPr>
            </w:pPr>
          </w:p>
          <w:p w14:paraId="7D1D42E4">
            <w:pPr>
              <w:spacing w:line="250" w:lineRule="auto"/>
              <w:rPr>
                <w:rFonts w:hint="eastAsia" w:ascii="宋体" w:hAnsi="宋体" w:eastAsia="宋体" w:cs="宋体"/>
                <w:color w:val="auto"/>
                <w:sz w:val="21"/>
              </w:rPr>
            </w:pPr>
          </w:p>
          <w:p w14:paraId="15C79EEF">
            <w:pPr>
              <w:spacing w:line="250" w:lineRule="auto"/>
              <w:rPr>
                <w:rFonts w:hint="eastAsia" w:ascii="宋体" w:hAnsi="宋体" w:eastAsia="宋体" w:cs="宋体"/>
                <w:color w:val="auto"/>
                <w:sz w:val="21"/>
              </w:rPr>
            </w:pPr>
          </w:p>
          <w:p w14:paraId="0D1075EB">
            <w:pPr>
              <w:spacing w:line="250" w:lineRule="auto"/>
              <w:rPr>
                <w:rFonts w:hint="eastAsia" w:ascii="宋体" w:hAnsi="宋体" w:eastAsia="宋体" w:cs="宋体"/>
                <w:color w:val="auto"/>
                <w:sz w:val="21"/>
              </w:rPr>
            </w:pPr>
          </w:p>
          <w:p w14:paraId="526A5E58">
            <w:pPr>
              <w:spacing w:line="250" w:lineRule="auto"/>
              <w:rPr>
                <w:rFonts w:hint="eastAsia" w:ascii="宋体" w:hAnsi="宋体" w:eastAsia="宋体" w:cs="宋体"/>
                <w:color w:val="auto"/>
                <w:sz w:val="21"/>
              </w:rPr>
            </w:pPr>
          </w:p>
          <w:p w14:paraId="63918282">
            <w:pPr>
              <w:spacing w:line="250" w:lineRule="auto"/>
              <w:rPr>
                <w:rFonts w:hint="eastAsia" w:ascii="宋体" w:hAnsi="宋体" w:eastAsia="宋体" w:cs="宋体"/>
                <w:color w:val="auto"/>
                <w:sz w:val="21"/>
              </w:rPr>
            </w:pPr>
          </w:p>
          <w:p w14:paraId="167A50EF">
            <w:pPr>
              <w:spacing w:line="250" w:lineRule="auto"/>
              <w:rPr>
                <w:rFonts w:hint="eastAsia" w:ascii="宋体" w:hAnsi="宋体" w:eastAsia="宋体" w:cs="宋体"/>
                <w:color w:val="auto"/>
                <w:sz w:val="21"/>
              </w:rPr>
            </w:pPr>
          </w:p>
          <w:p w14:paraId="66C02DA9">
            <w:pPr>
              <w:spacing w:line="250" w:lineRule="auto"/>
              <w:rPr>
                <w:rFonts w:hint="eastAsia" w:ascii="宋体" w:hAnsi="宋体" w:eastAsia="宋体" w:cs="宋体"/>
                <w:color w:val="auto"/>
                <w:sz w:val="21"/>
              </w:rPr>
            </w:pPr>
          </w:p>
          <w:p w14:paraId="45B251C2">
            <w:pPr>
              <w:spacing w:line="251" w:lineRule="auto"/>
              <w:rPr>
                <w:rFonts w:hint="eastAsia" w:ascii="宋体" w:hAnsi="宋体" w:eastAsia="宋体" w:cs="宋体"/>
                <w:color w:val="auto"/>
                <w:sz w:val="21"/>
              </w:rPr>
            </w:pPr>
          </w:p>
          <w:p w14:paraId="0F542F96">
            <w:pPr>
              <w:pStyle w:val="14"/>
              <w:spacing w:before="91" w:line="242" w:lineRule="auto"/>
              <w:ind w:left="401"/>
              <w:rPr>
                <w:rFonts w:hint="eastAsia" w:ascii="宋体" w:hAnsi="宋体" w:eastAsia="宋体" w:cs="宋体"/>
                <w:color w:val="auto"/>
              </w:rPr>
            </w:pPr>
            <w:r>
              <w:rPr>
                <w:rFonts w:hint="eastAsia" w:ascii="宋体" w:hAnsi="宋体" w:eastAsia="宋体" w:cs="宋体"/>
                <w:color w:val="auto"/>
              </w:rPr>
              <w:t>2</w:t>
            </w:r>
          </w:p>
        </w:tc>
        <w:tc>
          <w:tcPr>
            <w:tcW w:w="1463" w:type="dxa"/>
            <w:vAlign w:val="top"/>
          </w:tcPr>
          <w:p w14:paraId="2136E6D7">
            <w:pPr>
              <w:spacing w:line="242" w:lineRule="auto"/>
              <w:rPr>
                <w:rFonts w:hint="eastAsia" w:ascii="宋体" w:hAnsi="宋体" w:eastAsia="宋体" w:cs="宋体"/>
                <w:color w:val="auto"/>
                <w:sz w:val="21"/>
              </w:rPr>
            </w:pPr>
          </w:p>
          <w:p w14:paraId="0EB809F8">
            <w:pPr>
              <w:spacing w:line="242" w:lineRule="auto"/>
              <w:rPr>
                <w:rFonts w:hint="eastAsia" w:ascii="宋体" w:hAnsi="宋体" w:eastAsia="宋体" w:cs="宋体"/>
                <w:color w:val="auto"/>
                <w:sz w:val="21"/>
              </w:rPr>
            </w:pPr>
          </w:p>
          <w:p w14:paraId="14541328">
            <w:pPr>
              <w:spacing w:line="242" w:lineRule="auto"/>
              <w:rPr>
                <w:rFonts w:hint="eastAsia" w:ascii="宋体" w:hAnsi="宋体" w:eastAsia="宋体" w:cs="宋体"/>
                <w:color w:val="auto"/>
                <w:sz w:val="21"/>
              </w:rPr>
            </w:pPr>
          </w:p>
          <w:p w14:paraId="798D18AC">
            <w:pPr>
              <w:spacing w:line="243" w:lineRule="auto"/>
              <w:rPr>
                <w:rFonts w:hint="eastAsia" w:ascii="宋体" w:hAnsi="宋体" w:eastAsia="宋体" w:cs="宋体"/>
                <w:color w:val="auto"/>
                <w:sz w:val="21"/>
              </w:rPr>
            </w:pPr>
          </w:p>
          <w:p w14:paraId="7202B928">
            <w:pPr>
              <w:spacing w:line="243" w:lineRule="auto"/>
              <w:rPr>
                <w:rFonts w:hint="eastAsia" w:ascii="宋体" w:hAnsi="宋体" w:eastAsia="宋体" w:cs="宋体"/>
                <w:color w:val="auto"/>
                <w:sz w:val="21"/>
              </w:rPr>
            </w:pPr>
          </w:p>
          <w:p w14:paraId="63177645">
            <w:pPr>
              <w:spacing w:line="243" w:lineRule="auto"/>
              <w:rPr>
                <w:rFonts w:hint="eastAsia" w:ascii="宋体" w:hAnsi="宋体" w:eastAsia="宋体" w:cs="宋体"/>
                <w:color w:val="auto"/>
                <w:sz w:val="21"/>
              </w:rPr>
            </w:pPr>
          </w:p>
          <w:p w14:paraId="2FE2816F">
            <w:pPr>
              <w:spacing w:line="243" w:lineRule="auto"/>
              <w:rPr>
                <w:rFonts w:hint="eastAsia" w:ascii="宋体" w:hAnsi="宋体" w:eastAsia="宋体" w:cs="宋体"/>
                <w:color w:val="auto"/>
                <w:sz w:val="21"/>
              </w:rPr>
            </w:pPr>
          </w:p>
          <w:p w14:paraId="486605C0">
            <w:pPr>
              <w:spacing w:line="243" w:lineRule="auto"/>
              <w:rPr>
                <w:rFonts w:hint="eastAsia" w:ascii="宋体" w:hAnsi="宋体" w:eastAsia="宋体" w:cs="宋体"/>
                <w:color w:val="auto"/>
                <w:sz w:val="21"/>
              </w:rPr>
            </w:pPr>
          </w:p>
          <w:p w14:paraId="2E989131">
            <w:pPr>
              <w:pStyle w:val="14"/>
              <w:spacing w:before="91" w:line="414" w:lineRule="auto"/>
              <w:ind w:left="121" w:right="106" w:hanging="4"/>
              <w:rPr>
                <w:rFonts w:hint="eastAsia" w:ascii="宋体" w:hAnsi="宋体" w:eastAsia="宋体" w:cs="宋体"/>
                <w:color w:val="auto"/>
              </w:rPr>
            </w:pPr>
            <w:r>
              <w:rPr>
                <w:rFonts w:hint="eastAsia" w:ascii="宋体" w:hAnsi="宋体" w:eastAsia="宋体" w:cs="宋体"/>
                <w:color w:val="auto"/>
                <w:spacing w:val="28"/>
              </w:rPr>
              <w:t>投标报价</w:t>
            </w:r>
            <w:r>
              <w:rPr>
                <w:rFonts w:hint="eastAsia" w:ascii="宋体" w:hAnsi="宋体" w:eastAsia="宋体" w:cs="宋体"/>
                <w:color w:val="auto"/>
                <w:spacing w:val="-6"/>
              </w:rPr>
              <w:t>（10</w:t>
            </w:r>
            <w:r>
              <w:rPr>
                <w:rFonts w:hint="eastAsia" w:ascii="宋体" w:hAnsi="宋体" w:eastAsia="宋体" w:cs="宋体"/>
                <w:color w:val="auto"/>
                <w:spacing w:val="-58"/>
              </w:rPr>
              <w:t xml:space="preserve"> </w:t>
            </w:r>
            <w:r>
              <w:rPr>
                <w:rFonts w:hint="eastAsia" w:ascii="宋体" w:hAnsi="宋体" w:eastAsia="宋体" w:cs="宋体"/>
                <w:color w:val="auto"/>
                <w:spacing w:val="-6"/>
              </w:rPr>
              <w:t>分）</w:t>
            </w:r>
          </w:p>
        </w:tc>
        <w:tc>
          <w:tcPr>
            <w:tcW w:w="7549" w:type="dxa"/>
            <w:vAlign w:val="top"/>
          </w:tcPr>
          <w:p w14:paraId="3177C3B8">
            <w:pPr>
              <w:pStyle w:val="14"/>
              <w:spacing w:before="174" w:line="411" w:lineRule="auto"/>
              <w:ind w:left="116" w:right="7"/>
              <w:jc w:val="both"/>
              <w:rPr>
                <w:rFonts w:hint="eastAsia" w:ascii="宋体" w:hAnsi="宋体" w:eastAsia="宋体" w:cs="宋体"/>
                <w:color w:val="auto"/>
              </w:rPr>
            </w:pPr>
            <w:r>
              <w:rPr>
                <w:rFonts w:hint="eastAsia" w:ascii="宋体" w:hAnsi="宋体" w:eastAsia="宋体" w:cs="宋体"/>
                <w:color w:val="auto"/>
                <w:spacing w:val="3"/>
              </w:rPr>
              <w:t>价格分采用低价优先法计算，即满足磋商文件要求且磋</w:t>
            </w:r>
            <w:r>
              <w:rPr>
                <w:rFonts w:hint="eastAsia" w:ascii="宋体" w:hAnsi="宋体" w:eastAsia="宋体" w:cs="宋体"/>
                <w:color w:val="auto"/>
                <w:spacing w:val="-4"/>
              </w:rPr>
              <w:t>商价格最低的磋商报价为评标基准价，其价格分为满分。</w:t>
            </w:r>
            <w:r>
              <w:rPr>
                <w:rFonts w:hint="eastAsia" w:ascii="宋体" w:hAnsi="宋体" w:eastAsia="宋体" w:cs="宋体"/>
                <w:color w:val="auto"/>
                <w:spacing w:val="-1"/>
              </w:rPr>
              <w:t>其他供应商的价格分统一按照下列公式计算：</w:t>
            </w:r>
          </w:p>
          <w:p w14:paraId="1F57A9EE">
            <w:pPr>
              <w:pStyle w:val="14"/>
              <w:spacing w:before="1" w:line="411" w:lineRule="auto"/>
              <w:ind w:left="135" w:right="105" w:hanging="21"/>
              <w:jc w:val="both"/>
              <w:rPr>
                <w:rFonts w:hint="eastAsia" w:ascii="宋体" w:hAnsi="宋体" w:eastAsia="宋体" w:cs="宋体"/>
                <w:color w:val="auto"/>
              </w:rPr>
            </w:pPr>
            <w:r>
              <w:rPr>
                <w:rFonts w:hint="eastAsia" w:ascii="宋体" w:hAnsi="宋体" w:eastAsia="宋体" w:cs="宋体"/>
                <w:color w:val="auto"/>
                <w:spacing w:val="-8"/>
              </w:rPr>
              <w:t>磋商报价得分=（磋商基准价/磋商报价）×价格权值（即</w:t>
            </w:r>
            <w:r>
              <w:rPr>
                <w:rFonts w:hint="eastAsia" w:ascii="宋体" w:hAnsi="宋体" w:eastAsia="宋体" w:cs="宋体"/>
                <w:color w:val="auto"/>
                <w:spacing w:val="-14"/>
              </w:rPr>
              <w:t>10%）</w:t>
            </w:r>
            <w:r>
              <w:rPr>
                <w:rFonts w:hint="eastAsia" w:ascii="宋体" w:hAnsi="宋体" w:eastAsia="宋体" w:cs="宋体"/>
                <w:color w:val="auto"/>
                <w:spacing w:val="-89"/>
              </w:rPr>
              <w:t xml:space="preserve"> </w:t>
            </w:r>
            <w:r>
              <w:rPr>
                <w:rFonts w:hint="eastAsia" w:ascii="宋体" w:hAnsi="宋体" w:eastAsia="宋体" w:cs="宋体"/>
                <w:color w:val="auto"/>
                <w:spacing w:val="-14"/>
              </w:rPr>
              <w:t>×</w:t>
            </w:r>
            <w:r>
              <w:rPr>
                <w:rFonts w:hint="eastAsia" w:ascii="宋体" w:hAnsi="宋体" w:eastAsia="宋体" w:cs="宋体"/>
                <w:color w:val="auto"/>
                <w:spacing w:val="-111"/>
              </w:rPr>
              <w:t xml:space="preserve"> </w:t>
            </w:r>
            <w:r>
              <w:rPr>
                <w:rFonts w:hint="eastAsia" w:ascii="宋体" w:hAnsi="宋体" w:eastAsia="宋体" w:cs="宋体"/>
                <w:color w:val="auto"/>
                <w:spacing w:val="-14"/>
              </w:rPr>
              <w:t>100</w:t>
            </w:r>
          </w:p>
          <w:p w14:paraId="16B0B005">
            <w:pPr>
              <w:pStyle w:val="14"/>
              <w:spacing w:line="372" w:lineRule="auto"/>
              <w:ind w:left="117" w:right="105" w:firstLine="565"/>
              <w:jc w:val="both"/>
              <w:rPr>
                <w:rFonts w:hint="eastAsia" w:ascii="宋体" w:hAnsi="宋体" w:eastAsia="宋体" w:cs="宋体"/>
                <w:color w:val="auto"/>
              </w:rPr>
            </w:pPr>
            <w:r>
              <w:rPr>
                <w:rFonts w:hint="eastAsia" w:ascii="宋体" w:hAnsi="宋体" w:eastAsia="宋体" w:cs="宋体"/>
                <w:color w:val="auto"/>
                <w:spacing w:val="3"/>
              </w:rPr>
              <w:t>（符合磋商文件规定的小微企业、监狱企业、残疾</w:t>
            </w:r>
            <w:r>
              <w:rPr>
                <w:rFonts w:hint="eastAsia" w:ascii="宋体" w:hAnsi="宋体" w:eastAsia="宋体" w:cs="宋体"/>
                <w:color w:val="auto"/>
                <w:spacing w:val="-6"/>
              </w:rPr>
              <w:t>人福利企业优惠条件的供应商，价格给予</w:t>
            </w:r>
            <w:r>
              <w:rPr>
                <w:rFonts w:hint="eastAsia" w:ascii="宋体" w:hAnsi="宋体" w:eastAsia="宋体" w:cs="宋体"/>
                <w:color w:val="auto"/>
                <w:spacing w:val="-39"/>
              </w:rPr>
              <w:t xml:space="preserve"> </w:t>
            </w:r>
            <w:r>
              <w:rPr>
                <w:rFonts w:hint="eastAsia" w:ascii="宋体" w:hAnsi="宋体" w:eastAsia="宋体" w:cs="宋体"/>
                <w:color w:val="auto"/>
                <w:spacing w:val="-6"/>
              </w:rPr>
              <w:t>10%的</w:t>
            </w:r>
            <w:r>
              <w:rPr>
                <w:rFonts w:hint="eastAsia" w:ascii="宋体" w:hAnsi="宋体" w:eastAsia="宋体" w:cs="宋体"/>
                <w:color w:val="auto"/>
                <w:spacing w:val="-7"/>
              </w:rPr>
              <w:t>扣除，用</w:t>
            </w:r>
            <w:r>
              <w:rPr>
                <w:rFonts w:hint="eastAsia" w:ascii="宋体" w:hAnsi="宋体" w:eastAsia="宋体" w:cs="宋体"/>
                <w:color w:val="auto"/>
                <w:spacing w:val="-2"/>
              </w:rPr>
              <w:t>扣除后的价格参与评审。）</w:t>
            </w:r>
          </w:p>
        </w:tc>
      </w:tr>
    </w:tbl>
    <w:p w14:paraId="561BFA78">
      <w:pPr>
        <w:pStyle w:val="4"/>
        <w:rPr>
          <w:rFonts w:hint="eastAsia" w:ascii="宋体" w:hAnsi="宋体" w:eastAsia="宋体" w:cs="宋体"/>
          <w:color w:val="auto"/>
        </w:rPr>
      </w:pPr>
    </w:p>
    <w:p w14:paraId="40E162DB">
      <w:pPr>
        <w:rPr>
          <w:rFonts w:hint="eastAsia" w:ascii="宋体" w:hAnsi="宋体" w:eastAsia="宋体" w:cs="宋体"/>
          <w:color w:val="auto"/>
        </w:rPr>
        <w:sectPr>
          <w:headerReference r:id="rId23" w:type="default"/>
          <w:footerReference r:id="rId24" w:type="default"/>
          <w:pgSz w:w="11906" w:h="16839"/>
          <w:pgMar w:top="1106" w:right="969" w:bottom="1185" w:left="901" w:header="829" w:footer="971" w:gutter="0"/>
          <w:cols w:space="720" w:num="1"/>
        </w:sectPr>
      </w:pPr>
    </w:p>
    <w:p w14:paraId="7EDABC7E">
      <w:pPr>
        <w:spacing w:before="91"/>
        <w:rPr>
          <w:rFonts w:hint="eastAsia" w:ascii="宋体" w:hAnsi="宋体" w:eastAsia="宋体" w:cs="宋体"/>
          <w:color w:val="auto"/>
        </w:rPr>
      </w:pPr>
    </w:p>
    <w:tbl>
      <w:tblPr>
        <w:tblStyle w:val="13"/>
        <w:tblW w:w="9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463"/>
        <w:gridCol w:w="7342"/>
      </w:tblGrid>
      <w:tr w14:paraId="027EB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6" w:hRule="atLeast"/>
        </w:trPr>
        <w:tc>
          <w:tcPr>
            <w:tcW w:w="728" w:type="dxa"/>
            <w:vAlign w:val="top"/>
          </w:tcPr>
          <w:p w14:paraId="420335C8">
            <w:pPr>
              <w:spacing w:line="246" w:lineRule="auto"/>
              <w:rPr>
                <w:rFonts w:hint="eastAsia" w:ascii="宋体" w:hAnsi="宋体" w:eastAsia="宋体" w:cs="宋体"/>
                <w:color w:val="auto"/>
                <w:sz w:val="21"/>
              </w:rPr>
            </w:pPr>
          </w:p>
          <w:p w14:paraId="5966AB08">
            <w:pPr>
              <w:spacing w:line="246" w:lineRule="auto"/>
              <w:rPr>
                <w:rFonts w:hint="eastAsia" w:ascii="宋体" w:hAnsi="宋体" w:eastAsia="宋体" w:cs="宋体"/>
                <w:color w:val="auto"/>
                <w:sz w:val="21"/>
              </w:rPr>
            </w:pPr>
          </w:p>
          <w:p w14:paraId="5403E770">
            <w:pPr>
              <w:spacing w:line="246" w:lineRule="auto"/>
              <w:rPr>
                <w:rFonts w:hint="eastAsia" w:ascii="宋体" w:hAnsi="宋体" w:eastAsia="宋体" w:cs="宋体"/>
                <w:color w:val="auto"/>
                <w:sz w:val="21"/>
              </w:rPr>
            </w:pPr>
          </w:p>
          <w:p w14:paraId="32124A3D">
            <w:pPr>
              <w:spacing w:line="246" w:lineRule="auto"/>
              <w:rPr>
                <w:rFonts w:hint="eastAsia" w:ascii="宋体" w:hAnsi="宋体" w:eastAsia="宋体" w:cs="宋体"/>
                <w:color w:val="auto"/>
                <w:sz w:val="21"/>
              </w:rPr>
            </w:pPr>
          </w:p>
          <w:p w14:paraId="28F80B9E">
            <w:pPr>
              <w:spacing w:line="246" w:lineRule="auto"/>
              <w:rPr>
                <w:rFonts w:hint="eastAsia" w:ascii="宋体" w:hAnsi="宋体" w:eastAsia="宋体" w:cs="宋体"/>
                <w:color w:val="auto"/>
                <w:sz w:val="21"/>
              </w:rPr>
            </w:pPr>
          </w:p>
          <w:p w14:paraId="00718FFD">
            <w:pPr>
              <w:spacing w:line="246" w:lineRule="auto"/>
              <w:rPr>
                <w:rFonts w:hint="eastAsia" w:ascii="宋体" w:hAnsi="宋体" w:eastAsia="宋体" w:cs="宋体"/>
                <w:color w:val="auto"/>
                <w:sz w:val="21"/>
              </w:rPr>
            </w:pPr>
          </w:p>
          <w:p w14:paraId="7F1E221B">
            <w:pPr>
              <w:spacing w:line="246" w:lineRule="auto"/>
              <w:rPr>
                <w:rFonts w:hint="eastAsia" w:ascii="宋体" w:hAnsi="宋体" w:eastAsia="宋体" w:cs="宋体"/>
                <w:color w:val="auto"/>
                <w:sz w:val="21"/>
              </w:rPr>
            </w:pPr>
          </w:p>
          <w:p w14:paraId="00EC3E9D">
            <w:pPr>
              <w:spacing w:line="246" w:lineRule="auto"/>
              <w:rPr>
                <w:rFonts w:hint="eastAsia" w:ascii="宋体" w:hAnsi="宋体" w:eastAsia="宋体" w:cs="宋体"/>
                <w:color w:val="auto"/>
                <w:sz w:val="21"/>
              </w:rPr>
            </w:pPr>
          </w:p>
          <w:p w14:paraId="38F0FB80">
            <w:pPr>
              <w:spacing w:line="246" w:lineRule="auto"/>
              <w:rPr>
                <w:rFonts w:hint="eastAsia" w:ascii="宋体" w:hAnsi="宋体" w:eastAsia="宋体" w:cs="宋体"/>
                <w:color w:val="auto"/>
                <w:sz w:val="21"/>
              </w:rPr>
            </w:pPr>
          </w:p>
          <w:p w14:paraId="3F1EA30D">
            <w:pPr>
              <w:spacing w:line="246" w:lineRule="auto"/>
              <w:rPr>
                <w:rFonts w:hint="eastAsia" w:ascii="宋体" w:hAnsi="宋体" w:eastAsia="宋体" w:cs="宋体"/>
                <w:color w:val="auto"/>
                <w:sz w:val="21"/>
              </w:rPr>
            </w:pPr>
          </w:p>
          <w:p w14:paraId="328C57CC">
            <w:pPr>
              <w:spacing w:line="246" w:lineRule="auto"/>
              <w:rPr>
                <w:rFonts w:hint="eastAsia" w:ascii="宋体" w:hAnsi="宋体" w:eastAsia="宋体" w:cs="宋体"/>
                <w:color w:val="auto"/>
                <w:sz w:val="21"/>
              </w:rPr>
            </w:pPr>
          </w:p>
          <w:p w14:paraId="7844235F">
            <w:pPr>
              <w:spacing w:line="246" w:lineRule="auto"/>
              <w:rPr>
                <w:rFonts w:hint="eastAsia" w:ascii="宋体" w:hAnsi="宋体" w:eastAsia="宋体" w:cs="宋体"/>
                <w:color w:val="auto"/>
                <w:sz w:val="21"/>
              </w:rPr>
            </w:pPr>
          </w:p>
          <w:p w14:paraId="7CE7E55D">
            <w:pPr>
              <w:spacing w:line="246" w:lineRule="auto"/>
              <w:rPr>
                <w:rFonts w:hint="eastAsia" w:ascii="宋体" w:hAnsi="宋体" w:eastAsia="宋体" w:cs="宋体"/>
                <w:color w:val="auto"/>
                <w:sz w:val="21"/>
              </w:rPr>
            </w:pPr>
          </w:p>
          <w:p w14:paraId="322A49B5">
            <w:pPr>
              <w:spacing w:line="246" w:lineRule="auto"/>
              <w:rPr>
                <w:rFonts w:hint="eastAsia" w:ascii="宋体" w:hAnsi="宋体" w:eastAsia="宋体" w:cs="宋体"/>
                <w:color w:val="auto"/>
                <w:sz w:val="21"/>
              </w:rPr>
            </w:pPr>
          </w:p>
          <w:p w14:paraId="7437B630">
            <w:pPr>
              <w:spacing w:line="247" w:lineRule="auto"/>
              <w:rPr>
                <w:rFonts w:hint="eastAsia" w:ascii="宋体" w:hAnsi="宋体" w:eastAsia="宋体" w:cs="宋体"/>
                <w:color w:val="auto"/>
                <w:sz w:val="21"/>
              </w:rPr>
            </w:pPr>
          </w:p>
          <w:p w14:paraId="1CE80F47">
            <w:pPr>
              <w:spacing w:line="247" w:lineRule="auto"/>
              <w:rPr>
                <w:rFonts w:hint="eastAsia" w:ascii="宋体" w:hAnsi="宋体" w:eastAsia="宋体" w:cs="宋体"/>
                <w:color w:val="auto"/>
                <w:sz w:val="21"/>
              </w:rPr>
            </w:pPr>
          </w:p>
          <w:p w14:paraId="6ACAE6B1">
            <w:pPr>
              <w:spacing w:line="247" w:lineRule="auto"/>
              <w:rPr>
                <w:rFonts w:hint="eastAsia" w:ascii="宋体" w:hAnsi="宋体" w:eastAsia="宋体" w:cs="宋体"/>
                <w:color w:val="auto"/>
                <w:sz w:val="21"/>
              </w:rPr>
            </w:pPr>
          </w:p>
          <w:p w14:paraId="5302CC68">
            <w:pPr>
              <w:spacing w:line="247" w:lineRule="auto"/>
              <w:rPr>
                <w:rFonts w:hint="eastAsia" w:ascii="宋体" w:hAnsi="宋体" w:eastAsia="宋体" w:cs="宋体"/>
                <w:color w:val="auto"/>
                <w:sz w:val="21"/>
              </w:rPr>
            </w:pPr>
          </w:p>
          <w:p w14:paraId="411396F9">
            <w:pPr>
              <w:spacing w:line="247" w:lineRule="auto"/>
              <w:rPr>
                <w:rFonts w:hint="eastAsia" w:ascii="宋体" w:hAnsi="宋体" w:eastAsia="宋体" w:cs="宋体"/>
                <w:color w:val="auto"/>
                <w:sz w:val="21"/>
              </w:rPr>
            </w:pPr>
          </w:p>
          <w:p w14:paraId="729421AE">
            <w:pPr>
              <w:spacing w:line="247" w:lineRule="auto"/>
              <w:rPr>
                <w:rFonts w:hint="eastAsia" w:ascii="宋体" w:hAnsi="宋体" w:eastAsia="宋体" w:cs="宋体"/>
                <w:color w:val="auto"/>
                <w:sz w:val="21"/>
              </w:rPr>
            </w:pPr>
          </w:p>
          <w:p w14:paraId="726F0D95">
            <w:pPr>
              <w:spacing w:line="247" w:lineRule="auto"/>
              <w:rPr>
                <w:rFonts w:hint="eastAsia" w:ascii="宋体" w:hAnsi="宋体" w:eastAsia="宋体" w:cs="宋体"/>
                <w:color w:val="auto"/>
                <w:sz w:val="21"/>
              </w:rPr>
            </w:pPr>
          </w:p>
          <w:p w14:paraId="5FC6C5BB">
            <w:pPr>
              <w:spacing w:line="247" w:lineRule="auto"/>
              <w:rPr>
                <w:rFonts w:hint="eastAsia" w:ascii="宋体" w:hAnsi="宋体" w:eastAsia="宋体" w:cs="宋体"/>
                <w:color w:val="auto"/>
                <w:sz w:val="21"/>
              </w:rPr>
            </w:pPr>
          </w:p>
          <w:p w14:paraId="582318D8">
            <w:pPr>
              <w:spacing w:line="247" w:lineRule="auto"/>
              <w:rPr>
                <w:rFonts w:hint="eastAsia" w:ascii="宋体" w:hAnsi="宋体" w:eastAsia="宋体" w:cs="宋体"/>
                <w:color w:val="auto"/>
                <w:sz w:val="21"/>
              </w:rPr>
            </w:pPr>
          </w:p>
          <w:p w14:paraId="2BA83258">
            <w:pPr>
              <w:pStyle w:val="14"/>
              <w:spacing w:before="91"/>
              <w:ind w:left="403"/>
              <w:rPr>
                <w:rFonts w:hint="eastAsia" w:ascii="宋体" w:hAnsi="宋体" w:eastAsia="宋体" w:cs="宋体"/>
                <w:color w:val="auto"/>
              </w:rPr>
            </w:pPr>
            <w:r>
              <w:rPr>
                <w:rFonts w:hint="eastAsia" w:ascii="宋体" w:hAnsi="宋体" w:eastAsia="宋体" w:cs="宋体"/>
                <w:color w:val="auto"/>
              </w:rPr>
              <w:t>3</w:t>
            </w:r>
          </w:p>
        </w:tc>
        <w:tc>
          <w:tcPr>
            <w:tcW w:w="1463" w:type="dxa"/>
            <w:vAlign w:val="top"/>
          </w:tcPr>
          <w:p w14:paraId="04A33CA5">
            <w:pPr>
              <w:spacing w:line="243" w:lineRule="auto"/>
              <w:rPr>
                <w:rFonts w:hint="eastAsia" w:ascii="宋体" w:hAnsi="宋体" w:eastAsia="宋体" w:cs="宋体"/>
                <w:color w:val="auto"/>
                <w:sz w:val="21"/>
              </w:rPr>
            </w:pPr>
          </w:p>
          <w:p w14:paraId="0F9C27B9">
            <w:pPr>
              <w:spacing w:line="243" w:lineRule="auto"/>
              <w:rPr>
                <w:rFonts w:hint="eastAsia" w:ascii="宋体" w:hAnsi="宋体" w:eastAsia="宋体" w:cs="宋体"/>
                <w:color w:val="auto"/>
                <w:sz w:val="21"/>
              </w:rPr>
            </w:pPr>
          </w:p>
          <w:p w14:paraId="4702870F">
            <w:pPr>
              <w:spacing w:line="243" w:lineRule="auto"/>
              <w:rPr>
                <w:rFonts w:hint="eastAsia" w:ascii="宋体" w:hAnsi="宋体" w:eastAsia="宋体" w:cs="宋体"/>
                <w:color w:val="auto"/>
                <w:sz w:val="21"/>
              </w:rPr>
            </w:pPr>
          </w:p>
          <w:p w14:paraId="65E44345">
            <w:pPr>
              <w:spacing w:line="243" w:lineRule="auto"/>
              <w:rPr>
                <w:rFonts w:hint="eastAsia" w:ascii="宋体" w:hAnsi="宋体" w:eastAsia="宋体" w:cs="宋体"/>
                <w:color w:val="auto"/>
                <w:sz w:val="21"/>
              </w:rPr>
            </w:pPr>
          </w:p>
          <w:p w14:paraId="2F493708">
            <w:pPr>
              <w:spacing w:line="243" w:lineRule="auto"/>
              <w:rPr>
                <w:rFonts w:hint="eastAsia" w:ascii="宋体" w:hAnsi="宋体" w:eastAsia="宋体" w:cs="宋体"/>
                <w:color w:val="auto"/>
                <w:sz w:val="21"/>
              </w:rPr>
            </w:pPr>
          </w:p>
          <w:p w14:paraId="35AFCA5F">
            <w:pPr>
              <w:spacing w:line="243" w:lineRule="auto"/>
              <w:rPr>
                <w:rFonts w:hint="eastAsia" w:ascii="宋体" w:hAnsi="宋体" w:eastAsia="宋体" w:cs="宋体"/>
                <w:color w:val="auto"/>
                <w:sz w:val="21"/>
              </w:rPr>
            </w:pPr>
          </w:p>
          <w:p w14:paraId="5F9BFDC1">
            <w:pPr>
              <w:spacing w:line="243" w:lineRule="auto"/>
              <w:rPr>
                <w:rFonts w:hint="eastAsia" w:ascii="宋体" w:hAnsi="宋体" w:eastAsia="宋体" w:cs="宋体"/>
                <w:color w:val="auto"/>
                <w:sz w:val="21"/>
              </w:rPr>
            </w:pPr>
          </w:p>
          <w:p w14:paraId="587FF7CB">
            <w:pPr>
              <w:spacing w:line="243" w:lineRule="auto"/>
              <w:rPr>
                <w:rFonts w:hint="eastAsia" w:ascii="宋体" w:hAnsi="宋体" w:eastAsia="宋体" w:cs="宋体"/>
                <w:color w:val="auto"/>
                <w:sz w:val="21"/>
              </w:rPr>
            </w:pPr>
          </w:p>
          <w:p w14:paraId="0FC8145A">
            <w:pPr>
              <w:spacing w:line="243" w:lineRule="auto"/>
              <w:rPr>
                <w:rFonts w:hint="eastAsia" w:ascii="宋体" w:hAnsi="宋体" w:eastAsia="宋体" w:cs="宋体"/>
                <w:color w:val="auto"/>
                <w:sz w:val="21"/>
              </w:rPr>
            </w:pPr>
          </w:p>
          <w:p w14:paraId="5791A53D">
            <w:pPr>
              <w:spacing w:line="243" w:lineRule="auto"/>
              <w:rPr>
                <w:rFonts w:hint="eastAsia" w:ascii="宋体" w:hAnsi="宋体" w:eastAsia="宋体" w:cs="宋体"/>
                <w:color w:val="auto"/>
                <w:sz w:val="21"/>
              </w:rPr>
            </w:pPr>
          </w:p>
          <w:p w14:paraId="0BE954E0">
            <w:pPr>
              <w:spacing w:line="243" w:lineRule="auto"/>
              <w:rPr>
                <w:rFonts w:hint="eastAsia" w:ascii="宋体" w:hAnsi="宋体" w:eastAsia="宋体" w:cs="宋体"/>
                <w:color w:val="auto"/>
                <w:sz w:val="21"/>
              </w:rPr>
            </w:pPr>
          </w:p>
          <w:p w14:paraId="5645E7F0">
            <w:pPr>
              <w:spacing w:line="243" w:lineRule="auto"/>
              <w:rPr>
                <w:rFonts w:hint="eastAsia" w:ascii="宋体" w:hAnsi="宋体" w:eastAsia="宋体" w:cs="宋体"/>
                <w:color w:val="auto"/>
                <w:sz w:val="21"/>
              </w:rPr>
            </w:pPr>
          </w:p>
          <w:p w14:paraId="098C0A7C">
            <w:pPr>
              <w:spacing w:line="244" w:lineRule="auto"/>
              <w:rPr>
                <w:rFonts w:hint="eastAsia" w:ascii="宋体" w:hAnsi="宋体" w:eastAsia="宋体" w:cs="宋体"/>
                <w:color w:val="auto"/>
                <w:sz w:val="21"/>
              </w:rPr>
            </w:pPr>
          </w:p>
          <w:p w14:paraId="2941BEFA">
            <w:pPr>
              <w:spacing w:line="244" w:lineRule="auto"/>
              <w:rPr>
                <w:rFonts w:hint="eastAsia" w:ascii="宋体" w:hAnsi="宋体" w:eastAsia="宋体" w:cs="宋体"/>
                <w:color w:val="auto"/>
                <w:sz w:val="21"/>
              </w:rPr>
            </w:pPr>
          </w:p>
          <w:p w14:paraId="0BD94992">
            <w:pPr>
              <w:spacing w:line="244" w:lineRule="auto"/>
              <w:rPr>
                <w:rFonts w:hint="eastAsia" w:ascii="宋体" w:hAnsi="宋体" w:eastAsia="宋体" w:cs="宋体"/>
                <w:color w:val="auto"/>
                <w:sz w:val="21"/>
              </w:rPr>
            </w:pPr>
          </w:p>
          <w:p w14:paraId="1EACB9DB">
            <w:pPr>
              <w:spacing w:line="244" w:lineRule="auto"/>
              <w:rPr>
                <w:rFonts w:hint="eastAsia" w:ascii="宋体" w:hAnsi="宋体" w:eastAsia="宋体" w:cs="宋体"/>
                <w:color w:val="auto"/>
                <w:sz w:val="21"/>
              </w:rPr>
            </w:pPr>
          </w:p>
          <w:p w14:paraId="7C3579A2">
            <w:pPr>
              <w:spacing w:line="244" w:lineRule="auto"/>
              <w:rPr>
                <w:rFonts w:hint="eastAsia" w:ascii="宋体" w:hAnsi="宋体" w:eastAsia="宋体" w:cs="宋体"/>
                <w:color w:val="auto"/>
                <w:sz w:val="21"/>
              </w:rPr>
            </w:pPr>
          </w:p>
          <w:p w14:paraId="1B25EA3A">
            <w:pPr>
              <w:spacing w:line="244" w:lineRule="auto"/>
              <w:rPr>
                <w:rFonts w:hint="eastAsia" w:ascii="宋体" w:hAnsi="宋体" w:eastAsia="宋体" w:cs="宋体"/>
                <w:color w:val="auto"/>
                <w:sz w:val="21"/>
              </w:rPr>
            </w:pPr>
          </w:p>
          <w:p w14:paraId="683AFDAD">
            <w:pPr>
              <w:spacing w:line="244" w:lineRule="auto"/>
              <w:rPr>
                <w:rFonts w:hint="eastAsia" w:ascii="宋体" w:hAnsi="宋体" w:eastAsia="宋体" w:cs="宋体"/>
                <w:color w:val="auto"/>
                <w:sz w:val="21"/>
              </w:rPr>
            </w:pPr>
          </w:p>
          <w:p w14:paraId="36E8F6A5">
            <w:pPr>
              <w:spacing w:line="244" w:lineRule="auto"/>
              <w:rPr>
                <w:rFonts w:hint="eastAsia" w:ascii="宋体" w:hAnsi="宋体" w:eastAsia="宋体" w:cs="宋体"/>
                <w:color w:val="auto"/>
                <w:sz w:val="21"/>
              </w:rPr>
            </w:pPr>
          </w:p>
          <w:p w14:paraId="6611CA5D">
            <w:pPr>
              <w:spacing w:line="244" w:lineRule="auto"/>
              <w:rPr>
                <w:rFonts w:hint="eastAsia" w:ascii="宋体" w:hAnsi="宋体" w:eastAsia="宋体" w:cs="宋体"/>
                <w:color w:val="auto"/>
                <w:sz w:val="21"/>
              </w:rPr>
            </w:pPr>
          </w:p>
          <w:p w14:paraId="726D78B2">
            <w:pPr>
              <w:spacing w:line="244" w:lineRule="auto"/>
              <w:rPr>
                <w:rFonts w:hint="eastAsia" w:ascii="宋体" w:hAnsi="宋体" w:eastAsia="宋体" w:cs="宋体"/>
                <w:color w:val="auto"/>
                <w:sz w:val="21"/>
              </w:rPr>
            </w:pPr>
          </w:p>
          <w:p w14:paraId="781EE288">
            <w:pPr>
              <w:pStyle w:val="14"/>
              <w:spacing w:before="91" w:line="414" w:lineRule="auto"/>
              <w:ind w:left="121" w:right="106" w:hanging="6"/>
              <w:rPr>
                <w:rFonts w:hint="eastAsia" w:ascii="宋体" w:hAnsi="宋体" w:eastAsia="宋体" w:cs="宋体"/>
                <w:color w:val="auto"/>
              </w:rPr>
            </w:pPr>
            <w:r>
              <w:rPr>
                <w:rFonts w:hint="eastAsia" w:ascii="宋体" w:hAnsi="宋体" w:eastAsia="宋体" w:cs="宋体"/>
                <w:color w:val="auto"/>
                <w:spacing w:val="29"/>
              </w:rPr>
              <w:t>技术方案</w:t>
            </w:r>
            <w:r>
              <w:rPr>
                <w:rFonts w:hint="eastAsia" w:ascii="宋体" w:hAnsi="宋体" w:eastAsia="宋体" w:cs="宋体"/>
                <w:color w:val="auto"/>
                <w:spacing w:val="-7"/>
              </w:rPr>
              <w:t>（44</w:t>
            </w:r>
            <w:r>
              <w:rPr>
                <w:rFonts w:hint="eastAsia" w:ascii="宋体" w:hAnsi="宋体" w:eastAsia="宋体" w:cs="宋体"/>
                <w:color w:val="auto"/>
                <w:spacing w:val="-53"/>
              </w:rPr>
              <w:t xml:space="preserve"> </w:t>
            </w:r>
            <w:r>
              <w:rPr>
                <w:rFonts w:hint="eastAsia" w:ascii="宋体" w:hAnsi="宋体" w:eastAsia="宋体" w:cs="宋体"/>
                <w:color w:val="auto"/>
                <w:spacing w:val="-7"/>
              </w:rPr>
              <w:t>分）</w:t>
            </w:r>
          </w:p>
        </w:tc>
        <w:tc>
          <w:tcPr>
            <w:tcW w:w="7342" w:type="dxa"/>
            <w:vAlign w:val="top"/>
          </w:tcPr>
          <w:p w14:paraId="37C2F21A">
            <w:pPr>
              <w:pStyle w:val="14"/>
              <w:spacing w:before="5" w:line="379" w:lineRule="auto"/>
              <w:ind w:left="116" w:right="7" w:firstLine="4"/>
              <w:rPr>
                <w:rFonts w:hint="eastAsia" w:ascii="宋体" w:hAnsi="宋体" w:eastAsia="宋体" w:cs="宋体"/>
                <w:color w:val="auto"/>
                <w:spacing w:val="3"/>
              </w:rPr>
            </w:pPr>
            <w:r>
              <w:rPr>
                <w:rFonts w:hint="eastAsia" w:ascii="宋体" w:hAnsi="宋体" w:eastAsia="宋体" w:cs="宋体"/>
                <w:color w:val="auto"/>
                <w:spacing w:val="3"/>
              </w:rPr>
              <w:t>1、全过程工程咨询服务总纲评价（10 分）</w:t>
            </w:r>
          </w:p>
          <w:p w14:paraId="37F68339">
            <w:pPr>
              <w:pStyle w:val="14"/>
              <w:spacing w:before="5" w:line="379" w:lineRule="auto"/>
              <w:ind w:left="116" w:right="7" w:firstLine="4"/>
              <w:rPr>
                <w:rFonts w:hint="eastAsia" w:ascii="宋体" w:hAnsi="宋体" w:eastAsia="宋体" w:cs="宋体"/>
                <w:color w:val="auto"/>
                <w:spacing w:val="3"/>
              </w:rPr>
            </w:pPr>
            <w:r>
              <w:rPr>
                <w:rFonts w:hint="eastAsia" w:ascii="宋体" w:hAnsi="宋体" w:eastAsia="宋体" w:cs="宋体"/>
                <w:color w:val="auto"/>
                <w:spacing w:val="3"/>
              </w:rPr>
              <w:t>全过程工程咨询服务总纲内容齐全、结构完整、重点突出、符合规范，根据响应程度计 0-10 分。</w:t>
            </w:r>
          </w:p>
          <w:p w14:paraId="56580379">
            <w:pPr>
              <w:pStyle w:val="14"/>
              <w:spacing w:before="5" w:line="379" w:lineRule="auto"/>
              <w:ind w:left="116" w:right="7" w:firstLine="4"/>
              <w:rPr>
                <w:rFonts w:hint="eastAsia" w:ascii="宋体" w:hAnsi="宋体" w:eastAsia="宋体" w:cs="宋体"/>
                <w:color w:val="auto"/>
                <w:spacing w:val="3"/>
              </w:rPr>
            </w:pPr>
            <w:r>
              <w:rPr>
                <w:rFonts w:hint="eastAsia" w:ascii="宋体" w:hAnsi="宋体" w:eastAsia="宋体" w:cs="宋体"/>
                <w:color w:val="auto"/>
                <w:spacing w:val="3"/>
              </w:rPr>
              <w:t>2、全过程工程咨询服务组织方案（10 分）</w:t>
            </w:r>
          </w:p>
          <w:p w14:paraId="632AF898">
            <w:pPr>
              <w:pStyle w:val="14"/>
              <w:spacing w:before="5" w:line="379" w:lineRule="auto"/>
              <w:ind w:left="116" w:right="7" w:firstLine="4"/>
              <w:rPr>
                <w:rFonts w:hint="eastAsia" w:ascii="宋体" w:hAnsi="宋体" w:eastAsia="宋体" w:cs="宋体"/>
                <w:color w:val="auto"/>
                <w:spacing w:val="3"/>
              </w:rPr>
            </w:pPr>
            <w:r>
              <w:rPr>
                <w:rFonts w:hint="eastAsia" w:ascii="宋体" w:hAnsi="宋体" w:eastAsia="宋体" w:cs="宋体"/>
                <w:color w:val="auto"/>
                <w:spacing w:val="3"/>
              </w:rPr>
              <w:t>全过程工程咨询服务组织方案的项目组织架构、项目管理体系、拟投入的资源配置科学、合理、高效，制度建设规划针对性强，根据响应程度计 0-10 分。</w:t>
            </w:r>
          </w:p>
          <w:p w14:paraId="34DE4F44">
            <w:pPr>
              <w:pStyle w:val="14"/>
              <w:spacing w:before="5" w:line="379" w:lineRule="auto"/>
              <w:ind w:left="116" w:right="7" w:firstLine="4"/>
              <w:rPr>
                <w:rFonts w:hint="eastAsia" w:ascii="宋体" w:hAnsi="宋体" w:eastAsia="宋体" w:cs="宋体"/>
                <w:color w:val="auto"/>
                <w:spacing w:val="3"/>
              </w:rPr>
            </w:pPr>
            <w:r>
              <w:rPr>
                <w:rFonts w:hint="eastAsia" w:ascii="宋体" w:hAnsi="宋体" w:eastAsia="宋体" w:cs="宋体"/>
                <w:color w:val="auto"/>
                <w:spacing w:val="3"/>
              </w:rPr>
              <w:t>3、工作计划：对项目立项等前期手续程序及合同协议、项目法人组建及管理、工程招投标情况、实施阶段各项方案、项目建设进度、项目建设投资控制及资金管理、工程变更（设计变更）、造价咨询、计量支付报表审核、结算审计等内容逐项编制工作计划，视计划编制情况计0-10 分。</w:t>
            </w:r>
          </w:p>
          <w:p w14:paraId="5BAAFDBD">
            <w:pPr>
              <w:pStyle w:val="14"/>
              <w:spacing w:before="5" w:line="379" w:lineRule="auto"/>
              <w:ind w:left="116" w:right="7" w:firstLine="4"/>
              <w:rPr>
                <w:rFonts w:hint="eastAsia" w:ascii="宋体" w:hAnsi="宋体" w:eastAsia="宋体" w:cs="宋体"/>
                <w:color w:val="auto"/>
                <w:spacing w:val="3"/>
              </w:rPr>
            </w:pPr>
            <w:r>
              <w:rPr>
                <w:rFonts w:hint="eastAsia" w:ascii="宋体" w:hAnsi="宋体" w:eastAsia="宋体" w:cs="宋体"/>
                <w:color w:val="auto"/>
                <w:spacing w:val="3"/>
              </w:rPr>
              <w:t>4、服务措施：视服务措施、服务程序、可实施性情况以及投标人对于工作后续服务的承诺、人员安排、驻地管理等情况计 0-10 分。</w:t>
            </w:r>
          </w:p>
          <w:p w14:paraId="760EFEE0">
            <w:pPr>
              <w:pStyle w:val="14"/>
              <w:spacing w:before="5" w:line="379" w:lineRule="auto"/>
              <w:ind w:left="116" w:right="7" w:firstLine="4"/>
              <w:rPr>
                <w:rFonts w:hint="eastAsia" w:ascii="宋体" w:hAnsi="宋体" w:eastAsia="宋体" w:cs="宋体"/>
                <w:color w:val="auto"/>
                <w:spacing w:val="3"/>
              </w:rPr>
            </w:pPr>
            <w:r>
              <w:rPr>
                <w:rFonts w:hint="eastAsia" w:ascii="宋体" w:hAnsi="宋体" w:eastAsia="宋体" w:cs="宋体"/>
                <w:color w:val="auto"/>
                <w:spacing w:val="3"/>
              </w:rPr>
              <w:t>5、跟踪审计公司承诺对提交检查结果的真实性、准确性负责，具有审计保密措施计（0-2 分）。</w:t>
            </w:r>
          </w:p>
          <w:p w14:paraId="7F9F3DCE">
            <w:pPr>
              <w:pStyle w:val="14"/>
              <w:spacing w:before="5" w:line="379" w:lineRule="auto"/>
              <w:ind w:left="116" w:right="7" w:firstLine="4"/>
              <w:rPr>
                <w:rFonts w:hint="eastAsia" w:ascii="宋体" w:hAnsi="宋体" w:eastAsia="宋体" w:cs="宋体"/>
                <w:color w:val="auto"/>
              </w:rPr>
            </w:pPr>
            <w:r>
              <w:rPr>
                <w:rFonts w:hint="eastAsia" w:ascii="宋体" w:hAnsi="宋体" w:eastAsia="宋体" w:cs="宋体"/>
                <w:color w:val="auto"/>
                <w:spacing w:val="3"/>
              </w:rPr>
              <w:t>6、具有廉政承诺措施计（0-2 分）。</w:t>
            </w:r>
          </w:p>
        </w:tc>
      </w:tr>
      <w:tr w14:paraId="534A3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28" w:type="dxa"/>
            <w:tcBorders>
              <w:bottom w:val="nil"/>
            </w:tcBorders>
            <w:vAlign w:val="top"/>
          </w:tcPr>
          <w:p w14:paraId="3BDE4433">
            <w:pPr>
              <w:rPr>
                <w:rFonts w:hint="eastAsia" w:ascii="宋体" w:hAnsi="宋体" w:eastAsia="宋体" w:cs="宋体"/>
                <w:color w:val="auto"/>
                <w:sz w:val="21"/>
              </w:rPr>
            </w:pPr>
          </w:p>
        </w:tc>
        <w:tc>
          <w:tcPr>
            <w:tcW w:w="1463" w:type="dxa"/>
            <w:vAlign w:val="top"/>
          </w:tcPr>
          <w:p w14:paraId="2FC518D1">
            <w:pPr>
              <w:spacing w:line="394" w:lineRule="auto"/>
              <w:rPr>
                <w:rFonts w:hint="eastAsia" w:ascii="宋体" w:hAnsi="宋体" w:eastAsia="宋体" w:cs="宋体"/>
                <w:color w:val="auto"/>
                <w:sz w:val="21"/>
              </w:rPr>
            </w:pPr>
          </w:p>
          <w:p w14:paraId="4A66F07F">
            <w:pPr>
              <w:pStyle w:val="14"/>
              <w:spacing w:before="91" w:line="414" w:lineRule="auto"/>
              <w:ind w:left="121" w:right="180" w:hanging="5"/>
              <w:rPr>
                <w:rFonts w:hint="eastAsia" w:ascii="宋体" w:hAnsi="宋体" w:eastAsia="宋体" w:cs="宋体"/>
                <w:color w:val="auto"/>
              </w:rPr>
            </w:pPr>
            <w:r>
              <w:rPr>
                <w:rFonts w:hint="eastAsia" w:ascii="宋体" w:hAnsi="宋体" w:eastAsia="宋体" w:cs="宋体"/>
                <w:color w:val="auto"/>
                <w:spacing w:val="-4"/>
              </w:rPr>
              <w:t>人员配置</w:t>
            </w:r>
            <w:r>
              <w:rPr>
                <w:rFonts w:hint="eastAsia" w:ascii="宋体" w:hAnsi="宋体" w:eastAsia="宋体" w:cs="宋体"/>
                <w:color w:val="auto"/>
                <w:spacing w:val="-10"/>
              </w:rPr>
              <w:t>（25</w:t>
            </w:r>
            <w:r>
              <w:rPr>
                <w:rFonts w:hint="eastAsia" w:ascii="宋体" w:hAnsi="宋体" w:eastAsia="宋体" w:cs="宋体"/>
                <w:color w:val="auto"/>
                <w:spacing w:val="-57"/>
              </w:rPr>
              <w:t xml:space="preserve"> </w:t>
            </w:r>
            <w:r>
              <w:rPr>
                <w:rFonts w:hint="eastAsia" w:ascii="宋体" w:hAnsi="宋体" w:eastAsia="宋体" w:cs="宋体"/>
                <w:color w:val="auto"/>
                <w:spacing w:val="-10"/>
              </w:rPr>
              <w:t>分）</w:t>
            </w:r>
          </w:p>
        </w:tc>
        <w:tc>
          <w:tcPr>
            <w:tcW w:w="7342" w:type="dxa"/>
            <w:vAlign w:val="top"/>
          </w:tcPr>
          <w:p w14:paraId="0A726329">
            <w:pPr>
              <w:pStyle w:val="14"/>
              <w:spacing w:before="176" w:line="220" w:lineRule="auto"/>
              <w:ind w:left="136"/>
              <w:rPr>
                <w:rFonts w:hint="eastAsia" w:ascii="宋体" w:hAnsi="宋体" w:eastAsia="宋体" w:cs="宋体"/>
                <w:color w:val="auto"/>
              </w:rPr>
            </w:pPr>
            <w:r>
              <w:rPr>
                <w:rFonts w:hint="eastAsia" w:ascii="宋体" w:hAnsi="宋体" w:eastAsia="宋体" w:cs="宋体"/>
                <w:color w:val="auto"/>
                <w:spacing w:val="-5"/>
              </w:rPr>
              <w:t>1、项目负责人（3</w:t>
            </w:r>
            <w:r>
              <w:rPr>
                <w:rFonts w:hint="eastAsia" w:ascii="宋体" w:hAnsi="宋体" w:eastAsia="宋体" w:cs="宋体"/>
                <w:color w:val="auto"/>
                <w:spacing w:val="-55"/>
              </w:rPr>
              <w:t xml:space="preserve"> </w:t>
            </w:r>
            <w:r>
              <w:rPr>
                <w:rFonts w:hint="eastAsia" w:ascii="宋体" w:hAnsi="宋体" w:eastAsia="宋体" w:cs="宋体"/>
                <w:color w:val="auto"/>
                <w:spacing w:val="-5"/>
              </w:rPr>
              <w:t>分</w:t>
            </w:r>
            <w:r>
              <w:rPr>
                <w:rFonts w:hint="eastAsia" w:ascii="宋体" w:hAnsi="宋体" w:eastAsia="宋体" w:cs="宋体"/>
                <w:color w:val="auto"/>
                <w:spacing w:val="1"/>
              </w:rPr>
              <w:t>）</w:t>
            </w:r>
            <w:r>
              <w:rPr>
                <w:rFonts w:hint="eastAsia" w:ascii="宋体" w:hAnsi="宋体" w:eastAsia="宋体" w:cs="宋体"/>
                <w:color w:val="auto"/>
                <w:spacing w:val="-1"/>
              </w:rPr>
              <w:t xml:space="preserve"> </w:t>
            </w:r>
            <w:r>
              <w:rPr>
                <w:rFonts w:hint="eastAsia" w:ascii="宋体" w:hAnsi="宋体" w:eastAsia="宋体" w:cs="宋体"/>
                <w:color w:val="auto"/>
                <w:spacing w:val="1"/>
              </w:rPr>
              <w:t>：</w:t>
            </w:r>
          </w:p>
          <w:p w14:paraId="1AA2C8E8">
            <w:pPr>
              <w:pStyle w:val="14"/>
              <w:spacing w:before="290" w:line="352" w:lineRule="auto"/>
              <w:ind w:left="120" w:right="105" w:firstLine="553"/>
              <w:rPr>
                <w:rFonts w:hint="eastAsia" w:ascii="宋体" w:hAnsi="宋体" w:eastAsia="宋体" w:cs="宋体"/>
                <w:color w:val="auto"/>
              </w:rPr>
            </w:pPr>
            <w:r>
              <w:rPr>
                <w:rFonts w:hint="eastAsia" w:ascii="宋体" w:hAnsi="宋体" w:eastAsia="宋体" w:cs="宋体"/>
                <w:color w:val="auto"/>
                <w:spacing w:val="1"/>
              </w:rPr>
              <w:t>承诺派出的项目负责人</w:t>
            </w:r>
            <w:r>
              <w:rPr>
                <w:rFonts w:hint="eastAsia" w:ascii="宋体" w:hAnsi="宋体" w:eastAsia="宋体" w:cs="宋体"/>
                <w:color w:val="auto"/>
                <w:spacing w:val="-24"/>
              </w:rPr>
              <w:t xml:space="preserve"> </w:t>
            </w:r>
            <w:r>
              <w:rPr>
                <w:rFonts w:hint="eastAsia" w:ascii="宋体" w:hAnsi="宋体" w:eastAsia="宋体" w:cs="宋体"/>
                <w:color w:val="auto"/>
                <w:spacing w:val="1"/>
              </w:rPr>
              <w:t>1</w:t>
            </w:r>
            <w:r>
              <w:rPr>
                <w:rFonts w:hint="eastAsia" w:ascii="宋体" w:hAnsi="宋体" w:eastAsia="宋体" w:cs="宋体"/>
                <w:color w:val="auto"/>
                <w:spacing w:val="-51"/>
              </w:rPr>
              <w:t xml:space="preserve"> </w:t>
            </w:r>
            <w:r>
              <w:rPr>
                <w:rFonts w:hint="eastAsia" w:ascii="宋体" w:hAnsi="宋体" w:eastAsia="宋体" w:cs="宋体"/>
                <w:color w:val="auto"/>
                <w:spacing w:val="1"/>
              </w:rPr>
              <w:t>人（是注册造价师且同时具有高级职称得</w:t>
            </w:r>
            <w:r>
              <w:rPr>
                <w:rFonts w:hint="eastAsia" w:ascii="宋体" w:hAnsi="宋体" w:eastAsia="宋体" w:cs="宋体"/>
                <w:color w:val="auto"/>
                <w:spacing w:val="-33"/>
              </w:rPr>
              <w:t xml:space="preserve"> </w:t>
            </w:r>
            <w:r>
              <w:rPr>
                <w:rFonts w:hint="eastAsia" w:ascii="宋体" w:hAnsi="宋体" w:eastAsia="宋体" w:cs="宋体"/>
                <w:color w:val="auto"/>
                <w:spacing w:val="1"/>
              </w:rPr>
              <w:t>3</w:t>
            </w:r>
            <w:r>
              <w:rPr>
                <w:rFonts w:hint="eastAsia" w:ascii="宋体" w:hAnsi="宋体" w:eastAsia="宋体" w:cs="宋体"/>
                <w:color w:val="auto"/>
                <w:spacing w:val="-53"/>
              </w:rPr>
              <w:t xml:space="preserve"> </w:t>
            </w:r>
            <w:r>
              <w:rPr>
                <w:rFonts w:hint="eastAsia" w:ascii="宋体" w:hAnsi="宋体" w:eastAsia="宋体" w:cs="宋体"/>
                <w:color w:val="auto"/>
                <w:spacing w:val="1"/>
              </w:rPr>
              <w:t>分，是注册造价师且同时具有中级职</w:t>
            </w:r>
          </w:p>
        </w:tc>
      </w:tr>
    </w:tbl>
    <w:p w14:paraId="248B8DF7">
      <w:pPr>
        <w:pStyle w:val="4"/>
        <w:rPr>
          <w:rFonts w:hint="eastAsia" w:ascii="宋体" w:hAnsi="宋体" w:eastAsia="宋体" w:cs="宋体"/>
          <w:color w:val="auto"/>
        </w:rPr>
      </w:pPr>
    </w:p>
    <w:p w14:paraId="5FD13A7D">
      <w:pPr>
        <w:rPr>
          <w:rFonts w:hint="eastAsia" w:ascii="宋体" w:hAnsi="宋体" w:eastAsia="宋体" w:cs="宋体"/>
          <w:color w:val="auto"/>
        </w:rPr>
        <w:sectPr>
          <w:headerReference r:id="rId25" w:type="default"/>
          <w:footerReference r:id="rId26" w:type="default"/>
          <w:pgSz w:w="11906" w:h="16839"/>
          <w:pgMar w:top="1106" w:right="1133" w:bottom="1185" w:left="901" w:header="829" w:footer="971" w:gutter="0"/>
          <w:cols w:space="720" w:num="1"/>
        </w:sectPr>
      </w:pPr>
    </w:p>
    <w:p w14:paraId="49F773A3">
      <w:pPr>
        <w:spacing w:before="91"/>
        <w:rPr>
          <w:rFonts w:hint="eastAsia" w:ascii="宋体" w:hAnsi="宋体" w:eastAsia="宋体" w:cs="宋体"/>
          <w:color w:val="auto"/>
        </w:rPr>
      </w:pPr>
    </w:p>
    <w:tbl>
      <w:tblPr>
        <w:tblStyle w:val="13"/>
        <w:tblW w:w="9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463"/>
        <w:gridCol w:w="7738"/>
      </w:tblGrid>
      <w:tr w14:paraId="12169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5" w:hRule="atLeast"/>
        </w:trPr>
        <w:tc>
          <w:tcPr>
            <w:tcW w:w="728" w:type="dxa"/>
            <w:vAlign w:val="top"/>
          </w:tcPr>
          <w:p w14:paraId="29DA8375">
            <w:pPr>
              <w:spacing w:line="243" w:lineRule="auto"/>
              <w:rPr>
                <w:rFonts w:hint="eastAsia" w:ascii="宋体" w:hAnsi="宋体" w:eastAsia="宋体" w:cs="宋体"/>
                <w:color w:val="auto"/>
                <w:sz w:val="21"/>
              </w:rPr>
            </w:pPr>
          </w:p>
          <w:p w14:paraId="15179FF5">
            <w:pPr>
              <w:spacing w:line="243" w:lineRule="auto"/>
              <w:rPr>
                <w:rFonts w:hint="eastAsia" w:ascii="宋体" w:hAnsi="宋体" w:eastAsia="宋体" w:cs="宋体"/>
                <w:color w:val="auto"/>
                <w:sz w:val="21"/>
              </w:rPr>
            </w:pPr>
          </w:p>
          <w:p w14:paraId="17C97CC0">
            <w:pPr>
              <w:spacing w:line="243" w:lineRule="auto"/>
              <w:rPr>
                <w:rFonts w:hint="eastAsia" w:ascii="宋体" w:hAnsi="宋体" w:eastAsia="宋体" w:cs="宋体"/>
                <w:color w:val="auto"/>
                <w:sz w:val="21"/>
              </w:rPr>
            </w:pPr>
          </w:p>
          <w:p w14:paraId="2D142A29">
            <w:pPr>
              <w:spacing w:line="243" w:lineRule="auto"/>
              <w:rPr>
                <w:rFonts w:hint="eastAsia" w:ascii="宋体" w:hAnsi="宋体" w:eastAsia="宋体" w:cs="宋体"/>
                <w:color w:val="auto"/>
                <w:sz w:val="21"/>
              </w:rPr>
            </w:pPr>
          </w:p>
          <w:p w14:paraId="25213CFD">
            <w:pPr>
              <w:spacing w:line="243" w:lineRule="auto"/>
              <w:rPr>
                <w:rFonts w:hint="eastAsia" w:ascii="宋体" w:hAnsi="宋体" w:eastAsia="宋体" w:cs="宋体"/>
                <w:color w:val="auto"/>
                <w:sz w:val="21"/>
              </w:rPr>
            </w:pPr>
          </w:p>
          <w:p w14:paraId="334A5B83">
            <w:pPr>
              <w:spacing w:line="243" w:lineRule="auto"/>
              <w:rPr>
                <w:rFonts w:hint="eastAsia" w:ascii="宋体" w:hAnsi="宋体" w:eastAsia="宋体" w:cs="宋体"/>
                <w:color w:val="auto"/>
                <w:sz w:val="21"/>
              </w:rPr>
            </w:pPr>
          </w:p>
          <w:p w14:paraId="74AAB53C">
            <w:pPr>
              <w:spacing w:line="243" w:lineRule="auto"/>
              <w:rPr>
                <w:rFonts w:hint="eastAsia" w:ascii="宋体" w:hAnsi="宋体" w:eastAsia="宋体" w:cs="宋体"/>
                <w:color w:val="auto"/>
                <w:sz w:val="21"/>
              </w:rPr>
            </w:pPr>
          </w:p>
          <w:p w14:paraId="62C2DEC1">
            <w:pPr>
              <w:spacing w:line="244" w:lineRule="auto"/>
              <w:rPr>
                <w:rFonts w:hint="eastAsia" w:ascii="宋体" w:hAnsi="宋体" w:eastAsia="宋体" w:cs="宋体"/>
                <w:color w:val="auto"/>
                <w:sz w:val="21"/>
              </w:rPr>
            </w:pPr>
          </w:p>
          <w:p w14:paraId="64A3690B">
            <w:pPr>
              <w:pStyle w:val="14"/>
              <w:spacing w:before="91" w:line="242" w:lineRule="auto"/>
              <w:ind w:left="397"/>
              <w:rPr>
                <w:rFonts w:hint="eastAsia" w:ascii="宋体" w:hAnsi="宋体" w:eastAsia="宋体" w:cs="宋体"/>
                <w:color w:val="auto"/>
              </w:rPr>
            </w:pPr>
            <w:r>
              <w:rPr>
                <w:rFonts w:hint="eastAsia" w:ascii="宋体" w:hAnsi="宋体" w:eastAsia="宋体" w:cs="宋体"/>
                <w:color w:val="auto"/>
              </w:rPr>
              <w:t>4</w:t>
            </w:r>
          </w:p>
        </w:tc>
        <w:tc>
          <w:tcPr>
            <w:tcW w:w="1463" w:type="dxa"/>
            <w:vAlign w:val="top"/>
          </w:tcPr>
          <w:p w14:paraId="04D3461E">
            <w:pPr>
              <w:rPr>
                <w:rFonts w:hint="eastAsia" w:ascii="宋体" w:hAnsi="宋体" w:eastAsia="宋体" w:cs="宋体"/>
                <w:color w:val="auto"/>
                <w:sz w:val="21"/>
              </w:rPr>
            </w:pPr>
          </w:p>
        </w:tc>
        <w:tc>
          <w:tcPr>
            <w:tcW w:w="7738" w:type="dxa"/>
            <w:vAlign w:val="top"/>
          </w:tcPr>
          <w:p w14:paraId="7FB31E5C">
            <w:pPr>
              <w:pStyle w:val="14"/>
              <w:spacing w:before="178" w:line="411" w:lineRule="auto"/>
              <w:ind w:left="117" w:hanging="3"/>
              <w:jc w:val="both"/>
              <w:rPr>
                <w:rFonts w:hint="eastAsia" w:ascii="宋体" w:hAnsi="宋体" w:eastAsia="宋体" w:cs="宋体"/>
                <w:color w:val="auto"/>
              </w:rPr>
            </w:pPr>
            <w:r>
              <w:rPr>
                <w:rFonts w:hint="eastAsia" w:ascii="宋体" w:hAnsi="宋体" w:eastAsia="宋体" w:cs="宋体"/>
                <w:color w:val="auto"/>
                <w:spacing w:val="-1"/>
              </w:rPr>
              <w:t>称得</w:t>
            </w:r>
            <w:r>
              <w:rPr>
                <w:rFonts w:hint="eastAsia" w:ascii="宋体" w:hAnsi="宋体" w:eastAsia="宋体" w:cs="宋体"/>
                <w:color w:val="auto"/>
                <w:spacing w:val="-50"/>
              </w:rPr>
              <w:t xml:space="preserve"> </w:t>
            </w:r>
            <w:r>
              <w:rPr>
                <w:rFonts w:hint="eastAsia" w:ascii="宋体" w:hAnsi="宋体" w:eastAsia="宋体" w:cs="宋体"/>
                <w:color w:val="auto"/>
                <w:spacing w:val="-1"/>
              </w:rPr>
              <w:t>2</w:t>
            </w:r>
            <w:r>
              <w:rPr>
                <w:rFonts w:hint="eastAsia" w:ascii="宋体" w:hAnsi="宋体" w:eastAsia="宋体" w:cs="宋体"/>
                <w:color w:val="auto"/>
                <w:spacing w:val="-53"/>
              </w:rPr>
              <w:t xml:space="preserve"> </w:t>
            </w:r>
            <w:r>
              <w:rPr>
                <w:rFonts w:hint="eastAsia" w:ascii="宋体" w:hAnsi="宋体" w:eastAsia="宋体" w:cs="宋体"/>
                <w:color w:val="auto"/>
                <w:spacing w:val="-1"/>
              </w:rPr>
              <w:t>分</w:t>
            </w:r>
            <w:r>
              <w:rPr>
                <w:rFonts w:hint="eastAsia" w:ascii="宋体" w:hAnsi="宋体" w:eastAsia="宋体" w:cs="宋体"/>
                <w:color w:val="auto"/>
                <w:spacing w:val="10"/>
              </w:rPr>
              <w:t>），</w:t>
            </w:r>
            <w:r>
              <w:rPr>
                <w:rFonts w:hint="eastAsia" w:ascii="宋体" w:hAnsi="宋体" w:eastAsia="宋体" w:cs="宋体"/>
                <w:color w:val="auto"/>
                <w:spacing w:val="-1"/>
              </w:rPr>
              <w:t>本项满分</w:t>
            </w:r>
            <w:r>
              <w:rPr>
                <w:rFonts w:hint="eastAsia" w:ascii="宋体" w:hAnsi="宋体" w:eastAsia="宋体" w:cs="宋体"/>
                <w:color w:val="auto"/>
                <w:spacing w:val="-49"/>
              </w:rPr>
              <w:t xml:space="preserve"> </w:t>
            </w:r>
            <w:r>
              <w:rPr>
                <w:rFonts w:hint="eastAsia" w:ascii="宋体" w:hAnsi="宋体" w:eastAsia="宋体" w:cs="宋体"/>
                <w:color w:val="auto"/>
                <w:spacing w:val="-1"/>
              </w:rPr>
              <w:t>3</w:t>
            </w:r>
            <w:r>
              <w:rPr>
                <w:rFonts w:hint="eastAsia" w:ascii="宋体" w:hAnsi="宋体" w:eastAsia="宋体" w:cs="宋体"/>
                <w:color w:val="auto"/>
                <w:spacing w:val="-53"/>
              </w:rPr>
              <w:t xml:space="preserve"> </w:t>
            </w:r>
            <w:r>
              <w:rPr>
                <w:rFonts w:hint="eastAsia" w:ascii="宋体" w:hAnsi="宋体" w:eastAsia="宋体" w:cs="宋体"/>
                <w:color w:val="auto"/>
                <w:spacing w:val="-1"/>
              </w:rPr>
              <w:t>分，以供应商与业务人</w:t>
            </w:r>
            <w:r>
              <w:rPr>
                <w:rFonts w:hint="eastAsia" w:ascii="宋体" w:hAnsi="宋体" w:eastAsia="宋体" w:cs="宋体"/>
                <w:color w:val="auto"/>
                <w:spacing w:val="-2"/>
              </w:rPr>
              <w:t>员签订</w:t>
            </w:r>
            <w:r>
              <w:rPr>
                <w:rFonts w:hint="eastAsia" w:ascii="宋体" w:hAnsi="宋体" w:eastAsia="宋体" w:cs="宋体"/>
                <w:color w:val="auto"/>
                <w:spacing w:val="-7"/>
              </w:rPr>
              <w:t>的劳动合同或社保部门出具的（202</w:t>
            </w:r>
            <w:r>
              <w:rPr>
                <w:rFonts w:hint="eastAsia" w:cs="宋体"/>
                <w:color w:val="auto"/>
                <w:spacing w:val="-7"/>
                <w:lang w:val="en-US" w:eastAsia="zh-CN"/>
              </w:rPr>
              <w:t>5</w:t>
            </w:r>
            <w:r>
              <w:rPr>
                <w:rFonts w:hint="eastAsia" w:ascii="宋体" w:hAnsi="宋体" w:eastAsia="宋体" w:cs="宋体"/>
                <w:color w:val="auto"/>
                <w:spacing w:val="-7"/>
              </w:rPr>
              <w:t>年以来至少</w:t>
            </w:r>
            <w:r>
              <w:rPr>
                <w:rFonts w:hint="eastAsia" w:cs="宋体"/>
                <w:color w:val="auto"/>
                <w:spacing w:val="-7"/>
                <w:lang w:val="en-US" w:eastAsia="zh-CN"/>
              </w:rPr>
              <w:t>1</w:t>
            </w:r>
            <w:r>
              <w:rPr>
                <w:rFonts w:hint="eastAsia" w:ascii="宋体" w:hAnsi="宋体" w:eastAsia="宋体" w:cs="宋体"/>
                <w:color w:val="auto"/>
                <w:spacing w:val="-7"/>
              </w:rPr>
              <w:t>个月）</w:t>
            </w:r>
            <w:r>
              <w:rPr>
                <w:rFonts w:hint="eastAsia" w:ascii="宋体" w:hAnsi="宋体" w:eastAsia="宋体" w:cs="宋体"/>
                <w:color w:val="auto"/>
                <w:spacing w:val="-2"/>
              </w:rPr>
              <w:t>社会保险缴纳证明等相关资料为依据。</w:t>
            </w:r>
          </w:p>
          <w:p w14:paraId="44C03C5A">
            <w:pPr>
              <w:pStyle w:val="14"/>
              <w:spacing w:before="1" w:line="219" w:lineRule="auto"/>
              <w:ind w:left="118"/>
              <w:rPr>
                <w:rFonts w:hint="eastAsia" w:ascii="宋体" w:hAnsi="宋体" w:eastAsia="宋体" w:cs="宋体"/>
                <w:color w:val="auto"/>
              </w:rPr>
            </w:pPr>
            <w:r>
              <w:rPr>
                <w:rFonts w:hint="eastAsia" w:ascii="宋体" w:hAnsi="宋体" w:eastAsia="宋体" w:cs="宋体"/>
                <w:color w:val="auto"/>
                <w:spacing w:val="-2"/>
              </w:rPr>
              <w:t>2、承诺派出的业务人员（8</w:t>
            </w:r>
            <w:r>
              <w:rPr>
                <w:rFonts w:hint="eastAsia" w:ascii="宋体" w:hAnsi="宋体" w:eastAsia="宋体" w:cs="宋体"/>
                <w:color w:val="auto"/>
                <w:spacing w:val="-57"/>
              </w:rPr>
              <w:t xml:space="preserve"> </w:t>
            </w:r>
            <w:r>
              <w:rPr>
                <w:rFonts w:hint="eastAsia" w:ascii="宋体" w:hAnsi="宋体" w:eastAsia="宋体" w:cs="宋体"/>
                <w:color w:val="auto"/>
                <w:spacing w:val="-2"/>
              </w:rPr>
              <w:t>分</w:t>
            </w:r>
            <w:r>
              <w:rPr>
                <w:rFonts w:hint="eastAsia" w:ascii="宋体" w:hAnsi="宋体" w:eastAsia="宋体" w:cs="宋体"/>
                <w:color w:val="auto"/>
              </w:rPr>
              <w:t>）：</w:t>
            </w:r>
          </w:p>
          <w:p w14:paraId="01017DFA">
            <w:pPr>
              <w:pStyle w:val="14"/>
              <w:spacing w:before="294" w:line="411" w:lineRule="auto"/>
              <w:ind w:right="105"/>
              <w:rPr>
                <w:rFonts w:hint="eastAsia" w:ascii="宋体" w:hAnsi="宋体" w:eastAsia="宋体" w:cs="宋体"/>
                <w:color w:val="auto"/>
              </w:rPr>
            </w:pPr>
            <w:r>
              <w:rPr>
                <w:rFonts w:hint="eastAsia" w:ascii="宋体" w:hAnsi="宋体" w:eastAsia="宋体" w:cs="宋体"/>
                <w:color w:val="auto"/>
                <w:spacing w:val="3"/>
              </w:rPr>
              <w:t>拟派项目组成人员中（项目负责人除外）</w:t>
            </w:r>
            <w:r>
              <w:rPr>
                <w:rFonts w:hint="eastAsia" w:ascii="宋体" w:hAnsi="宋体" w:eastAsia="宋体" w:cs="宋体"/>
                <w:color w:val="auto"/>
                <w:spacing w:val="2"/>
              </w:rPr>
              <w:t>，是注册造价师的每人得</w:t>
            </w:r>
            <w:r>
              <w:rPr>
                <w:rFonts w:hint="eastAsia" w:ascii="宋体" w:hAnsi="宋体" w:eastAsia="宋体" w:cs="宋体"/>
                <w:color w:val="auto"/>
                <w:spacing w:val="-52"/>
              </w:rPr>
              <w:t xml:space="preserve"> </w:t>
            </w:r>
            <w:r>
              <w:rPr>
                <w:rFonts w:hint="eastAsia" w:ascii="宋体" w:hAnsi="宋体" w:eastAsia="宋体" w:cs="宋体"/>
                <w:color w:val="auto"/>
                <w:spacing w:val="2"/>
              </w:rPr>
              <w:t>2</w:t>
            </w:r>
            <w:r>
              <w:rPr>
                <w:rFonts w:hint="eastAsia" w:ascii="宋体" w:hAnsi="宋体" w:eastAsia="宋体" w:cs="宋体"/>
                <w:color w:val="auto"/>
                <w:spacing w:val="-50"/>
              </w:rPr>
              <w:t xml:space="preserve"> </w:t>
            </w:r>
            <w:r>
              <w:rPr>
                <w:rFonts w:hint="eastAsia" w:ascii="宋体" w:hAnsi="宋体" w:eastAsia="宋体" w:cs="宋体"/>
                <w:color w:val="auto"/>
                <w:spacing w:val="2"/>
              </w:rPr>
              <w:t>分，是高级职称的每人</w:t>
            </w:r>
            <w:r>
              <w:rPr>
                <w:rFonts w:hint="eastAsia" w:ascii="宋体" w:hAnsi="宋体" w:eastAsia="宋体" w:cs="宋体"/>
                <w:color w:val="auto"/>
                <w:spacing w:val="-12"/>
              </w:rPr>
              <w:t>得</w:t>
            </w:r>
            <w:r>
              <w:rPr>
                <w:rFonts w:hint="eastAsia" w:ascii="宋体" w:hAnsi="宋体" w:eastAsia="宋体" w:cs="宋体"/>
                <w:color w:val="auto"/>
                <w:spacing w:val="-32"/>
              </w:rPr>
              <w:t xml:space="preserve"> </w:t>
            </w:r>
            <w:r>
              <w:rPr>
                <w:rFonts w:hint="eastAsia" w:ascii="宋体" w:hAnsi="宋体" w:eastAsia="宋体" w:cs="宋体"/>
                <w:color w:val="auto"/>
                <w:spacing w:val="-12"/>
              </w:rPr>
              <w:t>1.5</w:t>
            </w:r>
            <w:r>
              <w:rPr>
                <w:rFonts w:hint="eastAsia" w:ascii="宋体" w:hAnsi="宋体" w:eastAsia="宋体" w:cs="宋体"/>
                <w:color w:val="auto"/>
                <w:spacing w:val="-58"/>
              </w:rPr>
              <w:t xml:space="preserve"> </w:t>
            </w:r>
            <w:r>
              <w:rPr>
                <w:rFonts w:hint="eastAsia" w:ascii="宋体" w:hAnsi="宋体" w:eastAsia="宋体" w:cs="宋体"/>
                <w:color w:val="auto"/>
                <w:spacing w:val="-12"/>
              </w:rPr>
              <w:t>分，中级职称的每人得</w:t>
            </w:r>
            <w:r>
              <w:rPr>
                <w:rFonts w:hint="eastAsia" w:ascii="宋体" w:hAnsi="宋体" w:eastAsia="宋体" w:cs="宋体"/>
                <w:color w:val="auto"/>
                <w:spacing w:val="-39"/>
              </w:rPr>
              <w:t xml:space="preserve"> </w:t>
            </w:r>
            <w:r>
              <w:rPr>
                <w:rFonts w:hint="eastAsia" w:ascii="宋体" w:hAnsi="宋体" w:eastAsia="宋体" w:cs="宋体"/>
                <w:color w:val="auto"/>
                <w:spacing w:val="-12"/>
              </w:rPr>
              <w:t>1</w:t>
            </w:r>
            <w:r>
              <w:rPr>
                <w:rFonts w:hint="eastAsia" w:ascii="宋体" w:hAnsi="宋体" w:eastAsia="宋体" w:cs="宋体"/>
                <w:color w:val="auto"/>
                <w:spacing w:val="-57"/>
              </w:rPr>
              <w:t xml:space="preserve"> </w:t>
            </w:r>
            <w:r>
              <w:rPr>
                <w:rFonts w:hint="eastAsia" w:ascii="宋体" w:hAnsi="宋体" w:eastAsia="宋体" w:cs="宋体"/>
                <w:color w:val="auto"/>
                <w:spacing w:val="-12"/>
              </w:rPr>
              <w:t>分，本项最多得</w:t>
            </w:r>
            <w:r>
              <w:rPr>
                <w:rFonts w:hint="eastAsia" w:ascii="宋体" w:hAnsi="宋体" w:eastAsia="宋体" w:cs="宋体"/>
                <w:color w:val="auto"/>
                <w:spacing w:val="-59"/>
              </w:rPr>
              <w:t xml:space="preserve"> </w:t>
            </w:r>
            <w:r>
              <w:rPr>
                <w:rFonts w:hint="eastAsia" w:ascii="宋体" w:hAnsi="宋体" w:eastAsia="宋体" w:cs="宋体"/>
                <w:color w:val="auto"/>
                <w:spacing w:val="-12"/>
              </w:rPr>
              <w:t>8</w:t>
            </w:r>
            <w:r>
              <w:rPr>
                <w:rFonts w:hint="eastAsia" w:ascii="宋体" w:hAnsi="宋体" w:eastAsia="宋体" w:cs="宋体"/>
                <w:color w:val="auto"/>
                <w:spacing w:val="-57"/>
              </w:rPr>
              <w:t xml:space="preserve"> </w:t>
            </w:r>
            <w:r>
              <w:rPr>
                <w:rFonts w:hint="eastAsia" w:ascii="宋体" w:hAnsi="宋体" w:eastAsia="宋体" w:cs="宋体"/>
                <w:color w:val="auto"/>
                <w:spacing w:val="-12"/>
              </w:rPr>
              <w:t>分（若</w:t>
            </w:r>
            <w:r>
              <w:rPr>
                <w:rFonts w:hint="eastAsia" w:ascii="宋体" w:hAnsi="宋体" w:eastAsia="宋体" w:cs="宋体"/>
                <w:color w:val="auto"/>
                <w:spacing w:val="3"/>
              </w:rPr>
              <w:t>同时具有两个或两个以上职称的按最高分值项得分）。以供应商与业务人员签订的劳动合同或社保部门出具的</w:t>
            </w:r>
            <w:r>
              <w:rPr>
                <w:rFonts w:hint="eastAsia" w:ascii="宋体" w:hAnsi="宋体" w:eastAsia="宋体" w:cs="宋体"/>
                <w:color w:val="auto"/>
              </w:rPr>
              <w:t>（202</w:t>
            </w:r>
            <w:r>
              <w:rPr>
                <w:rFonts w:hint="eastAsia" w:cs="宋体"/>
                <w:color w:val="auto"/>
                <w:lang w:val="en-US" w:eastAsia="zh-CN"/>
              </w:rPr>
              <w:t>5</w:t>
            </w:r>
            <w:r>
              <w:rPr>
                <w:rFonts w:hint="eastAsia" w:ascii="宋体" w:hAnsi="宋体" w:eastAsia="宋体" w:cs="宋体"/>
                <w:color w:val="auto"/>
              </w:rPr>
              <w:t>年以来至少</w:t>
            </w:r>
            <w:r>
              <w:rPr>
                <w:rFonts w:hint="eastAsia" w:cs="宋体"/>
                <w:color w:val="auto"/>
                <w:lang w:val="en-US" w:eastAsia="zh-CN"/>
              </w:rPr>
              <w:t>1</w:t>
            </w:r>
            <w:r>
              <w:rPr>
                <w:rFonts w:hint="eastAsia" w:ascii="宋体" w:hAnsi="宋体" w:eastAsia="宋体" w:cs="宋体"/>
                <w:color w:val="auto"/>
              </w:rPr>
              <w:t>个月）社会保险缴纳证明等相关资</w:t>
            </w:r>
            <w:r>
              <w:rPr>
                <w:rFonts w:hint="eastAsia" w:ascii="宋体" w:hAnsi="宋体" w:eastAsia="宋体" w:cs="宋体"/>
                <w:color w:val="auto"/>
                <w:spacing w:val="-2"/>
              </w:rPr>
              <w:t>料为依据。</w:t>
            </w:r>
          </w:p>
          <w:p w14:paraId="4B6CCA02">
            <w:pPr>
              <w:pStyle w:val="14"/>
              <w:spacing w:before="2" w:line="351" w:lineRule="auto"/>
              <w:ind w:left="140" w:right="105" w:hanging="20"/>
              <w:rPr>
                <w:rFonts w:hint="eastAsia" w:ascii="宋体" w:hAnsi="宋体" w:eastAsia="宋体" w:cs="宋体"/>
                <w:color w:val="auto"/>
              </w:rPr>
            </w:pPr>
            <w:r>
              <w:rPr>
                <w:rFonts w:hint="eastAsia" w:ascii="宋体" w:hAnsi="宋体" w:eastAsia="宋体" w:cs="宋体"/>
                <w:color w:val="auto"/>
                <w:spacing w:val="-3"/>
              </w:rPr>
              <w:t>3、提供详细的人员安排方案、拟派人员分工合理、责任</w:t>
            </w:r>
            <w:r>
              <w:rPr>
                <w:rFonts w:hint="eastAsia" w:ascii="宋体" w:hAnsi="宋体" w:eastAsia="宋体" w:cs="宋体"/>
                <w:color w:val="auto"/>
                <w:spacing w:val="-7"/>
              </w:rPr>
              <w:t>明确计</w:t>
            </w:r>
            <w:r>
              <w:rPr>
                <w:rFonts w:hint="eastAsia" w:ascii="宋体" w:hAnsi="宋体" w:eastAsia="宋体" w:cs="宋体"/>
                <w:color w:val="auto"/>
                <w:spacing w:val="-57"/>
              </w:rPr>
              <w:t xml:space="preserve"> </w:t>
            </w:r>
            <w:r>
              <w:rPr>
                <w:rFonts w:hint="eastAsia" w:ascii="宋体" w:hAnsi="宋体" w:eastAsia="宋体" w:cs="宋体"/>
                <w:color w:val="auto"/>
                <w:spacing w:val="-7"/>
              </w:rPr>
              <w:t>0-14</w:t>
            </w:r>
            <w:r>
              <w:rPr>
                <w:rFonts w:hint="eastAsia" w:ascii="宋体" w:hAnsi="宋体" w:eastAsia="宋体" w:cs="宋体"/>
                <w:color w:val="auto"/>
                <w:spacing w:val="-57"/>
              </w:rPr>
              <w:t xml:space="preserve"> </w:t>
            </w:r>
            <w:r>
              <w:rPr>
                <w:rFonts w:hint="eastAsia" w:ascii="宋体" w:hAnsi="宋体" w:eastAsia="宋体" w:cs="宋体"/>
                <w:color w:val="auto"/>
                <w:spacing w:val="-7"/>
              </w:rPr>
              <w:t>分。</w:t>
            </w:r>
          </w:p>
        </w:tc>
      </w:tr>
      <w:tr w14:paraId="3E9ED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728" w:type="dxa"/>
            <w:vAlign w:val="top"/>
          </w:tcPr>
          <w:p w14:paraId="5A3A509E">
            <w:pPr>
              <w:spacing w:line="253" w:lineRule="auto"/>
              <w:rPr>
                <w:rFonts w:hint="eastAsia" w:ascii="宋体" w:hAnsi="宋体" w:eastAsia="宋体" w:cs="宋体"/>
                <w:color w:val="auto"/>
                <w:sz w:val="21"/>
              </w:rPr>
            </w:pPr>
          </w:p>
          <w:p w14:paraId="6E7B33C3">
            <w:pPr>
              <w:spacing w:line="254" w:lineRule="auto"/>
              <w:rPr>
                <w:rFonts w:hint="eastAsia" w:ascii="宋体" w:hAnsi="宋体" w:eastAsia="宋体" w:cs="宋体"/>
                <w:color w:val="auto"/>
                <w:sz w:val="21"/>
              </w:rPr>
            </w:pPr>
          </w:p>
          <w:p w14:paraId="3FB72BE2">
            <w:pPr>
              <w:pStyle w:val="14"/>
              <w:spacing w:before="91"/>
              <w:ind w:left="403"/>
              <w:rPr>
                <w:rFonts w:hint="eastAsia" w:ascii="宋体" w:hAnsi="宋体" w:eastAsia="宋体" w:cs="宋体"/>
                <w:color w:val="auto"/>
              </w:rPr>
            </w:pPr>
            <w:r>
              <w:rPr>
                <w:rFonts w:hint="eastAsia" w:ascii="宋体" w:hAnsi="宋体" w:eastAsia="宋体" w:cs="宋体"/>
                <w:color w:val="auto"/>
              </w:rPr>
              <w:t>5</w:t>
            </w:r>
          </w:p>
        </w:tc>
        <w:tc>
          <w:tcPr>
            <w:tcW w:w="1463" w:type="dxa"/>
            <w:vAlign w:val="top"/>
          </w:tcPr>
          <w:p w14:paraId="46E3C49C">
            <w:pPr>
              <w:spacing w:line="351" w:lineRule="auto"/>
              <w:rPr>
                <w:rFonts w:hint="eastAsia" w:ascii="宋体" w:hAnsi="宋体" w:eastAsia="宋体" w:cs="宋体"/>
                <w:color w:val="auto"/>
                <w:sz w:val="21"/>
              </w:rPr>
            </w:pPr>
          </w:p>
          <w:p w14:paraId="62FCEEAC">
            <w:pPr>
              <w:pStyle w:val="14"/>
              <w:spacing w:before="91" w:line="414" w:lineRule="auto"/>
              <w:ind w:left="116" w:hanging="1"/>
              <w:rPr>
                <w:rFonts w:hint="eastAsia" w:ascii="宋体" w:hAnsi="宋体" w:eastAsia="宋体" w:cs="宋体"/>
                <w:color w:val="auto"/>
              </w:rPr>
            </w:pPr>
            <w:r>
              <w:rPr>
                <w:rFonts w:hint="eastAsia" w:ascii="宋体" w:hAnsi="宋体" w:eastAsia="宋体" w:cs="宋体"/>
                <w:color w:val="auto"/>
                <w:spacing w:val="25"/>
              </w:rPr>
              <w:t>合理化建</w:t>
            </w:r>
            <w:r>
              <w:rPr>
                <w:rFonts w:hint="eastAsia" w:ascii="宋体" w:hAnsi="宋体" w:eastAsia="宋体" w:cs="宋体"/>
                <w:color w:val="auto"/>
                <w:spacing w:val="-24"/>
              </w:rPr>
              <w:t>议（10</w:t>
            </w:r>
            <w:r>
              <w:rPr>
                <w:rFonts w:hint="eastAsia" w:ascii="宋体" w:hAnsi="宋体" w:eastAsia="宋体" w:cs="宋体"/>
                <w:color w:val="auto"/>
                <w:spacing w:val="-56"/>
              </w:rPr>
              <w:t xml:space="preserve"> </w:t>
            </w:r>
            <w:r>
              <w:rPr>
                <w:rFonts w:hint="eastAsia" w:ascii="宋体" w:hAnsi="宋体" w:eastAsia="宋体" w:cs="宋体"/>
                <w:color w:val="auto"/>
                <w:spacing w:val="-24"/>
              </w:rPr>
              <w:t>分）</w:t>
            </w:r>
          </w:p>
        </w:tc>
        <w:tc>
          <w:tcPr>
            <w:tcW w:w="7738" w:type="dxa"/>
            <w:vAlign w:val="top"/>
          </w:tcPr>
          <w:p w14:paraId="38939638">
            <w:pPr>
              <w:pStyle w:val="14"/>
              <w:spacing w:before="175" w:line="316" w:lineRule="auto"/>
              <w:ind w:left="118" w:right="103" w:firstLine="17"/>
              <w:rPr>
                <w:rFonts w:hint="eastAsia" w:ascii="宋体" w:hAnsi="宋体" w:eastAsia="宋体" w:cs="宋体"/>
                <w:color w:val="auto"/>
              </w:rPr>
            </w:pPr>
            <w:r>
              <w:rPr>
                <w:rFonts w:hint="eastAsia" w:ascii="宋体" w:hAnsi="宋体" w:eastAsia="宋体" w:cs="宋体"/>
                <w:color w:val="auto"/>
                <w:spacing w:val="-8"/>
              </w:rPr>
              <w:t>1、服务商建设性意见和建议合理，相关措施可行计（0-5</w:t>
            </w:r>
            <w:r>
              <w:rPr>
                <w:rFonts w:hint="eastAsia" w:ascii="宋体" w:hAnsi="宋体" w:eastAsia="宋体" w:cs="宋体"/>
                <w:color w:val="auto"/>
                <w:spacing w:val="-5"/>
              </w:rPr>
              <w:t>分）</w:t>
            </w:r>
          </w:p>
          <w:p w14:paraId="07BDFFAB">
            <w:pPr>
              <w:pStyle w:val="14"/>
              <w:spacing w:before="289" w:line="316" w:lineRule="auto"/>
              <w:ind w:left="122" w:right="107" w:hanging="4"/>
              <w:rPr>
                <w:rFonts w:hint="eastAsia" w:ascii="宋体" w:hAnsi="宋体" w:eastAsia="宋体" w:cs="宋体"/>
                <w:color w:val="auto"/>
              </w:rPr>
            </w:pPr>
            <w:r>
              <w:rPr>
                <w:rFonts w:hint="eastAsia" w:ascii="宋体" w:hAnsi="宋体" w:eastAsia="宋体" w:cs="宋体"/>
                <w:color w:val="auto"/>
                <w:spacing w:val="-3"/>
              </w:rPr>
              <w:t>2、评审服务方案中本工程难点、要点阐述明确且恰当计</w:t>
            </w:r>
            <w:r>
              <w:rPr>
                <w:rFonts w:hint="eastAsia" w:ascii="宋体" w:hAnsi="宋体" w:eastAsia="宋体" w:cs="宋体"/>
                <w:color w:val="auto"/>
                <w:spacing w:val="-5"/>
              </w:rPr>
              <w:t>（0-5</w:t>
            </w:r>
            <w:r>
              <w:rPr>
                <w:rFonts w:hint="eastAsia" w:ascii="宋体" w:hAnsi="宋体" w:eastAsia="宋体" w:cs="宋体"/>
                <w:color w:val="auto"/>
                <w:spacing w:val="-54"/>
              </w:rPr>
              <w:t xml:space="preserve"> </w:t>
            </w:r>
            <w:r>
              <w:rPr>
                <w:rFonts w:hint="eastAsia" w:ascii="宋体" w:hAnsi="宋体" w:eastAsia="宋体" w:cs="宋体"/>
                <w:color w:val="auto"/>
                <w:spacing w:val="-5"/>
              </w:rPr>
              <w:t>分）</w:t>
            </w:r>
          </w:p>
        </w:tc>
      </w:tr>
      <w:tr w14:paraId="1A434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trPr>
        <w:tc>
          <w:tcPr>
            <w:tcW w:w="728" w:type="dxa"/>
            <w:vAlign w:val="top"/>
          </w:tcPr>
          <w:p w14:paraId="1F6286D2">
            <w:pPr>
              <w:spacing w:line="395" w:lineRule="auto"/>
              <w:rPr>
                <w:rFonts w:hint="eastAsia" w:ascii="宋体" w:hAnsi="宋体" w:eastAsia="宋体" w:cs="宋体"/>
                <w:color w:val="auto"/>
                <w:sz w:val="21"/>
              </w:rPr>
            </w:pPr>
          </w:p>
          <w:p w14:paraId="223ED2B7">
            <w:pPr>
              <w:pStyle w:val="14"/>
              <w:spacing w:before="91"/>
              <w:ind w:left="400"/>
              <w:rPr>
                <w:rFonts w:hint="eastAsia" w:ascii="宋体" w:hAnsi="宋体" w:eastAsia="宋体" w:cs="宋体"/>
                <w:color w:val="auto"/>
              </w:rPr>
            </w:pPr>
            <w:r>
              <w:rPr>
                <w:rFonts w:hint="eastAsia" w:ascii="宋体" w:hAnsi="宋体" w:eastAsia="宋体" w:cs="宋体"/>
                <w:color w:val="auto"/>
              </w:rPr>
              <w:t>6</w:t>
            </w:r>
          </w:p>
        </w:tc>
        <w:tc>
          <w:tcPr>
            <w:tcW w:w="1463" w:type="dxa"/>
            <w:vAlign w:val="top"/>
          </w:tcPr>
          <w:p w14:paraId="693892D0">
            <w:pPr>
              <w:spacing w:line="394" w:lineRule="auto"/>
              <w:rPr>
                <w:rFonts w:hint="eastAsia" w:ascii="宋体" w:hAnsi="宋体" w:eastAsia="宋体" w:cs="宋体"/>
                <w:color w:val="auto"/>
                <w:sz w:val="21"/>
              </w:rPr>
            </w:pPr>
          </w:p>
          <w:p w14:paraId="48EC998B">
            <w:pPr>
              <w:pStyle w:val="14"/>
              <w:spacing w:before="91" w:line="414" w:lineRule="auto"/>
              <w:ind w:left="117" w:right="107" w:hanging="4"/>
              <w:rPr>
                <w:rFonts w:hint="eastAsia" w:ascii="宋体" w:hAnsi="宋体" w:eastAsia="宋体" w:cs="宋体"/>
                <w:color w:val="auto"/>
              </w:rPr>
            </w:pPr>
            <w:r>
              <w:rPr>
                <w:rFonts w:hint="eastAsia" w:ascii="宋体" w:hAnsi="宋体" w:eastAsia="宋体" w:cs="宋体"/>
                <w:color w:val="auto"/>
                <w:spacing w:val="-20"/>
              </w:rPr>
              <w:t>业绩（6</w:t>
            </w:r>
            <w:r>
              <w:rPr>
                <w:rFonts w:hint="eastAsia" w:ascii="宋体" w:hAnsi="宋体" w:eastAsia="宋体" w:cs="宋体"/>
                <w:color w:val="auto"/>
                <w:spacing w:val="-7"/>
              </w:rPr>
              <w:t>分）</w:t>
            </w:r>
          </w:p>
        </w:tc>
        <w:tc>
          <w:tcPr>
            <w:tcW w:w="7738" w:type="dxa"/>
            <w:vAlign w:val="top"/>
          </w:tcPr>
          <w:p w14:paraId="1F9BFB89">
            <w:pPr>
              <w:pStyle w:val="14"/>
              <w:spacing w:before="178" w:line="372" w:lineRule="auto"/>
              <w:ind w:left="113" w:right="107" w:firstLine="3"/>
              <w:jc w:val="both"/>
              <w:rPr>
                <w:rFonts w:hint="eastAsia" w:ascii="宋体" w:hAnsi="宋体" w:eastAsia="宋体" w:cs="宋体"/>
                <w:color w:val="auto"/>
              </w:rPr>
            </w:pPr>
            <w:r>
              <w:rPr>
                <w:rFonts w:hint="eastAsia" w:ascii="宋体" w:hAnsi="宋体" w:eastAsia="宋体" w:cs="宋体"/>
                <w:color w:val="auto"/>
                <w:spacing w:val="-5"/>
              </w:rPr>
              <w:t>提供自</w:t>
            </w:r>
            <w:r>
              <w:rPr>
                <w:rFonts w:hint="eastAsia" w:ascii="宋体" w:hAnsi="宋体" w:eastAsia="宋体" w:cs="宋体"/>
                <w:color w:val="auto"/>
                <w:spacing w:val="-47"/>
              </w:rPr>
              <w:t xml:space="preserve"> </w:t>
            </w:r>
            <w:r>
              <w:rPr>
                <w:rFonts w:hint="eastAsia" w:ascii="宋体" w:hAnsi="宋体" w:eastAsia="宋体" w:cs="宋体"/>
                <w:color w:val="auto"/>
                <w:spacing w:val="-5"/>
              </w:rPr>
              <w:t>2020</w:t>
            </w:r>
            <w:r>
              <w:rPr>
                <w:rFonts w:hint="eastAsia" w:ascii="宋体" w:hAnsi="宋体" w:eastAsia="宋体" w:cs="宋体"/>
                <w:color w:val="auto"/>
                <w:spacing w:val="-55"/>
              </w:rPr>
              <w:t xml:space="preserve"> </w:t>
            </w:r>
            <w:r>
              <w:rPr>
                <w:rFonts w:hint="eastAsia" w:ascii="宋体" w:hAnsi="宋体" w:eastAsia="宋体" w:cs="宋体"/>
                <w:color w:val="auto"/>
                <w:spacing w:val="-5"/>
              </w:rPr>
              <w:t>年</w:t>
            </w:r>
            <w:r>
              <w:rPr>
                <w:rFonts w:hint="eastAsia" w:ascii="宋体" w:hAnsi="宋体" w:eastAsia="宋体" w:cs="宋体"/>
                <w:color w:val="auto"/>
                <w:spacing w:val="-36"/>
              </w:rPr>
              <w:t xml:space="preserve"> </w:t>
            </w:r>
            <w:r>
              <w:rPr>
                <w:rFonts w:hint="eastAsia" w:ascii="宋体" w:hAnsi="宋体" w:eastAsia="宋体" w:cs="宋体"/>
                <w:color w:val="auto"/>
                <w:spacing w:val="-5"/>
              </w:rPr>
              <w:t>1</w:t>
            </w:r>
            <w:r>
              <w:rPr>
                <w:rFonts w:hint="eastAsia" w:ascii="宋体" w:hAnsi="宋体" w:eastAsia="宋体" w:cs="宋体"/>
                <w:color w:val="auto"/>
                <w:spacing w:val="-47"/>
              </w:rPr>
              <w:t xml:space="preserve"> </w:t>
            </w:r>
            <w:r>
              <w:rPr>
                <w:rFonts w:hint="eastAsia" w:ascii="宋体" w:hAnsi="宋体" w:eastAsia="宋体" w:cs="宋体"/>
                <w:color w:val="auto"/>
                <w:spacing w:val="-5"/>
              </w:rPr>
              <w:t>月</w:t>
            </w:r>
            <w:r>
              <w:rPr>
                <w:rFonts w:hint="eastAsia" w:ascii="宋体" w:hAnsi="宋体" w:eastAsia="宋体" w:cs="宋体"/>
                <w:color w:val="auto"/>
                <w:spacing w:val="-36"/>
              </w:rPr>
              <w:t xml:space="preserve"> </w:t>
            </w:r>
            <w:r>
              <w:rPr>
                <w:rFonts w:hint="eastAsia" w:ascii="宋体" w:hAnsi="宋体" w:eastAsia="宋体" w:cs="宋体"/>
                <w:color w:val="auto"/>
                <w:spacing w:val="-5"/>
              </w:rPr>
              <w:t>1 日之后全过程跟踪审计/结（决）</w:t>
            </w:r>
            <w:r>
              <w:rPr>
                <w:rFonts w:hint="eastAsia" w:ascii="宋体" w:hAnsi="宋体" w:eastAsia="宋体" w:cs="宋体"/>
                <w:color w:val="auto"/>
                <w:spacing w:val="3"/>
              </w:rPr>
              <w:t>算审计项目业绩证明文件，以投标供应商的合同或成果</w:t>
            </w:r>
            <w:r>
              <w:rPr>
                <w:rFonts w:hint="eastAsia" w:ascii="宋体" w:hAnsi="宋体" w:eastAsia="宋体" w:cs="宋体"/>
                <w:color w:val="auto"/>
                <w:spacing w:val="-5"/>
              </w:rPr>
              <w:t>报告复印件为准，每提供</w:t>
            </w:r>
            <w:r>
              <w:rPr>
                <w:rFonts w:hint="eastAsia" w:ascii="宋体" w:hAnsi="宋体" w:eastAsia="宋体" w:cs="宋体"/>
                <w:color w:val="auto"/>
                <w:spacing w:val="-25"/>
              </w:rPr>
              <w:t xml:space="preserve"> </w:t>
            </w:r>
            <w:r>
              <w:rPr>
                <w:rFonts w:hint="eastAsia" w:ascii="宋体" w:hAnsi="宋体" w:eastAsia="宋体" w:cs="宋体"/>
                <w:color w:val="auto"/>
                <w:spacing w:val="-5"/>
              </w:rPr>
              <w:t>1</w:t>
            </w:r>
            <w:r>
              <w:rPr>
                <w:rFonts w:hint="eastAsia" w:ascii="宋体" w:hAnsi="宋体" w:eastAsia="宋体" w:cs="宋体"/>
                <w:color w:val="auto"/>
                <w:spacing w:val="-61"/>
              </w:rPr>
              <w:t xml:space="preserve"> </w:t>
            </w:r>
            <w:r>
              <w:rPr>
                <w:rFonts w:hint="eastAsia" w:ascii="宋体" w:hAnsi="宋体" w:eastAsia="宋体" w:cs="宋体"/>
                <w:color w:val="auto"/>
                <w:spacing w:val="-5"/>
              </w:rPr>
              <w:t>个得</w:t>
            </w:r>
            <w:r>
              <w:rPr>
                <w:rFonts w:hint="eastAsia" w:ascii="宋体" w:hAnsi="宋体" w:eastAsia="宋体" w:cs="宋体"/>
                <w:color w:val="auto"/>
                <w:spacing w:val="-56"/>
              </w:rPr>
              <w:t xml:space="preserve"> </w:t>
            </w:r>
            <w:r>
              <w:rPr>
                <w:rFonts w:hint="eastAsia" w:ascii="宋体" w:hAnsi="宋体" w:eastAsia="宋体" w:cs="宋体"/>
                <w:color w:val="auto"/>
                <w:spacing w:val="-5"/>
              </w:rPr>
              <w:t>2</w:t>
            </w:r>
            <w:r>
              <w:rPr>
                <w:rFonts w:hint="eastAsia" w:ascii="宋体" w:hAnsi="宋体" w:eastAsia="宋体" w:cs="宋体"/>
                <w:color w:val="auto"/>
                <w:spacing w:val="-57"/>
              </w:rPr>
              <w:t xml:space="preserve"> </w:t>
            </w:r>
            <w:r>
              <w:rPr>
                <w:rFonts w:hint="eastAsia" w:ascii="宋体" w:hAnsi="宋体" w:eastAsia="宋体" w:cs="宋体"/>
                <w:color w:val="auto"/>
                <w:spacing w:val="-5"/>
              </w:rPr>
              <w:t>分，满分为</w:t>
            </w:r>
            <w:r>
              <w:rPr>
                <w:rFonts w:hint="eastAsia" w:ascii="宋体" w:hAnsi="宋体" w:eastAsia="宋体" w:cs="宋体"/>
                <w:color w:val="auto"/>
                <w:spacing w:val="-58"/>
              </w:rPr>
              <w:t xml:space="preserve"> </w:t>
            </w:r>
            <w:r>
              <w:rPr>
                <w:rFonts w:hint="eastAsia" w:ascii="宋体" w:hAnsi="宋体" w:eastAsia="宋体" w:cs="宋体"/>
                <w:color w:val="auto"/>
                <w:spacing w:val="-5"/>
              </w:rPr>
              <w:t>6</w:t>
            </w:r>
            <w:r>
              <w:rPr>
                <w:rFonts w:hint="eastAsia" w:ascii="宋体" w:hAnsi="宋体" w:eastAsia="宋体" w:cs="宋体"/>
                <w:color w:val="auto"/>
                <w:spacing w:val="-57"/>
              </w:rPr>
              <w:t xml:space="preserve"> </w:t>
            </w:r>
            <w:r>
              <w:rPr>
                <w:rFonts w:hint="eastAsia" w:ascii="宋体" w:hAnsi="宋体" w:eastAsia="宋体" w:cs="宋体"/>
                <w:color w:val="auto"/>
                <w:spacing w:val="-5"/>
              </w:rPr>
              <w:t>分；</w:t>
            </w:r>
          </w:p>
        </w:tc>
      </w:tr>
    </w:tbl>
    <w:p w14:paraId="268C6855">
      <w:pPr>
        <w:spacing w:before="99" w:line="220" w:lineRule="auto"/>
        <w:ind w:left="189"/>
        <w:rPr>
          <w:rFonts w:hint="eastAsia" w:ascii="宋体" w:hAnsi="宋体" w:eastAsia="宋体" w:cs="宋体"/>
          <w:color w:val="auto"/>
          <w:sz w:val="28"/>
          <w:szCs w:val="28"/>
        </w:rPr>
      </w:pPr>
      <w:r>
        <w:rPr>
          <w:rFonts w:hint="eastAsia" w:ascii="宋体" w:hAnsi="宋体" w:eastAsia="宋体" w:cs="宋体"/>
          <w:color w:val="auto"/>
          <w:spacing w:val="-2"/>
          <w:sz w:val="28"/>
          <w:szCs w:val="28"/>
        </w:rPr>
        <w:t>注：各种计算数字均保留两位小数，第三位“</w:t>
      </w:r>
      <w:r>
        <w:rPr>
          <w:rFonts w:hint="eastAsia" w:ascii="宋体" w:hAnsi="宋体" w:eastAsia="宋体" w:cs="宋体"/>
          <w:color w:val="auto"/>
          <w:spacing w:val="-98"/>
          <w:sz w:val="28"/>
          <w:szCs w:val="28"/>
        </w:rPr>
        <w:t xml:space="preserve"> </w:t>
      </w:r>
      <w:r>
        <w:rPr>
          <w:rFonts w:hint="eastAsia" w:ascii="宋体" w:hAnsi="宋体" w:eastAsia="宋体" w:cs="宋体"/>
          <w:color w:val="auto"/>
          <w:spacing w:val="-2"/>
          <w:sz w:val="28"/>
          <w:szCs w:val="28"/>
        </w:rPr>
        <w:t>四舍五入</w:t>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2"/>
          <w:sz w:val="28"/>
          <w:szCs w:val="28"/>
        </w:rPr>
        <w:t>”。</w:t>
      </w:r>
    </w:p>
    <w:p w14:paraId="63B3C581">
      <w:pPr>
        <w:spacing w:before="138" w:line="291" w:lineRule="auto"/>
        <w:ind w:left="193" w:firstLine="718"/>
        <w:rPr>
          <w:rFonts w:hint="eastAsia" w:ascii="宋体" w:hAnsi="宋体" w:eastAsia="宋体" w:cs="宋体"/>
          <w:color w:val="auto"/>
          <w:sz w:val="28"/>
          <w:szCs w:val="28"/>
        </w:rPr>
      </w:pPr>
      <w:r>
        <w:rPr>
          <w:rFonts w:hint="eastAsia" w:ascii="宋体" w:hAnsi="宋体" w:eastAsia="宋体" w:cs="宋体"/>
          <w:color w:val="auto"/>
          <w:spacing w:val="-1"/>
          <w:sz w:val="28"/>
          <w:szCs w:val="28"/>
        </w:rPr>
        <w:t>18.7.4</w:t>
      </w:r>
      <w:r>
        <w:rPr>
          <w:rFonts w:hint="eastAsia" w:ascii="宋体" w:hAnsi="宋体" w:eastAsia="宋体" w:cs="宋体"/>
          <w:color w:val="auto"/>
          <w:spacing w:val="-53"/>
          <w:sz w:val="28"/>
          <w:szCs w:val="28"/>
        </w:rPr>
        <w:t xml:space="preserve"> </w:t>
      </w:r>
      <w:r>
        <w:rPr>
          <w:rFonts w:hint="eastAsia" w:ascii="宋体" w:hAnsi="宋体" w:eastAsia="宋体" w:cs="宋体"/>
          <w:color w:val="auto"/>
          <w:spacing w:val="-1"/>
          <w:sz w:val="28"/>
          <w:szCs w:val="28"/>
        </w:rPr>
        <w:t>磋商小组根据评标情况编制评审报告，磋商小组成员对评审报告有</w:t>
      </w:r>
      <w:r>
        <w:rPr>
          <w:rFonts w:hint="eastAsia" w:ascii="宋体" w:hAnsi="宋体" w:eastAsia="宋体" w:cs="宋体"/>
          <w:color w:val="auto"/>
          <w:spacing w:val="-2"/>
          <w:sz w:val="28"/>
          <w:szCs w:val="28"/>
        </w:rPr>
        <w:t>异议的，应当在评审报告上签署不同意见，并说明理由，否则视为同意。对拒绝</w:t>
      </w:r>
    </w:p>
    <w:p w14:paraId="15A75758">
      <w:pPr>
        <w:spacing w:line="291" w:lineRule="auto"/>
        <w:rPr>
          <w:rFonts w:hint="eastAsia" w:ascii="宋体" w:hAnsi="宋体" w:eastAsia="宋体" w:cs="宋体"/>
          <w:color w:val="auto"/>
          <w:sz w:val="28"/>
          <w:szCs w:val="28"/>
        </w:rPr>
        <w:sectPr>
          <w:headerReference r:id="rId27" w:type="default"/>
          <w:footerReference r:id="rId28" w:type="default"/>
          <w:pgSz w:w="11906" w:h="16839"/>
          <w:pgMar w:top="1106" w:right="1079" w:bottom="1185" w:left="901" w:header="829" w:footer="971" w:gutter="0"/>
          <w:cols w:space="720" w:num="1"/>
        </w:sectPr>
      </w:pPr>
    </w:p>
    <w:p w14:paraId="28FF42A4">
      <w:pPr>
        <w:pStyle w:val="4"/>
        <w:spacing w:line="352" w:lineRule="auto"/>
        <w:rPr>
          <w:rFonts w:hint="eastAsia" w:ascii="宋体" w:hAnsi="宋体" w:eastAsia="宋体" w:cs="宋体"/>
          <w:color w:val="auto"/>
        </w:rPr>
      </w:pPr>
    </w:p>
    <w:p w14:paraId="1B03A9D7">
      <w:pPr>
        <w:spacing w:before="91" w:line="219" w:lineRule="auto"/>
        <w:ind w:left="4"/>
        <w:rPr>
          <w:rFonts w:hint="eastAsia" w:ascii="宋体" w:hAnsi="宋体" w:eastAsia="宋体" w:cs="宋体"/>
          <w:color w:val="auto"/>
          <w:sz w:val="28"/>
          <w:szCs w:val="28"/>
        </w:rPr>
      </w:pPr>
      <w:r>
        <w:rPr>
          <w:rFonts w:hint="eastAsia" w:ascii="宋体" w:hAnsi="宋体" w:eastAsia="宋体" w:cs="宋体"/>
          <w:color w:val="auto"/>
          <w:spacing w:val="-1"/>
          <w:sz w:val="28"/>
          <w:szCs w:val="28"/>
        </w:rPr>
        <w:t>说明理由的，须报政府采购监管部门处理，并将其评审情况如实计入考核表。</w:t>
      </w:r>
    </w:p>
    <w:p w14:paraId="62DE2675">
      <w:pPr>
        <w:spacing w:before="106" w:line="290" w:lineRule="auto"/>
        <w:ind w:right="83" w:firstLine="581"/>
        <w:jc w:val="both"/>
        <w:rPr>
          <w:rFonts w:hint="eastAsia" w:ascii="宋体" w:hAnsi="宋体" w:eastAsia="宋体" w:cs="宋体"/>
          <w:color w:val="auto"/>
          <w:sz w:val="28"/>
          <w:szCs w:val="28"/>
        </w:rPr>
      </w:pPr>
      <w:r>
        <w:rPr>
          <w:rFonts w:hint="eastAsia" w:ascii="宋体" w:hAnsi="宋体" w:eastAsia="宋体" w:cs="宋体"/>
          <w:color w:val="auto"/>
          <w:spacing w:val="-5"/>
          <w:sz w:val="28"/>
          <w:szCs w:val="28"/>
        </w:rPr>
        <w:t>18.7.5</w:t>
      </w:r>
      <w:r>
        <w:rPr>
          <w:rFonts w:hint="eastAsia" w:ascii="宋体" w:hAnsi="宋体" w:eastAsia="宋体" w:cs="宋体"/>
          <w:color w:val="auto"/>
          <w:spacing w:val="-46"/>
          <w:sz w:val="28"/>
          <w:szCs w:val="28"/>
        </w:rPr>
        <w:t xml:space="preserve"> </w:t>
      </w:r>
      <w:r>
        <w:rPr>
          <w:rFonts w:hint="eastAsia" w:ascii="宋体" w:hAnsi="宋体" w:eastAsia="宋体" w:cs="宋体"/>
          <w:color w:val="auto"/>
          <w:spacing w:val="-5"/>
          <w:sz w:val="28"/>
          <w:szCs w:val="28"/>
        </w:rPr>
        <w:t>磋商小组应当根据综合评分情况，按照评审汇总得分由高到低顺序推</w:t>
      </w:r>
      <w:r>
        <w:rPr>
          <w:rFonts w:hint="eastAsia" w:ascii="宋体" w:hAnsi="宋体" w:eastAsia="宋体" w:cs="宋体"/>
          <w:color w:val="auto"/>
          <w:spacing w:val="-3"/>
          <w:sz w:val="28"/>
          <w:szCs w:val="28"/>
        </w:rPr>
        <w:t>荐</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3"/>
          <w:sz w:val="28"/>
          <w:szCs w:val="28"/>
        </w:rPr>
        <w:t>3</w:t>
      </w:r>
      <w:r>
        <w:rPr>
          <w:rFonts w:hint="eastAsia" w:ascii="宋体" w:hAnsi="宋体" w:eastAsia="宋体" w:cs="宋体"/>
          <w:color w:val="auto"/>
          <w:spacing w:val="-58"/>
          <w:sz w:val="28"/>
          <w:szCs w:val="28"/>
        </w:rPr>
        <w:t xml:space="preserve"> </w:t>
      </w:r>
      <w:r>
        <w:rPr>
          <w:rFonts w:hint="eastAsia" w:ascii="宋体" w:hAnsi="宋体" w:eastAsia="宋体" w:cs="宋体"/>
          <w:color w:val="auto"/>
          <w:spacing w:val="-3"/>
          <w:sz w:val="28"/>
          <w:szCs w:val="28"/>
        </w:rPr>
        <w:t>名以上成交候选投标人，并编写评审报告报采购人。评审得分相同的，按照</w:t>
      </w:r>
      <w:r>
        <w:rPr>
          <w:rFonts w:hint="eastAsia" w:ascii="宋体" w:hAnsi="宋体" w:eastAsia="宋体" w:cs="宋体"/>
          <w:color w:val="auto"/>
          <w:spacing w:val="-2"/>
          <w:sz w:val="28"/>
          <w:szCs w:val="28"/>
        </w:rPr>
        <w:t>最后报价金额由低到高的顺序推荐。评审得分且最后报价相同的，按照技术指标优劣顺序推荐。</w:t>
      </w:r>
    </w:p>
    <w:p w14:paraId="55920793">
      <w:pPr>
        <w:spacing w:line="219" w:lineRule="auto"/>
        <w:ind w:left="581"/>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19.本项目落实的政府采购政策</w:t>
      </w:r>
    </w:p>
    <w:p w14:paraId="372EE9B8">
      <w:pPr>
        <w:spacing w:before="108" w:line="221" w:lineRule="auto"/>
        <w:ind w:left="563"/>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20.确定成交单位</w:t>
      </w:r>
    </w:p>
    <w:p w14:paraId="58B0871E">
      <w:pPr>
        <w:spacing w:before="106" w:line="290" w:lineRule="auto"/>
        <w:ind w:left="4" w:right="83" w:firstLine="545"/>
        <w:rPr>
          <w:rFonts w:hint="eastAsia" w:ascii="宋体" w:hAnsi="宋体" w:eastAsia="宋体" w:cs="宋体"/>
          <w:color w:val="auto"/>
          <w:sz w:val="28"/>
          <w:szCs w:val="28"/>
        </w:rPr>
      </w:pPr>
      <w:r>
        <w:rPr>
          <w:rFonts w:hint="eastAsia" w:ascii="宋体" w:hAnsi="宋体" w:eastAsia="宋体" w:cs="宋体"/>
          <w:color w:val="auto"/>
          <w:spacing w:val="-2"/>
          <w:sz w:val="28"/>
          <w:szCs w:val="28"/>
        </w:rPr>
        <w:t>采购人按照磋商小组推荐的成交候选人排名顺序确定成交单位。采购代理机</w:t>
      </w:r>
      <w:r>
        <w:rPr>
          <w:rFonts w:hint="eastAsia" w:ascii="宋体" w:hAnsi="宋体" w:eastAsia="宋体" w:cs="宋体"/>
          <w:color w:val="auto"/>
          <w:spacing w:val="-1"/>
          <w:sz w:val="28"/>
          <w:szCs w:val="28"/>
        </w:rPr>
        <w:t>构将成交结果在网上进行公告。</w:t>
      </w:r>
    </w:p>
    <w:p w14:paraId="3E2977C3">
      <w:pPr>
        <w:spacing w:before="1" w:line="219" w:lineRule="auto"/>
        <w:ind w:left="563"/>
        <w:rPr>
          <w:rFonts w:hint="eastAsia" w:ascii="宋体" w:hAnsi="宋体" w:eastAsia="宋体" w:cs="宋体"/>
          <w:color w:val="auto"/>
          <w:sz w:val="28"/>
          <w:szCs w:val="28"/>
        </w:rPr>
      </w:pPr>
      <w:r>
        <w:rPr>
          <w:rFonts w:hint="eastAsia" w:ascii="宋体" w:hAnsi="宋体" w:eastAsia="宋体" w:cs="宋体"/>
          <w:b/>
          <w:bCs/>
          <w:color w:val="auto"/>
          <w:spacing w:val="-2"/>
          <w:sz w:val="28"/>
          <w:szCs w:val="28"/>
        </w:rPr>
        <w:t>21.</w:t>
      </w:r>
      <w:r>
        <w:rPr>
          <w:rFonts w:hint="eastAsia" w:ascii="宋体" w:hAnsi="宋体" w:eastAsia="宋体" w:cs="宋体"/>
          <w:color w:val="auto"/>
          <w:spacing w:val="-2"/>
          <w:sz w:val="28"/>
          <w:szCs w:val="28"/>
        </w:rPr>
        <w:t>其他按相关法律法规规定。</w:t>
      </w:r>
    </w:p>
    <w:p w14:paraId="758D40C7">
      <w:pPr>
        <w:spacing w:before="105" w:line="221" w:lineRule="auto"/>
        <w:ind w:left="563"/>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22.质疑</w:t>
      </w:r>
    </w:p>
    <w:p w14:paraId="07ADBD82">
      <w:pPr>
        <w:spacing w:before="107" w:line="272" w:lineRule="auto"/>
        <w:ind w:left="2" w:right="81" w:firstLine="561"/>
        <w:rPr>
          <w:rFonts w:hint="eastAsia" w:ascii="宋体" w:hAnsi="宋体" w:eastAsia="宋体" w:cs="宋体"/>
          <w:color w:val="auto"/>
          <w:sz w:val="28"/>
          <w:szCs w:val="28"/>
        </w:rPr>
      </w:pPr>
      <w:r>
        <w:rPr>
          <w:rFonts w:hint="eastAsia" w:ascii="宋体" w:hAnsi="宋体" w:eastAsia="宋体" w:cs="宋体"/>
          <w:color w:val="auto"/>
          <w:spacing w:val="-4"/>
          <w:sz w:val="28"/>
          <w:szCs w:val="28"/>
        </w:rPr>
        <w:t>22.1</w:t>
      </w:r>
      <w:r>
        <w:rPr>
          <w:rFonts w:hint="eastAsia" w:ascii="宋体" w:hAnsi="宋体" w:eastAsia="宋体" w:cs="宋体"/>
          <w:color w:val="auto"/>
          <w:spacing w:val="-58"/>
          <w:sz w:val="28"/>
          <w:szCs w:val="28"/>
        </w:rPr>
        <w:t xml:space="preserve"> </w:t>
      </w:r>
      <w:r>
        <w:rPr>
          <w:rFonts w:hint="eastAsia" w:ascii="宋体" w:hAnsi="宋体" w:eastAsia="宋体" w:cs="宋体"/>
          <w:color w:val="auto"/>
          <w:spacing w:val="-4"/>
          <w:sz w:val="28"/>
          <w:szCs w:val="28"/>
        </w:rPr>
        <w:t>按照《中华人民共和国政府采购法》、《政府采购质</w:t>
      </w:r>
      <w:r>
        <w:rPr>
          <w:rFonts w:hint="eastAsia" w:ascii="宋体" w:hAnsi="宋体" w:eastAsia="宋体" w:cs="宋体"/>
          <w:color w:val="auto"/>
          <w:spacing w:val="-5"/>
          <w:sz w:val="28"/>
          <w:szCs w:val="28"/>
        </w:rPr>
        <w:t>疑和投诉办法》等</w:t>
      </w:r>
      <w:r>
        <w:rPr>
          <w:rFonts w:hint="eastAsia" w:ascii="宋体" w:hAnsi="宋体" w:eastAsia="宋体" w:cs="宋体"/>
          <w:color w:val="auto"/>
          <w:spacing w:val="-2"/>
          <w:sz w:val="28"/>
          <w:szCs w:val="28"/>
        </w:rPr>
        <w:t>有关规定，参加本次政府采购活动的投标人认为磋商文件、招标过程和中标结果使自己的权益受到损害的，可以在知道或者应知道其权益受到损害之日起七个工</w:t>
      </w:r>
      <w:r>
        <w:rPr>
          <w:rFonts w:hint="eastAsia" w:ascii="宋体" w:hAnsi="宋体" w:eastAsia="宋体" w:cs="宋体"/>
          <w:color w:val="auto"/>
          <w:spacing w:val="-1"/>
          <w:sz w:val="28"/>
          <w:szCs w:val="28"/>
        </w:rPr>
        <w:t>作日内，以书面形式一次性向采购人或者招标组织机构提出质疑。</w:t>
      </w:r>
    </w:p>
    <w:p w14:paraId="6686FED9">
      <w:pPr>
        <w:spacing w:before="109" w:line="219" w:lineRule="auto"/>
        <w:ind w:left="563"/>
        <w:rPr>
          <w:rFonts w:hint="eastAsia" w:ascii="宋体" w:hAnsi="宋体" w:eastAsia="宋体" w:cs="宋体"/>
          <w:color w:val="auto"/>
          <w:sz w:val="28"/>
          <w:szCs w:val="28"/>
        </w:rPr>
      </w:pPr>
      <w:r>
        <w:rPr>
          <w:rFonts w:hint="eastAsia" w:ascii="宋体" w:hAnsi="宋体" w:eastAsia="宋体" w:cs="宋体"/>
          <w:color w:val="auto"/>
          <w:spacing w:val="-2"/>
          <w:sz w:val="28"/>
          <w:szCs w:val="28"/>
        </w:rPr>
        <w:t>22.2</w:t>
      </w:r>
      <w:r>
        <w:rPr>
          <w:rFonts w:hint="eastAsia" w:ascii="宋体" w:hAnsi="宋体" w:eastAsia="宋体" w:cs="宋体"/>
          <w:color w:val="auto"/>
          <w:spacing w:val="-50"/>
          <w:sz w:val="28"/>
          <w:szCs w:val="28"/>
        </w:rPr>
        <w:t xml:space="preserve"> </w:t>
      </w:r>
      <w:r>
        <w:rPr>
          <w:rFonts w:hint="eastAsia" w:ascii="宋体" w:hAnsi="宋体" w:eastAsia="宋体" w:cs="宋体"/>
          <w:color w:val="auto"/>
          <w:spacing w:val="-2"/>
          <w:sz w:val="28"/>
          <w:szCs w:val="28"/>
        </w:rPr>
        <w:t>质疑书应包括以下主要内容：</w:t>
      </w:r>
    </w:p>
    <w:p w14:paraId="5C86A729">
      <w:pPr>
        <w:spacing w:before="108" w:line="219" w:lineRule="auto"/>
        <w:ind w:left="568"/>
        <w:rPr>
          <w:rFonts w:hint="eastAsia" w:ascii="宋体" w:hAnsi="宋体" w:eastAsia="宋体" w:cs="宋体"/>
          <w:color w:val="auto"/>
          <w:sz w:val="28"/>
          <w:szCs w:val="28"/>
        </w:rPr>
      </w:pPr>
      <w:r>
        <w:rPr>
          <w:rFonts w:hint="eastAsia" w:ascii="宋体" w:hAnsi="宋体" w:eastAsia="宋体" w:cs="宋体"/>
          <w:color w:val="auto"/>
          <w:spacing w:val="-1"/>
          <w:sz w:val="28"/>
          <w:szCs w:val="28"/>
        </w:rPr>
        <w:t>（1）供应商的姓名或者名称、地址、邮编、联系人及联系电话；</w:t>
      </w:r>
    </w:p>
    <w:p w14:paraId="4BEF3F8B">
      <w:pPr>
        <w:spacing w:before="106" w:line="220" w:lineRule="auto"/>
        <w:ind w:left="568"/>
        <w:rPr>
          <w:rFonts w:hint="eastAsia" w:ascii="宋体" w:hAnsi="宋体" w:eastAsia="宋体" w:cs="宋体"/>
          <w:color w:val="auto"/>
          <w:sz w:val="28"/>
          <w:szCs w:val="28"/>
        </w:rPr>
      </w:pPr>
      <w:r>
        <w:rPr>
          <w:rFonts w:hint="eastAsia" w:ascii="宋体" w:hAnsi="宋体" w:eastAsia="宋体" w:cs="宋体"/>
          <w:color w:val="auto"/>
          <w:spacing w:val="-2"/>
          <w:sz w:val="28"/>
          <w:szCs w:val="28"/>
        </w:rPr>
        <w:t>（2）质疑项目的名称、编号；</w:t>
      </w:r>
    </w:p>
    <w:p w14:paraId="0B189D3E">
      <w:pPr>
        <w:spacing w:before="108" w:line="220" w:lineRule="auto"/>
        <w:ind w:left="568"/>
        <w:rPr>
          <w:rFonts w:hint="eastAsia" w:ascii="宋体" w:hAnsi="宋体" w:eastAsia="宋体" w:cs="宋体"/>
          <w:color w:val="auto"/>
          <w:sz w:val="28"/>
          <w:szCs w:val="28"/>
        </w:rPr>
      </w:pPr>
      <w:r>
        <w:rPr>
          <w:rFonts w:hint="eastAsia" w:ascii="宋体" w:hAnsi="宋体" w:eastAsia="宋体" w:cs="宋体"/>
          <w:color w:val="auto"/>
          <w:spacing w:val="-1"/>
          <w:sz w:val="28"/>
          <w:szCs w:val="28"/>
        </w:rPr>
        <w:t>（3）具体、明确的质疑事项和与质疑事项相关的请求；</w:t>
      </w:r>
    </w:p>
    <w:p w14:paraId="57B7DE1B">
      <w:pPr>
        <w:spacing w:before="106" w:line="219" w:lineRule="auto"/>
        <w:ind w:left="568"/>
        <w:rPr>
          <w:rFonts w:hint="eastAsia" w:ascii="宋体" w:hAnsi="宋体" w:eastAsia="宋体" w:cs="宋体"/>
          <w:color w:val="auto"/>
          <w:sz w:val="28"/>
          <w:szCs w:val="28"/>
        </w:rPr>
      </w:pPr>
      <w:r>
        <w:rPr>
          <w:rFonts w:hint="eastAsia" w:ascii="宋体" w:hAnsi="宋体" w:eastAsia="宋体" w:cs="宋体"/>
          <w:color w:val="auto"/>
          <w:spacing w:val="-3"/>
          <w:sz w:val="28"/>
          <w:szCs w:val="28"/>
        </w:rPr>
        <w:t>（4）事实依据；</w:t>
      </w:r>
    </w:p>
    <w:p w14:paraId="757892FB">
      <w:pPr>
        <w:spacing w:before="107" w:line="219" w:lineRule="auto"/>
        <w:ind w:left="568"/>
        <w:rPr>
          <w:rFonts w:hint="eastAsia" w:ascii="宋体" w:hAnsi="宋体" w:eastAsia="宋体" w:cs="宋体"/>
          <w:color w:val="auto"/>
          <w:sz w:val="28"/>
          <w:szCs w:val="28"/>
        </w:rPr>
      </w:pPr>
      <w:r>
        <w:rPr>
          <w:rFonts w:hint="eastAsia" w:ascii="宋体" w:hAnsi="宋体" w:eastAsia="宋体" w:cs="宋体"/>
          <w:color w:val="auto"/>
          <w:spacing w:val="-2"/>
          <w:sz w:val="28"/>
          <w:szCs w:val="28"/>
        </w:rPr>
        <w:t>（5）必要的法律依据；</w:t>
      </w:r>
    </w:p>
    <w:p w14:paraId="5A49941A">
      <w:pPr>
        <w:spacing w:before="109" w:line="221" w:lineRule="auto"/>
        <w:ind w:left="568"/>
        <w:rPr>
          <w:rFonts w:hint="eastAsia" w:ascii="宋体" w:hAnsi="宋体" w:eastAsia="宋体" w:cs="宋体"/>
          <w:color w:val="auto"/>
          <w:sz w:val="28"/>
          <w:szCs w:val="28"/>
        </w:rPr>
      </w:pPr>
      <w:r>
        <w:rPr>
          <w:rFonts w:hint="eastAsia" w:ascii="宋体" w:hAnsi="宋体" w:eastAsia="宋体" w:cs="宋体"/>
          <w:color w:val="auto"/>
          <w:spacing w:val="-2"/>
          <w:sz w:val="28"/>
          <w:szCs w:val="28"/>
        </w:rPr>
        <w:t>（6）提出质疑的日期。</w:t>
      </w:r>
    </w:p>
    <w:p w14:paraId="40A1A0AB">
      <w:pPr>
        <w:spacing w:before="103" w:line="267" w:lineRule="auto"/>
        <w:ind w:right="83" w:firstLine="563"/>
        <w:rPr>
          <w:rFonts w:hint="eastAsia" w:ascii="宋体" w:hAnsi="宋体" w:eastAsia="宋体" w:cs="宋体"/>
          <w:color w:val="auto"/>
          <w:sz w:val="28"/>
          <w:szCs w:val="28"/>
        </w:rPr>
      </w:pPr>
      <w:r>
        <w:rPr>
          <w:rFonts w:hint="eastAsia" w:ascii="宋体" w:hAnsi="宋体" w:eastAsia="宋体" w:cs="宋体"/>
          <w:color w:val="auto"/>
          <w:spacing w:val="-4"/>
          <w:sz w:val="28"/>
          <w:szCs w:val="28"/>
        </w:rPr>
        <w:t>22.3</w:t>
      </w:r>
      <w:r>
        <w:rPr>
          <w:rFonts w:hint="eastAsia" w:ascii="宋体" w:hAnsi="宋体" w:eastAsia="宋体" w:cs="宋体"/>
          <w:color w:val="auto"/>
          <w:spacing w:val="-56"/>
          <w:sz w:val="28"/>
          <w:szCs w:val="28"/>
        </w:rPr>
        <w:t xml:space="preserve"> </w:t>
      </w:r>
      <w:r>
        <w:rPr>
          <w:rFonts w:hint="eastAsia" w:ascii="宋体" w:hAnsi="宋体" w:eastAsia="宋体" w:cs="宋体"/>
          <w:color w:val="auto"/>
          <w:spacing w:val="-4"/>
          <w:sz w:val="28"/>
          <w:szCs w:val="28"/>
        </w:rPr>
        <w:t>按照与质疑事项有关的当事人数量提供质疑</w:t>
      </w:r>
      <w:r>
        <w:rPr>
          <w:rFonts w:hint="eastAsia" w:ascii="宋体" w:hAnsi="宋体" w:eastAsia="宋体" w:cs="宋体"/>
          <w:color w:val="auto"/>
          <w:spacing w:val="-5"/>
          <w:sz w:val="28"/>
          <w:szCs w:val="28"/>
        </w:rPr>
        <w:t>书，并应加盖公章且由法定</w:t>
      </w:r>
      <w:r>
        <w:rPr>
          <w:rFonts w:hint="eastAsia" w:ascii="宋体" w:hAnsi="宋体" w:eastAsia="宋体" w:cs="宋体"/>
          <w:color w:val="auto"/>
          <w:spacing w:val="-2"/>
          <w:sz w:val="28"/>
          <w:szCs w:val="28"/>
        </w:rPr>
        <w:t>代表人签字。代理人办理质疑事项时，还应当提交授权委托书，授权委托书应当</w:t>
      </w:r>
      <w:r>
        <w:rPr>
          <w:rFonts w:hint="eastAsia" w:ascii="宋体" w:hAnsi="宋体" w:eastAsia="宋体" w:cs="宋体"/>
          <w:color w:val="auto"/>
          <w:sz w:val="28"/>
          <w:szCs w:val="28"/>
        </w:rPr>
        <w:t>载明代理的具体权限和事项，否则采购人或者</w:t>
      </w:r>
      <w:r>
        <w:rPr>
          <w:rFonts w:hint="eastAsia" w:ascii="宋体" w:hAnsi="宋体" w:eastAsia="宋体" w:cs="宋体"/>
          <w:color w:val="auto"/>
          <w:spacing w:val="-1"/>
          <w:sz w:val="28"/>
          <w:szCs w:val="28"/>
        </w:rPr>
        <w:t>招标组织机构不予受理。</w:t>
      </w:r>
    </w:p>
    <w:p w14:paraId="279695C5">
      <w:pPr>
        <w:spacing w:before="107" w:line="255" w:lineRule="auto"/>
        <w:ind w:right="83" w:firstLine="563"/>
        <w:rPr>
          <w:rFonts w:hint="eastAsia" w:ascii="宋体" w:hAnsi="宋体" w:eastAsia="宋体" w:cs="宋体"/>
          <w:color w:val="auto"/>
          <w:sz w:val="28"/>
          <w:szCs w:val="28"/>
        </w:rPr>
      </w:pPr>
      <w:r>
        <w:rPr>
          <w:rFonts w:hint="eastAsia" w:ascii="宋体" w:hAnsi="宋体" w:eastAsia="宋体" w:cs="宋体"/>
          <w:color w:val="auto"/>
          <w:spacing w:val="-5"/>
          <w:sz w:val="28"/>
          <w:szCs w:val="28"/>
        </w:rPr>
        <w:t>22.4</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5"/>
          <w:sz w:val="28"/>
          <w:szCs w:val="28"/>
        </w:rPr>
        <w:t>除书面形式外，其他任何方式的质疑，采购人或者招标组织机构均不予</w:t>
      </w:r>
      <w:r>
        <w:rPr>
          <w:rFonts w:hint="eastAsia" w:ascii="宋体" w:hAnsi="宋体" w:eastAsia="宋体" w:cs="宋体"/>
          <w:color w:val="auto"/>
          <w:spacing w:val="-2"/>
          <w:sz w:val="28"/>
          <w:szCs w:val="28"/>
        </w:rPr>
        <w:t>接受和回复。</w:t>
      </w:r>
    </w:p>
    <w:p w14:paraId="6C950EF3">
      <w:pPr>
        <w:spacing w:before="108" w:line="254" w:lineRule="auto"/>
        <w:ind w:left="7" w:right="21" w:firstLine="555"/>
        <w:rPr>
          <w:rFonts w:hint="eastAsia" w:ascii="宋体" w:hAnsi="宋体" w:eastAsia="宋体" w:cs="宋体"/>
          <w:color w:val="auto"/>
          <w:sz w:val="28"/>
          <w:szCs w:val="28"/>
        </w:rPr>
      </w:pPr>
      <w:r>
        <w:rPr>
          <w:rFonts w:hint="eastAsia" w:ascii="宋体" w:hAnsi="宋体" w:eastAsia="宋体" w:cs="宋体"/>
          <w:color w:val="auto"/>
          <w:spacing w:val="-3"/>
          <w:sz w:val="28"/>
          <w:szCs w:val="28"/>
        </w:rPr>
        <w:t>22.5</w:t>
      </w:r>
      <w:r>
        <w:rPr>
          <w:rFonts w:hint="eastAsia" w:ascii="宋体" w:hAnsi="宋体" w:eastAsia="宋体" w:cs="宋体"/>
          <w:color w:val="auto"/>
          <w:spacing w:val="-42"/>
          <w:sz w:val="28"/>
          <w:szCs w:val="28"/>
        </w:rPr>
        <w:t xml:space="preserve"> </w:t>
      </w:r>
      <w:r>
        <w:rPr>
          <w:rFonts w:hint="eastAsia" w:ascii="宋体" w:hAnsi="宋体" w:eastAsia="宋体" w:cs="宋体"/>
          <w:color w:val="auto"/>
          <w:spacing w:val="-3"/>
          <w:sz w:val="28"/>
          <w:szCs w:val="28"/>
        </w:rPr>
        <w:t>采购人或者招标组织机构在收到质疑书后七个工作日内作出书面答复，</w:t>
      </w:r>
      <w:r>
        <w:rPr>
          <w:rFonts w:hint="eastAsia" w:ascii="宋体" w:hAnsi="宋体" w:eastAsia="宋体" w:cs="宋体"/>
          <w:color w:val="auto"/>
          <w:spacing w:val="-1"/>
          <w:sz w:val="28"/>
          <w:szCs w:val="28"/>
        </w:rPr>
        <w:t>并以书面形式通知质疑人和其他有关当事人，但答复不得涉及商业秘密。</w:t>
      </w:r>
    </w:p>
    <w:p w14:paraId="2A54D082">
      <w:pPr>
        <w:spacing w:before="106" w:line="221" w:lineRule="auto"/>
        <w:ind w:left="563"/>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23.投诉</w:t>
      </w:r>
    </w:p>
    <w:p w14:paraId="1CFDB3C1">
      <w:pPr>
        <w:spacing w:before="107" w:line="219" w:lineRule="auto"/>
        <w:jc w:val="right"/>
        <w:rPr>
          <w:rFonts w:hint="eastAsia" w:ascii="宋体" w:hAnsi="宋体" w:eastAsia="宋体" w:cs="宋体"/>
          <w:color w:val="auto"/>
          <w:sz w:val="28"/>
          <w:szCs w:val="28"/>
        </w:rPr>
      </w:pPr>
      <w:r>
        <w:rPr>
          <w:rFonts w:hint="eastAsia" w:ascii="宋体" w:hAnsi="宋体" w:eastAsia="宋体" w:cs="宋体"/>
          <w:color w:val="auto"/>
          <w:spacing w:val="-2"/>
          <w:sz w:val="28"/>
          <w:szCs w:val="28"/>
        </w:rPr>
        <w:t>23.1</w:t>
      </w:r>
      <w:r>
        <w:rPr>
          <w:rFonts w:hint="eastAsia" w:ascii="宋体" w:hAnsi="宋体" w:eastAsia="宋体" w:cs="宋体"/>
          <w:color w:val="auto"/>
          <w:spacing w:val="-55"/>
          <w:sz w:val="28"/>
          <w:szCs w:val="28"/>
        </w:rPr>
        <w:t xml:space="preserve"> </w:t>
      </w:r>
      <w:r>
        <w:rPr>
          <w:rFonts w:hint="eastAsia" w:ascii="宋体" w:hAnsi="宋体" w:eastAsia="宋体" w:cs="宋体"/>
          <w:color w:val="auto"/>
          <w:spacing w:val="-2"/>
          <w:sz w:val="28"/>
          <w:szCs w:val="28"/>
        </w:rPr>
        <w:t>按照《中华人民共和国政府采购法》、《政府采购质疑和投诉办法》、</w:t>
      </w:r>
    </w:p>
    <w:p w14:paraId="16EB7F12">
      <w:pPr>
        <w:spacing w:line="219" w:lineRule="auto"/>
        <w:rPr>
          <w:rFonts w:hint="eastAsia" w:ascii="宋体" w:hAnsi="宋体" w:eastAsia="宋体" w:cs="宋体"/>
          <w:color w:val="auto"/>
          <w:sz w:val="28"/>
          <w:szCs w:val="28"/>
        </w:rPr>
        <w:sectPr>
          <w:headerReference r:id="rId29" w:type="default"/>
          <w:footerReference r:id="rId30" w:type="default"/>
          <w:pgSz w:w="11906" w:h="16839"/>
          <w:pgMar w:top="1106" w:right="995" w:bottom="1185" w:left="1089" w:header="829" w:footer="971" w:gutter="0"/>
          <w:cols w:space="720" w:num="1"/>
        </w:sectPr>
      </w:pPr>
    </w:p>
    <w:p w14:paraId="222F9101">
      <w:pPr>
        <w:pStyle w:val="4"/>
        <w:spacing w:line="352" w:lineRule="auto"/>
        <w:rPr>
          <w:rFonts w:hint="eastAsia" w:ascii="宋体" w:hAnsi="宋体" w:eastAsia="宋体" w:cs="宋体"/>
          <w:color w:val="auto"/>
        </w:rPr>
      </w:pPr>
    </w:p>
    <w:p w14:paraId="49149B65">
      <w:pPr>
        <w:spacing w:before="91" w:line="290" w:lineRule="auto"/>
        <w:ind w:firstLine="7"/>
        <w:jc w:val="both"/>
        <w:rPr>
          <w:rFonts w:hint="eastAsia" w:ascii="宋体" w:hAnsi="宋体" w:eastAsia="宋体" w:cs="宋体"/>
          <w:color w:val="auto"/>
          <w:sz w:val="28"/>
          <w:szCs w:val="28"/>
        </w:rPr>
      </w:pPr>
      <w:r>
        <w:rPr>
          <w:rFonts w:hint="eastAsia" w:ascii="宋体" w:hAnsi="宋体" w:eastAsia="宋体" w:cs="宋体"/>
          <w:color w:val="auto"/>
          <w:spacing w:val="-2"/>
          <w:sz w:val="28"/>
          <w:szCs w:val="28"/>
        </w:rPr>
        <w:t>安康市财政局转发《陕西省财政厅关于在全省开展电子化投诉工作有关事项</w:t>
      </w:r>
      <w:r>
        <w:rPr>
          <w:rFonts w:hint="eastAsia" w:ascii="宋体" w:hAnsi="宋体" w:eastAsia="宋体" w:cs="宋体"/>
          <w:color w:val="auto"/>
          <w:spacing w:val="-3"/>
          <w:sz w:val="28"/>
          <w:szCs w:val="28"/>
        </w:rPr>
        <w:t>的通</w:t>
      </w:r>
      <w:r>
        <w:rPr>
          <w:rFonts w:hint="eastAsia" w:ascii="宋体" w:hAnsi="宋体" w:eastAsia="宋体" w:cs="宋体"/>
          <w:color w:val="auto"/>
          <w:spacing w:val="-5"/>
          <w:sz w:val="28"/>
          <w:szCs w:val="28"/>
        </w:rPr>
        <w:t>知》的通知（安财采管函﹝2022﹞</w:t>
      </w:r>
      <w:r>
        <w:rPr>
          <w:rFonts w:hint="eastAsia" w:ascii="宋体" w:hAnsi="宋体" w:eastAsia="宋体" w:cs="宋体"/>
          <w:color w:val="auto"/>
          <w:spacing w:val="-100"/>
          <w:sz w:val="28"/>
          <w:szCs w:val="28"/>
        </w:rPr>
        <w:t xml:space="preserve"> </w:t>
      </w:r>
      <w:r>
        <w:rPr>
          <w:rFonts w:hint="eastAsia" w:ascii="宋体" w:hAnsi="宋体" w:eastAsia="宋体" w:cs="宋体"/>
          <w:color w:val="auto"/>
          <w:spacing w:val="-5"/>
          <w:sz w:val="28"/>
          <w:szCs w:val="28"/>
        </w:rPr>
        <w:t>13</w:t>
      </w:r>
      <w:r>
        <w:rPr>
          <w:rFonts w:hint="eastAsia" w:ascii="宋体" w:hAnsi="宋体" w:eastAsia="宋体" w:cs="宋体"/>
          <w:color w:val="auto"/>
          <w:spacing w:val="-54"/>
          <w:sz w:val="28"/>
          <w:szCs w:val="28"/>
        </w:rPr>
        <w:t xml:space="preserve"> </w:t>
      </w:r>
      <w:r>
        <w:rPr>
          <w:rFonts w:hint="eastAsia" w:ascii="宋体" w:hAnsi="宋体" w:eastAsia="宋体" w:cs="宋体"/>
          <w:color w:val="auto"/>
          <w:spacing w:val="-5"/>
          <w:sz w:val="28"/>
          <w:szCs w:val="28"/>
        </w:rPr>
        <w:t>号）以及相关的法律法规规定，质疑人对采</w:t>
      </w:r>
      <w:r>
        <w:rPr>
          <w:rFonts w:hint="eastAsia" w:ascii="宋体" w:hAnsi="宋体" w:eastAsia="宋体" w:cs="宋体"/>
          <w:color w:val="auto"/>
          <w:spacing w:val="6"/>
          <w:sz w:val="28"/>
          <w:szCs w:val="28"/>
        </w:rPr>
        <w:t>购人或者招标组织机构的答复不满意或者采购人或者招标组织机构未在规定的</w:t>
      </w:r>
      <w:r>
        <w:rPr>
          <w:rFonts w:hint="eastAsia" w:ascii="宋体" w:hAnsi="宋体" w:eastAsia="宋体" w:cs="宋体"/>
          <w:color w:val="auto"/>
          <w:sz w:val="28"/>
          <w:szCs w:val="28"/>
        </w:rPr>
        <w:t>时间内作出答复的，可以在答复期满后十五个工作日内</w:t>
      </w:r>
      <w:r>
        <w:rPr>
          <w:rFonts w:hint="eastAsia" w:ascii="宋体" w:hAnsi="宋体" w:eastAsia="宋体" w:cs="宋体"/>
          <w:color w:val="auto"/>
          <w:spacing w:val="-1"/>
          <w:sz w:val="28"/>
          <w:szCs w:val="28"/>
        </w:rPr>
        <w:t>向同级财政部门投诉。</w:t>
      </w:r>
    </w:p>
    <w:p w14:paraId="389C9C10">
      <w:pPr>
        <w:spacing w:before="1" w:line="219" w:lineRule="auto"/>
        <w:ind w:left="564"/>
        <w:rPr>
          <w:rFonts w:hint="eastAsia" w:ascii="宋体" w:hAnsi="宋体" w:eastAsia="宋体" w:cs="宋体"/>
          <w:color w:val="auto"/>
          <w:sz w:val="28"/>
          <w:szCs w:val="28"/>
        </w:rPr>
      </w:pPr>
      <w:r>
        <w:rPr>
          <w:rFonts w:hint="eastAsia" w:ascii="宋体" w:hAnsi="宋体" w:eastAsia="宋体" w:cs="宋体"/>
          <w:color w:val="auto"/>
          <w:spacing w:val="-1"/>
          <w:sz w:val="28"/>
          <w:szCs w:val="28"/>
        </w:rPr>
        <w:t>23.2 投诉人提起投诉应符合下列条件：</w:t>
      </w:r>
    </w:p>
    <w:p w14:paraId="46530A00">
      <w:pPr>
        <w:spacing w:before="105" w:line="219" w:lineRule="auto"/>
        <w:ind w:left="569"/>
        <w:rPr>
          <w:rFonts w:hint="eastAsia" w:ascii="宋体" w:hAnsi="宋体" w:eastAsia="宋体" w:cs="宋体"/>
          <w:color w:val="auto"/>
          <w:sz w:val="28"/>
          <w:szCs w:val="28"/>
        </w:rPr>
      </w:pPr>
      <w:r>
        <w:rPr>
          <w:rFonts w:hint="eastAsia" w:ascii="宋体" w:hAnsi="宋体" w:eastAsia="宋体" w:cs="宋体"/>
          <w:color w:val="auto"/>
          <w:spacing w:val="-1"/>
          <w:sz w:val="28"/>
          <w:szCs w:val="28"/>
        </w:rPr>
        <w:t>（1）投诉人是参与所投诉政府采购活动的招标供应商；</w:t>
      </w:r>
    </w:p>
    <w:p w14:paraId="22596FB1">
      <w:pPr>
        <w:spacing w:before="109" w:line="219" w:lineRule="auto"/>
        <w:ind w:left="569"/>
        <w:rPr>
          <w:rFonts w:hint="eastAsia" w:ascii="宋体" w:hAnsi="宋体" w:eastAsia="宋体" w:cs="宋体"/>
          <w:color w:val="auto"/>
          <w:sz w:val="28"/>
          <w:szCs w:val="28"/>
        </w:rPr>
      </w:pPr>
      <w:r>
        <w:rPr>
          <w:rFonts w:hint="eastAsia" w:ascii="宋体" w:hAnsi="宋体" w:eastAsia="宋体" w:cs="宋体"/>
          <w:color w:val="auto"/>
          <w:spacing w:val="-2"/>
          <w:sz w:val="28"/>
          <w:szCs w:val="28"/>
        </w:rPr>
        <w:t>（2）提起投诉前已依法进行质疑；</w:t>
      </w:r>
    </w:p>
    <w:p w14:paraId="4F1AA10F">
      <w:pPr>
        <w:spacing w:before="107" w:line="219" w:lineRule="auto"/>
        <w:ind w:left="569"/>
        <w:rPr>
          <w:rFonts w:hint="eastAsia" w:ascii="宋体" w:hAnsi="宋体" w:eastAsia="宋体" w:cs="宋体"/>
          <w:color w:val="auto"/>
          <w:sz w:val="28"/>
          <w:szCs w:val="28"/>
        </w:rPr>
      </w:pPr>
      <w:r>
        <w:rPr>
          <w:rFonts w:hint="eastAsia" w:ascii="宋体" w:hAnsi="宋体" w:eastAsia="宋体" w:cs="宋体"/>
          <w:color w:val="auto"/>
          <w:spacing w:val="-1"/>
          <w:sz w:val="28"/>
          <w:szCs w:val="28"/>
        </w:rPr>
        <w:t>（3）投诉书内容符合《政府采购质疑和投诉办法》规定；</w:t>
      </w:r>
    </w:p>
    <w:p w14:paraId="61CF08AD">
      <w:pPr>
        <w:spacing w:before="106" w:line="220" w:lineRule="auto"/>
        <w:ind w:left="569"/>
        <w:rPr>
          <w:rFonts w:hint="eastAsia" w:ascii="宋体" w:hAnsi="宋体" w:eastAsia="宋体" w:cs="宋体"/>
          <w:color w:val="auto"/>
          <w:sz w:val="28"/>
          <w:szCs w:val="28"/>
        </w:rPr>
      </w:pPr>
      <w:r>
        <w:rPr>
          <w:rFonts w:hint="eastAsia" w:ascii="宋体" w:hAnsi="宋体" w:eastAsia="宋体" w:cs="宋体"/>
          <w:color w:val="auto"/>
          <w:spacing w:val="-1"/>
          <w:sz w:val="28"/>
          <w:szCs w:val="28"/>
        </w:rPr>
        <w:t>（4）在投诉有效期限内提起投诉；</w:t>
      </w:r>
    </w:p>
    <w:p w14:paraId="6E14675A">
      <w:pPr>
        <w:spacing w:before="109" w:line="219" w:lineRule="auto"/>
        <w:ind w:left="569"/>
        <w:rPr>
          <w:rFonts w:hint="eastAsia" w:ascii="宋体" w:hAnsi="宋体" w:eastAsia="宋体" w:cs="宋体"/>
          <w:color w:val="auto"/>
          <w:sz w:val="28"/>
          <w:szCs w:val="28"/>
        </w:rPr>
      </w:pPr>
      <w:r>
        <w:rPr>
          <w:rFonts w:hint="eastAsia" w:ascii="宋体" w:hAnsi="宋体" w:eastAsia="宋体" w:cs="宋体"/>
          <w:color w:val="auto"/>
          <w:spacing w:val="-2"/>
          <w:sz w:val="28"/>
          <w:szCs w:val="28"/>
        </w:rPr>
        <w:t>（5）属于同级财政部门管辖；</w:t>
      </w:r>
    </w:p>
    <w:p w14:paraId="580D5F9A">
      <w:pPr>
        <w:spacing w:before="106" w:line="220" w:lineRule="auto"/>
        <w:ind w:left="569"/>
        <w:rPr>
          <w:rFonts w:hint="eastAsia" w:ascii="宋体" w:hAnsi="宋体" w:eastAsia="宋体" w:cs="宋体"/>
          <w:color w:val="auto"/>
          <w:sz w:val="28"/>
          <w:szCs w:val="28"/>
        </w:rPr>
      </w:pPr>
      <w:r>
        <w:rPr>
          <w:rFonts w:hint="eastAsia" w:ascii="宋体" w:hAnsi="宋体" w:eastAsia="宋体" w:cs="宋体"/>
          <w:color w:val="auto"/>
          <w:spacing w:val="-1"/>
          <w:sz w:val="28"/>
          <w:szCs w:val="28"/>
        </w:rPr>
        <w:t>（6）同一投诉事项未经财政部门投诉处理；</w:t>
      </w:r>
    </w:p>
    <w:p w14:paraId="43D34C3B">
      <w:pPr>
        <w:spacing w:before="106" w:line="220" w:lineRule="auto"/>
        <w:ind w:left="569"/>
        <w:rPr>
          <w:rFonts w:hint="eastAsia" w:ascii="宋体" w:hAnsi="宋体" w:eastAsia="宋体" w:cs="宋体"/>
          <w:color w:val="auto"/>
          <w:sz w:val="28"/>
          <w:szCs w:val="28"/>
        </w:rPr>
      </w:pPr>
      <w:r>
        <w:rPr>
          <w:rFonts w:hint="eastAsia" w:ascii="宋体" w:hAnsi="宋体" w:eastAsia="宋体" w:cs="宋体"/>
          <w:color w:val="auto"/>
          <w:spacing w:val="-2"/>
          <w:sz w:val="28"/>
          <w:szCs w:val="28"/>
        </w:rPr>
        <w:t>（7）法律法规规定的其他条件。</w:t>
      </w:r>
    </w:p>
    <w:p w14:paraId="643992E9">
      <w:pPr>
        <w:spacing w:before="109" w:line="254" w:lineRule="auto"/>
        <w:ind w:left="3" w:firstLine="561"/>
        <w:rPr>
          <w:rFonts w:hint="eastAsia" w:ascii="宋体" w:hAnsi="宋体" w:eastAsia="宋体" w:cs="宋体"/>
          <w:color w:val="auto"/>
          <w:sz w:val="28"/>
          <w:szCs w:val="28"/>
        </w:rPr>
      </w:pPr>
      <w:r>
        <w:rPr>
          <w:rFonts w:hint="eastAsia" w:ascii="宋体" w:hAnsi="宋体" w:eastAsia="宋体" w:cs="宋体"/>
          <w:color w:val="auto"/>
          <w:spacing w:val="-4"/>
          <w:sz w:val="28"/>
          <w:szCs w:val="28"/>
        </w:rPr>
        <w:t>23.3</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4"/>
          <w:sz w:val="28"/>
          <w:szCs w:val="28"/>
        </w:rPr>
        <w:t>投诉人投诉时，应当提交投诉书，并按照被投</w:t>
      </w:r>
      <w:r>
        <w:rPr>
          <w:rFonts w:hint="eastAsia" w:ascii="宋体" w:hAnsi="宋体" w:eastAsia="宋体" w:cs="宋体"/>
          <w:color w:val="auto"/>
          <w:spacing w:val="-5"/>
          <w:sz w:val="28"/>
          <w:szCs w:val="28"/>
        </w:rPr>
        <w:t>诉采购人、招标组织机构</w:t>
      </w:r>
      <w:r>
        <w:rPr>
          <w:rFonts w:hint="eastAsia" w:ascii="宋体" w:hAnsi="宋体" w:eastAsia="宋体" w:cs="宋体"/>
          <w:color w:val="auto"/>
          <w:spacing w:val="-1"/>
          <w:sz w:val="28"/>
          <w:szCs w:val="28"/>
        </w:rPr>
        <w:t>和与投诉事项有关的投标人数量提供投诉书。</w:t>
      </w:r>
    </w:p>
    <w:p w14:paraId="0DABB5FE">
      <w:pPr>
        <w:spacing w:before="107" w:line="219" w:lineRule="auto"/>
        <w:ind w:left="564"/>
        <w:rPr>
          <w:rFonts w:hint="eastAsia" w:ascii="宋体" w:hAnsi="宋体" w:eastAsia="宋体" w:cs="宋体"/>
          <w:color w:val="auto"/>
          <w:sz w:val="28"/>
          <w:szCs w:val="28"/>
        </w:rPr>
      </w:pPr>
      <w:r>
        <w:rPr>
          <w:rFonts w:hint="eastAsia" w:ascii="宋体" w:hAnsi="宋体" w:eastAsia="宋体" w:cs="宋体"/>
          <w:color w:val="auto"/>
          <w:spacing w:val="-2"/>
          <w:sz w:val="28"/>
          <w:szCs w:val="28"/>
        </w:rPr>
        <w:t>23.4</w:t>
      </w:r>
      <w:r>
        <w:rPr>
          <w:rFonts w:hint="eastAsia" w:ascii="宋体" w:hAnsi="宋体" w:eastAsia="宋体" w:cs="宋体"/>
          <w:color w:val="auto"/>
          <w:spacing w:val="-50"/>
          <w:sz w:val="28"/>
          <w:szCs w:val="28"/>
        </w:rPr>
        <w:t xml:space="preserve"> </w:t>
      </w:r>
      <w:r>
        <w:rPr>
          <w:rFonts w:hint="eastAsia" w:ascii="宋体" w:hAnsi="宋体" w:eastAsia="宋体" w:cs="宋体"/>
          <w:color w:val="auto"/>
          <w:spacing w:val="-2"/>
          <w:sz w:val="28"/>
          <w:szCs w:val="28"/>
        </w:rPr>
        <w:t>投诉书应当包括以下主要内容：</w:t>
      </w:r>
    </w:p>
    <w:p w14:paraId="46707A97">
      <w:pPr>
        <w:spacing w:before="109" w:line="256" w:lineRule="auto"/>
        <w:ind w:left="35" w:firstLine="534"/>
        <w:rPr>
          <w:rFonts w:hint="eastAsia" w:ascii="宋体" w:hAnsi="宋体" w:eastAsia="宋体" w:cs="宋体"/>
          <w:color w:val="auto"/>
          <w:sz w:val="28"/>
          <w:szCs w:val="28"/>
        </w:rPr>
      </w:pPr>
      <w:r>
        <w:rPr>
          <w:rFonts w:hint="eastAsia" w:ascii="宋体" w:hAnsi="宋体" w:eastAsia="宋体" w:cs="宋体"/>
          <w:color w:val="auto"/>
          <w:spacing w:val="2"/>
          <w:sz w:val="28"/>
          <w:szCs w:val="28"/>
        </w:rPr>
        <w:t>（1）投诉人和被投诉人的姓名或者名称、通讯地址、邮编、联系人及联系</w:t>
      </w:r>
      <w:r>
        <w:rPr>
          <w:rFonts w:hint="eastAsia" w:ascii="宋体" w:hAnsi="宋体" w:eastAsia="宋体" w:cs="宋体"/>
          <w:color w:val="auto"/>
          <w:spacing w:val="-15"/>
          <w:sz w:val="28"/>
          <w:szCs w:val="28"/>
        </w:rPr>
        <w:t>电话；</w:t>
      </w:r>
    </w:p>
    <w:p w14:paraId="2BBAB571">
      <w:pPr>
        <w:spacing w:before="103" w:line="219" w:lineRule="auto"/>
        <w:ind w:left="569"/>
        <w:rPr>
          <w:rFonts w:hint="eastAsia" w:ascii="宋体" w:hAnsi="宋体" w:eastAsia="宋体" w:cs="宋体"/>
          <w:color w:val="auto"/>
          <w:sz w:val="28"/>
          <w:szCs w:val="28"/>
        </w:rPr>
      </w:pPr>
      <w:r>
        <w:rPr>
          <w:rFonts w:hint="eastAsia" w:ascii="宋体" w:hAnsi="宋体" w:eastAsia="宋体" w:cs="宋体"/>
          <w:color w:val="auto"/>
          <w:spacing w:val="-1"/>
          <w:sz w:val="28"/>
          <w:szCs w:val="28"/>
        </w:rPr>
        <w:t>（2）质疑和质疑答复情况说明及相关证明材料；</w:t>
      </w:r>
    </w:p>
    <w:p w14:paraId="14B0AD4A">
      <w:pPr>
        <w:spacing w:before="109" w:line="220" w:lineRule="auto"/>
        <w:ind w:left="569"/>
        <w:rPr>
          <w:rFonts w:hint="eastAsia" w:ascii="宋体" w:hAnsi="宋体" w:eastAsia="宋体" w:cs="宋体"/>
          <w:color w:val="auto"/>
          <w:sz w:val="28"/>
          <w:szCs w:val="28"/>
        </w:rPr>
      </w:pPr>
      <w:r>
        <w:rPr>
          <w:rFonts w:hint="eastAsia" w:ascii="宋体" w:hAnsi="宋体" w:eastAsia="宋体" w:cs="宋体"/>
          <w:color w:val="auto"/>
          <w:spacing w:val="-1"/>
          <w:sz w:val="28"/>
          <w:szCs w:val="28"/>
        </w:rPr>
        <w:t>（3）具体、明确的投诉事项和与投诉事项相关的投诉请求；</w:t>
      </w:r>
    </w:p>
    <w:p w14:paraId="0A3F34D5">
      <w:pPr>
        <w:spacing w:before="106" w:line="219"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（4）事实依据；</w:t>
      </w:r>
    </w:p>
    <w:p w14:paraId="5635A569">
      <w:pPr>
        <w:spacing w:before="107" w:line="219" w:lineRule="auto"/>
        <w:ind w:left="569"/>
        <w:rPr>
          <w:rFonts w:hint="eastAsia" w:ascii="宋体" w:hAnsi="宋体" w:eastAsia="宋体" w:cs="宋体"/>
          <w:color w:val="auto"/>
          <w:sz w:val="28"/>
          <w:szCs w:val="28"/>
        </w:rPr>
      </w:pPr>
      <w:r>
        <w:rPr>
          <w:rFonts w:hint="eastAsia" w:ascii="宋体" w:hAnsi="宋体" w:eastAsia="宋体" w:cs="宋体"/>
          <w:color w:val="auto"/>
          <w:spacing w:val="-3"/>
          <w:sz w:val="28"/>
          <w:szCs w:val="28"/>
        </w:rPr>
        <w:t>（5）法律依据；</w:t>
      </w:r>
    </w:p>
    <w:p w14:paraId="246E5741">
      <w:pPr>
        <w:spacing w:before="108" w:line="221" w:lineRule="auto"/>
        <w:ind w:left="569"/>
        <w:rPr>
          <w:rFonts w:hint="eastAsia" w:ascii="宋体" w:hAnsi="宋体" w:eastAsia="宋体" w:cs="宋体"/>
          <w:color w:val="auto"/>
          <w:sz w:val="28"/>
          <w:szCs w:val="28"/>
        </w:rPr>
      </w:pPr>
      <w:r>
        <w:rPr>
          <w:rFonts w:hint="eastAsia" w:ascii="宋体" w:hAnsi="宋体" w:eastAsia="宋体" w:cs="宋体"/>
          <w:color w:val="auto"/>
          <w:spacing w:val="-2"/>
          <w:sz w:val="28"/>
          <w:szCs w:val="28"/>
        </w:rPr>
        <w:t>（6）提起投诉的日期。</w:t>
      </w:r>
    </w:p>
    <w:p w14:paraId="5C326997">
      <w:pPr>
        <w:spacing w:before="104" w:line="267" w:lineRule="auto"/>
        <w:ind w:left="2" w:firstLine="562"/>
        <w:rPr>
          <w:rFonts w:hint="eastAsia" w:ascii="宋体" w:hAnsi="宋体" w:eastAsia="宋体" w:cs="宋体"/>
          <w:color w:val="auto"/>
          <w:sz w:val="28"/>
          <w:szCs w:val="28"/>
        </w:rPr>
      </w:pPr>
      <w:r>
        <w:rPr>
          <w:rFonts w:hint="eastAsia" w:ascii="宋体" w:hAnsi="宋体" w:eastAsia="宋体" w:cs="宋体"/>
          <w:color w:val="auto"/>
          <w:spacing w:val="-4"/>
          <w:sz w:val="28"/>
          <w:szCs w:val="28"/>
        </w:rPr>
        <w:t>23.5</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4"/>
          <w:sz w:val="28"/>
          <w:szCs w:val="28"/>
        </w:rPr>
        <w:t>投诉书应当加盖公章并由法定代表人签字。投</w:t>
      </w:r>
      <w:r>
        <w:rPr>
          <w:rFonts w:hint="eastAsia" w:ascii="宋体" w:hAnsi="宋体" w:eastAsia="宋体" w:cs="宋体"/>
          <w:color w:val="auto"/>
          <w:spacing w:val="-5"/>
          <w:sz w:val="28"/>
          <w:szCs w:val="28"/>
        </w:rPr>
        <w:t>诉人可以委托代理人办理</w:t>
      </w:r>
      <w:r>
        <w:rPr>
          <w:rFonts w:hint="eastAsia" w:ascii="宋体" w:hAnsi="宋体" w:eastAsia="宋体" w:cs="宋体"/>
          <w:color w:val="auto"/>
          <w:spacing w:val="-2"/>
          <w:sz w:val="28"/>
          <w:szCs w:val="28"/>
        </w:rPr>
        <w:t>投诉事务。代理人办理投诉事务时，应当提交投诉人的授权委托书，授权委托书</w:t>
      </w:r>
      <w:r>
        <w:rPr>
          <w:rFonts w:hint="eastAsia" w:ascii="宋体" w:hAnsi="宋体" w:eastAsia="宋体" w:cs="宋体"/>
          <w:color w:val="auto"/>
          <w:spacing w:val="-1"/>
          <w:sz w:val="28"/>
          <w:szCs w:val="28"/>
        </w:rPr>
        <w:t>应当载明委托代理的具体权限和事项。</w:t>
      </w:r>
    </w:p>
    <w:p w14:paraId="370EE2AC">
      <w:pPr>
        <w:spacing w:before="166" w:line="220" w:lineRule="auto"/>
        <w:ind w:left="564"/>
        <w:rPr>
          <w:rFonts w:hint="eastAsia" w:ascii="宋体" w:hAnsi="宋体" w:eastAsia="宋体" w:cs="宋体"/>
          <w:color w:val="auto"/>
          <w:sz w:val="28"/>
          <w:szCs w:val="28"/>
        </w:rPr>
      </w:pPr>
      <w:r>
        <w:rPr>
          <w:rFonts w:hint="eastAsia" w:ascii="宋体" w:hAnsi="宋体" w:eastAsia="宋体" w:cs="宋体"/>
          <w:color w:val="auto"/>
          <w:spacing w:val="-1"/>
          <w:sz w:val="28"/>
          <w:szCs w:val="28"/>
        </w:rPr>
        <w:t>23.6</w:t>
      </w:r>
      <w:r>
        <w:rPr>
          <w:rFonts w:hint="eastAsia" w:ascii="宋体" w:hAnsi="宋体" w:eastAsia="宋体" w:cs="宋体"/>
          <w:color w:val="auto"/>
          <w:spacing w:val="-55"/>
          <w:sz w:val="28"/>
          <w:szCs w:val="28"/>
        </w:rPr>
        <w:t xml:space="preserve"> </w:t>
      </w:r>
      <w:r>
        <w:rPr>
          <w:rFonts w:hint="eastAsia" w:ascii="宋体" w:hAnsi="宋体" w:eastAsia="宋体" w:cs="宋体"/>
          <w:color w:val="auto"/>
          <w:spacing w:val="-1"/>
          <w:sz w:val="28"/>
          <w:szCs w:val="28"/>
        </w:rPr>
        <w:t>投诉人不符合上述规定提起的投诉，财政部门不予受理。</w:t>
      </w:r>
    </w:p>
    <w:p w14:paraId="369442A4">
      <w:pPr>
        <w:spacing w:before="231" w:line="219" w:lineRule="auto"/>
        <w:ind w:left="564"/>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24.政府采购信用融资</w:t>
      </w:r>
    </w:p>
    <w:p w14:paraId="75F85137">
      <w:pPr>
        <w:spacing w:before="106" w:line="291" w:lineRule="auto"/>
        <w:ind w:left="5" w:firstLine="559"/>
        <w:jc w:val="both"/>
        <w:rPr>
          <w:rFonts w:hint="eastAsia" w:ascii="宋体" w:hAnsi="宋体" w:eastAsia="宋体" w:cs="宋体"/>
          <w:color w:val="auto"/>
          <w:sz w:val="28"/>
          <w:szCs w:val="28"/>
        </w:rPr>
      </w:pPr>
      <w:r>
        <w:rPr>
          <w:rFonts w:hint="eastAsia" w:ascii="宋体" w:hAnsi="宋体" w:eastAsia="宋体" w:cs="宋体"/>
          <w:color w:val="auto"/>
          <w:spacing w:val="-2"/>
          <w:sz w:val="28"/>
          <w:szCs w:val="28"/>
        </w:rPr>
        <w:t>投标人参与府采购活动，成为中标（成交）供应商，并与采购</w:t>
      </w:r>
      <w:r>
        <w:rPr>
          <w:rFonts w:hint="eastAsia" w:ascii="宋体" w:hAnsi="宋体" w:eastAsia="宋体" w:cs="宋体"/>
          <w:color w:val="auto"/>
          <w:spacing w:val="-3"/>
          <w:sz w:val="28"/>
          <w:szCs w:val="28"/>
        </w:rPr>
        <w:t>人签</w:t>
      </w:r>
      <w:r>
        <w:rPr>
          <w:rFonts w:hint="eastAsia" w:ascii="宋体" w:hAnsi="宋体" w:eastAsia="宋体" w:cs="宋体"/>
          <w:color w:val="auto"/>
          <w:spacing w:val="-7"/>
          <w:sz w:val="28"/>
          <w:szCs w:val="28"/>
        </w:rPr>
        <w:t>订政府采购合同后，可按照</w:t>
      </w:r>
      <w:r>
        <w:rPr>
          <w:rFonts w:hint="eastAsia" w:ascii="宋体" w:hAnsi="宋体" w:eastAsia="宋体" w:cs="宋体"/>
          <w:color w:val="auto"/>
          <w:spacing w:val="-7"/>
          <w:sz w:val="28"/>
          <w:szCs w:val="28"/>
          <w:lang w:val="en-US" w:eastAsia="zh-CN"/>
        </w:rPr>
        <w:t>宁陕县</w:t>
      </w:r>
      <w:r>
        <w:rPr>
          <w:rFonts w:hint="eastAsia" w:ascii="宋体" w:hAnsi="宋体" w:eastAsia="宋体" w:cs="宋体"/>
          <w:color w:val="auto"/>
          <w:spacing w:val="-7"/>
          <w:sz w:val="28"/>
          <w:szCs w:val="28"/>
        </w:rPr>
        <w:t>财政局</w:t>
      </w:r>
      <w:r>
        <w:rPr>
          <w:rFonts w:hint="eastAsia" w:ascii="宋体" w:hAnsi="宋体" w:eastAsia="宋体" w:cs="宋体"/>
          <w:color w:val="auto"/>
          <w:spacing w:val="36"/>
          <w:sz w:val="28"/>
          <w:szCs w:val="28"/>
        </w:rPr>
        <w:t xml:space="preserve"> </w:t>
      </w:r>
      <w:r>
        <w:rPr>
          <w:rFonts w:hint="eastAsia" w:ascii="宋体" w:hAnsi="宋体" w:eastAsia="宋体" w:cs="宋体"/>
          <w:color w:val="auto"/>
          <w:spacing w:val="-7"/>
          <w:sz w:val="28"/>
          <w:szCs w:val="28"/>
        </w:rPr>
        <w:t>中国人民银行</w:t>
      </w:r>
      <w:r>
        <w:rPr>
          <w:rFonts w:hint="eastAsia" w:ascii="宋体" w:hAnsi="宋体" w:eastAsia="宋体" w:cs="宋体"/>
          <w:color w:val="auto"/>
          <w:spacing w:val="-7"/>
          <w:sz w:val="28"/>
          <w:szCs w:val="28"/>
          <w:lang w:val="en-US" w:eastAsia="zh-CN"/>
        </w:rPr>
        <w:t>宁陕县</w:t>
      </w:r>
      <w:r>
        <w:rPr>
          <w:rFonts w:hint="eastAsia" w:ascii="宋体" w:hAnsi="宋体" w:eastAsia="宋体" w:cs="宋体"/>
          <w:color w:val="auto"/>
          <w:spacing w:val="-7"/>
          <w:sz w:val="28"/>
          <w:szCs w:val="28"/>
        </w:rPr>
        <w:t>支行关于转发《陕</w:t>
      </w:r>
      <w:r>
        <w:rPr>
          <w:rFonts w:hint="eastAsia" w:ascii="宋体" w:hAnsi="宋体" w:eastAsia="宋体" w:cs="宋体"/>
          <w:color w:val="auto"/>
          <w:spacing w:val="5"/>
          <w:sz w:val="28"/>
          <w:szCs w:val="28"/>
        </w:rPr>
        <w:t>西省财政厅中国人民银行西安分行 关于深入推进政府</w:t>
      </w:r>
      <w:r>
        <w:rPr>
          <w:rFonts w:hint="eastAsia" w:ascii="宋体" w:hAnsi="宋体" w:eastAsia="宋体" w:cs="宋体"/>
          <w:color w:val="auto"/>
          <w:spacing w:val="4"/>
          <w:sz w:val="28"/>
          <w:szCs w:val="28"/>
        </w:rPr>
        <w:t>采购信用融资业务的通</w:t>
      </w:r>
      <w:r>
        <w:rPr>
          <w:rFonts w:hint="eastAsia" w:ascii="宋体" w:hAnsi="宋体" w:eastAsia="宋体" w:cs="宋体"/>
          <w:color w:val="auto"/>
          <w:spacing w:val="-2"/>
          <w:sz w:val="28"/>
          <w:szCs w:val="28"/>
        </w:rPr>
        <w:t>知》的通知相关规定，向开展政府采购信用融资业务的银行申请贷款。具体融资</w:t>
      </w:r>
      <w:r>
        <w:rPr>
          <w:rFonts w:hint="eastAsia" w:ascii="宋体" w:hAnsi="宋体" w:eastAsia="宋体" w:cs="宋体"/>
          <w:color w:val="auto"/>
          <w:spacing w:val="-1"/>
          <w:sz w:val="28"/>
          <w:szCs w:val="28"/>
        </w:rPr>
        <w:t>事项请与各商业银行对接。</w:t>
      </w:r>
    </w:p>
    <w:p w14:paraId="3DB004E6">
      <w:pPr>
        <w:pStyle w:val="4"/>
        <w:spacing w:line="440" w:lineRule="auto"/>
        <w:rPr>
          <w:rFonts w:hint="eastAsia" w:ascii="宋体" w:hAnsi="宋体" w:eastAsia="宋体" w:cs="宋体"/>
          <w:color w:val="auto"/>
        </w:rPr>
      </w:pPr>
    </w:p>
    <w:p w14:paraId="0D5D1D13">
      <w:pPr>
        <w:spacing w:before="114" w:line="224" w:lineRule="auto"/>
        <w:ind w:left="2994"/>
        <w:rPr>
          <w:rFonts w:hint="eastAsia" w:ascii="宋体" w:hAnsi="宋体" w:eastAsia="宋体" w:cs="宋体"/>
          <w:b/>
          <w:bCs/>
          <w:color w:val="auto"/>
          <w:spacing w:val="6"/>
          <w:sz w:val="35"/>
          <w:szCs w:val="35"/>
        </w:rPr>
      </w:pPr>
    </w:p>
    <w:p w14:paraId="0AD58D5F">
      <w:pPr>
        <w:spacing w:before="114" w:line="224" w:lineRule="auto"/>
        <w:ind w:left="2994"/>
        <w:rPr>
          <w:rFonts w:hint="eastAsia" w:ascii="宋体" w:hAnsi="宋体" w:eastAsia="宋体" w:cs="宋体"/>
          <w:b/>
          <w:bCs/>
          <w:color w:val="auto"/>
          <w:spacing w:val="6"/>
          <w:sz w:val="35"/>
          <w:szCs w:val="35"/>
        </w:rPr>
      </w:pPr>
    </w:p>
    <w:p w14:paraId="0E6E0AFE">
      <w:pPr>
        <w:spacing w:before="114" w:line="224" w:lineRule="auto"/>
        <w:ind w:left="2994"/>
        <w:rPr>
          <w:rFonts w:hint="eastAsia" w:ascii="宋体" w:hAnsi="宋体" w:eastAsia="宋体" w:cs="宋体"/>
          <w:b/>
          <w:bCs/>
          <w:color w:val="auto"/>
          <w:spacing w:val="6"/>
          <w:sz w:val="35"/>
          <w:szCs w:val="35"/>
        </w:rPr>
      </w:pPr>
    </w:p>
    <w:p w14:paraId="1A2E104C">
      <w:pPr>
        <w:spacing w:before="114" w:line="224" w:lineRule="auto"/>
        <w:ind w:left="2994"/>
        <w:rPr>
          <w:rFonts w:hint="eastAsia" w:ascii="宋体" w:hAnsi="宋体" w:eastAsia="宋体" w:cs="宋体"/>
          <w:b/>
          <w:bCs/>
          <w:color w:val="auto"/>
          <w:spacing w:val="6"/>
          <w:sz w:val="35"/>
          <w:szCs w:val="35"/>
        </w:rPr>
      </w:pPr>
    </w:p>
    <w:p w14:paraId="763BF677">
      <w:pPr>
        <w:spacing w:before="114" w:line="224" w:lineRule="auto"/>
        <w:ind w:left="2994"/>
        <w:rPr>
          <w:rFonts w:hint="eastAsia" w:ascii="宋体" w:hAnsi="宋体" w:eastAsia="宋体" w:cs="宋体"/>
          <w:b/>
          <w:bCs/>
          <w:color w:val="auto"/>
          <w:spacing w:val="6"/>
          <w:sz w:val="35"/>
          <w:szCs w:val="35"/>
        </w:rPr>
      </w:pPr>
    </w:p>
    <w:p w14:paraId="14054D70">
      <w:pPr>
        <w:spacing w:before="114" w:line="224" w:lineRule="auto"/>
        <w:ind w:left="2994"/>
        <w:rPr>
          <w:rFonts w:hint="eastAsia" w:ascii="宋体" w:hAnsi="宋体" w:eastAsia="宋体" w:cs="宋体"/>
          <w:b/>
          <w:bCs/>
          <w:color w:val="auto"/>
          <w:spacing w:val="6"/>
          <w:sz w:val="35"/>
          <w:szCs w:val="35"/>
        </w:rPr>
      </w:pPr>
    </w:p>
    <w:p w14:paraId="78933E08">
      <w:pPr>
        <w:spacing w:before="114" w:line="224" w:lineRule="auto"/>
        <w:ind w:left="2994"/>
        <w:rPr>
          <w:rFonts w:hint="eastAsia" w:ascii="宋体" w:hAnsi="宋体" w:eastAsia="宋体" w:cs="宋体"/>
          <w:b/>
          <w:bCs/>
          <w:color w:val="auto"/>
          <w:spacing w:val="6"/>
          <w:sz w:val="35"/>
          <w:szCs w:val="35"/>
        </w:rPr>
      </w:pPr>
    </w:p>
    <w:p w14:paraId="13F106BB">
      <w:pPr>
        <w:spacing w:before="114" w:line="224" w:lineRule="auto"/>
        <w:ind w:left="2994"/>
        <w:rPr>
          <w:rFonts w:hint="eastAsia" w:ascii="宋体" w:hAnsi="宋体" w:eastAsia="宋体" w:cs="宋体"/>
          <w:b/>
          <w:bCs/>
          <w:color w:val="auto"/>
          <w:spacing w:val="6"/>
          <w:sz w:val="35"/>
          <w:szCs w:val="35"/>
        </w:rPr>
      </w:pPr>
    </w:p>
    <w:p w14:paraId="79F73DFB">
      <w:pPr>
        <w:spacing w:before="114" w:line="224" w:lineRule="auto"/>
        <w:ind w:left="2994"/>
        <w:rPr>
          <w:rFonts w:hint="eastAsia" w:ascii="宋体" w:hAnsi="宋体" w:eastAsia="宋体" w:cs="宋体"/>
          <w:b/>
          <w:bCs/>
          <w:color w:val="auto"/>
          <w:spacing w:val="6"/>
          <w:sz w:val="35"/>
          <w:szCs w:val="35"/>
        </w:rPr>
      </w:pPr>
    </w:p>
    <w:p w14:paraId="3A1AF590">
      <w:pPr>
        <w:spacing w:before="114" w:line="224" w:lineRule="auto"/>
        <w:ind w:left="2994"/>
        <w:rPr>
          <w:rFonts w:hint="eastAsia" w:ascii="宋体" w:hAnsi="宋体" w:eastAsia="宋体" w:cs="宋体"/>
          <w:b/>
          <w:bCs/>
          <w:color w:val="auto"/>
          <w:spacing w:val="6"/>
          <w:sz w:val="35"/>
          <w:szCs w:val="35"/>
        </w:rPr>
      </w:pPr>
    </w:p>
    <w:p w14:paraId="2A54CA81">
      <w:pPr>
        <w:spacing w:before="114" w:line="224" w:lineRule="auto"/>
        <w:ind w:left="2994"/>
        <w:rPr>
          <w:rFonts w:hint="eastAsia" w:ascii="宋体" w:hAnsi="宋体" w:eastAsia="宋体" w:cs="宋体"/>
          <w:b/>
          <w:bCs/>
          <w:color w:val="auto"/>
          <w:spacing w:val="6"/>
          <w:sz w:val="35"/>
          <w:szCs w:val="35"/>
        </w:rPr>
      </w:pPr>
    </w:p>
    <w:p w14:paraId="3EE2BF7F">
      <w:pPr>
        <w:spacing w:before="114" w:line="224" w:lineRule="auto"/>
        <w:ind w:left="2994"/>
        <w:rPr>
          <w:rFonts w:hint="eastAsia" w:ascii="宋体" w:hAnsi="宋体" w:eastAsia="宋体" w:cs="宋体"/>
          <w:b/>
          <w:bCs/>
          <w:color w:val="auto"/>
          <w:spacing w:val="6"/>
          <w:sz w:val="35"/>
          <w:szCs w:val="35"/>
        </w:rPr>
      </w:pPr>
    </w:p>
    <w:p w14:paraId="5CB8219C">
      <w:pPr>
        <w:spacing w:before="114" w:line="224" w:lineRule="auto"/>
        <w:ind w:left="2994"/>
        <w:rPr>
          <w:rFonts w:hint="eastAsia" w:ascii="宋体" w:hAnsi="宋体" w:eastAsia="宋体" w:cs="宋体"/>
          <w:b/>
          <w:bCs/>
          <w:color w:val="auto"/>
          <w:spacing w:val="6"/>
          <w:sz w:val="35"/>
          <w:szCs w:val="35"/>
        </w:rPr>
      </w:pPr>
    </w:p>
    <w:p w14:paraId="1B85B1EE">
      <w:pPr>
        <w:spacing w:before="114" w:line="224" w:lineRule="auto"/>
        <w:ind w:left="2994"/>
        <w:rPr>
          <w:rFonts w:hint="eastAsia" w:ascii="宋体" w:hAnsi="宋体" w:eastAsia="宋体" w:cs="宋体"/>
          <w:b/>
          <w:bCs/>
          <w:color w:val="auto"/>
          <w:spacing w:val="6"/>
          <w:sz w:val="35"/>
          <w:szCs w:val="35"/>
        </w:rPr>
      </w:pPr>
    </w:p>
    <w:p w14:paraId="1DF212F6">
      <w:pPr>
        <w:spacing w:before="114" w:line="224" w:lineRule="auto"/>
        <w:ind w:left="2994"/>
        <w:rPr>
          <w:rFonts w:hint="eastAsia" w:ascii="宋体" w:hAnsi="宋体" w:eastAsia="宋体" w:cs="宋体"/>
          <w:b/>
          <w:bCs/>
          <w:color w:val="auto"/>
          <w:spacing w:val="6"/>
          <w:sz w:val="35"/>
          <w:szCs w:val="35"/>
        </w:rPr>
      </w:pPr>
    </w:p>
    <w:p w14:paraId="0FDE34A1">
      <w:pPr>
        <w:spacing w:before="114" w:line="224" w:lineRule="auto"/>
        <w:ind w:left="2994"/>
        <w:rPr>
          <w:rFonts w:hint="eastAsia" w:ascii="宋体" w:hAnsi="宋体" w:eastAsia="宋体" w:cs="宋体"/>
          <w:b/>
          <w:bCs/>
          <w:color w:val="auto"/>
          <w:spacing w:val="6"/>
          <w:sz w:val="35"/>
          <w:szCs w:val="35"/>
        </w:rPr>
      </w:pPr>
    </w:p>
    <w:p w14:paraId="7CA64097">
      <w:pPr>
        <w:spacing w:before="114" w:line="224" w:lineRule="auto"/>
        <w:ind w:left="2994"/>
        <w:rPr>
          <w:rFonts w:hint="eastAsia" w:ascii="宋体" w:hAnsi="宋体" w:eastAsia="宋体" w:cs="宋体"/>
          <w:b/>
          <w:bCs/>
          <w:color w:val="auto"/>
          <w:spacing w:val="6"/>
          <w:sz w:val="35"/>
          <w:szCs w:val="35"/>
        </w:rPr>
      </w:pPr>
    </w:p>
    <w:p w14:paraId="79F6D6AB">
      <w:pPr>
        <w:spacing w:before="114" w:line="224" w:lineRule="auto"/>
        <w:ind w:left="2994"/>
        <w:rPr>
          <w:rFonts w:hint="eastAsia" w:ascii="宋体" w:hAnsi="宋体" w:eastAsia="宋体" w:cs="宋体"/>
          <w:b/>
          <w:bCs/>
          <w:color w:val="auto"/>
          <w:spacing w:val="6"/>
          <w:sz w:val="35"/>
          <w:szCs w:val="35"/>
        </w:rPr>
      </w:pPr>
    </w:p>
    <w:p w14:paraId="39DF1078">
      <w:pPr>
        <w:spacing w:before="114" w:line="224" w:lineRule="auto"/>
        <w:ind w:left="2994"/>
        <w:rPr>
          <w:rFonts w:hint="eastAsia" w:ascii="宋体" w:hAnsi="宋体" w:eastAsia="宋体" w:cs="宋体"/>
          <w:b/>
          <w:bCs/>
          <w:color w:val="auto"/>
          <w:spacing w:val="6"/>
          <w:sz w:val="35"/>
          <w:szCs w:val="35"/>
        </w:rPr>
      </w:pPr>
    </w:p>
    <w:p w14:paraId="646114CF">
      <w:pPr>
        <w:spacing w:before="114" w:line="224" w:lineRule="auto"/>
        <w:ind w:left="2994"/>
        <w:rPr>
          <w:rFonts w:hint="eastAsia" w:ascii="宋体" w:hAnsi="宋体" w:eastAsia="宋体" w:cs="宋体"/>
          <w:b/>
          <w:bCs/>
          <w:color w:val="auto"/>
          <w:spacing w:val="6"/>
          <w:sz w:val="35"/>
          <w:szCs w:val="35"/>
        </w:rPr>
      </w:pPr>
    </w:p>
    <w:p w14:paraId="08BA49DF">
      <w:pPr>
        <w:spacing w:before="114" w:line="224" w:lineRule="auto"/>
        <w:ind w:left="2994"/>
        <w:rPr>
          <w:rFonts w:hint="eastAsia" w:ascii="宋体" w:hAnsi="宋体" w:eastAsia="宋体" w:cs="宋体"/>
          <w:b/>
          <w:bCs/>
          <w:color w:val="auto"/>
          <w:spacing w:val="6"/>
          <w:sz w:val="35"/>
          <w:szCs w:val="35"/>
        </w:rPr>
      </w:pPr>
    </w:p>
    <w:p w14:paraId="4508CC5D">
      <w:pPr>
        <w:spacing w:before="114" w:line="224" w:lineRule="auto"/>
        <w:ind w:left="2994"/>
        <w:rPr>
          <w:rFonts w:hint="eastAsia" w:ascii="宋体" w:hAnsi="宋体" w:eastAsia="宋体" w:cs="宋体"/>
          <w:b/>
          <w:bCs/>
          <w:color w:val="auto"/>
          <w:spacing w:val="6"/>
          <w:sz w:val="35"/>
          <w:szCs w:val="35"/>
        </w:rPr>
      </w:pPr>
    </w:p>
    <w:p w14:paraId="20BDC560">
      <w:pPr>
        <w:spacing w:before="114" w:line="224" w:lineRule="auto"/>
        <w:ind w:left="2994"/>
        <w:rPr>
          <w:rFonts w:hint="eastAsia" w:ascii="宋体" w:hAnsi="宋体" w:eastAsia="宋体" w:cs="宋体"/>
          <w:b/>
          <w:bCs/>
          <w:color w:val="auto"/>
          <w:spacing w:val="6"/>
          <w:sz w:val="35"/>
          <w:szCs w:val="35"/>
        </w:rPr>
      </w:pPr>
    </w:p>
    <w:p w14:paraId="6FE1DF55">
      <w:pPr>
        <w:spacing w:before="114" w:line="224" w:lineRule="auto"/>
        <w:ind w:left="2994"/>
        <w:rPr>
          <w:rFonts w:hint="eastAsia" w:ascii="宋体" w:hAnsi="宋体" w:eastAsia="宋体" w:cs="宋体"/>
          <w:b/>
          <w:bCs/>
          <w:color w:val="auto"/>
          <w:spacing w:val="6"/>
          <w:sz w:val="35"/>
          <w:szCs w:val="35"/>
        </w:rPr>
      </w:pPr>
    </w:p>
    <w:p w14:paraId="76E7661D">
      <w:pPr>
        <w:spacing w:before="114" w:line="224" w:lineRule="auto"/>
        <w:ind w:left="2994"/>
        <w:rPr>
          <w:rFonts w:hint="eastAsia" w:ascii="宋体" w:hAnsi="宋体" w:eastAsia="宋体" w:cs="宋体"/>
          <w:color w:val="auto"/>
          <w:sz w:val="35"/>
          <w:szCs w:val="35"/>
        </w:rPr>
      </w:pPr>
      <w:r>
        <w:rPr>
          <w:rFonts w:hint="eastAsia" w:ascii="宋体" w:hAnsi="宋体" w:eastAsia="宋体" w:cs="宋体"/>
          <w:b/>
          <w:bCs/>
          <w:color w:val="auto"/>
          <w:spacing w:val="6"/>
          <w:sz w:val="35"/>
          <w:szCs w:val="35"/>
        </w:rPr>
        <w:t>第三章</w:t>
      </w:r>
      <w:r>
        <w:rPr>
          <w:rFonts w:hint="eastAsia" w:ascii="宋体" w:hAnsi="宋体" w:eastAsia="宋体" w:cs="宋体"/>
          <w:color w:val="auto"/>
          <w:spacing w:val="6"/>
          <w:sz w:val="35"/>
          <w:szCs w:val="35"/>
        </w:rPr>
        <w:t xml:space="preserve">  </w:t>
      </w:r>
      <w:r>
        <w:rPr>
          <w:rFonts w:hint="eastAsia" w:ascii="宋体" w:hAnsi="宋体" w:eastAsia="宋体" w:cs="宋体"/>
          <w:b/>
          <w:bCs/>
          <w:color w:val="auto"/>
          <w:spacing w:val="6"/>
          <w:sz w:val="35"/>
          <w:szCs w:val="35"/>
        </w:rPr>
        <w:t>采购内容和要求</w:t>
      </w:r>
    </w:p>
    <w:p w14:paraId="090A505B">
      <w:pPr>
        <w:spacing w:before="291" w:line="219" w:lineRule="auto"/>
        <w:ind w:left="3054"/>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（以下内容由采购单位提供）</w:t>
      </w:r>
    </w:p>
    <w:p w14:paraId="034FE124">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一、建设地点</w:t>
      </w:r>
    </w:p>
    <w:p w14:paraId="74B68897">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位于宁陕县城关镇寨沟村双河沟，距宁陕县城15公里。</w:t>
      </w:r>
    </w:p>
    <w:p w14:paraId="64AF599B">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二、工程规模及主要建设内容</w:t>
      </w:r>
    </w:p>
    <w:p w14:paraId="6C0AEC15">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双河沟水库为Ⅳ等为小（1）型水库，最大坝高63.5m，坝长170m，库容173.6万m3。工程主要由水库大坝、泄洪建筑物、取水建筑、输水管道等组成。水库为Ⅳ等为小（1）型水库，最大坝高63.5m，坝长170m，总库容164.64万m3，调节库容164.64万m3，正常蓄水位1106.5m，死水位1066.0m。设计供水人口3.75万人，设计年供水量189.5万方，供水对象为宁陕县城及周边村组。</w:t>
      </w:r>
    </w:p>
    <w:p w14:paraId="0B203CC6">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工程主要由水库大坝、泄洪建筑物、放水建筑等组成。大坝采用自密实堆石砼重力坝，坝顶宽度6米，坝底最大宽度56.93米。泄水建筑物采用泄洪表孔，布置于河床中部，共2孔，孔口尺寸10*3.5米。泄洪表孔下布置冲砂底孔，冲孔上游设置检修闸门，下游面设置弧门。放水建筑物布置在冲砂底孔右侧，设计最大放水流量0.159m3/s，采用0.8米直径钢管，手电两用蝶阀控制。双河沟水库至老城水厂输水管道总长6.435km，采用ø315PE管，设计引水流量0.156m3/s。</w:t>
      </w:r>
    </w:p>
    <w:p w14:paraId="08272253">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三、防护标准</w:t>
      </w:r>
    </w:p>
    <w:p w14:paraId="7755000C">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双河沟水库按30年一遇洪水设计，200年一遇洪水校核，相应洪水流量分别为109m3/s、182m3/s。</w:t>
      </w:r>
    </w:p>
    <w:p w14:paraId="3770CFDE">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四、建设征地</w:t>
      </w:r>
    </w:p>
    <w:p w14:paraId="6C8B936F">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项目用地总规模为9.9365公顷，含淹没区用地8.1955公顷（此部分未申报），实际申请用地1.7410公顷，土地利用现状情况为农用地1.6525公顷（其中园地0.0837公顷、林地1.5688公顷），未利用地0.0885公顷。经套合宁陕县“三区三线”划定成果，该项目不占永久基本农田，不占用生态保护红线。其中水库占地128.54亩，其中林地119.97亩，河流水面8.57亩。</w:t>
      </w:r>
    </w:p>
    <w:p w14:paraId="4AAEDCFF">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五、项目投资及资金筹措</w:t>
      </w:r>
    </w:p>
    <w:p w14:paraId="054D7BEF">
      <w:pPr>
        <w:spacing w:before="106" w:line="291" w:lineRule="auto"/>
        <w:ind w:left="5" w:firstLine="559"/>
        <w:jc w:val="both"/>
        <w:rPr>
          <w:rFonts w:hint="eastAsia" w:ascii="宋体" w:hAnsi="宋体" w:eastAsia="宋体" w:cs="宋体"/>
          <w:color w:val="auto"/>
          <w:spacing w:val="5"/>
          <w:sz w:val="28"/>
          <w:szCs w:val="28"/>
          <w:lang w:val="en-US" w:eastAsia="zh-CN"/>
        </w:rPr>
      </w:pPr>
      <w:r>
        <w:rPr>
          <w:rFonts w:hint="eastAsia" w:ascii="宋体" w:hAnsi="宋体" w:eastAsia="宋体" w:cs="宋体"/>
          <w:color w:val="auto"/>
          <w:spacing w:val="5"/>
          <w:sz w:val="28"/>
          <w:szCs w:val="28"/>
          <w:lang w:val="en-US" w:eastAsia="zh-CN"/>
        </w:rPr>
        <w:t>安康市发改委以安发改农经〔2025〕324 号对初步设计进行批复，批复工程总投资 16692.72万元。</w:t>
      </w:r>
    </w:p>
    <w:p w14:paraId="3EF24EE8">
      <w:pPr>
        <w:spacing w:before="106" w:line="291" w:lineRule="auto"/>
        <w:ind w:left="5" w:firstLine="559"/>
        <w:jc w:val="both"/>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lang w:val="en-US" w:eastAsia="zh-CN"/>
        </w:rPr>
        <w:t>六</w:t>
      </w:r>
      <w:r>
        <w:rPr>
          <w:rFonts w:hint="eastAsia" w:ascii="宋体" w:hAnsi="宋体" w:eastAsia="宋体" w:cs="宋体"/>
          <w:color w:val="auto"/>
          <w:spacing w:val="5"/>
          <w:sz w:val="28"/>
          <w:szCs w:val="28"/>
        </w:rPr>
        <w:t>、工作内容</w:t>
      </w:r>
    </w:p>
    <w:p w14:paraId="4ABA9F8C">
      <w:pPr>
        <w:spacing w:before="106" w:line="291" w:lineRule="auto"/>
        <w:ind w:left="5" w:firstLine="559"/>
        <w:jc w:val="both"/>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对该项目实施跟踪审计，并出具审计报告。本次跟踪审计服务期限本项目自开工之日起至该项目工程竣工结算审计审定。</w:t>
      </w:r>
    </w:p>
    <w:p w14:paraId="0BA95DC3">
      <w:pPr>
        <w:spacing w:before="106" w:line="291" w:lineRule="auto"/>
        <w:ind w:left="5" w:firstLine="559"/>
        <w:jc w:val="both"/>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lang w:val="en-US" w:eastAsia="zh-CN"/>
        </w:rPr>
        <w:t>七</w:t>
      </w:r>
      <w:r>
        <w:rPr>
          <w:rFonts w:hint="eastAsia" w:ascii="宋体" w:hAnsi="宋体" w:eastAsia="宋体" w:cs="宋体"/>
          <w:color w:val="auto"/>
          <w:spacing w:val="5"/>
          <w:sz w:val="28"/>
          <w:szCs w:val="28"/>
        </w:rPr>
        <w:t>、工作要求</w:t>
      </w:r>
    </w:p>
    <w:p w14:paraId="74FF9C34">
      <w:pPr>
        <w:spacing w:before="106" w:line="291" w:lineRule="auto"/>
        <w:ind w:left="5" w:firstLine="559"/>
        <w:jc w:val="both"/>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1、按照国家法律、法规的规定，遵照客观公正、实事求是的原则开展结算审核业务；</w:t>
      </w:r>
    </w:p>
    <w:p w14:paraId="17E77103">
      <w:pPr>
        <w:spacing w:before="106" w:line="291" w:lineRule="auto"/>
        <w:ind w:left="5" w:firstLine="559"/>
        <w:jc w:val="both"/>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2、独立完成跟踪审计任务，不得以任何形式将已接收的神级任务再委托给其他机构；</w:t>
      </w:r>
    </w:p>
    <w:p w14:paraId="1427B96A">
      <w:pPr>
        <w:spacing w:before="106" w:line="291" w:lineRule="auto"/>
        <w:ind w:left="5" w:firstLine="559"/>
        <w:jc w:val="both"/>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3、定期向采购人报告审计进展情况，及时答复有关问题；重大问题及时向采购人报告；</w:t>
      </w:r>
    </w:p>
    <w:p w14:paraId="6F66F90F">
      <w:pPr>
        <w:spacing w:before="106" w:line="291" w:lineRule="auto"/>
        <w:ind w:left="5" w:firstLine="559"/>
        <w:jc w:val="both"/>
        <w:rPr>
          <w:rFonts w:hint="eastAsia" w:ascii="宋体" w:hAnsi="宋体" w:eastAsia="宋体" w:cs="宋体"/>
          <w:color w:val="auto"/>
          <w:spacing w:val="5"/>
          <w:sz w:val="28"/>
          <w:szCs w:val="28"/>
        </w:rPr>
      </w:pPr>
      <w:r>
        <w:rPr>
          <w:rFonts w:hint="eastAsia" w:ascii="宋体" w:hAnsi="宋体" w:eastAsia="宋体" w:cs="宋体"/>
          <w:color w:val="auto"/>
          <w:spacing w:val="5"/>
          <w:sz w:val="28"/>
          <w:szCs w:val="28"/>
        </w:rPr>
        <w:t>4、在规定时间内向采购人出具结算审核结论，并对其真实性、合法性、准确性负永久的法律责任；</w:t>
      </w:r>
    </w:p>
    <w:p w14:paraId="515D671B">
      <w:pPr>
        <w:spacing w:before="106" w:line="291" w:lineRule="auto"/>
        <w:ind w:left="5" w:firstLine="559"/>
        <w:jc w:val="both"/>
        <w:rPr>
          <w:rFonts w:hint="eastAsia" w:ascii="宋体" w:hAnsi="宋体" w:eastAsia="宋体" w:cs="宋体"/>
          <w:color w:val="auto"/>
          <w:sz w:val="28"/>
          <w:szCs w:val="28"/>
        </w:rPr>
      </w:pPr>
      <w:r>
        <w:rPr>
          <w:rFonts w:hint="eastAsia" w:ascii="宋体" w:hAnsi="宋体" w:eastAsia="宋体" w:cs="宋体"/>
          <w:color w:val="auto"/>
          <w:spacing w:val="5"/>
          <w:sz w:val="28"/>
          <w:szCs w:val="28"/>
        </w:rPr>
        <w:t>5、未经采购人批准，不得以任何形式向任何单位或个人披露</w:t>
      </w:r>
      <w:r>
        <w:rPr>
          <w:rFonts w:hint="eastAsia" w:ascii="宋体" w:hAnsi="宋体" w:eastAsia="宋体" w:cs="宋体"/>
          <w:color w:val="auto"/>
          <w:spacing w:val="2"/>
          <w:sz w:val="28"/>
          <w:szCs w:val="28"/>
        </w:rPr>
        <w:t>审核项目的有</w:t>
      </w:r>
      <w:r>
        <w:rPr>
          <w:rFonts w:hint="eastAsia" w:ascii="宋体" w:hAnsi="宋体" w:eastAsia="宋体" w:cs="宋体"/>
          <w:color w:val="auto"/>
          <w:spacing w:val="-1"/>
          <w:sz w:val="28"/>
          <w:szCs w:val="28"/>
        </w:rPr>
        <w:t>关信息，不得对外提供、泄露、公开审核项目的有关情况；</w:t>
      </w:r>
    </w:p>
    <w:p w14:paraId="1DE0336D">
      <w:pPr>
        <w:spacing w:before="106" w:line="220" w:lineRule="auto"/>
        <w:ind w:left="556"/>
        <w:rPr>
          <w:rFonts w:hint="eastAsia" w:ascii="宋体" w:hAnsi="宋体" w:eastAsia="宋体" w:cs="宋体"/>
          <w:color w:val="auto"/>
          <w:sz w:val="28"/>
          <w:szCs w:val="28"/>
        </w:rPr>
      </w:pPr>
      <w:r>
        <w:rPr>
          <w:rFonts w:hint="eastAsia" w:ascii="宋体" w:hAnsi="宋体" w:eastAsia="宋体" w:cs="宋体"/>
          <w:color w:val="auto"/>
          <w:spacing w:val="-1"/>
          <w:sz w:val="28"/>
          <w:szCs w:val="28"/>
        </w:rPr>
        <w:t>6、严格遵守审计工作纪律。</w:t>
      </w:r>
    </w:p>
    <w:p w14:paraId="57521AF6">
      <w:pPr>
        <w:pStyle w:val="4"/>
        <w:spacing w:line="276" w:lineRule="auto"/>
        <w:rPr>
          <w:rFonts w:hint="eastAsia" w:ascii="宋体" w:hAnsi="宋体" w:eastAsia="宋体" w:cs="宋体"/>
          <w:color w:val="auto"/>
        </w:rPr>
      </w:pPr>
    </w:p>
    <w:p w14:paraId="516FA36C">
      <w:pPr>
        <w:pStyle w:val="4"/>
        <w:spacing w:line="276" w:lineRule="auto"/>
        <w:rPr>
          <w:rFonts w:hint="eastAsia" w:ascii="宋体" w:hAnsi="宋体" w:eastAsia="宋体" w:cs="宋体"/>
          <w:color w:val="auto"/>
        </w:rPr>
      </w:pPr>
    </w:p>
    <w:p w14:paraId="70A1A152">
      <w:pPr>
        <w:pStyle w:val="4"/>
        <w:spacing w:line="276" w:lineRule="auto"/>
        <w:rPr>
          <w:rFonts w:hint="eastAsia" w:ascii="宋体" w:hAnsi="宋体" w:eastAsia="宋体" w:cs="宋体"/>
          <w:color w:val="auto"/>
        </w:rPr>
      </w:pPr>
    </w:p>
    <w:p w14:paraId="222FE2D8">
      <w:pPr>
        <w:pStyle w:val="4"/>
        <w:spacing w:line="277" w:lineRule="auto"/>
        <w:rPr>
          <w:rFonts w:hint="eastAsia" w:ascii="宋体" w:hAnsi="宋体" w:eastAsia="宋体" w:cs="宋体"/>
          <w:color w:val="auto"/>
        </w:rPr>
      </w:pPr>
    </w:p>
    <w:p w14:paraId="164AA9DD">
      <w:pPr>
        <w:pStyle w:val="4"/>
        <w:spacing w:line="277" w:lineRule="auto"/>
        <w:rPr>
          <w:rFonts w:hint="eastAsia" w:ascii="宋体" w:hAnsi="宋体" w:eastAsia="宋体" w:cs="宋体"/>
          <w:color w:val="auto"/>
        </w:rPr>
      </w:pPr>
    </w:p>
    <w:p w14:paraId="0458ECFA">
      <w:pPr>
        <w:pStyle w:val="4"/>
        <w:spacing w:line="277" w:lineRule="auto"/>
        <w:rPr>
          <w:rFonts w:hint="eastAsia" w:ascii="宋体" w:hAnsi="宋体" w:eastAsia="宋体" w:cs="宋体"/>
          <w:color w:val="auto"/>
        </w:rPr>
      </w:pPr>
    </w:p>
    <w:p w14:paraId="081CCD36">
      <w:pPr>
        <w:pStyle w:val="4"/>
        <w:spacing w:line="277" w:lineRule="auto"/>
        <w:rPr>
          <w:rFonts w:hint="eastAsia" w:ascii="宋体" w:hAnsi="宋体" w:eastAsia="宋体" w:cs="宋体"/>
          <w:color w:val="auto"/>
        </w:rPr>
      </w:pPr>
    </w:p>
    <w:p w14:paraId="39871C20">
      <w:pPr>
        <w:pStyle w:val="4"/>
        <w:spacing w:line="277" w:lineRule="auto"/>
        <w:rPr>
          <w:rFonts w:hint="eastAsia" w:ascii="宋体" w:hAnsi="宋体" w:eastAsia="宋体" w:cs="宋体"/>
          <w:color w:val="auto"/>
        </w:rPr>
      </w:pPr>
    </w:p>
    <w:p w14:paraId="51768D65">
      <w:pPr>
        <w:pStyle w:val="4"/>
        <w:spacing w:line="277" w:lineRule="auto"/>
        <w:rPr>
          <w:rFonts w:hint="eastAsia" w:ascii="宋体" w:hAnsi="宋体" w:eastAsia="宋体" w:cs="宋体"/>
          <w:color w:val="auto"/>
        </w:rPr>
      </w:pPr>
    </w:p>
    <w:p w14:paraId="3FD1FE00">
      <w:pPr>
        <w:pStyle w:val="4"/>
        <w:spacing w:line="277" w:lineRule="auto"/>
        <w:rPr>
          <w:rFonts w:hint="eastAsia" w:ascii="宋体" w:hAnsi="宋体" w:eastAsia="宋体" w:cs="宋体"/>
          <w:color w:val="auto"/>
        </w:rPr>
      </w:pPr>
    </w:p>
    <w:p w14:paraId="53CE295A">
      <w:pPr>
        <w:pStyle w:val="4"/>
        <w:spacing w:line="277" w:lineRule="auto"/>
        <w:rPr>
          <w:rFonts w:hint="eastAsia" w:ascii="宋体" w:hAnsi="宋体" w:eastAsia="宋体" w:cs="宋体"/>
          <w:color w:val="auto"/>
        </w:rPr>
      </w:pPr>
    </w:p>
    <w:p w14:paraId="10DB09C7">
      <w:pPr>
        <w:pStyle w:val="4"/>
        <w:spacing w:line="277" w:lineRule="auto"/>
        <w:rPr>
          <w:rFonts w:hint="eastAsia" w:ascii="宋体" w:hAnsi="宋体" w:eastAsia="宋体" w:cs="宋体"/>
          <w:color w:val="auto"/>
        </w:rPr>
      </w:pPr>
    </w:p>
    <w:p w14:paraId="001AC773">
      <w:pPr>
        <w:pStyle w:val="4"/>
        <w:spacing w:line="277" w:lineRule="auto"/>
        <w:rPr>
          <w:rFonts w:hint="eastAsia" w:ascii="宋体" w:hAnsi="宋体" w:eastAsia="宋体" w:cs="宋体"/>
          <w:color w:val="auto"/>
        </w:rPr>
      </w:pPr>
    </w:p>
    <w:p w14:paraId="38121793">
      <w:pPr>
        <w:pStyle w:val="4"/>
        <w:spacing w:line="277" w:lineRule="auto"/>
        <w:rPr>
          <w:rFonts w:hint="eastAsia" w:ascii="宋体" w:hAnsi="宋体" w:eastAsia="宋体" w:cs="宋体"/>
          <w:color w:val="auto"/>
        </w:rPr>
      </w:pPr>
    </w:p>
    <w:p w14:paraId="7886550E">
      <w:pPr>
        <w:pStyle w:val="4"/>
        <w:spacing w:line="277" w:lineRule="auto"/>
        <w:rPr>
          <w:rFonts w:hint="eastAsia" w:ascii="宋体" w:hAnsi="宋体" w:eastAsia="宋体" w:cs="宋体"/>
          <w:color w:val="auto"/>
        </w:rPr>
      </w:pPr>
    </w:p>
    <w:p w14:paraId="74A94AFE">
      <w:pPr>
        <w:pStyle w:val="4"/>
        <w:spacing w:line="277" w:lineRule="auto"/>
        <w:rPr>
          <w:rFonts w:hint="eastAsia" w:ascii="宋体" w:hAnsi="宋体" w:eastAsia="宋体" w:cs="宋体"/>
          <w:color w:val="auto"/>
        </w:rPr>
      </w:pPr>
    </w:p>
    <w:p w14:paraId="2AA6DF28">
      <w:pPr>
        <w:pStyle w:val="4"/>
        <w:spacing w:line="277" w:lineRule="auto"/>
        <w:rPr>
          <w:rFonts w:hint="eastAsia" w:ascii="宋体" w:hAnsi="宋体" w:eastAsia="宋体" w:cs="宋体"/>
          <w:color w:val="auto"/>
        </w:rPr>
      </w:pPr>
    </w:p>
    <w:p w14:paraId="5E7EDEF9">
      <w:pPr>
        <w:pStyle w:val="4"/>
        <w:spacing w:line="277" w:lineRule="auto"/>
        <w:rPr>
          <w:rFonts w:hint="eastAsia" w:ascii="宋体" w:hAnsi="宋体" w:eastAsia="宋体" w:cs="宋体"/>
          <w:color w:val="auto"/>
        </w:rPr>
      </w:pPr>
    </w:p>
    <w:p w14:paraId="1E314D30">
      <w:pPr>
        <w:pStyle w:val="4"/>
        <w:spacing w:line="277" w:lineRule="auto"/>
        <w:rPr>
          <w:rFonts w:hint="eastAsia" w:ascii="宋体" w:hAnsi="宋体" w:eastAsia="宋体" w:cs="宋体"/>
          <w:color w:val="auto"/>
        </w:rPr>
      </w:pPr>
    </w:p>
    <w:p w14:paraId="064A173E">
      <w:pPr>
        <w:pStyle w:val="4"/>
        <w:spacing w:line="277" w:lineRule="auto"/>
        <w:rPr>
          <w:rFonts w:hint="eastAsia" w:ascii="宋体" w:hAnsi="宋体" w:eastAsia="宋体" w:cs="宋体"/>
          <w:color w:val="auto"/>
        </w:rPr>
      </w:pPr>
    </w:p>
    <w:p w14:paraId="1AC33902">
      <w:pPr>
        <w:pStyle w:val="4"/>
        <w:spacing w:line="277" w:lineRule="auto"/>
        <w:rPr>
          <w:rFonts w:hint="eastAsia" w:ascii="宋体" w:hAnsi="宋体" w:eastAsia="宋体" w:cs="宋体"/>
          <w:color w:val="auto"/>
        </w:rPr>
      </w:pPr>
    </w:p>
    <w:p w14:paraId="4EB37712">
      <w:pPr>
        <w:pStyle w:val="4"/>
        <w:spacing w:line="277" w:lineRule="auto"/>
        <w:rPr>
          <w:rFonts w:hint="eastAsia" w:ascii="宋体" w:hAnsi="宋体" w:eastAsia="宋体" w:cs="宋体"/>
          <w:color w:val="auto"/>
        </w:rPr>
      </w:pPr>
    </w:p>
    <w:p w14:paraId="24DDC90E">
      <w:pPr>
        <w:pStyle w:val="4"/>
        <w:spacing w:line="277" w:lineRule="auto"/>
        <w:rPr>
          <w:rFonts w:hint="eastAsia" w:ascii="宋体" w:hAnsi="宋体" w:eastAsia="宋体" w:cs="宋体"/>
          <w:color w:val="auto"/>
        </w:rPr>
      </w:pPr>
    </w:p>
    <w:p w14:paraId="1B8066DD">
      <w:pPr>
        <w:pStyle w:val="4"/>
        <w:spacing w:line="277" w:lineRule="auto"/>
        <w:rPr>
          <w:rFonts w:hint="eastAsia" w:ascii="宋体" w:hAnsi="宋体" w:eastAsia="宋体" w:cs="宋体"/>
          <w:color w:val="auto"/>
        </w:rPr>
      </w:pPr>
    </w:p>
    <w:p w14:paraId="5B3E5952">
      <w:pPr>
        <w:pStyle w:val="4"/>
        <w:spacing w:line="277" w:lineRule="auto"/>
        <w:rPr>
          <w:rFonts w:hint="eastAsia" w:ascii="宋体" w:hAnsi="宋体" w:eastAsia="宋体" w:cs="宋体"/>
          <w:color w:val="auto"/>
        </w:rPr>
      </w:pPr>
    </w:p>
    <w:p w14:paraId="75C5FEA7">
      <w:pPr>
        <w:pStyle w:val="4"/>
        <w:spacing w:line="277" w:lineRule="auto"/>
        <w:rPr>
          <w:rFonts w:hint="eastAsia" w:ascii="宋体" w:hAnsi="宋体" w:eastAsia="宋体" w:cs="宋体"/>
          <w:color w:val="auto"/>
        </w:rPr>
      </w:pPr>
    </w:p>
    <w:p w14:paraId="1D17FE87">
      <w:pPr>
        <w:spacing w:before="101" w:line="224" w:lineRule="auto"/>
        <w:ind w:left="1276"/>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第四部分</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拟签订的合同条款文本（供参考）</w:t>
      </w:r>
    </w:p>
    <w:p w14:paraId="4977AC78">
      <w:pPr>
        <w:pStyle w:val="4"/>
        <w:spacing w:line="264" w:lineRule="auto"/>
        <w:rPr>
          <w:rFonts w:hint="eastAsia" w:ascii="宋体" w:hAnsi="宋体" w:eastAsia="宋体" w:cs="宋体"/>
          <w:color w:val="auto"/>
        </w:rPr>
      </w:pPr>
    </w:p>
    <w:p w14:paraId="14BCE41C">
      <w:pPr>
        <w:pStyle w:val="4"/>
        <w:spacing w:line="264" w:lineRule="auto"/>
        <w:rPr>
          <w:rFonts w:hint="eastAsia" w:ascii="宋体" w:hAnsi="宋体" w:eastAsia="宋体" w:cs="宋体"/>
          <w:color w:val="auto"/>
        </w:rPr>
      </w:pPr>
    </w:p>
    <w:p w14:paraId="0636DED1">
      <w:pPr>
        <w:pStyle w:val="4"/>
        <w:spacing w:line="264" w:lineRule="auto"/>
        <w:rPr>
          <w:rFonts w:hint="eastAsia" w:ascii="宋体" w:hAnsi="宋体" w:eastAsia="宋体" w:cs="宋体"/>
          <w:color w:val="auto"/>
        </w:rPr>
      </w:pPr>
    </w:p>
    <w:p w14:paraId="15C8C79A">
      <w:pPr>
        <w:spacing w:before="101" w:line="225" w:lineRule="auto"/>
        <w:ind w:left="2239" w:firstLine="646" w:firstLineChars="200"/>
        <w:outlineLvl w:val="0"/>
        <w:rPr>
          <w:rFonts w:ascii="宋体" w:hAnsi="宋体" w:eastAsia="宋体" w:cs="宋体"/>
          <w:b/>
          <w:bCs/>
          <w:color w:val="auto"/>
          <w:spacing w:val="6"/>
          <w:sz w:val="31"/>
          <w:szCs w:val="31"/>
        </w:rPr>
      </w:pPr>
    </w:p>
    <w:p w14:paraId="103C47A2">
      <w:pPr>
        <w:spacing w:before="101" w:line="225" w:lineRule="auto"/>
        <w:ind w:left="2239" w:firstLine="646" w:firstLineChars="200"/>
        <w:outlineLvl w:val="0"/>
        <w:rPr>
          <w:rFonts w:ascii="宋体" w:hAnsi="宋体" w:eastAsia="宋体" w:cs="宋体"/>
          <w:color w:val="auto"/>
          <w:sz w:val="31"/>
          <w:szCs w:val="31"/>
        </w:rPr>
      </w:pPr>
      <w:r>
        <w:rPr>
          <w:rFonts w:ascii="宋体" w:hAnsi="宋体" w:eastAsia="宋体" w:cs="宋体"/>
          <w:b/>
          <w:bCs/>
          <w:color w:val="auto"/>
          <w:spacing w:val="6"/>
          <w:sz w:val="31"/>
          <w:szCs w:val="31"/>
        </w:rPr>
        <w:t>建设工程项目全过程跟踪审计合同</w:t>
      </w:r>
    </w:p>
    <w:p w14:paraId="3B415484">
      <w:pPr>
        <w:pStyle w:val="4"/>
        <w:spacing w:line="244" w:lineRule="auto"/>
        <w:rPr>
          <w:color w:val="auto"/>
        </w:rPr>
      </w:pPr>
    </w:p>
    <w:p w14:paraId="15D9B6D4">
      <w:pPr>
        <w:pStyle w:val="4"/>
        <w:spacing w:line="244" w:lineRule="auto"/>
        <w:rPr>
          <w:color w:val="auto"/>
        </w:rPr>
      </w:pPr>
    </w:p>
    <w:p w14:paraId="381619F1">
      <w:pPr>
        <w:pStyle w:val="4"/>
        <w:spacing w:line="245" w:lineRule="auto"/>
        <w:rPr>
          <w:color w:val="auto"/>
        </w:rPr>
      </w:pPr>
    </w:p>
    <w:p w14:paraId="10C71190">
      <w:pPr>
        <w:pStyle w:val="4"/>
        <w:spacing w:line="245" w:lineRule="auto"/>
        <w:rPr>
          <w:color w:val="auto"/>
        </w:rPr>
      </w:pPr>
    </w:p>
    <w:p w14:paraId="0EB7AB68">
      <w:pPr>
        <w:pStyle w:val="4"/>
        <w:spacing w:line="245" w:lineRule="auto"/>
        <w:rPr>
          <w:color w:val="auto"/>
        </w:rPr>
      </w:pPr>
    </w:p>
    <w:p w14:paraId="675613E5">
      <w:pPr>
        <w:pStyle w:val="4"/>
        <w:spacing w:line="245" w:lineRule="auto"/>
        <w:rPr>
          <w:color w:val="auto"/>
        </w:rPr>
      </w:pPr>
    </w:p>
    <w:p w14:paraId="6359CBDD">
      <w:pPr>
        <w:pStyle w:val="4"/>
        <w:spacing w:line="245" w:lineRule="auto"/>
        <w:rPr>
          <w:color w:val="auto"/>
        </w:rPr>
      </w:pPr>
    </w:p>
    <w:p w14:paraId="78B06274">
      <w:pPr>
        <w:pStyle w:val="4"/>
        <w:spacing w:line="245" w:lineRule="auto"/>
        <w:rPr>
          <w:color w:val="auto"/>
        </w:rPr>
      </w:pPr>
    </w:p>
    <w:p w14:paraId="64CF99F3">
      <w:pPr>
        <w:pStyle w:val="4"/>
        <w:spacing w:line="245" w:lineRule="auto"/>
        <w:rPr>
          <w:color w:val="auto"/>
        </w:rPr>
      </w:pPr>
    </w:p>
    <w:p w14:paraId="0CD2CEC9">
      <w:pPr>
        <w:pStyle w:val="4"/>
        <w:spacing w:line="245" w:lineRule="auto"/>
        <w:rPr>
          <w:color w:val="auto"/>
        </w:rPr>
      </w:pPr>
    </w:p>
    <w:p w14:paraId="0E081885">
      <w:pPr>
        <w:pStyle w:val="4"/>
        <w:spacing w:line="245" w:lineRule="auto"/>
        <w:rPr>
          <w:color w:val="auto"/>
        </w:rPr>
      </w:pPr>
    </w:p>
    <w:p w14:paraId="555197A6">
      <w:pPr>
        <w:pStyle w:val="4"/>
        <w:spacing w:line="245" w:lineRule="auto"/>
        <w:rPr>
          <w:color w:val="auto"/>
        </w:rPr>
      </w:pPr>
    </w:p>
    <w:p w14:paraId="13CB6468">
      <w:pPr>
        <w:pStyle w:val="4"/>
        <w:spacing w:line="245" w:lineRule="auto"/>
        <w:rPr>
          <w:color w:val="auto"/>
        </w:rPr>
      </w:pPr>
    </w:p>
    <w:p w14:paraId="0DA98AEA">
      <w:pPr>
        <w:pStyle w:val="4"/>
        <w:spacing w:line="245" w:lineRule="auto"/>
        <w:rPr>
          <w:color w:val="auto"/>
        </w:rPr>
      </w:pPr>
    </w:p>
    <w:p w14:paraId="2A956419">
      <w:pPr>
        <w:pStyle w:val="4"/>
        <w:spacing w:line="245" w:lineRule="auto"/>
        <w:rPr>
          <w:color w:val="auto"/>
        </w:rPr>
      </w:pPr>
    </w:p>
    <w:p w14:paraId="3CB3F604">
      <w:pPr>
        <w:pStyle w:val="4"/>
        <w:spacing w:line="245" w:lineRule="auto"/>
        <w:rPr>
          <w:color w:val="auto"/>
        </w:rPr>
      </w:pPr>
    </w:p>
    <w:p w14:paraId="382E7F3F">
      <w:pPr>
        <w:pStyle w:val="4"/>
        <w:spacing w:line="245" w:lineRule="auto"/>
        <w:rPr>
          <w:color w:val="auto"/>
        </w:rPr>
      </w:pPr>
    </w:p>
    <w:p w14:paraId="0C3D01ED">
      <w:pPr>
        <w:pStyle w:val="4"/>
        <w:spacing w:line="245" w:lineRule="auto"/>
        <w:rPr>
          <w:color w:val="auto"/>
        </w:rPr>
      </w:pPr>
    </w:p>
    <w:p w14:paraId="0D4ACEFE">
      <w:pPr>
        <w:pStyle w:val="4"/>
        <w:spacing w:line="245" w:lineRule="auto"/>
        <w:rPr>
          <w:color w:val="auto"/>
        </w:rPr>
      </w:pPr>
    </w:p>
    <w:p w14:paraId="625DE3D4">
      <w:pPr>
        <w:pStyle w:val="4"/>
        <w:spacing w:line="245" w:lineRule="auto"/>
        <w:rPr>
          <w:color w:val="auto"/>
        </w:rPr>
      </w:pPr>
    </w:p>
    <w:p w14:paraId="4BF24D49">
      <w:pPr>
        <w:pStyle w:val="4"/>
        <w:spacing w:line="245" w:lineRule="auto"/>
        <w:rPr>
          <w:color w:val="auto"/>
        </w:rPr>
      </w:pPr>
    </w:p>
    <w:p w14:paraId="17E7BAE7">
      <w:pPr>
        <w:pStyle w:val="4"/>
        <w:spacing w:line="480" w:lineRule="auto"/>
        <w:rPr>
          <w:color w:val="auto"/>
        </w:rPr>
      </w:pPr>
    </w:p>
    <w:p w14:paraId="5450B761">
      <w:pPr>
        <w:spacing w:before="91" w:line="480" w:lineRule="auto"/>
        <w:ind w:left="558" w:firstLine="548" w:firstLineChars="200"/>
        <w:rPr>
          <w:rFonts w:ascii="宋体" w:hAnsi="宋体" w:eastAsia="宋体" w:cs="宋体"/>
          <w:color w:val="auto"/>
          <w:sz w:val="28"/>
          <w:szCs w:val="28"/>
        </w:rPr>
      </w:pPr>
      <w:r>
        <w:rPr>
          <w:rFonts w:ascii="宋体" w:hAnsi="宋体" w:eastAsia="宋体" w:cs="宋体"/>
          <w:color w:val="auto"/>
          <w:spacing w:val="-3"/>
          <w:sz w:val="28"/>
          <w:szCs w:val="28"/>
        </w:rPr>
        <w:t>工程名称：</w:t>
      </w:r>
    </w:p>
    <w:p w14:paraId="738BEE4F">
      <w:pPr>
        <w:spacing w:before="105" w:line="480" w:lineRule="auto"/>
        <w:ind w:left="554" w:firstLine="512" w:firstLineChars="200"/>
        <w:rPr>
          <w:rFonts w:ascii="宋体" w:hAnsi="宋体" w:eastAsia="宋体" w:cs="宋体"/>
          <w:color w:val="auto"/>
          <w:sz w:val="28"/>
          <w:szCs w:val="28"/>
        </w:rPr>
      </w:pPr>
      <w:r>
        <w:rPr>
          <w:rFonts w:ascii="宋体" w:hAnsi="宋体" w:eastAsia="宋体" w:cs="宋体"/>
          <w:color w:val="auto"/>
          <w:spacing w:val="-12"/>
          <w:sz w:val="28"/>
          <w:szCs w:val="28"/>
        </w:rPr>
        <w:t>地</w:t>
      </w:r>
      <w:r>
        <w:rPr>
          <w:rFonts w:ascii="宋体" w:hAnsi="宋体" w:eastAsia="宋体" w:cs="宋体"/>
          <w:color w:val="auto"/>
          <w:spacing w:val="8"/>
          <w:sz w:val="28"/>
          <w:szCs w:val="28"/>
        </w:rPr>
        <w:t xml:space="preserve">   </w:t>
      </w:r>
      <w:r>
        <w:rPr>
          <w:rFonts w:ascii="宋体" w:hAnsi="宋体" w:eastAsia="宋体" w:cs="宋体"/>
          <w:color w:val="auto"/>
          <w:spacing w:val="-12"/>
          <w:sz w:val="28"/>
          <w:szCs w:val="28"/>
        </w:rPr>
        <w:t>点：</w:t>
      </w:r>
    </w:p>
    <w:p w14:paraId="656FAE21">
      <w:pPr>
        <w:spacing w:before="100" w:line="480" w:lineRule="auto"/>
        <w:ind w:left="553" w:firstLine="528" w:firstLineChars="200"/>
        <w:rPr>
          <w:rFonts w:ascii="宋体" w:hAnsi="宋体" w:eastAsia="宋体" w:cs="宋体"/>
          <w:color w:val="auto"/>
          <w:sz w:val="28"/>
          <w:szCs w:val="28"/>
        </w:rPr>
      </w:pPr>
      <w:r>
        <w:rPr>
          <w:rFonts w:ascii="宋体" w:hAnsi="宋体" w:eastAsia="宋体" w:cs="宋体"/>
          <w:color w:val="auto"/>
          <w:spacing w:val="-8"/>
          <w:sz w:val="28"/>
          <w:szCs w:val="28"/>
        </w:rPr>
        <w:t>委托人：</w:t>
      </w:r>
    </w:p>
    <w:p w14:paraId="0BB637C6">
      <w:pPr>
        <w:spacing w:before="106" w:line="480" w:lineRule="auto"/>
        <w:ind w:left="565" w:firstLine="540" w:firstLineChars="200"/>
        <w:rPr>
          <w:rFonts w:ascii="宋体" w:hAnsi="宋体" w:eastAsia="宋体" w:cs="宋体"/>
          <w:color w:val="auto"/>
          <w:sz w:val="28"/>
          <w:szCs w:val="28"/>
        </w:rPr>
      </w:pPr>
      <w:r>
        <w:rPr>
          <w:rFonts w:ascii="宋体" w:hAnsi="宋体" w:eastAsia="宋体" w:cs="宋体"/>
          <w:color w:val="auto"/>
          <w:spacing w:val="-5"/>
          <w:sz w:val="28"/>
          <w:szCs w:val="28"/>
        </w:rPr>
        <w:t>咨询人：</w:t>
      </w:r>
    </w:p>
    <w:p w14:paraId="41049F61">
      <w:pPr>
        <w:spacing w:line="221" w:lineRule="auto"/>
        <w:rPr>
          <w:rFonts w:ascii="宋体" w:hAnsi="宋体" w:eastAsia="宋体" w:cs="宋体"/>
          <w:color w:val="auto"/>
          <w:sz w:val="28"/>
          <w:szCs w:val="28"/>
        </w:rPr>
        <w:sectPr>
          <w:headerReference r:id="rId31" w:type="default"/>
          <w:footerReference r:id="rId32" w:type="default"/>
          <w:pgSz w:w="11906" w:h="16839"/>
          <w:pgMar w:top="1106" w:right="1133" w:bottom="1185" w:left="1095" w:header="829" w:footer="971" w:gutter="0"/>
          <w:pgNumType w:fmt="decimal"/>
          <w:cols w:space="720" w:num="1"/>
        </w:sectPr>
      </w:pPr>
    </w:p>
    <w:p w14:paraId="6CBF1399">
      <w:pPr>
        <w:pStyle w:val="4"/>
        <w:spacing w:line="430" w:lineRule="auto"/>
        <w:rPr>
          <w:color w:val="auto"/>
        </w:rPr>
      </w:pPr>
    </w:p>
    <w:p w14:paraId="14ACB97D">
      <w:pPr>
        <w:spacing w:before="101" w:line="225" w:lineRule="auto"/>
        <w:ind w:left="2567"/>
        <w:outlineLvl w:val="0"/>
        <w:rPr>
          <w:rFonts w:ascii="宋体" w:hAnsi="宋体" w:eastAsia="宋体" w:cs="宋体"/>
          <w:color w:val="auto"/>
          <w:sz w:val="31"/>
          <w:szCs w:val="31"/>
        </w:rPr>
      </w:pPr>
      <w:r>
        <w:rPr>
          <w:rFonts w:ascii="宋体" w:hAnsi="宋体" w:eastAsia="宋体" w:cs="宋体"/>
          <w:b/>
          <w:bCs/>
          <w:color w:val="auto"/>
          <w:spacing w:val="6"/>
          <w:sz w:val="31"/>
          <w:szCs w:val="31"/>
        </w:rPr>
        <w:t>建设工程项目全过程跟踪审计合同</w:t>
      </w:r>
    </w:p>
    <w:p w14:paraId="790B92E0">
      <w:pPr>
        <w:pStyle w:val="4"/>
        <w:spacing w:line="317" w:lineRule="auto"/>
        <w:rPr>
          <w:color w:val="auto"/>
        </w:rPr>
      </w:pPr>
    </w:p>
    <w:p w14:paraId="74FA5986">
      <w:pPr>
        <w:pStyle w:val="4"/>
        <w:spacing w:line="317" w:lineRule="auto"/>
        <w:rPr>
          <w:color w:val="auto"/>
        </w:rPr>
      </w:pPr>
    </w:p>
    <w:p w14:paraId="4A33B899">
      <w:pPr>
        <w:spacing w:before="91" w:line="360" w:lineRule="auto"/>
        <w:ind w:left="559"/>
        <w:rPr>
          <w:rFonts w:ascii="宋体" w:hAnsi="宋体" w:eastAsia="宋体" w:cs="宋体"/>
          <w:color w:val="auto"/>
          <w:sz w:val="24"/>
          <w:szCs w:val="24"/>
        </w:rPr>
      </w:pPr>
      <w:r>
        <w:rPr>
          <w:rFonts w:ascii="宋体" w:hAnsi="宋体" w:eastAsia="宋体" w:cs="宋体"/>
          <w:color w:val="auto"/>
          <w:spacing w:val="-6"/>
          <w:sz w:val="24"/>
          <w:szCs w:val="24"/>
        </w:rPr>
        <w:t>委托人：</w:t>
      </w:r>
      <w:r>
        <w:rPr>
          <w:rFonts w:ascii="宋体" w:hAnsi="宋体" w:eastAsia="宋体" w:cs="宋体"/>
          <w:color w:val="auto"/>
          <w:spacing w:val="2"/>
          <w:sz w:val="24"/>
          <w:szCs w:val="24"/>
        </w:rPr>
        <w:t xml:space="preserve"> </w:t>
      </w:r>
      <w:r>
        <w:rPr>
          <w:rFonts w:ascii="宋体" w:hAnsi="宋体" w:eastAsia="宋体" w:cs="宋体"/>
          <w:color w:val="auto"/>
          <w:spacing w:val="2"/>
          <w:sz w:val="24"/>
          <w:szCs w:val="24"/>
          <w:u w:val="single"/>
        </w:rPr>
        <w:t xml:space="preserve">                      </w:t>
      </w:r>
      <w:r>
        <w:rPr>
          <w:rFonts w:hint="eastAsia" w:ascii="宋体" w:hAnsi="宋体" w:eastAsia="宋体" w:cs="宋体"/>
          <w:color w:val="auto"/>
          <w:spacing w:val="2"/>
          <w:sz w:val="24"/>
          <w:szCs w:val="24"/>
          <w:u w:val="single"/>
          <w:lang w:val="en-US" w:eastAsia="zh-CN"/>
        </w:rPr>
        <w:t xml:space="preserve">  </w:t>
      </w:r>
      <w:r>
        <w:rPr>
          <w:rFonts w:ascii="宋体" w:hAnsi="宋体" w:eastAsia="宋体" w:cs="宋体"/>
          <w:color w:val="auto"/>
          <w:spacing w:val="2"/>
          <w:sz w:val="24"/>
          <w:szCs w:val="24"/>
          <w:u w:val="single"/>
        </w:rPr>
        <w:t xml:space="preserve">    </w:t>
      </w:r>
      <w:r>
        <w:rPr>
          <w:rFonts w:ascii="宋体" w:hAnsi="宋体" w:eastAsia="宋体" w:cs="宋体"/>
          <w:color w:val="auto"/>
          <w:spacing w:val="-6"/>
          <w:sz w:val="24"/>
          <w:szCs w:val="24"/>
        </w:rPr>
        <w:t>(以下简称委托人）</w:t>
      </w:r>
    </w:p>
    <w:p w14:paraId="66ACD13D">
      <w:pPr>
        <w:spacing w:before="107" w:line="360" w:lineRule="auto"/>
        <w:ind w:left="571"/>
        <w:rPr>
          <w:rFonts w:ascii="宋体" w:hAnsi="宋体" w:eastAsia="宋体" w:cs="宋体"/>
          <w:color w:val="auto"/>
          <w:sz w:val="24"/>
          <w:szCs w:val="24"/>
        </w:rPr>
      </w:pPr>
      <w:r>
        <w:rPr>
          <w:rFonts w:ascii="宋体" w:hAnsi="宋体" w:eastAsia="宋体" w:cs="宋体"/>
          <w:color w:val="auto"/>
          <w:spacing w:val="1"/>
          <w:sz w:val="24"/>
          <w:szCs w:val="24"/>
        </w:rPr>
        <w:t>咨询人</w:t>
      </w:r>
      <w:r>
        <w:rPr>
          <w:rFonts w:ascii="宋体" w:hAnsi="宋体" w:eastAsia="宋体" w:cs="宋体"/>
          <w:color w:val="auto"/>
          <w:spacing w:val="-17"/>
          <w:sz w:val="24"/>
          <w:szCs w:val="24"/>
        </w:rPr>
        <w:t>：</w:t>
      </w:r>
      <w:r>
        <w:rPr>
          <w:rFonts w:ascii="宋体" w:hAnsi="宋体" w:eastAsia="宋体" w:cs="宋体"/>
          <w:color w:val="auto"/>
          <w:sz w:val="24"/>
          <w:szCs w:val="24"/>
        </w:rPr>
        <w:t xml:space="preserve"> </w:t>
      </w:r>
      <w:r>
        <w:rPr>
          <w:rFonts w:ascii="宋体" w:hAnsi="宋体" w:eastAsia="宋体" w:cs="宋体"/>
          <w:color w:val="auto"/>
          <w:sz w:val="24"/>
          <w:szCs w:val="24"/>
          <w:u w:val="single"/>
        </w:rPr>
        <w:t xml:space="preserve">                           </w:t>
      </w:r>
      <w:r>
        <w:rPr>
          <w:rFonts w:ascii="宋体" w:hAnsi="宋体" w:eastAsia="宋体" w:cs="宋体"/>
          <w:color w:val="auto"/>
          <w:spacing w:val="-17"/>
          <w:sz w:val="24"/>
          <w:szCs w:val="24"/>
        </w:rPr>
        <w:t>（</w:t>
      </w:r>
      <w:r>
        <w:rPr>
          <w:rFonts w:ascii="宋体" w:hAnsi="宋体" w:eastAsia="宋体" w:cs="宋体"/>
          <w:color w:val="auto"/>
          <w:spacing w:val="1"/>
          <w:sz w:val="24"/>
          <w:szCs w:val="24"/>
        </w:rPr>
        <w:t>以下简称咨询人）</w:t>
      </w:r>
    </w:p>
    <w:p w14:paraId="4654BD1A">
      <w:pPr>
        <w:spacing w:before="107" w:line="360" w:lineRule="auto"/>
        <w:ind w:left="1" w:right="13" w:firstLine="559"/>
        <w:jc w:val="both"/>
        <w:rPr>
          <w:rFonts w:ascii="宋体" w:hAnsi="宋体" w:eastAsia="宋体" w:cs="宋体"/>
          <w:color w:val="auto"/>
          <w:sz w:val="24"/>
          <w:szCs w:val="24"/>
        </w:rPr>
      </w:pPr>
      <w:r>
        <w:rPr>
          <w:rFonts w:ascii="宋体" w:hAnsi="宋体" w:eastAsia="宋体" w:cs="宋体"/>
          <w:color w:val="auto"/>
          <w:spacing w:val="-2"/>
          <w:sz w:val="24"/>
          <w:szCs w:val="24"/>
        </w:rPr>
        <w:t>根据《中华人民共和国审计法》《中华人民共和国审计法实施条例》《陕西省国家建设项目审计条例》、《政府投资条例》等相关规定，受委托人委托，经</w:t>
      </w:r>
      <w:r>
        <w:rPr>
          <w:rFonts w:ascii="宋体" w:hAnsi="宋体" w:eastAsia="宋体" w:cs="宋体"/>
          <w:color w:val="auto"/>
          <w:spacing w:val="-1"/>
          <w:sz w:val="24"/>
          <w:szCs w:val="24"/>
        </w:rPr>
        <w:t>双方协商一致，签订本协议。</w:t>
      </w:r>
    </w:p>
    <w:p w14:paraId="4DCB3EFE">
      <w:pPr>
        <w:spacing w:before="1" w:line="360" w:lineRule="auto"/>
        <w:ind w:left="564"/>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一、</w:t>
      </w:r>
      <w:r>
        <w:rPr>
          <w:rFonts w:ascii="宋体" w:hAnsi="宋体" w:eastAsia="宋体" w:cs="宋体"/>
          <w:color w:val="auto"/>
          <w:spacing w:val="-3"/>
          <w:sz w:val="24"/>
          <w:szCs w:val="24"/>
        </w:rPr>
        <w:t>项目名称：</w:t>
      </w:r>
    </w:p>
    <w:p w14:paraId="584A7A10">
      <w:pPr>
        <w:spacing w:before="107" w:line="360" w:lineRule="auto"/>
        <w:ind w:left="1" w:right="11" w:firstLine="563"/>
        <w:rPr>
          <w:rFonts w:ascii="宋体" w:hAnsi="宋体" w:eastAsia="宋体" w:cs="宋体"/>
          <w:color w:val="auto"/>
          <w:sz w:val="24"/>
          <w:szCs w:val="24"/>
        </w:rPr>
      </w:pPr>
      <w:r>
        <w:rPr>
          <w:rFonts w:ascii="宋体" w:hAnsi="宋体" w:eastAsia="宋体" w:cs="宋体"/>
          <w:color w:val="auto"/>
          <w:spacing w:val="-2"/>
          <w:sz w:val="24"/>
          <w:szCs w:val="24"/>
        </w:rPr>
        <w:t>二、送审金额：按照施工单位的施工进度表（图）计划完成量的月实际完成</w:t>
      </w:r>
      <w:r>
        <w:rPr>
          <w:rFonts w:ascii="宋体" w:hAnsi="宋体" w:eastAsia="宋体" w:cs="宋体"/>
          <w:color w:val="auto"/>
          <w:spacing w:val="-1"/>
          <w:sz w:val="24"/>
          <w:szCs w:val="24"/>
        </w:rPr>
        <w:t>额为月度送审价，年度累加。</w:t>
      </w:r>
    </w:p>
    <w:p w14:paraId="6E7259F9">
      <w:pPr>
        <w:spacing w:before="107" w:line="360" w:lineRule="auto"/>
        <w:ind w:left="560"/>
        <w:rPr>
          <w:rFonts w:ascii="宋体" w:hAnsi="宋体" w:eastAsia="宋体" w:cs="宋体"/>
          <w:color w:val="auto"/>
          <w:sz w:val="24"/>
          <w:szCs w:val="24"/>
        </w:rPr>
      </w:pPr>
      <w:r>
        <w:rPr>
          <w:rFonts w:ascii="宋体" w:hAnsi="宋体" w:eastAsia="宋体" w:cs="宋体"/>
          <w:color w:val="auto"/>
          <w:spacing w:val="-1"/>
          <w:sz w:val="24"/>
          <w:szCs w:val="24"/>
        </w:rPr>
        <w:t>三、审计费用及支付方式：</w:t>
      </w:r>
    </w:p>
    <w:p w14:paraId="0A575C5E">
      <w:pPr>
        <w:spacing w:before="108" w:line="360" w:lineRule="auto"/>
        <w:ind w:left="4" w:right="13" w:firstLine="576"/>
        <w:rPr>
          <w:rFonts w:ascii="宋体" w:hAnsi="宋体" w:eastAsia="宋体" w:cs="宋体"/>
          <w:color w:val="auto"/>
          <w:sz w:val="24"/>
          <w:szCs w:val="24"/>
        </w:rPr>
      </w:pPr>
      <w:r>
        <w:rPr>
          <w:rFonts w:ascii="宋体" w:hAnsi="宋体" w:eastAsia="宋体" w:cs="宋体"/>
          <w:color w:val="auto"/>
          <w:spacing w:val="-15"/>
          <w:sz w:val="24"/>
          <w:szCs w:val="24"/>
        </w:rPr>
        <w:t>1.参照陕价行发【2014】88</w:t>
      </w:r>
      <w:r>
        <w:rPr>
          <w:rFonts w:ascii="宋体" w:hAnsi="宋体" w:eastAsia="宋体" w:cs="宋体"/>
          <w:color w:val="auto"/>
          <w:spacing w:val="-54"/>
          <w:sz w:val="24"/>
          <w:szCs w:val="24"/>
        </w:rPr>
        <w:t xml:space="preserve"> </w:t>
      </w:r>
      <w:r>
        <w:rPr>
          <w:rFonts w:ascii="宋体" w:hAnsi="宋体" w:eastAsia="宋体" w:cs="宋体"/>
          <w:color w:val="auto"/>
          <w:spacing w:val="-15"/>
          <w:sz w:val="24"/>
          <w:szCs w:val="24"/>
        </w:rPr>
        <w:t>号文件的费</w:t>
      </w:r>
      <w:r>
        <w:rPr>
          <w:rFonts w:ascii="宋体" w:hAnsi="宋体" w:eastAsia="宋体" w:cs="宋体"/>
          <w:color w:val="auto"/>
          <w:spacing w:val="-16"/>
          <w:sz w:val="24"/>
          <w:szCs w:val="24"/>
        </w:rPr>
        <w:t>用标准，根据</w:t>
      </w:r>
      <w:r>
        <w:rPr>
          <w:rFonts w:ascii="宋体" w:hAnsi="宋体" w:eastAsia="宋体" w:cs="宋体"/>
          <w:color w:val="auto"/>
          <w:spacing w:val="-16"/>
          <w:sz w:val="24"/>
          <w:szCs w:val="24"/>
          <w:u w:val="single"/>
        </w:rPr>
        <w:t>在</w:t>
      </w:r>
      <w:r>
        <w:rPr>
          <w:rFonts w:ascii="宋体" w:hAnsi="宋体" w:eastAsia="宋体" w:cs="宋体"/>
          <w:color w:val="auto"/>
          <w:spacing w:val="2"/>
          <w:sz w:val="24"/>
          <w:szCs w:val="24"/>
          <w:u w:val="single"/>
        </w:rPr>
        <w:t xml:space="preserve">    </w:t>
      </w:r>
      <w:r>
        <w:rPr>
          <w:rFonts w:ascii="宋体" w:hAnsi="宋体" w:eastAsia="宋体" w:cs="宋体"/>
          <w:color w:val="auto"/>
          <w:spacing w:val="-16"/>
          <w:sz w:val="24"/>
          <w:szCs w:val="24"/>
          <w:u w:val="single"/>
        </w:rPr>
        <w:t>年</w:t>
      </w:r>
      <w:r>
        <w:rPr>
          <w:rFonts w:ascii="宋体" w:hAnsi="宋体" w:eastAsia="宋体" w:cs="宋体"/>
          <w:color w:val="auto"/>
          <w:spacing w:val="9"/>
          <w:sz w:val="24"/>
          <w:szCs w:val="24"/>
          <w:u w:val="single"/>
        </w:rPr>
        <w:t xml:space="preserve">  </w:t>
      </w:r>
      <w:r>
        <w:rPr>
          <w:rFonts w:ascii="宋体" w:hAnsi="宋体" w:eastAsia="宋体" w:cs="宋体"/>
          <w:color w:val="auto"/>
          <w:spacing w:val="-16"/>
          <w:sz w:val="24"/>
          <w:szCs w:val="24"/>
          <w:u w:val="single"/>
        </w:rPr>
        <w:t>月    日</w:t>
      </w:r>
      <w:r>
        <w:rPr>
          <w:rFonts w:ascii="宋体" w:hAnsi="宋体" w:eastAsia="宋体" w:cs="宋体"/>
          <w:color w:val="auto"/>
          <w:spacing w:val="1"/>
          <w:sz w:val="24"/>
          <w:szCs w:val="24"/>
          <w:u w:val="single"/>
        </w:rPr>
        <w:t xml:space="preserve"> </w:t>
      </w:r>
      <w:r>
        <w:rPr>
          <w:rFonts w:ascii="宋体" w:hAnsi="宋体" w:eastAsia="宋体" w:cs="宋体"/>
          <w:color w:val="auto"/>
          <w:sz w:val="24"/>
          <w:szCs w:val="24"/>
        </w:rPr>
        <w:t>竞争性</w:t>
      </w:r>
      <w:r>
        <w:rPr>
          <w:rFonts w:hint="eastAsia" w:ascii="宋体" w:hAnsi="宋体" w:eastAsia="宋体" w:cs="宋体"/>
          <w:color w:val="auto"/>
          <w:sz w:val="24"/>
          <w:szCs w:val="24"/>
          <w:lang w:val="en-US" w:eastAsia="zh-CN"/>
        </w:rPr>
        <w:t>磋商</w:t>
      </w:r>
      <w:r>
        <w:rPr>
          <w:rFonts w:ascii="宋体" w:hAnsi="宋体" w:eastAsia="宋体" w:cs="宋体"/>
          <w:color w:val="auto"/>
          <w:sz w:val="24"/>
          <w:szCs w:val="24"/>
        </w:rPr>
        <w:t>招标采购中，咨询人的最终报价：服务费金</w:t>
      </w:r>
      <w:r>
        <w:rPr>
          <w:rFonts w:ascii="宋体" w:hAnsi="宋体" w:eastAsia="宋体" w:cs="宋体"/>
          <w:color w:val="auto"/>
          <w:sz w:val="24"/>
          <w:szCs w:val="24"/>
          <w:u w:val="none"/>
        </w:rPr>
        <w:t>额</w:t>
      </w:r>
      <w:r>
        <w:rPr>
          <w:rFonts w:ascii="宋体" w:hAnsi="宋体" w:eastAsia="宋体" w:cs="宋体"/>
          <w:color w:val="auto"/>
          <w:sz w:val="24"/>
          <w:szCs w:val="24"/>
          <w:u w:val="single"/>
        </w:rPr>
        <w:t xml:space="preserve">  </w:t>
      </w:r>
      <w:r>
        <w:rPr>
          <w:rFonts w:ascii="宋体" w:hAnsi="宋体" w:eastAsia="宋体" w:cs="宋体"/>
          <w:color w:val="auto"/>
          <w:spacing w:val="-1"/>
          <w:sz w:val="24"/>
          <w:szCs w:val="24"/>
          <w:u w:val="single"/>
        </w:rPr>
        <w:t xml:space="preserve">         </w:t>
      </w:r>
      <w:r>
        <w:rPr>
          <w:rFonts w:ascii="宋体" w:hAnsi="宋体" w:eastAsia="宋体" w:cs="宋体"/>
          <w:color w:val="auto"/>
          <w:spacing w:val="-1"/>
          <w:sz w:val="24"/>
          <w:szCs w:val="24"/>
        </w:rPr>
        <w:t>执行。</w:t>
      </w:r>
    </w:p>
    <w:p w14:paraId="60A0F851">
      <w:pPr>
        <w:spacing w:before="111" w:line="360" w:lineRule="auto"/>
        <w:ind w:left="2" w:right="14" w:firstLine="561"/>
        <w:rPr>
          <w:rFonts w:ascii="宋体" w:hAnsi="宋体" w:eastAsia="宋体" w:cs="宋体"/>
          <w:color w:val="auto"/>
          <w:sz w:val="24"/>
          <w:szCs w:val="24"/>
        </w:rPr>
      </w:pPr>
      <w:r>
        <w:rPr>
          <w:rFonts w:ascii="宋体" w:hAnsi="宋体" w:eastAsia="宋体" w:cs="宋体"/>
          <w:color w:val="auto"/>
          <w:spacing w:val="6"/>
          <w:sz w:val="24"/>
          <w:szCs w:val="24"/>
        </w:rPr>
        <w:t>2.</w:t>
      </w:r>
      <w:r>
        <w:rPr>
          <w:rFonts w:hint="eastAsia" w:ascii="宋体" w:hAnsi="宋体" w:eastAsia="宋体" w:cs="宋体"/>
          <w:color w:val="auto"/>
          <w:spacing w:val="6"/>
          <w:sz w:val="24"/>
          <w:szCs w:val="24"/>
        </w:rPr>
        <w:t>审计费用按照审计工作量完成进度付款。工程完工，审查报告提供后，支付95%合同款。提交通过审查的报告并通过验收后，一次性付清剩余尾款。</w:t>
      </w:r>
    </w:p>
    <w:p w14:paraId="310DE127">
      <w:pPr>
        <w:spacing w:before="103" w:line="360" w:lineRule="auto"/>
        <w:ind w:left="2" w:right="13" w:firstLine="584"/>
        <w:rPr>
          <w:rFonts w:ascii="宋体" w:hAnsi="宋体" w:eastAsia="宋体" w:cs="宋体"/>
          <w:color w:val="auto"/>
          <w:sz w:val="24"/>
          <w:szCs w:val="24"/>
        </w:rPr>
      </w:pPr>
      <w:r>
        <w:rPr>
          <w:rFonts w:ascii="宋体" w:hAnsi="宋体" w:eastAsia="宋体" w:cs="宋体"/>
          <w:color w:val="auto"/>
          <w:spacing w:val="1"/>
          <w:sz w:val="24"/>
          <w:szCs w:val="24"/>
        </w:rPr>
        <w:t>四、服务期限:</w:t>
      </w:r>
      <w:r>
        <w:rPr>
          <w:rFonts w:hint="eastAsia" w:ascii="宋体" w:hAnsi="宋体" w:eastAsia="宋体" w:cs="宋体"/>
          <w:color w:val="auto"/>
          <w:spacing w:val="1"/>
          <w:sz w:val="24"/>
          <w:szCs w:val="24"/>
          <w:lang w:val="en-US" w:eastAsia="zh-CN"/>
        </w:rPr>
        <w:t>3年</w:t>
      </w:r>
      <w:r>
        <w:rPr>
          <w:rFonts w:ascii="宋体" w:hAnsi="宋体" w:eastAsia="宋体" w:cs="宋体"/>
          <w:color w:val="auto"/>
          <w:spacing w:val="-2"/>
          <w:sz w:val="24"/>
          <w:szCs w:val="24"/>
        </w:rPr>
        <w:t>。</w:t>
      </w:r>
    </w:p>
    <w:p w14:paraId="44CD63F6">
      <w:pPr>
        <w:spacing w:before="108" w:line="360" w:lineRule="auto"/>
        <w:ind w:left="564"/>
        <w:rPr>
          <w:rFonts w:ascii="宋体" w:hAnsi="宋体" w:eastAsia="宋体" w:cs="宋体"/>
          <w:color w:val="auto"/>
          <w:sz w:val="24"/>
          <w:szCs w:val="24"/>
        </w:rPr>
      </w:pPr>
      <w:r>
        <w:rPr>
          <w:rFonts w:ascii="宋体" w:hAnsi="宋体" w:eastAsia="宋体" w:cs="宋体"/>
          <w:color w:val="auto"/>
          <w:spacing w:val="-2"/>
          <w:sz w:val="24"/>
          <w:szCs w:val="24"/>
        </w:rPr>
        <w:t>五、委托人责任与义务：</w:t>
      </w:r>
    </w:p>
    <w:p w14:paraId="724C9369">
      <w:pPr>
        <w:spacing w:before="106" w:line="360" w:lineRule="auto"/>
        <w:ind w:left="581"/>
        <w:rPr>
          <w:rFonts w:ascii="宋体" w:hAnsi="宋体" w:eastAsia="宋体" w:cs="宋体"/>
          <w:color w:val="auto"/>
          <w:sz w:val="24"/>
          <w:szCs w:val="24"/>
        </w:rPr>
      </w:pPr>
      <w:r>
        <w:rPr>
          <w:rFonts w:ascii="宋体" w:hAnsi="宋体" w:eastAsia="宋体" w:cs="宋体"/>
          <w:color w:val="auto"/>
          <w:spacing w:val="-1"/>
          <w:sz w:val="24"/>
          <w:szCs w:val="24"/>
        </w:rPr>
        <w:t>1.按照《中华人民共和国审计法》及有关要求组织开展跟踪审计工作；</w:t>
      </w:r>
    </w:p>
    <w:p w14:paraId="09817253">
      <w:pPr>
        <w:spacing w:before="104" w:line="360" w:lineRule="auto"/>
        <w:ind w:left="6" w:right="13" w:firstLine="556"/>
        <w:rPr>
          <w:rFonts w:ascii="宋体" w:hAnsi="宋体" w:eastAsia="宋体" w:cs="宋体"/>
          <w:color w:val="auto"/>
          <w:sz w:val="24"/>
          <w:szCs w:val="24"/>
        </w:rPr>
      </w:pPr>
      <w:r>
        <w:rPr>
          <w:rFonts w:ascii="宋体" w:hAnsi="宋体" w:eastAsia="宋体" w:cs="宋体"/>
          <w:color w:val="auto"/>
          <w:spacing w:val="-2"/>
          <w:sz w:val="24"/>
          <w:szCs w:val="24"/>
        </w:rPr>
        <w:t>2.为咨询人在跟踪审计工作中提供外部条件，协调咨询人在跟踪审计工作中</w:t>
      </w:r>
      <w:r>
        <w:rPr>
          <w:rFonts w:ascii="宋体" w:hAnsi="宋体" w:eastAsia="宋体" w:cs="宋体"/>
          <w:color w:val="auto"/>
          <w:sz w:val="24"/>
          <w:szCs w:val="24"/>
        </w:rPr>
        <w:t xml:space="preserve"> </w:t>
      </w:r>
      <w:r>
        <w:rPr>
          <w:rFonts w:ascii="宋体" w:hAnsi="宋体" w:eastAsia="宋体" w:cs="宋体"/>
          <w:color w:val="auto"/>
          <w:spacing w:val="-1"/>
          <w:sz w:val="24"/>
          <w:szCs w:val="24"/>
        </w:rPr>
        <w:t>与投资主管部门、项目主管单位（项目建设单位）等方面的关系；</w:t>
      </w:r>
    </w:p>
    <w:p w14:paraId="66C8A4CC">
      <w:pPr>
        <w:spacing w:before="105" w:line="360" w:lineRule="auto"/>
        <w:ind w:left="3" w:right="13" w:firstLine="562"/>
        <w:rPr>
          <w:rFonts w:ascii="宋体" w:hAnsi="宋体" w:eastAsia="宋体" w:cs="宋体"/>
          <w:color w:val="auto"/>
          <w:sz w:val="24"/>
          <w:szCs w:val="24"/>
        </w:rPr>
      </w:pPr>
      <w:r>
        <w:rPr>
          <w:rFonts w:ascii="宋体" w:hAnsi="宋体" w:eastAsia="宋体" w:cs="宋体"/>
          <w:color w:val="auto"/>
          <w:spacing w:val="-2"/>
          <w:sz w:val="24"/>
          <w:szCs w:val="24"/>
        </w:rPr>
        <w:t>3.咨询人要求第三人提供相关资料或书面提交并要求作出的答复事宜</w:t>
      </w:r>
      <w:r>
        <w:rPr>
          <w:rFonts w:ascii="宋体" w:hAnsi="宋体" w:eastAsia="宋体" w:cs="宋体"/>
          <w:color w:val="auto"/>
          <w:spacing w:val="-3"/>
          <w:sz w:val="24"/>
          <w:szCs w:val="24"/>
        </w:rPr>
        <w:t>，委托</w:t>
      </w:r>
      <w:r>
        <w:rPr>
          <w:rFonts w:ascii="宋体" w:hAnsi="宋体" w:eastAsia="宋体" w:cs="宋体"/>
          <w:color w:val="auto"/>
          <w:sz w:val="24"/>
          <w:szCs w:val="24"/>
        </w:rPr>
        <w:t xml:space="preserve"> </w:t>
      </w:r>
      <w:r>
        <w:rPr>
          <w:rFonts w:ascii="宋体" w:hAnsi="宋体" w:eastAsia="宋体" w:cs="宋体"/>
          <w:color w:val="auto"/>
          <w:spacing w:val="-1"/>
          <w:sz w:val="24"/>
          <w:szCs w:val="24"/>
        </w:rPr>
        <w:t>人应负责转达及资料转送；</w:t>
      </w:r>
    </w:p>
    <w:p w14:paraId="21BC39E5">
      <w:pPr>
        <w:spacing w:before="108" w:line="360" w:lineRule="auto"/>
        <w:ind w:left="559"/>
        <w:rPr>
          <w:rFonts w:ascii="宋体" w:hAnsi="宋体" w:eastAsia="宋体" w:cs="宋体"/>
          <w:color w:val="auto"/>
          <w:sz w:val="24"/>
          <w:szCs w:val="24"/>
        </w:rPr>
      </w:pPr>
      <w:r>
        <w:rPr>
          <w:rFonts w:ascii="宋体" w:hAnsi="宋体" w:eastAsia="宋体" w:cs="宋体"/>
          <w:color w:val="auto"/>
          <w:sz w:val="24"/>
          <w:szCs w:val="24"/>
        </w:rPr>
        <w:t>4.对跟踪审计中发现的问题，及时向有关部</w:t>
      </w:r>
      <w:r>
        <w:rPr>
          <w:rFonts w:ascii="宋体" w:hAnsi="宋体" w:eastAsia="宋体" w:cs="宋体"/>
          <w:color w:val="auto"/>
          <w:spacing w:val="-1"/>
          <w:sz w:val="24"/>
          <w:szCs w:val="24"/>
        </w:rPr>
        <w:t>门和被审方进行反馈；</w:t>
      </w:r>
    </w:p>
    <w:p w14:paraId="10502610">
      <w:pPr>
        <w:spacing w:before="106" w:line="360" w:lineRule="auto"/>
        <w:ind w:left="565"/>
        <w:rPr>
          <w:rFonts w:ascii="宋体" w:hAnsi="宋体" w:eastAsia="宋体" w:cs="宋体"/>
          <w:color w:val="auto"/>
          <w:sz w:val="24"/>
          <w:szCs w:val="24"/>
        </w:rPr>
      </w:pPr>
      <w:r>
        <w:rPr>
          <w:rFonts w:ascii="宋体" w:hAnsi="宋体" w:eastAsia="宋体" w:cs="宋体"/>
          <w:color w:val="auto"/>
          <w:spacing w:val="-1"/>
          <w:sz w:val="24"/>
          <w:szCs w:val="24"/>
        </w:rPr>
        <w:t>5.按合同约定向咨询人支付跟踪审计费用。</w:t>
      </w:r>
    </w:p>
    <w:p w14:paraId="0E70E6FF">
      <w:pPr>
        <w:spacing w:before="105" w:line="360" w:lineRule="auto"/>
        <w:ind w:left="562"/>
        <w:rPr>
          <w:rFonts w:ascii="宋体" w:hAnsi="宋体" w:eastAsia="宋体" w:cs="宋体"/>
          <w:color w:val="auto"/>
          <w:sz w:val="24"/>
          <w:szCs w:val="24"/>
        </w:rPr>
      </w:pPr>
      <w:r>
        <w:rPr>
          <w:rFonts w:ascii="宋体" w:hAnsi="宋体" w:eastAsia="宋体" w:cs="宋体"/>
          <w:color w:val="auto"/>
          <w:spacing w:val="-1"/>
          <w:sz w:val="24"/>
          <w:szCs w:val="24"/>
        </w:rPr>
        <w:t>六、咨询人责任与义务：</w:t>
      </w:r>
    </w:p>
    <w:p w14:paraId="15FF5F2D">
      <w:pPr>
        <w:spacing w:before="91" w:line="360" w:lineRule="auto"/>
        <w:ind w:left="2" w:firstLine="468" w:firstLineChars="200"/>
        <w:rPr>
          <w:rFonts w:ascii="宋体" w:hAnsi="宋体" w:eastAsia="宋体" w:cs="宋体"/>
          <w:color w:val="auto"/>
          <w:sz w:val="24"/>
          <w:szCs w:val="24"/>
        </w:rPr>
      </w:pPr>
      <w:r>
        <w:rPr>
          <w:rFonts w:ascii="宋体" w:hAnsi="宋体" w:eastAsia="宋体" w:cs="宋体"/>
          <w:color w:val="auto"/>
          <w:spacing w:val="-3"/>
          <w:sz w:val="24"/>
          <w:szCs w:val="24"/>
        </w:rPr>
        <w:t>1.严格遵照行业相关法律、法规和本次跟踪审计工作相关规定及要求，组织</w:t>
      </w:r>
      <w:r>
        <w:rPr>
          <w:rFonts w:ascii="宋体" w:hAnsi="宋体" w:eastAsia="宋体" w:cs="宋体"/>
          <w:color w:val="auto"/>
          <w:spacing w:val="-1"/>
          <w:sz w:val="24"/>
          <w:szCs w:val="24"/>
        </w:rPr>
        <w:t>机构内部专业人员依法开展跟踪审计工作，</w:t>
      </w:r>
      <w:r>
        <w:rPr>
          <w:rFonts w:ascii="宋体" w:hAnsi="宋体" w:eastAsia="宋体" w:cs="宋体"/>
          <w:color w:val="auto"/>
          <w:spacing w:val="-2"/>
          <w:sz w:val="24"/>
          <w:szCs w:val="24"/>
        </w:rPr>
        <w:t>对跟踪审计报告的真实性、准确性、</w:t>
      </w:r>
      <w:r>
        <w:rPr>
          <w:rFonts w:ascii="宋体" w:hAnsi="宋体" w:eastAsia="宋体" w:cs="宋体"/>
          <w:color w:val="auto"/>
          <w:spacing w:val="-1"/>
          <w:sz w:val="24"/>
          <w:szCs w:val="24"/>
        </w:rPr>
        <w:t>合法性负责，对跟踪审计报告的内容负永久性法律责任；</w:t>
      </w:r>
    </w:p>
    <w:p w14:paraId="767F1A20">
      <w:pPr>
        <w:spacing w:before="109" w:line="360" w:lineRule="auto"/>
        <w:ind w:left="1" w:right="2" w:firstLine="562"/>
        <w:rPr>
          <w:rFonts w:ascii="宋体" w:hAnsi="宋体" w:eastAsia="宋体" w:cs="宋体"/>
          <w:color w:val="auto"/>
          <w:sz w:val="24"/>
          <w:szCs w:val="24"/>
        </w:rPr>
      </w:pPr>
      <w:r>
        <w:rPr>
          <w:rFonts w:ascii="宋体" w:hAnsi="宋体" w:eastAsia="宋体" w:cs="宋体"/>
          <w:color w:val="auto"/>
          <w:spacing w:val="-2"/>
          <w:sz w:val="24"/>
          <w:szCs w:val="24"/>
        </w:rPr>
        <w:t>2.独立完成跟踪审计任务，不得以任何形式将本次跟踪审计任务再委托给其</w:t>
      </w:r>
      <w:r>
        <w:rPr>
          <w:rFonts w:ascii="宋体" w:hAnsi="宋体" w:eastAsia="宋体" w:cs="宋体"/>
          <w:color w:val="auto"/>
          <w:sz w:val="24"/>
          <w:szCs w:val="24"/>
        </w:rPr>
        <w:t xml:space="preserve"> </w:t>
      </w:r>
      <w:r>
        <w:rPr>
          <w:rFonts w:ascii="宋体" w:hAnsi="宋体" w:eastAsia="宋体" w:cs="宋体"/>
          <w:color w:val="auto"/>
          <w:spacing w:val="-2"/>
          <w:sz w:val="24"/>
          <w:szCs w:val="24"/>
        </w:rPr>
        <w:t>他审计公司，对跟踪审计工作中遇到的重大问题应及时向委托人报告。在规定时</w:t>
      </w:r>
      <w:r>
        <w:rPr>
          <w:rFonts w:ascii="宋体" w:hAnsi="宋体" w:eastAsia="宋体" w:cs="宋体"/>
          <w:color w:val="auto"/>
          <w:spacing w:val="4"/>
          <w:sz w:val="24"/>
          <w:szCs w:val="24"/>
        </w:rPr>
        <w:t xml:space="preserve"> </w:t>
      </w:r>
      <w:r>
        <w:rPr>
          <w:rFonts w:ascii="宋体" w:hAnsi="宋体" w:eastAsia="宋体" w:cs="宋体"/>
          <w:color w:val="auto"/>
          <w:spacing w:val="6"/>
          <w:sz w:val="24"/>
          <w:szCs w:val="24"/>
        </w:rPr>
        <w:t>间内向委托人出具阶段性跟踪审计报告，如不能在规定时间内完成跟踪审计任</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务，应及时向委托人报告，并说明原因；</w:t>
      </w:r>
    </w:p>
    <w:p w14:paraId="2FEAD249">
      <w:pPr>
        <w:spacing w:before="105" w:line="360" w:lineRule="auto"/>
        <w:ind w:right="2" w:firstLine="565"/>
        <w:rPr>
          <w:rFonts w:ascii="宋体" w:hAnsi="宋体" w:eastAsia="宋体" w:cs="宋体"/>
          <w:color w:val="auto"/>
          <w:sz w:val="24"/>
          <w:szCs w:val="24"/>
        </w:rPr>
      </w:pPr>
      <w:r>
        <w:rPr>
          <w:rFonts w:ascii="宋体" w:hAnsi="宋体" w:eastAsia="宋体" w:cs="宋体"/>
          <w:color w:val="auto"/>
          <w:spacing w:val="-2"/>
          <w:sz w:val="24"/>
          <w:szCs w:val="24"/>
        </w:rPr>
        <w:t>3.未经委托人允许，咨询人及有关人员不得以任何形式对外提供、泄</w:t>
      </w:r>
      <w:r>
        <w:rPr>
          <w:rFonts w:ascii="宋体" w:hAnsi="宋体" w:eastAsia="宋体" w:cs="宋体"/>
          <w:color w:val="auto"/>
          <w:spacing w:val="-3"/>
          <w:sz w:val="24"/>
          <w:szCs w:val="24"/>
        </w:rPr>
        <w:t>露或公</w:t>
      </w:r>
      <w:r>
        <w:rPr>
          <w:rFonts w:ascii="宋体" w:hAnsi="宋体" w:eastAsia="宋体" w:cs="宋体"/>
          <w:color w:val="auto"/>
          <w:sz w:val="24"/>
          <w:szCs w:val="24"/>
        </w:rPr>
        <w:t xml:space="preserve"> </w:t>
      </w:r>
      <w:r>
        <w:rPr>
          <w:rFonts w:ascii="宋体" w:hAnsi="宋体" w:eastAsia="宋体" w:cs="宋体"/>
          <w:color w:val="auto"/>
          <w:spacing w:val="-2"/>
          <w:sz w:val="24"/>
          <w:szCs w:val="24"/>
        </w:rPr>
        <w:t>开动态跟踪审计项目的有关情况，不得在审计工作中故意提供虚假信息、资料，</w:t>
      </w:r>
      <w:r>
        <w:rPr>
          <w:rFonts w:ascii="宋体" w:hAnsi="宋体" w:eastAsia="宋体" w:cs="宋体"/>
          <w:color w:val="auto"/>
          <w:spacing w:val="5"/>
          <w:sz w:val="24"/>
          <w:szCs w:val="24"/>
        </w:rPr>
        <w:t xml:space="preserve"> </w:t>
      </w:r>
      <w:r>
        <w:rPr>
          <w:rFonts w:ascii="宋体" w:hAnsi="宋体" w:eastAsia="宋体" w:cs="宋体"/>
          <w:color w:val="auto"/>
          <w:spacing w:val="-2"/>
          <w:sz w:val="24"/>
          <w:szCs w:val="24"/>
        </w:rPr>
        <w:t>出具虚假报告等证明文件；不得利用职业便利谋取其他不当利益；不得采取欺诈</w:t>
      </w:r>
      <w:r>
        <w:rPr>
          <w:rFonts w:ascii="宋体" w:hAnsi="宋体" w:eastAsia="宋体" w:cs="宋体"/>
          <w:color w:val="auto"/>
          <w:spacing w:val="5"/>
          <w:sz w:val="24"/>
          <w:szCs w:val="24"/>
        </w:rPr>
        <w:t xml:space="preserve"> </w:t>
      </w:r>
      <w:r>
        <w:rPr>
          <w:rFonts w:ascii="宋体" w:hAnsi="宋体" w:eastAsia="宋体" w:cs="宋体"/>
          <w:color w:val="auto"/>
          <w:spacing w:val="-1"/>
          <w:sz w:val="24"/>
          <w:szCs w:val="24"/>
        </w:rPr>
        <w:t>贿赂、串通等非法手段损害委托人或他人利益；</w:t>
      </w:r>
    </w:p>
    <w:p w14:paraId="35EAB1A6">
      <w:pPr>
        <w:spacing w:before="107" w:line="360" w:lineRule="auto"/>
        <w:ind w:left="15" w:right="2" w:firstLine="543"/>
        <w:rPr>
          <w:rFonts w:ascii="宋体" w:hAnsi="宋体" w:eastAsia="宋体" w:cs="宋体"/>
          <w:color w:val="auto"/>
          <w:sz w:val="24"/>
          <w:szCs w:val="24"/>
        </w:rPr>
      </w:pPr>
      <w:r>
        <w:rPr>
          <w:rFonts w:ascii="宋体" w:hAnsi="宋体" w:eastAsia="宋体" w:cs="宋体"/>
          <w:color w:val="auto"/>
          <w:spacing w:val="-2"/>
          <w:sz w:val="24"/>
          <w:szCs w:val="24"/>
        </w:rPr>
        <w:t>4.建立严格的项目档案管理制度，完整、准确、真实地反映和记录项目跟踪</w:t>
      </w:r>
      <w:r>
        <w:rPr>
          <w:rFonts w:ascii="宋体" w:hAnsi="宋体" w:eastAsia="宋体" w:cs="宋体"/>
          <w:color w:val="auto"/>
          <w:spacing w:val="4"/>
          <w:sz w:val="24"/>
          <w:szCs w:val="24"/>
        </w:rPr>
        <w:t xml:space="preserve"> </w:t>
      </w:r>
      <w:r>
        <w:rPr>
          <w:rFonts w:ascii="宋体" w:hAnsi="宋体" w:eastAsia="宋体" w:cs="宋体"/>
          <w:color w:val="auto"/>
          <w:spacing w:val="-2"/>
          <w:sz w:val="24"/>
          <w:szCs w:val="24"/>
        </w:rPr>
        <w:t>审计的情况，做好各类资料的存档和保管工作；</w:t>
      </w:r>
    </w:p>
    <w:p w14:paraId="43DEF93C">
      <w:pPr>
        <w:spacing w:before="105" w:line="360" w:lineRule="auto"/>
        <w:ind w:left="7" w:right="2" w:firstLine="558"/>
        <w:rPr>
          <w:rFonts w:ascii="宋体" w:hAnsi="宋体" w:eastAsia="宋体" w:cs="宋体"/>
          <w:color w:val="auto"/>
          <w:sz w:val="24"/>
          <w:szCs w:val="24"/>
        </w:rPr>
      </w:pPr>
      <w:r>
        <w:rPr>
          <w:rFonts w:ascii="宋体" w:hAnsi="宋体" w:eastAsia="宋体" w:cs="宋体"/>
          <w:color w:val="auto"/>
          <w:spacing w:val="6"/>
          <w:sz w:val="24"/>
          <w:szCs w:val="24"/>
        </w:rPr>
        <w:t>5.咨询人超过跟踪审计业务要求时间且没有及时书面说明或出具的审计报</w:t>
      </w:r>
      <w:r>
        <w:rPr>
          <w:rFonts w:ascii="宋体" w:hAnsi="宋体" w:eastAsia="宋体" w:cs="宋体"/>
          <w:color w:val="auto"/>
          <w:spacing w:val="11"/>
          <w:sz w:val="24"/>
          <w:szCs w:val="24"/>
        </w:rPr>
        <w:t xml:space="preserve"> </w:t>
      </w:r>
      <w:r>
        <w:rPr>
          <w:rFonts w:ascii="宋体" w:hAnsi="宋体" w:eastAsia="宋体" w:cs="宋体"/>
          <w:color w:val="auto"/>
          <w:spacing w:val="-1"/>
          <w:sz w:val="24"/>
          <w:szCs w:val="24"/>
        </w:rPr>
        <w:t>告质量达不到委托要求，委托人将相应扣减委托业务费用；</w:t>
      </w:r>
    </w:p>
    <w:p w14:paraId="7CFBD868">
      <w:pPr>
        <w:spacing w:before="107" w:line="360" w:lineRule="auto"/>
        <w:ind w:left="3" w:right="2" w:firstLine="559"/>
        <w:rPr>
          <w:rFonts w:ascii="宋体" w:hAnsi="宋体" w:eastAsia="宋体" w:cs="宋体"/>
          <w:color w:val="auto"/>
          <w:sz w:val="24"/>
          <w:szCs w:val="24"/>
        </w:rPr>
      </w:pPr>
      <w:r>
        <w:rPr>
          <w:rFonts w:ascii="宋体" w:hAnsi="宋体" w:eastAsia="宋体" w:cs="宋体"/>
          <w:color w:val="auto"/>
          <w:spacing w:val="6"/>
          <w:sz w:val="24"/>
          <w:szCs w:val="24"/>
        </w:rPr>
        <w:t>6.对因严重过失或故意提供不实或内容虚假的跟踪审计报告承担相应法律</w:t>
      </w:r>
      <w:r>
        <w:rPr>
          <w:rFonts w:ascii="宋体" w:hAnsi="宋体" w:eastAsia="宋体" w:cs="宋体"/>
          <w:color w:val="auto"/>
          <w:spacing w:val="15"/>
          <w:sz w:val="24"/>
          <w:szCs w:val="24"/>
        </w:rPr>
        <w:t xml:space="preserve"> </w:t>
      </w:r>
      <w:r>
        <w:rPr>
          <w:rFonts w:ascii="宋体" w:hAnsi="宋体" w:eastAsia="宋体" w:cs="宋体"/>
          <w:color w:val="auto"/>
          <w:spacing w:val="-2"/>
          <w:sz w:val="24"/>
          <w:szCs w:val="24"/>
        </w:rPr>
        <w:t>责任。咨询人责任期内，应当履行建设工程项目全过程跟踪审计合同中约定的义</w:t>
      </w:r>
      <w:r>
        <w:rPr>
          <w:rFonts w:ascii="宋体" w:hAnsi="宋体" w:eastAsia="宋体" w:cs="宋体"/>
          <w:color w:val="auto"/>
          <w:spacing w:val="2"/>
          <w:sz w:val="24"/>
          <w:szCs w:val="24"/>
        </w:rPr>
        <w:t xml:space="preserve"> </w:t>
      </w:r>
      <w:r>
        <w:rPr>
          <w:rFonts w:ascii="宋体" w:hAnsi="宋体" w:eastAsia="宋体" w:cs="宋体"/>
          <w:color w:val="auto"/>
          <w:spacing w:val="-1"/>
          <w:sz w:val="24"/>
          <w:szCs w:val="24"/>
        </w:rPr>
        <w:t>务，因咨询人的单方过失造成的经济损失，应当向委托人进行赔偿。</w:t>
      </w:r>
    </w:p>
    <w:p w14:paraId="6EE51417">
      <w:pPr>
        <w:spacing w:before="106" w:line="360" w:lineRule="auto"/>
        <w:ind w:left="1" w:right="2" w:firstLine="570"/>
        <w:rPr>
          <w:rFonts w:ascii="宋体" w:hAnsi="宋体" w:eastAsia="宋体" w:cs="宋体"/>
          <w:color w:val="auto"/>
          <w:sz w:val="24"/>
          <w:szCs w:val="24"/>
        </w:rPr>
      </w:pPr>
      <w:r>
        <w:rPr>
          <w:rFonts w:ascii="宋体" w:hAnsi="宋体" w:eastAsia="宋体" w:cs="宋体"/>
          <w:color w:val="auto"/>
          <w:spacing w:val="-2"/>
          <w:sz w:val="24"/>
          <w:szCs w:val="24"/>
        </w:rPr>
        <w:t>咨询人对委托人或第三人所提出的问题不能及时核对</w:t>
      </w:r>
      <w:r>
        <w:rPr>
          <w:rFonts w:ascii="宋体" w:hAnsi="宋体" w:eastAsia="宋体" w:cs="宋体"/>
          <w:color w:val="auto"/>
          <w:spacing w:val="-3"/>
          <w:sz w:val="24"/>
          <w:szCs w:val="24"/>
        </w:rPr>
        <w:t>或答复，导致合同不能</w:t>
      </w:r>
      <w:r>
        <w:rPr>
          <w:rFonts w:ascii="宋体" w:hAnsi="宋体" w:eastAsia="宋体" w:cs="宋体"/>
          <w:color w:val="auto"/>
          <w:sz w:val="24"/>
          <w:szCs w:val="24"/>
        </w:rPr>
        <w:t xml:space="preserve"> </w:t>
      </w:r>
      <w:r>
        <w:rPr>
          <w:rFonts w:ascii="宋体" w:hAnsi="宋体" w:eastAsia="宋体" w:cs="宋体"/>
          <w:color w:val="auto"/>
          <w:spacing w:val="-1"/>
          <w:sz w:val="24"/>
          <w:szCs w:val="24"/>
        </w:rPr>
        <w:t>全部或部分履行，咨询人应承担责任。</w:t>
      </w:r>
    </w:p>
    <w:p w14:paraId="19C60DF4">
      <w:pPr>
        <w:spacing w:before="2" w:line="360" w:lineRule="auto"/>
        <w:ind w:left="3" w:right="2" w:firstLine="563"/>
        <w:rPr>
          <w:rFonts w:ascii="宋体" w:hAnsi="宋体" w:eastAsia="宋体" w:cs="宋体"/>
          <w:color w:val="auto"/>
          <w:sz w:val="24"/>
          <w:szCs w:val="24"/>
        </w:rPr>
      </w:pPr>
      <w:r>
        <w:rPr>
          <w:rFonts w:ascii="宋体" w:hAnsi="宋体" w:eastAsia="宋体" w:cs="宋体"/>
          <w:color w:val="auto"/>
          <w:spacing w:val="-1"/>
          <w:sz w:val="24"/>
          <w:szCs w:val="24"/>
        </w:rPr>
        <w:t>7.咨询人违反咨询人义务的，应向委托人支付合同总价款</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30%的违约金，造</w:t>
      </w:r>
      <w:r>
        <w:rPr>
          <w:rFonts w:ascii="宋体" w:hAnsi="宋体" w:eastAsia="宋体" w:cs="宋体"/>
          <w:color w:val="auto"/>
          <w:sz w:val="24"/>
          <w:szCs w:val="24"/>
        </w:rPr>
        <w:t xml:space="preserve"> </w:t>
      </w:r>
      <w:r>
        <w:rPr>
          <w:rFonts w:ascii="宋体" w:hAnsi="宋体" w:eastAsia="宋体" w:cs="宋体"/>
          <w:color w:val="auto"/>
          <w:spacing w:val="-1"/>
          <w:sz w:val="24"/>
          <w:szCs w:val="24"/>
        </w:rPr>
        <w:t>成委托人损失的，还应赔偿委托人的损失。</w:t>
      </w:r>
    </w:p>
    <w:p w14:paraId="25806C2D">
      <w:pPr>
        <w:spacing w:line="360" w:lineRule="auto"/>
        <w:ind w:left="559"/>
        <w:rPr>
          <w:rFonts w:ascii="宋体" w:hAnsi="宋体" w:eastAsia="宋体" w:cs="宋体"/>
          <w:color w:val="auto"/>
          <w:sz w:val="24"/>
          <w:szCs w:val="24"/>
        </w:rPr>
      </w:pPr>
      <w:r>
        <w:rPr>
          <w:rFonts w:ascii="宋体" w:hAnsi="宋体" w:eastAsia="宋体" w:cs="宋体"/>
          <w:color w:val="auto"/>
          <w:spacing w:val="-1"/>
          <w:sz w:val="24"/>
          <w:szCs w:val="24"/>
        </w:rPr>
        <w:t>七、本协议未尽事宜，由双方协商解决。</w:t>
      </w:r>
    </w:p>
    <w:p w14:paraId="31B4D141">
      <w:pPr>
        <w:spacing w:before="109" w:line="360" w:lineRule="auto"/>
        <w:ind w:firstLine="564"/>
        <w:rPr>
          <w:rFonts w:ascii="宋体" w:hAnsi="宋体" w:eastAsia="宋体" w:cs="宋体"/>
          <w:color w:val="auto"/>
          <w:sz w:val="24"/>
          <w:szCs w:val="24"/>
        </w:rPr>
      </w:pPr>
      <w:r>
        <w:rPr>
          <w:rFonts w:ascii="宋体" w:hAnsi="宋体" w:eastAsia="宋体" w:cs="宋体"/>
          <w:color w:val="auto"/>
          <w:spacing w:val="-2"/>
          <w:sz w:val="24"/>
          <w:szCs w:val="24"/>
        </w:rPr>
        <w:t>八、争议解决办法：甲乙双方协商解决，协商不成由审计部门进行调解，调</w:t>
      </w:r>
      <w:r>
        <w:rPr>
          <w:rFonts w:ascii="宋体" w:hAnsi="宋体" w:eastAsia="宋体" w:cs="宋体"/>
          <w:color w:val="auto"/>
          <w:spacing w:val="-1"/>
          <w:sz w:val="24"/>
          <w:szCs w:val="24"/>
        </w:rPr>
        <w:t>解不成的由</w:t>
      </w:r>
      <w:r>
        <w:rPr>
          <w:rFonts w:hint="eastAsia" w:ascii="宋体" w:hAnsi="宋体" w:eastAsia="宋体" w:cs="宋体"/>
          <w:color w:val="auto"/>
          <w:spacing w:val="-1"/>
          <w:sz w:val="24"/>
          <w:szCs w:val="24"/>
          <w:lang w:val="en-US" w:eastAsia="zh-CN"/>
        </w:rPr>
        <w:t>安康</w:t>
      </w:r>
      <w:r>
        <w:rPr>
          <w:rFonts w:ascii="宋体" w:hAnsi="宋体" w:eastAsia="宋体" w:cs="宋体"/>
          <w:color w:val="auto"/>
          <w:spacing w:val="-1"/>
          <w:sz w:val="24"/>
          <w:szCs w:val="24"/>
        </w:rPr>
        <w:t>市人民法院判决。</w:t>
      </w:r>
    </w:p>
    <w:p w14:paraId="5003451F">
      <w:pPr>
        <w:spacing w:before="104" w:line="360" w:lineRule="auto"/>
        <w:ind w:left="5" w:firstLine="561"/>
        <w:rPr>
          <w:rFonts w:ascii="宋体" w:hAnsi="宋体" w:eastAsia="宋体" w:cs="宋体"/>
          <w:color w:val="auto"/>
          <w:sz w:val="24"/>
          <w:szCs w:val="24"/>
        </w:rPr>
      </w:pPr>
      <w:r>
        <w:rPr>
          <w:rFonts w:ascii="宋体" w:hAnsi="宋体" w:eastAsia="宋体" w:cs="宋体"/>
          <w:color w:val="auto"/>
          <w:spacing w:val="-2"/>
          <w:sz w:val="24"/>
          <w:szCs w:val="24"/>
        </w:rPr>
        <w:t>九、本协议一式四份，经双方签章后生效，双方各持两份，具有同等</w:t>
      </w:r>
      <w:r>
        <w:rPr>
          <w:rFonts w:ascii="宋体" w:hAnsi="宋体" w:eastAsia="宋体" w:cs="宋体"/>
          <w:color w:val="auto"/>
          <w:spacing w:val="-3"/>
          <w:sz w:val="24"/>
          <w:szCs w:val="24"/>
        </w:rPr>
        <w:t>法律效</w:t>
      </w:r>
      <w:r>
        <w:rPr>
          <w:rFonts w:ascii="宋体" w:hAnsi="宋体" w:eastAsia="宋体" w:cs="宋体"/>
          <w:color w:val="auto"/>
          <w:sz w:val="24"/>
          <w:szCs w:val="24"/>
        </w:rPr>
        <w:t xml:space="preserve"> </w:t>
      </w:r>
      <w:r>
        <w:rPr>
          <w:rFonts w:ascii="宋体" w:hAnsi="宋体" w:eastAsia="宋体" w:cs="宋体"/>
          <w:color w:val="auto"/>
          <w:spacing w:val="-8"/>
          <w:sz w:val="24"/>
          <w:szCs w:val="24"/>
        </w:rPr>
        <w:t>力。</w:t>
      </w:r>
    </w:p>
    <w:p w14:paraId="162F919B">
      <w:pPr>
        <w:spacing w:before="106" w:line="360" w:lineRule="auto"/>
        <w:ind w:left="561"/>
        <w:rPr>
          <w:rFonts w:ascii="宋体" w:hAnsi="宋体" w:eastAsia="宋体" w:cs="宋体"/>
          <w:color w:val="auto"/>
          <w:sz w:val="24"/>
          <w:szCs w:val="24"/>
        </w:rPr>
      </w:pPr>
      <w:r>
        <w:rPr>
          <w:rFonts w:ascii="宋体" w:hAnsi="宋体" w:eastAsia="宋体" w:cs="宋体"/>
          <w:color w:val="auto"/>
          <w:spacing w:val="-2"/>
          <w:sz w:val="24"/>
          <w:szCs w:val="24"/>
        </w:rPr>
        <w:t>十、成交通知书附后</w:t>
      </w:r>
    </w:p>
    <w:p w14:paraId="1444D1CB">
      <w:pPr>
        <w:pStyle w:val="4"/>
        <w:spacing w:line="360" w:lineRule="auto"/>
        <w:rPr>
          <w:color w:val="auto"/>
          <w:sz w:val="24"/>
          <w:szCs w:val="24"/>
        </w:rPr>
      </w:pPr>
    </w:p>
    <w:p w14:paraId="276E87B5">
      <w:pPr>
        <w:pStyle w:val="4"/>
        <w:spacing w:line="360" w:lineRule="auto"/>
        <w:rPr>
          <w:color w:val="auto"/>
          <w:sz w:val="24"/>
          <w:szCs w:val="24"/>
        </w:rPr>
      </w:pPr>
    </w:p>
    <w:p w14:paraId="38B32F4A">
      <w:pPr>
        <w:pStyle w:val="4"/>
        <w:spacing w:line="360" w:lineRule="auto"/>
        <w:rPr>
          <w:color w:val="auto"/>
          <w:sz w:val="24"/>
          <w:szCs w:val="24"/>
        </w:rPr>
      </w:pPr>
    </w:p>
    <w:p w14:paraId="3D14C259">
      <w:pPr>
        <w:spacing w:before="106" w:line="360" w:lineRule="auto"/>
        <w:ind w:left="1" w:right="2" w:firstLine="570"/>
        <w:rPr>
          <w:rFonts w:ascii="宋体" w:hAnsi="宋体" w:eastAsia="宋体" w:cs="宋体"/>
          <w:color w:val="auto"/>
          <w:spacing w:val="-2"/>
          <w:sz w:val="24"/>
          <w:szCs w:val="24"/>
        </w:rPr>
      </w:pPr>
      <w:r>
        <w:rPr>
          <w:rFonts w:ascii="宋体" w:hAnsi="宋体" w:eastAsia="宋体" w:cs="宋体"/>
          <w:color w:val="auto"/>
          <w:spacing w:val="-2"/>
          <w:sz w:val="24"/>
          <w:szCs w:val="24"/>
        </w:rPr>
        <w:t>甲  方 ：                                  乙 方：</w:t>
      </w:r>
    </w:p>
    <w:p w14:paraId="107E7E95">
      <w:pPr>
        <w:spacing w:before="106" w:line="360" w:lineRule="auto"/>
        <w:ind w:left="1" w:right="2" w:firstLine="570"/>
        <w:rPr>
          <w:rFonts w:ascii="宋体" w:hAnsi="宋体" w:eastAsia="宋体" w:cs="宋体"/>
          <w:color w:val="auto"/>
          <w:spacing w:val="-2"/>
          <w:sz w:val="24"/>
          <w:szCs w:val="24"/>
        </w:rPr>
      </w:pPr>
    </w:p>
    <w:p w14:paraId="3F226431">
      <w:pPr>
        <w:spacing w:before="106" w:line="360" w:lineRule="auto"/>
        <w:ind w:left="1" w:right="2" w:firstLine="570"/>
        <w:rPr>
          <w:rFonts w:ascii="宋体" w:hAnsi="宋体" w:eastAsia="宋体" w:cs="宋体"/>
          <w:color w:val="auto"/>
          <w:spacing w:val="-2"/>
          <w:sz w:val="24"/>
          <w:szCs w:val="24"/>
        </w:rPr>
      </w:pPr>
      <w:r>
        <w:rPr>
          <w:rFonts w:ascii="宋体" w:hAnsi="宋体" w:eastAsia="宋体" w:cs="宋体"/>
          <w:color w:val="auto"/>
          <w:spacing w:val="-2"/>
          <w:sz w:val="24"/>
          <w:szCs w:val="24"/>
        </w:rPr>
        <w:t xml:space="preserve">负责人：                        </w:t>
      </w:r>
      <w:r>
        <w:rPr>
          <w:rFonts w:hint="eastAsia" w:ascii="宋体" w:hAnsi="宋体" w:eastAsia="宋体" w:cs="宋体"/>
          <w:color w:val="auto"/>
          <w:spacing w:val="-2"/>
          <w:sz w:val="24"/>
          <w:szCs w:val="24"/>
          <w:lang w:val="en-US" w:eastAsia="zh-CN"/>
        </w:rPr>
        <w:t xml:space="preserve">   </w:t>
      </w:r>
      <w:r>
        <w:rPr>
          <w:rFonts w:ascii="宋体" w:hAnsi="宋体" w:eastAsia="宋体" w:cs="宋体"/>
          <w:color w:val="auto"/>
          <w:spacing w:val="-2"/>
          <w:sz w:val="24"/>
          <w:szCs w:val="24"/>
        </w:rPr>
        <w:t xml:space="preserve">       负责人：</w:t>
      </w:r>
    </w:p>
    <w:p w14:paraId="6801691F">
      <w:pPr>
        <w:spacing w:before="106" w:line="360" w:lineRule="auto"/>
        <w:ind w:left="1" w:right="2" w:firstLine="570"/>
        <w:rPr>
          <w:rFonts w:ascii="宋体" w:hAnsi="宋体" w:eastAsia="宋体" w:cs="宋体"/>
          <w:color w:val="auto"/>
          <w:spacing w:val="-2"/>
          <w:sz w:val="24"/>
          <w:szCs w:val="24"/>
        </w:rPr>
      </w:pPr>
    </w:p>
    <w:p w14:paraId="100D4AB6">
      <w:pPr>
        <w:spacing w:before="106" w:line="360" w:lineRule="auto"/>
        <w:ind w:left="1" w:right="2" w:firstLine="570"/>
        <w:rPr>
          <w:rFonts w:ascii="宋体" w:hAnsi="宋体" w:eastAsia="宋体" w:cs="宋体"/>
          <w:color w:val="auto"/>
          <w:spacing w:val="-2"/>
          <w:sz w:val="24"/>
          <w:szCs w:val="24"/>
        </w:rPr>
      </w:pPr>
      <w:r>
        <w:rPr>
          <w:rFonts w:ascii="宋体" w:hAnsi="宋体" w:eastAsia="宋体" w:cs="宋体"/>
          <w:color w:val="auto"/>
          <w:spacing w:val="-2"/>
          <w:sz w:val="24"/>
          <w:szCs w:val="24"/>
        </w:rPr>
        <w:t xml:space="preserve">经办人：                            </w:t>
      </w:r>
      <w:r>
        <w:rPr>
          <w:rFonts w:hint="eastAsia" w:ascii="宋体" w:hAnsi="宋体" w:eastAsia="宋体" w:cs="宋体"/>
          <w:color w:val="auto"/>
          <w:spacing w:val="-2"/>
          <w:sz w:val="24"/>
          <w:szCs w:val="24"/>
          <w:lang w:val="en-US" w:eastAsia="zh-CN"/>
        </w:rPr>
        <w:t xml:space="preserve">   </w:t>
      </w:r>
      <w:r>
        <w:rPr>
          <w:rFonts w:ascii="宋体" w:hAnsi="宋体" w:eastAsia="宋体" w:cs="宋体"/>
          <w:color w:val="auto"/>
          <w:spacing w:val="-2"/>
          <w:sz w:val="24"/>
          <w:szCs w:val="24"/>
        </w:rPr>
        <w:t xml:space="preserve">   经办人：</w:t>
      </w:r>
    </w:p>
    <w:p w14:paraId="033254DF">
      <w:pPr>
        <w:pStyle w:val="4"/>
        <w:spacing w:line="360" w:lineRule="auto"/>
        <w:rPr>
          <w:color w:val="auto"/>
          <w:sz w:val="24"/>
          <w:szCs w:val="24"/>
        </w:rPr>
      </w:pPr>
    </w:p>
    <w:p w14:paraId="31A4A5EE">
      <w:pPr>
        <w:pStyle w:val="4"/>
        <w:spacing w:line="360" w:lineRule="auto"/>
        <w:rPr>
          <w:color w:val="auto"/>
          <w:sz w:val="24"/>
          <w:szCs w:val="24"/>
        </w:rPr>
      </w:pPr>
    </w:p>
    <w:p w14:paraId="70C00FC0">
      <w:pPr>
        <w:pStyle w:val="4"/>
        <w:spacing w:line="360" w:lineRule="auto"/>
        <w:rPr>
          <w:color w:val="auto"/>
          <w:sz w:val="24"/>
          <w:szCs w:val="24"/>
        </w:rPr>
      </w:pPr>
    </w:p>
    <w:p w14:paraId="123C2C47">
      <w:pPr>
        <w:spacing w:before="91" w:line="360" w:lineRule="auto"/>
        <w:ind w:firstLine="436" w:firstLineChars="200"/>
        <w:rPr>
          <w:rFonts w:ascii="宋体" w:hAnsi="宋体" w:eastAsia="宋体" w:cs="宋体"/>
          <w:color w:val="auto"/>
          <w:sz w:val="24"/>
          <w:szCs w:val="24"/>
        </w:rPr>
      </w:pPr>
      <w:r>
        <w:rPr>
          <w:rFonts w:ascii="宋体" w:hAnsi="宋体" w:eastAsia="宋体" w:cs="宋体"/>
          <w:color w:val="auto"/>
          <w:spacing w:val="-11"/>
          <w:sz w:val="24"/>
          <w:szCs w:val="24"/>
        </w:rPr>
        <w:t>年</w:t>
      </w:r>
      <w:r>
        <w:rPr>
          <w:rFonts w:ascii="宋体" w:hAnsi="宋体" w:eastAsia="宋体" w:cs="宋体"/>
          <w:color w:val="auto"/>
          <w:spacing w:val="10"/>
          <w:sz w:val="24"/>
          <w:szCs w:val="24"/>
        </w:rPr>
        <w:t xml:space="preserve">   </w:t>
      </w:r>
      <w:r>
        <w:rPr>
          <w:rFonts w:ascii="宋体" w:hAnsi="宋体" w:eastAsia="宋体" w:cs="宋体"/>
          <w:color w:val="auto"/>
          <w:spacing w:val="-11"/>
          <w:sz w:val="24"/>
          <w:szCs w:val="24"/>
        </w:rPr>
        <w:t>月</w:t>
      </w:r>
      <w:r>
        <w:rPr>
          <w:rFonts w:ascii="宋体" w:hAnsi="宋体" w:eastAsia="宋体" w:cs="宋体"/>
          <w:color w:val="auto"/>
          <w:spacing w:val="19"/>
          <w:sz w:val="24"/>
          <w:szCs w:val="24"/>
        </w:rPr>
        <w:t xml:space="preserve">   </w:t>
      </w:r>
      <w:r>
        <w:rPr>
          <w:rFonts w:ascii="宋体" w:hAnsi="宋体" w:eastAsia="宋体" w:cs="宋体"/>
          <w:color w:val="auto"/>
          <w:spacing w:val="-11"/>
          <w:sz w:val="24"/>
          <w:szCs w:val="24"/>
        </w:rPr>
        <w:t>日                             年   月    日</w:t>
      </w:r>
    </w:p>
    <w:p w14:paraId="108531BB">
      <w:pPr>
        <w:spacing w:before="162" w:line="501" w:lineRule="exact"/>
        <w:jc w:val="right"/>
        <w:rPr>
          <w:rFonts w:hint="eastAsia" w:ascii="宋体" w:hAnsi="宋体" w:eastAsia="宋体" w:cs="宋体"/>
          <w:color w:val="auto"/>
          <w:spacing w:val="-6"/>
          <w:position w:val="20"/>
          <w:sz w:val="24"/>
          <w:szCs w:val="24"/>
        </w:rPr>
      </w:pPr>
    </w:p>
    <w:p w14:paraId="1FA16F19">
      <w:pPr>
        <w:spacing w:before="162" w:line="501" w:lineRule="exact"/>
        <w:jc w:val="right"/>
        <w:rPr>
          <w:rFonts w:hint="eastAsia" w:ascii="宋体" w:hAnsi="宋体" w:eastAsia="宋体" w:cs="宋体"/>
          <w:color w:val="auto"/>
          <w:spacing w:val="-6"/>
          <w:position w:val="20"/>
          <w:sz w:val="24"/>
          <w:szCs w:val="24"/>
        </w:rPr>
      </w:pPr>
    </w:p>
    <w:p w14:paraId="752D9A29">
      <w:pPr>
        <w:spacing w:before="162" w:line="501" w:lineRule="exact"/>
        <w:jc w:val="right"/>
        <w:rPr>
          <w:rFonts w:hint="eastAsia" w:ascii="宋体" w:hAnsi="宋体" w:eastAsia="宋体" w:cs="宋体"/>
          <w:color w:val="auto"/>
          <w:spacing w:val="-6"/>
          <w:position w:val="20"/>
          <w:sz w:val="24"/>
          <w:szCs w:val="24"/>
        </w:rPr>
      </w:pPr>
    </w:p>
    <w:p w14:paraId="5D7B4862">
      <w:pPr>
        <w:spacing w:before="162" w:line="501" w:lineRule="exact"/>
        <w:jc w:val="right"/>
        <w:rPr>
          <w:rFonts w:hint="eastAsia" w:ascii="宋体" w:hAnsi="宋体" w:eastAsia="宋体" w:cs="宋体"/>
          <w:color w:val="auto"/>
          <w:spacing w:val="-6"/>
          <w:position w:val="20"/>
          <w:sz w:val="24"/>
          <w:szCs w:val="24"/>
        </w:rPr>
      </w:pPr>
    </w:p>
    <w:p w14:paraId="78400664">
      <w:pPr>
        <w:spacing w:before="162" w:line="501" w:lineRule="exact"/>
        <w:jc w:val="right"/>
        <w:rPr>
          <w:rFonts w:hint="eastAsia" w:ascii="宋体" w:hAnsi="宋体" w:eastAsia="宋体" w:cs="宋体"/>
          <w:color w:val="auto"/>
          <w:sz w:val="24"/>
          <w:szCs w:val="24"/>
        </w:rPr>
      </w:pPr>
      <w:r>
        <w:rPr>
          <w:rFonts w:hint="eastAsia" w:ascii="宋体" w:hAnsi="宋体" w:eastAsia="宋体" w:cs="宋体"/>
          <w:color w:val="auto"/>
          <w:spacing w:val="-6"/>
          <w:position w:val="20"/>
          <w:sz w:val="24"/>
          <w:szCs w:val="24"/>
        </w:rPr>
        <w:t>注：成交供应商需根据实际情况和采购人签订相应的合同，但不得与竞争性磋商文件、</w:t>
      </w:r>
    </w:p>
    <w:p w14:paraId="2C87E364">
      <w:pPr>
        <w:spacing w:before="1" w:line="221"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成交供应商的竞争性磋商响应文件及采购相关法律法规相违背。</w:t>
      </w:r>
    </w:p>
    <w:p w14:paraId="46CA0F8C">
      <w:pPr>
        <w:spacing w:line="560" w:lineRule="exact"/>
        <w:rPr>
          <w:rFonts w:hint="eastAsia" w:ascii="宋体" w:hAnsi="宋体" w:eastAsia="宋体" w:cs="宋体"/>
          <w:color w:val="auto"/>
        </w:rPr>
      </w:pPr>
    </w:p>
    <w:p w14:paraId="54777606">
      <w:pPr>
        <w:spacing w:line="560" w:lineRule="exact"/>
        <w:rPr>
          <w:rFonts w:hint="eastAsia" w:ascii="宋体" w:hAnsi="宋体" w:eastAsia="宋体" w:cs="宋体"/>
          <w:color w:val="auto"/>
        </w:rPr>
      </w:pPr>
    </w:p>
    <w:p w14:paraId="599BC17F">
      <w:pPr>
        <w:spacing w:line="560" w:lineRule="exact"/>
        <w:rPr>
          <w:rFonts w:hint="eastAsia" w:ascii="宋体" w:hAnsi="宋体" w:eastAsia="宋体" w:cs="宋体"/>
          <w:color w:val="auto"/>
        </w:rPr>
      </w:pPr>
    </w:p>
    <w:p w14:paraId="07F97C98">
      <w:pPr>
        <w:spacing w:line="560" w:lineRule="exact"/>
        <w:rPr>
          <w:rFonts w:hint="eastAsia" w:ascii="宋体" w:hAnsi="宋体" w:eastAsia="宋体" w:cs="宋体"/>
          <w:color w:val="auto"/>
        </w:rPr>
      </w:pPr>
    </w:p>
    <w:p w14:paraId="7792E604">
      <w:pPr>
        <w:spacing w:line="560" w:lineRule="exact"/>
        <w:rPr>
          <w:rFonts w:hint="eastAsia" w:ascii="宋体" w:hAnsi="宋体" w:eastAsia="宋体" w:cs="宋体"/>
          <w:color w:val="auto"/>
        </w:rPr>
      </w:pPr>
    </w:p>
    <w:p w14:paraId="7A5BA3BC">
      <w:pPr>
        <w:spacing w:line="560" w:lineRule="exact"/>
        <w:rPr>
          <w:rFonts w:hint="eastAsia" w:ascii="宋体" w:hAnsi="宋体" w:eastAsia="宋体" w:cs="宋体"/>
          <w:color w:val="auto"/>
        </w:rPr>
      </w:pPr>
    </w:p>
    <w:p w14:paraId="3EA633D4">
      <w:pPr>
        <w:spacing w:line="560" w:lineRule="exact"/>
        <w:rPr>
          <w:rFonts w:hint="eastAsia" w:ascii="宋体" w:hAnsi="宋体" w:eastAsia="宋体" w:cs="宋体"/>
          <w:color w:val="auto"/>
        </w:rPr>
      </w:pPr>
    </w:p>
    <w:p w14:paraId="1132714A">
      <w:pPr>
        <w:spacing w:line="560" w:lineRule="exact"/>
        <w:rPr>
          <w:rFonts w:hint="eastAsia" w:ascii="宋体" w:hAnsi="宋体" w:eastAsia="宋体" w:cs="宋体"/>
          <w:color w:val="auto"/>
        </w:rPr>
      </w:pPr>
    </w:p>
    <w:p w14:paraId="70F02B2B">
      <w:pPr>
        <w:spacing w:line="560" w:lineRule="exact"/>
        <w:rPr>
          <w:rFonts w:hint="eastAsia" w:ascii="宋体" w:hAnsi="宋体" w:eastAsia="宋体" w:cs="宋体"/>
          <w:color w:val="auto"/>
        </w:rPr>
      </w:pPr>
    </w:p>
    <w:p w14:paraId="15EEAE19">
      <w:pPr>
        <w:spacing w:line="560" w:lineRule="exact"/>
        <w:rPr>
          <w:rFonts w:hint="eastAsia" w:ascii="宋体" w:hAnsi="宋体" w:eastAsia="宋体" w:cs="宋体"/>
          <w:color w:val="auto"/>
        </w:rPr>
      </w:pPr>
    </w:p>
    <w:p w14:paraId="4D327286">
      <w:pPr>
        <w:pStyle w:val="4"/>
        <w:spacing w:line="272" w:lineRule="auto"/>
        <w:rPr>
          <w:rFonts w:hint="eastAsia" w:ascii="宋体" w:hAnsi="宋体" w:eastAsia="宋体" w:cs="宋体"/>
          <w:color w:val="auto"/>
        </w:rPr>
      </w:pPr>
    </w:p>
    <w:p w14:paraId="4F7369FE">
      <w:pPr>
        <w:spacing w:before="101" w:line="224" w:lineRule="auto"/>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第五章</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磋商响应文件基本格式</w:t>
      </w:r>
    </w:p>
    <w:p w14:paraId="70203CCE">
      <w:pPr>
        <w:pStyle w:val="4"/>
        <w:spacing w:line="331" w:lineRule="auto"/>
        <w:rPr>
          <w:rFonts w:hint="eastAsia" w:ascii="宋体" w:hAnsi="宋体" w:eastAsia="宋体" w:cs="宋体"/>
          <w:color w:val="auto"/>
        </w:rPr>
      </w:pPr>
    </w:p>
    <w:p w14:paraId="5A3646B1">
      <w:pPr>
        <w:pStyle w:val="4"/>
        <w:spacing w:line="332" w:lineRule="auto"/>
        <w:rPr>
          <w:rFonts w:hint="eastAsia" w:ascii="宋体" w:hAnsi="宋体" w:eastAsia="宋体" w:cs="宋体"/>
          <w:color w:val="auto"/>
        </w:rPr>
      </w:pPr>
    </w:p>
    <w:p w14:paraId="14E7DEF6">
      <w:pPr>
        <w:spacing w:before="91" w:line="220" w:lineRule="auto"/>
        <w:ind w:left="3"/>
        <w:rPr>
          <w:rFonts w:hint="eastAsia" w:ascii="宋体" w:hAnsi="宋体" w:eastAsia="宋体" w:cs="宋体"/>
          <w:color w:val="auto"/>
          <w:sz w:val="28"/>
          <w:szCs w:val="28"/>
          <w:lang w:eastAsia="zh-CN"/>
        </w:rPr>
      </w:pPr>
      <w:r>
        <w:rPr>
          <w:rFonts w:hint="eastAsia" w:ascii="宋体" w:hAnsi="宋体" w:eastAsia="宋体" w:cs="宋体"/>
          <w:b/>
          <w:bCs/>
          <w:color w:val="auto"/>
          <w:spacing w:val="-3"/>
          <w:sz w:val="28"/>
          <w:szCs w:val="28"/>
        </w:rPr>
        <w:t>项目编号：</w:t>
      </w:r>
      <w:r>
        <w:rPr>
          <w:rFonts w:hint="eastAsia" w:ascii="宋体" w:hAnsi="宋体" w:eastAsia="宋体" w:cs="宋体"/>
          <w:b/>
          <w:bCs/>
          <w:color w:val="auto"/>
          <w:spacing w:val="-3"/>
          <w:sz w:val="28"/>
          <w:szCs w:val="28"/>
          <w:lang w:eastAsia="zh-CN"/>
        </w:rPr>
        <w:t>ZFCG-宁陕县-2025-1030</w:t>
      </w:r>
    </w:p>
    <w:p w14:paraId="46919555">
      <w:pPr>
        <w:pStyle w:val="4"/>
        <w:spacing w:line="271" w:lineRule="auto"/>
        <w:rPr>
          <w:rFonts w:hint="eastAsia" w:ascii="宋体" w:hAnsi="宋体" w:eastAsia="宋体" w:cs="宋体"/>
          <w:color w:val="auto"/>
        </w:rPr>
      </w:pPr>
    </w:p>
    <w:p w14:paraId="70B9411D">
      <w:pPr>
        <w:pStyle w:val="4"/>
        <w:spacing w:line="271" w:lineRule="auto"/>
        <w:rPr>
          <w:rFonts w:hint="eastAsia" w:ascii="宋体" w:hAnsi="宋体" w:eastAsia="宋体" w:cs="宋体"/>
          <w:color w:val="auto"/>
        </w:rPr>
      </w:pPr>
    </w:p>
    <w:p w14:paraId="63B3D074">
      <w:pPr>
        <w:pStyle w:val="4"/>
        <w:spacing w:line="271" w:lineRule="auto"/>
        <w:rPr>
          <w:rFonts w:hint="eastAsia" w:ascii="宋体" w:hAnsi="宋体" w:eastAsia="宋体" w:cs="宋体"/>
          <w:color w:val="auto"/>
        </w:rPr>
      </w:pPr>
    </w:p>
    <w:p w14:paraId="68A493B5">
      <w:pPr>
        <w:pStyle w:val="4"/>
        <w:spacing w:line="272" w:lineRule="auto"/>
        <w:rPr>
          <w:rFonts w:hint="eastAsia" w:ascii="宋体" w:hAnsi="宋体" w:eastAsia="宋体" w:cs="宋体"/>
          <w:color w:val="auto"/>
        </w:rPr>
      </w:pPr>
    </w:p>
    <w:p w14:paraId="6DD4E976">
      <w:pPr>
        <w:pStyle w:val="4"/>
        <w:spacing w:line="272" w:lineRule="auto"/>
        <w:rPr>
          <w:rFonts w:hint="eastAsia" w:ascii="宋体" w:hAnsi="宋体" w:eastAsia="宋体" w:cs="宋体"/>
          <w:color w:val="auto"/>
        </w:rPr>
      </w:pPr>
    </w:p>
    <w:p w14:paraId="6EB95230">
      <w:pPr>
        <w:pStyle w:val="4"/>
        <w:spacing w:line="263" w:lineRule="auto"/>
        <w:rPr>
          <w:rFonts w:hint="eastAsia" w:ascii="宋体" w:hAnsi="宋体" w:eastAsia="宋体" w:cs="宋体"/>
          <w:color w:val="auto"/>
          <w:lang w:eastAsia="zh-CN"/>
        </w:rPr>
      </w:pPr>
      <w:r>
        <w:rPr>
          <w:rFonts w:hint="eastAsia" w:ascii="宋体" w:hAnsi="宋体" w:eastAsia="宋体" w:cs="宋体"/>
          <w:b/>
          <w:bCs/>
          <w:color w:val="auto"/>
          <w:spacing w:val="7"/>
          <w:sz w:val="35"/>
          <w:szCs w:val="35"/>
          <w:lang w:eastAsia="zh-CN"/>
        </w:rPr>
        <w:t>宁陕县双河沟水库供水工程全过程跟踪审计服务项目</w:t>
      </w:r>
    </w:p>
    <w:p w14:paraId="545EF168">
      <w:pPr>
        <w:pStyle w:val="4"/>
        <w:spacing w:line="264" w:lineRule="auto"/>
        <w:rPr>
          <w:rFonts w:hint="eastAsia" w:ascii="宋体" w:hAnsi="宋体" w:eastAsia="宋体" w:cs="宋体"/>
          <w:color w:val="auto"/>
        </w:rPr>
      </w:pPr>
    </w:p>
    <w:p w14:paraId="54AFA1E3">
      <w:pPr>
        <w:pStyle w:val="4"/>
        <w:spacing w:line="264" w:lineRule="auto"/>
        <w:rPr>
          <w:rFonts w:hint="eastAsia" w:ascii="宋体" w:hAnsi="宋体" w:eastAsia="宋体" w:cs="宋体"/>
          <w:color w:val="auto"/>
        </w:rPr>
      </w:pPr>
    </w:p>
    <w:p w14:paraId="1EAC329B">
      <w:pPr>
        <w:pStyle w:val="4"/>
        <w:spacing w:line="264" w:lineRule="auto"/>
        <w:rPr>
          <w:rFonts w:hint="eastAsia" w:ascii="宋体" w:hAnsi="宋体" w:eastAsia="宋体" w:cs="宋体"/>
          <w:color w:val="auto"/>
        </w:rPr>
      </w:pPr>
    </w:p>
    <w:p w14:paraId="5A80417A">
      <w:pPr>
        <w:spacing w:before="114" w:line="225" w:lineRule="auto"/>
        <w:ind w:left="3253"/>
        <w:rPr>
          <w:rFonts w:hint="eastAsia" w:ascii="宋体" w:hAnsi="宋体" w:eastAsia="宋体" w:cs="宋体"/>
          <w:color w:val="auto"/>
          <w:sz w:val="35"/>
          <w:szCs w:val="35"/>
        </w:rPr>
      </w:pPr>
      <w:r>
        <w:rPr>
          <w:rFonts w:hint="eastAsia" w:ascii="宋体" w:hAnsi="宋体" w:eastAsia="宋体" w:cs="宋体"/>
          <w:b/>
          <w:bCs/>
          <w:color w:val="auto"/>
          <w:spacing w:val="5"/>
          <w:sz w:val="35"/>
          <w:szCs w:val="35"/>
        </w:rPr>
        <w:t>竞争性磋商响应文件</w:t>
      </w:r>
    </w:p>
    <w:p w14:paraId="611C0F55">
      <w:pPr>
        <w:pStyle w:val="4"/>
        <w:spacing w:line="245" w:lineRule="auto"/>
        <w:rPr>
          <w:rFonts w:hint="eastAsia" w:ascii="宋体" w:hAnsi="宋体" w:eastAsia="宋体" w:cs="宋体"/>
          <w:color w:val="auto"/>
        </w:rPr>
      </w:pPr>
    </w:p>
    <w:p w14:paraId="085A3A59">
      <w:pPr>
        <w:pStyle w:val="4"/>
        <w:spacing w:line="245" w:lineRule="auto"/>
        <w:rPr>
          <w:rFonts w:hint="eastAsia" w:ascii="宋体" w:hAnsi="宋体" w:eastAsia="宋体" w:cs="宋体"/>
          <w:color w:val="auto"/>
        </w:rPr>
      </w:pPr>
    </w:p>
    <w:p w14:paraId="659842E5">
      <w:pPr>
        <w:pStyle w:val="4"/>
        <w:spacing w:line="245" w:lineRule="auto"/>
        <w:rPr>
          <w:rFonts w:hint="eastAsia" w:ascii="宋体" w:hAnsi="宋体" w:eastAsia="宋体" w:cs="宋体"/>
          <w:color w:val="auto"/>
        </w:rPr>
      </w:pPr>
    </w:p>
    <w:p w14:paraId="45A6C3AF">
      <w:pPr>
        <w:pStyle w:val="4"/>
        <w:spacing w:line="246" w:lineRule="auto"/>
        <w:rPr>
          <w:rFonts w:hint="eastAsia" w:ascii="宋体" w:hAnsi="宋体" w:eastAsia="宋体" w:cs="宋体"/>
          <w:color w:val="auto"/>
        </w:rPr>
      </w:pPr>
    </w:p>
    <w:p w14:paraId="2DEF1FA5">
      <w:pPr>
        <w:pStyle w:val="4"/>
        <w:spacing w:line="246" w:lineRule="auto"/>
        <w:rPr>
          <w:rFonts w:hint="eastAsia" w:ascii="宋体" w:hAnsi="宋体" w:eastAsia="宋体" w:cs="宋体"/>
          <w:color w:val="auto"/>
        </w:rPr>
      </w:pPr>
    </w:p>
    <w:p w14:paraId="6F208F49">
      <w:pPr>
        <w:pStyle w:val="4"/>
        <w:spacing w:line="246" w:lineRule="auto"/>
        <w:rPr>
          <w:rFonts w:hint="eastAsia" w:ascii="宋体" w:hAnsi="宋体" w:eastAsia="宋体" w:cs="宋体"/>
          <w:color w:val="auto"/>
        </w:rPr>
      </w:pPr>
    </w:p>
    <w:p w14:paraId="6B6754FC">
      <w:pPr>
        <w:pStyle w:val="4"/>
        <w:spacing w:line="246" w:lineRule="auto"/>
        <w:rPr>
          <w:rFonts w:hint="eastAsia" w:ascii="宋体" w:hAnsi="宋体" w:eastAsia="宋体" w:cs="宋体"/>
          <w:color w:val="auto"/>
        </w:rPr>
      </w:pPr>
    </w:p>
    <w:p w14:paraId="4E294284">
      <w:pPr>
        <w:pStyle w:val="4"/>
        <w:spacing w:line="246" w:lineRule="auto"/>
        <w:rPr>
          <w:rFonts w:hint="eastAsia" w:ascii="宋体" w:hAnsi="宋体" w:eastAsia="宋体" w:cs="宋体"/>
          <w:color w:val="auto"/>
        </w:rPr>
      </w:pPr>
    </w:p>
    <w:p w14:paraId="755F7C32">
      <w:pPr>
        <w:pStyle w:val="4"/>
        <w:spacing w:line="246" w:lineRule="auto"/>
        <w:rPr>
          <w:rFonts w:hint="eastAsia" w:ascii="宋体" w:hAnsi="宋体" w:eastAsia="宋体" w:cs="宋体"/>
          <w:color w:val="auto"/>
        </w:rPr>
      </w:pPr>
    </w:p>
    <w:p w14:paraId="63FF4B8C">
      <w:pPr>
        <w:pStyle w:val="4"/>
        <w:spacing w:line="246" w:lineRule="auto"/>
        <w:rPr>
          <w:rFonts w:hint="eastAsia" w:ascii="宋体" w:hAnsi="宋体" w:eastAsia="宋体" w:cs="宋体"/>
          <w:color w:val="auto"/>
        </w:rPr>
      </w:pPr>
    </w:p>
    <w:p w14:paraId="4D2C46C6">
      <w:pPr>
        <w:pStyle w:val="4"/>
        <w:spacing w:line="246" w:lineRule="auto"/>
        <w:rPr>
          <w:rFonts w:hint="eastAsia" w:ascii="宋体" w:hAnsi="宋体" w:eastAsia="宋体" w:cs="宋体"/>
          <w:color w:val="auto"/>
        </w:rPr>
      </w:pPr>
    </w:p>
    <w:p w14:paraId="3552E8C6">
      <w:pPr>
        <w:pStyle w:val="4"/>
        <w:spacing w:line="246" w:lineRule="auto"/>
        <w:rPr>
          <w:rFonts w:hint="eastAsia" w:ascii="宋体" w:hAnsi="宋体" w:eastAsia="宋体" w:cs="宋体"/>
          <w:color w:val="auto"/>
        </w:rPr>
      </w:pPr>
    </w:p>
    <w:p w14:paraId="40E2ABBA">
      <w:pPr>
        <w:pStyle w:val="4"/>
        <w:spacing w:line="246" w:lineRule="auto"/>
        <w:rPr>
          <w:rFonts w:hint="eastAsia" w:ascii="宋体" w:hAnsi="宋体" w:eastAsia="宋体" w:cs="宋体"/>
          <w:color w:val="auto"/>
        </w:rPr>
      </w:pPr>
    </w:p>
    <w:p w14:paraId="1B4E5AD6">
      <w:pPr>
        <w:pStyle w:val="4"/>
        <w:spacing w:line="246" w:lineRule="auto"/>
        <w:rPr>
          <w:rFonts w:hint="eastAsia" w:ascii="宋体" w:hAnsi="宋体" w:eastAsia="宋体" w:cs="宋体"/>
          <w:color w:val="auto"/>
        </w:rPr>
      </w:pPr>
    </w:p>
    <w:p w14:paraId="38060432">
      <w:pPr>
        <w:pStyle w:val="4"/>
        <w:spacing w:line="246" w:lineRule="auto"/>
        <w:rPr>
          <w:rFonts w:hint="eastAsia" w:ascii="宋体" w:hAnsi="宋体" w:eastAsia="宋体" w:cs="宋体"/>
          <w:color w:val="auto"/>
        </w:rPr>
      </w:pPr>
    </w:p>
    <w:p w14:paraId="3872A332">
      <w:pPr>
        <w:pStyle w:val="4"/>
        <w:spacing w:line="246" w:lineRule="auto"/>
        <w:rPr>
          <w:rFonts w:hint="eastAsia" w:ascii="宋体" w:hAnsi="宋体" w:eastAsia="宋体" w:cs="宋体"/>
          <w:color w:val="auto"/>
        </w:rPr>
      </w:pPr>
    </w:p>
    <w:p w14:paraId="22482533">
      <w:pPr>
        <w:spacing w:before="91" w:line="219" w:lineRule="auto"/>
        <w:ind w:left="1574"/>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磋商供应商：</w:t>
      </w:r>
      <w:r>
        <w:rPr>
          <w:rFonts w:hint="eastAsia" w:ascii="宋体" w:hAnsi="宋体" w:eastAsia="宋体" w:cs="宋体"/>
          <w:color w:val="auto"/>
          <w:sz w:val="28"/>
          <w:szCs w:val="28"/>
          <w:u w:val="single" w:color="auto"/>
        </w:rPr>
        <w:t xml:space="preserve">                           </w:t>
      </w:r>
    </w:p>
    <w:p w14:paraId="59CFE467">
      <w:pPr>
        <w:pStyle w:val="4"/>
        <w:spacing w:line="301" w:lineRule="auto"/>
        <w:rPr>
          <w:rFonts w:hint="eastAsia" w:ascii="宋体" w:hAnsi="宋体" w:eastAsia="宋体" w:cs="宋体"/>
          <w:color w:val="auto"/>
        </w:rPr>
      </w:pPr>
    </w:p>
    <w:p w14:paraId="5818F295">
      <w:pPr>
        <w:spacing w:before="91" w:line="220" w:lineRule="auto"/>
        <w:ind w:left="1576"/>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法人代表或委托人：</w:t>
      </w:r>
      <w:r>
        <w:rPr>
          <w:rFonts w:hint="eastAsia" w:ascii="宋体" w:hAnsi="宋体" w:eastAsia="宋体" w:cs="宋体"/>
          <w:color w:val="auto"/>
          <w:sz w:val="28"/>
          <w:szCs w:val="28"/>
          <w:u w:val="single" w:color="auto"/>
        </w:rPr>
        <w:t xml:space="preserve">                        </w:t>
      </w:r>
    </w:p>
    <w:p w14:paraId="5BD524B2">
      <w:pPr>
        <w:pStyle w:val="4"/>
        <w:spacing w:line="298" w:lineRule="auto"/>
        <w:rPr>
          <w:rFonts w:hint="eastAsia" w:ascii="宋体" w:hAnsi="宋体" w:eastAsia="宋体" w:cs="宋体"/>
          <w:color w:val="auto"/>
        </w:rPr>
      </w:pPr>
    </w:p>
    <w:p w14:paraId="61598214">
      <w:pPr>
        <w:spacing w:before="92" w:line="222" w:lineRule="auto"/>
        <w:ind w:left="1588"/>
        <w:rPr>
          <w:rFonts w:hint="eastAsia" w:ascii="宋体" w:hAnsi="宋体" w:eastAsia="宋体" w:cs="宋体"/>
          <w:color w:val="auto"/>
          <w:sz w:val="28"/>
          <w:szCs w:val="28"/>
        </w:rPr>
      </w:pPr>
      <w:r>
        <w:rPr>
          <w:rFonts w:hint="eastAsia" w:ascii="宋体" w:hAnsi="宋体" w:eastAsia="宋体" w:cs="宋体"/>
          <w:b/>
          <w:bCs/>
          <w:color w:val="auto"/>
          <w:spacing w:val="-33"/>
          <w:sz w:val="28"/>
          <w:szCs w:val="28"/>
        </w:rPr>
        <w:t>时</w:t>
      </w:r>
      <w:r>
        <w:rPr>
          <w:rFonts w:hint="eastAsia" w:ascii="宋体" w:hAnsi="宋体" w:eastAsia="宋体" w:cs="宋体"/>
          <w:color w:val="auto"/>
          <w:spacing w:val="9"/>
          <w:sz w:val="28"/>
          <w:szCs w:val="28"/>
        </w:rPr>
        <w:t xml:space="preserve">    </w:t>
      </w:r>
      <w:r>
        <w:rPr>
          <w:rFonts w:hint="eastAsia" w:ascii="宋体" w:hAnsi="宋体" w:eastAsia="宋体" w:cs="宋体"/>
          <w:b/>
          <w:bCs/>
          <w:color w:val="auto"/>
          <w:spacing w:val="-33"/>
          <w:sz w:val="28"/>
          <w:szCs w:val="28"/>
        </w:rPr>
        <w:t>间</w:t>
      </w:r>
      <w:r>
        <w:rPr>
          <w:rFonts w:hint="eastAsia" w:ascii="宋体" w:hAnsi="宋体" w:eastAsia="宋体" w:cs="宋体"/>
          <w:color w:val="auto"/>
          <w:spacing w:val="-105"/>
          <w:sz w:val="28"/>
          <w:szCs w:val="28"/>
        </w:rPr>
        <w:t xml:space="preserve"> </w:t>
      </w:r>
      <w:r>
        <w:rPr>
          <w:rFonts w:hint="eastAsia" w:ascii="宋体" w:hAnsi="宋体" w:eastAsia="宋体" w:cs="宋体"/>
          <w:color w:val="auto"/>
          <w:spacing w:val="-33"/>
          <w:sz w:val="28"/>
          <w:szCs w:val="28"/>
        </w:rPr>
        <w:t>：</w:t>
      </w:r>
      <w:r>
        <w:rPr>
          <w:rFonts w:hint="eastAsia" w:ascii="宋体" w:hAnsi="宋体" w:eastAsia="宋体" w:cs="宋体"/>
          <w:color w:val="auto"/>
          <w:sz w:val="28"/>
          <w:szCs w:val="28"/>
          <w:u w:val="single" w:color="auto"/>
        </w:rPr>
        <w:t xml:space="preserve">                            </w:t>
      </w:r>
    </w:p>
    <w:p w14:paraId="4973447A">
      <w:pPr>
        <w:spacing w:line="222" w:lineRule="auto"/>
        <w:rPr>
          <w:rFonts w:hint="eastAsia" w:ascii="宋体" w:hAnsi="宋体" w:eastAsia="宋体" w:cs="宋体"/>
          <w:color w:val="auto"/>
          <w:sz w:val="28"/>
          <w:szCs w:val="28"/>
        </w:rPr>
        <w:sectPr>
          <w:headerReference r:id="rId33" w:type="default"/>
          <w:footerReference r:id="rId34" w:type="default"/>
          <w:pgSz w:w="11906" w:h="16839"/>
          <w:pgMar w:top="1106" w:right="1133" w:bottom="1185" w:left="1092" w:header="829" w:footer="971" w:gutter="0"/>
          <w:cols w:space="720" w:num="1"/>
        </w:sectPr>
      </w:pPr>
    </w:p>
    <w:p w14:paraId="48BB7E94">
      <w:pPr>
        <w:pStyle w:val="4"/>
        <w:spacing w:line="271" w:lineRule="auto"/>
        <w:rPr>
          <w:rFonts w:hint="eastAsia" w:ascii="宋体" w:hAnsi="宋体" w:eastAsia="宋体" w:cs="宋体"/>
          <w:color w:val="auto"/>
        </w:rPr>
      </w:pPr>
    </w:p>
    <w:p w14:paraId="48C3EF25">
      <w:pPr>
        <w:pStyle w:val="4"/>
        <w:spacing w:line="271" w:lineRule="auto"/>
        <w:rPr>
          <w:rFonts w:hint="eastAsia" w:ascii="宋体" w:hAnsi="宋体" w:eastAsia="宋体" w:cs="宋体"/>
          <w:color w:val="auto"/>
        </w:rPr>
      </w:pPr>
    </w:p>
    <w:p w14:paraId="63151F19">
      <w:pPr>
        <w:pStyle w:val="4"/>
        <w:spacing w:line="272" w:lineRule="auto"/>
        <w:rPr>
          <w:rFonts w:hint="eastAsia" w:ascii="宋体" w:hAnsi="宋体" w:eastAsia="宋体" w:cs="宋体"/>
          <w:color w:val="auto"/>
        </w:rPr>
      </w:pPr>
    </w:p>
    <w:p w14:paraId="75FECF7B">
      <w:pPr>
        <w:pStyle w:val="4"/>
        <w:spacing w:line="272" w:lineRule="auto"/>
        <w:rPr>
          <w:rFonts w:hint="eastAsia" w:ascii="宋体" w:hAnsi="宋体" w:eastAsia="宋体" w:cs="宋体"/>
          <w:color w:val="auto"/>
        </w:rPr>
      </w:pPr>
    </w:p>
    <w:p w14:paraId="759B6DB4">
      <w:pPr>
        <w:pStyle w:val="4"/>
        <w:spacing w:line="272" w:lineRule="auto"/>
        <w:rPr>
          <w:rFonts w:hint="eastAsia" w:ascii="宋体" w:hAnsi="宋体" w:eastAsia="宋体" w:cs="宋体"/>
          <w:color w:val="auto"/>
        </w:rPr>
      </w:pPr>
    </w:p>
    <w:p w14:paraId="6AB9FD63">
      <w:pPr>
        <w:spacing w:before="153" w:line="225" w:lineRule="auto"/>
        <w:ind w:left="3353"/>
        <w:rPr>
          <w:rFonts w:hint="eastAsia" w:ascii="宋体" w:hAnsi="宋体" w:eastAsia="宋体" w:cs="宋体"/>
          <w:color w:val="auto"/>
          <w:sz w:val="47"/>
          <w:szCs w:val="47"/>
        </w:rPr>
      </w:pPr>
      <w:r>
        <w:rPr>
          <w:rFonts w:hint="eastAsia" w:ascii="宋体" w:hAnsi="宋体" w:eastAsia="宋体" w:cs="宋体"/>
          <w:b/>
          <w:bCs/>
          <w:color w:val="auto"/>
          <w:spacing w:val="-56"/>
          <w:sz w:val="47"/>
          <w:szCs w:val="47"/>
        </w:rPr>
        <w:t>目</w:t>
      </w:r>
      <w:r>
        <w:rPr>
          <w:rFonts w:hint="eastAsia" w:ascii="宋体" w:hAnsi="宋体" w:eastAsia="宋体" w:cs="宋体"/>
          <w:color w:val="auto"/>
          <w:spacing w:val="13"/>
          <w:sz w:val="47"/>
          <w:szCs w:val="47"/>
        </w:rPr>
        <w:t xml:space="preserve">   </w:t>
      </w:r>
      <w:r>
        <w:rPr>
          <w:rFonts w:hint="eastAsia" w:ascii="宋体" w:hAnsi="宋体" w:eastAsia="宋体" w:cs="宋体"/>
          <w:b/>
          <w:bCs/>
          <w:color w:val="auto"/>
          <w:spacing w:val="-56"/>
          <w:sz w:val="47"/>
          <w:szCs w:val="47"/>
        </w:rPr>
        <w:t>录</w:t>
      </w:r>
    </w:p>
    <w:p w14:paraId="54147BE0">
      <w:pPr>
        <w:pStyle w:val="4"/>
        <w:spacing w:line="268" w:lineRule="auto"/>
        <w:rPr>
          <w:rFonts w:hint="eastAsia" w:ascii="宋体" w:hAnsi="宋体" w:eastAsia="宋体" w:cs="宋体"/>
          <w:color w:val="auto"/>
        </w:rPr>
      </w:pPr>
    </w:p>
    <w:p w14:paraId="151F058A">
      <w:pPr>
        <w:pStyle w:val="4"/>
        <w:spacing w:line="268" w:lineRule="auto"/>
        <w:rPr>
          <w:rFonts w:hint="eastAsia" w:ascii="宋体" w:hAnsi="宋体" w:eastAsia="宋体" w:cs="宋体"/>
          <w:color w:val="auto"/>
        </w:rPr>
      </w:pPr>
    </w:p>
    <w:p w14:paraId="5BF0C69E">
      <w:pPr>
        <w:pStyle w:val="4"/>
        <w:spacing w:line="268" w:lineRule="auto"/>
        <w:rPr>
          <w:rFonts w:hint="eastAsia" w:ascii="宋体" w:hAnsi="宋体" w:eastAsia="宋体" w:cs="宋体"/>
          <w:color w:val="auto"/>
        </w:rPr>
      </w:pPr>
    </w:p>
    <w:p w14:paraId="3E626B60">
      <w:pPr>
        <w:pStyle w:val="4"/>
        <w:spacing w:line="268" w:lineRule="auto"/>
        <w:rPr>
          <w:rFonts w:hint="eastAsia" w:ascii="宋体" w:hAnsi="宋体" w:eastAsia="宋体" w:cs="宋体"/>
          <w:color w:val="auto"/>
        </w:rPr>
      </w:pPr>
    </w:p>
    <w:p w14:paraId="4008C505">
      <w:pPr>
        <w:spacing w:before="101" w:line="225" w:lineRule="auto"/>
        <w:ind w:left="380"/>
        <w:rPr>
          <w:rFonts w:hint="eastAsia" w:ascii="宋体" w:hAnsi="宋体" w:eastAsia="宋体" w:cs="宋体"/>
          <w:color w:val="auto"/>
          <w:sz w:val="31"/>
          <w:szCs w:val="31"/>
        </w:rPr>
      </w:pPr>
      <w:r>
        <w:rPr>
          <w:rFonts w:hint="eastAsia" w:ascii="宋体" w:hAnsi="宋体" w:eastAsia="宋体" w:cs="宋体"/>
          <w:b/>
          <w:bCs/>
          <w:color w:val="auto"/>
          <w:spacing w:val="-1"/>
          <w:sz w:val="31"/>
          <w:szCs w:val="31"/>
        </w:rPr>
        <w:t>一</w:t>
      </w:r>
      <w:r>
        <w:rPr>
          <w:rFonts w:hint="eastAsia" w:ascii="宋体" w:hAnsi="宋体" w:eastAsia="宋体" w:cs="宋体"/>
          <w:color w:val="auto"/>
          <w:spacing w:val="9"/>
          <w:sz w:val="31"/>
          <w:szCs w:val="31"/>
        </w:rPr>
        <w:t xml:space="preserve">    </w:t>
      </w:r>
      <w:r>
        <w:rPr>
          <w:rFonts w:hint="eastAsia" w:ascii="宋体" w:hAnsi="宋体" w:eastAsia="宋体" w:cs="宋体"/>
          <w:b/>
          <w:bCs/>
          <w:color w:val="auto"/>
          <w:spacing w:val="-1"/>
          <w:sz w:val="31"/>
          <w:szCs w:val="31"/>
        </w:rPr>
        <w:t>磋商函</w:t>
      </w:r>
    </w:p>
    <w:p w14:paraId="6B9FCECA">
      <w:pPr>
        <w:pStyle w:val="4"/>
        <w:spacing w:line="471" w:lineRule="auto"/>
        <w:rPr>
          <w:rFonts w:hint="eastAsia" w:ascii="宋体" w:hAnsi="宋体" w:eastAsia="宋体" w:cs="宋体"/>
          <w:color w:val="auto"/>
        </w:rPr>
      </w:pPr>
    </w:p>
    <w:p w14:paraId="58CB54AE">
      <w:pPr>
        <w:spacing w:before="100" w:line="223" w:lineRule="auto"/>
        <w:ind w:left="380"/>
        <w:rPr>
          <w:rFonts w:hint="eastAsia" w:ascii="宋体" w:hAnsi="宋体" w:eastAsia="宋体" w:cs="宋体"/>
          <w:color w:val="auto"/>
          <w:sz w:val="31"/>
          <w:szCs w:val="31"/>
        </w:rPr>
      </w:pPr>
      <w:r>
        <w:rPr>
          <w:rFonts w:hint="eastAsia" w:ascii="宋体" w:hAnsi="宋体" w:eastAsia="宋体" w:cs="宋体"/>
          <w:b/>
          <w:bCs/>
          <w:color w:val="auto"/>
          <w:spacing w:val="1"/>
          <w:sz w:val="31"/>
          <w:szCs w:val="31"/>
        </w:rPr>
        <w:t>二</w:t>
      </w:r>
      <w:r>
        <w:rPr>
          <w:rFonts w:hint="eastAsia" w:ascii="宋体" w:hAnsi="宋体" w:eastAsia="宋体" w:cs="宋体"/>
          <w:color w:val="auto"/>
          <w:spacing w:val="12"/>
          <w:sz w:val="31"/>
          <w:szCs w:val="31"/>
        </w:rPr>
        <w:t xml:space="preserve">   </w:t>
      </w:r>
      <w:r>
        <w:rPr>
          <w:rFonts w:hint="eastAsia" w:ascii="宋体" w:hAnsi="宋体" w:eastAsia="宋体" w:cs="宋体"/>
          <w:b/>
          <w:bCs/>
          <w:color w:val="auto"/>
          <w:spacing w:val="1"/>
          <w:sz w:val="31"/>
          <w:szCs w:val="31"/>
        </w:rPr>
        <w:t>首次报价表</w:t>
      </w:r>
    </w:p>
    <w:p w14:paraId="35ACEFDD">
      <w:pPr>
        <w:pStyle w:val="4"/>
        <w:spacing w:line="477" w:lineRule="auto"/>
        <w:rPr>
          <w:rFonts w:hint="eastAsia" w:ascii="宋体" w:hAnsi="宋体" w:eastAsia="宋体" w:cs="宋体"/>
          <w:color w:val="auto"/>
        </w:rPr>
      </w:pPr>
    </w:p>
    <w:p w14:paraId="2576A594">
      <w:pPr>
        <w:spacing w:before="101" w:line="225" w:lineRule="auto"/>
        <w:ind w:left="375"/>
        <w:rPr>
          <w:rFonts w:hint="eastAsia" w:ascii="宋体" w:hAnsi="宋体" w:eastAsia="宋体" w:cs="宋体"/>
          <w:color w:val="auto"/>
          <w:sz w:val="31"/>
          <w:szCs w:val="31"/>
        </w:rPr>
      </w:pPr>
      <w:r>
        <w:rPr>
          <w:rFonts w:hint="eastAsia" w:ascii="宋体" w:hAnsi="宋体" w:eastAsia="宋体" w:cs="宋体"/>
          <w:b/>
          <w:bCs/>
          <w:color w:val="auto"/>
          <w:spacing w:val="-1"/>
          <w:sz w:val="31"/>
          <w:szCs w:val="31"/>
        </w:rPr>
        <w:t>三</w:t>
      </w:r>
      <w:r>
        <w:rPr>
          <w:rFonts w:hint="eastAsia" w:ascii="宋体" w:hAnsi="宋体" w:eastAsia="宋体" w:cs="宋体"/>
          <w:color w:val="auto"/>
          <w:spacing w:val="16"/>
          <w:sz w:val="31"/>
          <w:szCs w:val="31"/>
        </w:rPr>
        <w:t xml:space="preserve">   </w:t>
      </w:r>
      <w:r>
        <w:rPr>
          <w:rFonts w:hint="eastAsia" w:ascii="宋体" w:hAnsi="宋体" w:eastAsia="宋体" w:cs="宋体"/>
          <w:b/>
          <w:bCs/>
          <w:color w:val="auto"/>
          <w:spacing w:val="-1"/>
          <w:sz w:val="31"/>
          <w:szCs w:val="31"/>
        </w:rPr>
        <w:t>投标响应方案</w:t>
      </w:r>
    </w:p>
    <w:p w14:paraId="2EF6C5D8">
      <w:pPr>
        <w:pStyle w:val="4"/>
        <w:spacing w:line="470" w:lineRule="auto"/>
        <w:rPr>
          <w:rFonts w:hint="eastAsia" w:ascii="宋体" w:hAnsi="宋体" w:eastAsia="宋体" w:cs="宋体"/>
          <w:color w:val="auto"/>
        </w:rPr>
      </w:pPr>
    </w:p>
    <w:p w14:paraId="466DBC3D">
      <w:pPr>
        <w:spacing w:before="101" w:line="225" w:lineRule="auto"/>
        <w:ind w:left="405"/>
        <w:rPr>
          <w:rFonts w:hint="eastAsia" w:ascii="宋体" w:hAnsi="宋体" w:eastAsia="宋体" w:cs="宋体"/>
          <w:color w:val="auto"/>
          <w:sz w:val="31"/>
          <w:szCs w:val="31"/>
        </w:rPr>
      </w:pPr>
      <w:r>
        <w:rPr>
          <w:rFonts w:hint="eastAsia" w:ascii="宋体" w:hAnsi="宋体" w:eastAsia="宋体" w:cs="宋体"/>
          <w:b/>
          <w:bCs/>
          <w:color w:val="auto"/>
          <w:spacing w:val="-1"/>
          <w:sz w:val="31"/>
          <w:szCs w:val="31"/>
        </w:rPr>
        <w:t>四</w:t>
      </w:r>
      <w:r>
        <w:rPr>
          <w:rFonts w:hint="eastAsia" w:ascii="宋体" w:hAnsi="宋体" w:eastAsia="宋体" w:cs="宋体"/>
          <w:color w:val="auto"/>
          <w:spacing w:val="14"/>
          <w:sz w:val="31"/>
          <w:szCs w:val="31"/>
        </w:rPr>
        <w:t xml:space="preserve">   </w:t>
      </w:r>
      <w:r>
        <w:rPr>
          <w:rFonts w:hint="eastAsia" w:ascii="宋体" w:hAnsi="宋体" w:eastAsia="宋体" w:cs="宋体"/>
          <w:b/>
          <w:bCs/>
          <w:color w:val="auto"/>
          <w:spacing w:val="-1"/>
          <w:sz w:val="31"/>
          <w:szCs w:val="31"/>
        </w:rPr>
        <w:t>商务条款偏离表</w:t>
      </w:r>
    </w:p>
    <w:p w14:paraId="11A3AA8A">
      <w:pPr>
        <w:pStyle w:val="4"/>
        <w:spacing w:line="474" w:lineRule="auto"/>
        <w:rPr>
          <w:rFonts w:hint="eastAsia" w:ascii="宋体" w:hAnsi="宋体" w:eastAsia="宋体" w:cs="宋体"/>
          <w:color w:val="auto"/>
        </w:rPr>
      </w:pPr>
    </w:p>
    <w:p w14:paraId="3ADA276B">
      <w:pPr>
        <w:spacing w:before="101" w:line="224" w:lineRule="auto"/>
        <w:ind w:left="380"/>
        <w:rPr>
          <w:rFonts w:hint="eastAsia" w:ascii="宋体" w:hAnsi="宋体" w:eastAsia="宋体" w:cs="宋体"/>
          <w:color w:val="auto"/>
          <w:sz w:val="31"/>
          <w:szCs w:val="31"/>
        </w:rPr>
      </w:pPr>
      <w:r>
        <w:rPr>
          <w:rFonts w:hint="eastAsia" w:ascii="宋体" w:hAnsi="宋体" w:eastAsia="宋体" w:cs="宋体"/>
          <w:b/>
          <w:bCs/>
          <w:color w:val="auto"/>
          <w:spacing w:val="6"/>
          <w:sz w:val="31"/>
          <w:szCs w:val="31"/>
        </w:rPr>
        <w:t>五</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法定代表授权委托书</w:t>
      </w:r>
    </w:p>
    <w:p w14:paraId="6657296A">
      <w:pPr>
        <w:pStyle w:val="4"/>
        <w:spacing w:line="472" w:lineRule="auto"/>
        <w:rPr>
          <w:rFonts w:hint="eastAsia" w:ascii="宋体" w:hAnsi="宋体" w:eastAsia="宋体" w:cs="宋体"/>
          <w:color w:val="auto"/>
        </w:rPr>
      </w:pPr>
    </w:p>
    <w:p w14:paraId="1DAA7882">
      <w:pPr>
        <w:spacing w:before="101" w:line="225" w:lineRule="auto"/>
        <w:ind w:left="377"/>
        <w:rPr>
          <w:rFonts w:hint="eastAsia" w:ascii="宋体" w:hAnsi="宋体" w:eastAsia="宋体" w:cs="宋体"/>
          <w:color w:val="auto"/>
          <w:sz w:val="31"/>
          <w:szCs w:val="31"/>
        </w:rPr>
      </w:pPr>
      <w:r>
        <w:rPr>
          <w:rFonts w:hint="eastAsia" w:ascii="宋体" w:hAnsi="宋体" w:eastAsia="宋体" w:cs="宋体"/>
          <w:b/>
          <w:bCs/>
          <w:color w:val="auto"/>
          <w:spacing w:val="1"/>
          <w:sz w:val="31"/>
          <w:szCs w:val="31"/>
        </w:rPr>
        <w:t>六</w:t>
      </w:r>
      <w:r>
        <w:rPr>
          <w:rFonts w:hint="eastAsia" w:ascii="宋体" w:hAnsi="宋体" w:eastAsia="宋体" w:cs="宋体"/>
          <w:color w:val="auto"/>
          <w:spacing w:val="15"/>
          <w:sz w:val="31"/>
          <w:szCs w:val="31"/>
        </w:rPr>
        <w:t xml:space="preserve">   </w:t>
      </w:r>
      <w:r>
        <w:rPr>
          <w:rFonts w:hint="eastAsia" w:ascii="宋体" w:hAnsi="宋体" w:eastAsia="宋体" w:cs="宋体"/>
          <w:b/>
          <w:bCs/>
          <w:color w:val="auto"/>
          <w:spacing w:val="1"/>
          <w:sz w:val="31"/>
          <w:szCs w:val="31"/>
        </w:rPr>
        <w:t>供应商资格证明文件</w:t>
      </w:r>
    </w:p>
    <w:p w14:paraId="436E6EF1">
      <w:pPr>
        <w:pStyle w:val="4"/>
        <w:spacing w:line="474" w:lineRule="auto"/>
        <w:rPr>
          <w:rFonts w:hint="eastAsia" w:ascii="宋体" w:hAnsi="宋体" w:eastAsia="宋体" w:cs="宋体"/>
          <w:color w:val="auto"/>
        </w:rPr>
      </w:pPr>
    </w:p>
    <w:p w14:paraId="522EF2E0">
      <w:pPr>
        <w:spacing w:before="101" w:line="225" w:lineRule="auto"/>
        <w:ind w:left="374"/>
        <w:rPr>
          <w:rFonts w:hint="eastAsia" w:ascii="宋体" w:hAnsi="宋体" w:eastAsia="宋体" w:cs="宋体"/>
          <w:color w:val="auto"/>
          <w:sz w:val="31"/>
          <w:szCs w:val="31"/>
        </w:rPr>
      </w:pPr>
      <w:r>
        <w:rPr>
          <w:rFonts w:hint="eastAsia" w:ascii="宋体" w:hAnsi="宋体" w:eastAsia="宋体" w:cs="宋体"/>
          <w:b/>
          <w:bCs/>
          <w:color w:val="auto"/>
          <w:spacing w:val="3"/>
          <w:sz w:val="31"/>
          <w:szCs w:val="31"/>
        </w:rPr>
        <w:t>七</w:t>
      </w:r>
      <w:r>
        <w:rPr>
          <w:rFonts w:hint="eastAsia" w:ascii="宋体" w:hAnsi="宋体" w:eastAsia="宋体" w:cs="宋体"/>
          <w:color w:val="auto"/>
          <w:spacing w:val="10"/>
          <w:sz w:val="31"/>
          <w:szCs w:val="31"/>
        </w:rPr>
        <w:t xml:space="preserve">   </w:t>
      </w:r>
      <w:r>
        <w:rPr>
          <w:rFonts w:hint="eastAsia" w:ascii="宋体" w:hAnsi="宋体" w:eastAsia="宋体" w:cs="宋体"/>
          <w:b/>
          <w:bCs/>
          <w:color w:val="auto"/>
          <w:spacing w:val="3"/>
          <w:sz w:val="31"/>
          <w:szCs w:val="31"/>
        </w:rPr>
        <w:t>业绩一览表</w:t>
      </w:r>
    </w:p>
    <w:p w14:paraId="663EE86F">
      <w:pPr>
        <w:spacing w:line="225" w:lineRule="auto"/>
        <w:rPr>
          <w:rFonts w:hint="eastAsia" w:ascii="宋体" w:hAnsi="宋体" w:eastAsia="宋体" w:cs="宋体"/>
          <w:color w:val="auto"/>
          <w:sz w:val="31"/>
          <w:szCs w:val="31"/>
        </w:rPr>
        <w:sectPr>
          <w:headerReference r:id="rId35" w:type="default"/>
          <w:footerReference r:id="rId36" w:type="default"/>
          <w:pgSz w:w="11906" w:h="16839"/>
          <w:pgMar w:top="1110" w:right="1133" w:bottom="1185" w:left="1677" w:header="829" w:footer="971" w:gutter="0"/>
          <w:cols w:space="720" w:num="1"/>
        </w:sectPr>
      </w:pPr>
    </w:p>
    <w:p w14:paraId="13F0D2D9">
      <w:pPr>
        <w:pStyle w:val="4"/>
        <w:spacing w:line="280" w:lineRule="auto"/>
        <w:rPr>
          <w:rFonts w:hint="eastAsia" w:ascii="宋体" w:hAnsi="宋体" w:eastAsia="宋体" w:cs="宋体"/>
          <w:color w:val="auto"/>
        </w:rPr>
      </w:pPr>
    </w:p>
    <w:p w14:paraId="069200BC">
      <w:pPr>
        <w:spacing w:before="91" w:line="221" w:lineRule="auto"/>
        <w:ind w:left="3894"/>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一、磋商响应函</w:t>
      </w:r>
    </w:p>
    <w:p w14:paraId="13F50455">
      <w:pPr>
        <w:spacing w:before="116" w:line="219" w:lineRule="auto"/>
        <w:ind w:left="4"/>
        <w:rPr>
          <w:rFonts w:hint="eastAsia" w:ascii="宋体" w:hAnsi="宋体" w:eastAsia="宋体" w:cs="宋体"/>
          <w:color w:val="auto"/>
          <w:sz w:val="28"/>
          <w:szCs w:val="28"/>
        </w:rPr>
      </w:pPr>
      <w:r>
        <w:rPr>
          <w:rFonts w:hint="eastAsia" w:ascii="宋体" w:hAnsi="宋体" w:eastAsia="宋体" w:cs="宋体"/>
          <w:b/>
          <w:bCs/>
          <w:color w:val="auto"/>
          <w:spacing w:val="-4"/>
          <w:sz w:val="28"/>
          <w:szCs w:val="28"/>
          <w:lang w:eastAsia="zh-CN"/>
        </w:rPr>
        <w:t>红昕国际项目管理有限公司</w:t>
      </w:r>
      <w:r>
        <w:rPr>
          <w:rFonts w:hint="eastAsia" w:ascii="宋体" w:hAnsi="宋体" w:eastAsia="宋体" w:cs="宋体"/>
          <w:b/>
          <w:bCs/>
          <w:color w:val="auto"/>
          <w:spacing w:val="-4"/>
          <w:sz w:val="28"/>
          <w:szCs w:val="28"/>
        </w:rPr>
        <w:t>：</w:t>
      </w:r>
    </w:p>
    <w:p w14:paraId="3B6D4453">
      <w:pPr>
        <w:spacing w:before="98" w:line="314" w:lineRule="auto"/>
        <w:ind w:right="292" w:firstLine="563"/>
        <w:rPr>
          <w:rFonts w:hint="eastAsia" w:ascii="宋体" w:hAnsi="宋体" w:eastAsia="宋体" w:cs="宋体"/>
          <w:color w:val="auto"/>
          <w:sz w:val="28"/>
          <w:szCs w:val="28"/>
        </w:rPr>
      </w:pPr>
      <w:r>
        <w:rPr>
          <w:rFonts w:hint="eastAsia" w:ascii="宋体" w:hAnsi="宋体" w:eastAsia="宋体" w:cs="宋体"/>
          <w:color w:val="auto"/>
          <w:sz w:val="28"/>
          <w:szCs w:val="28"/>
        </w:rPr>
        <w:t>我方收到贵中心发布的</w:t>
      </w:r>
      <w:r>
        <w:rPr>
          <w:rFonts w:hint="eastAsia" w:ascii="宋体" w:hAnsi="宋体" w:eastAsia="宋体" w:cs="宋体"/>
          <w:color w:val="auto"/>
          <w:sz w:val="28"/>
          <w:szCs w:val="28"/>
          <w:lang w:eastAsia="zh-CN"/>
        </w:rPr>
        <w:t>宁陕县双河沟水库供水工程全过程跟踪审计服务项目</w:t>
      </w:r>
      <w:r>
        <w:rPr>
          <w:rFonts w:hint="eastAsia" w:ascii="宋体" w:hAnsi="宋体" w:eastAsia="宋体" w:cs="宋体"/>
          <w:color w:val="auto"/>
          <w:spacing w:val="-1"/>
          <w:sz w:val="28"/>
          <w:szCs w:val="28"/>
        </w:rPr>
        <w:t>（项目编号：ZFCG-宁陕县-2025-1030</w:t>
      </w:r>
      <w:r>
        <w:rPr>
          <w:rFonts w:hint="eastAsia" w:ascii="宋体" w:hAnsi="宋体" w:eastAsia="宋体" w:cs="宋体"/>
          <w:color w:val="auto"/>
          <w:spacing w:val="-2"/>
          <w:sz w:val="28"/>
          <w:szCs w:val="28"/>
        </w:rPr>
        <w:t>）磋商文件，经详细研究，我方决定</w:t>
      </w:r>
      <w:r>
        <w:rPr>
          <w:rFonts w:hint="eastAsia" w:ascii="宋体" w:hAnsi="宋体" w:eastAsia="宋体" w:cs="宋体"/>
          <w:color w:val="auto"/>
          <w:sz w:val="28"/>
          <w:szCs w:val="28"/>
        </w:rPr>
        <w:t>参加该项目的磋商活动。为此，我方郑重声明以下诸</w:t>
      </w:r>
      <w:r>
        <w:rPr>
          <w:rFonts w:hint="eastAsia" w:ascii="宋体" w:hAnsi="宋体" w:eastAsia="宋体" w:cs="宋体"/>
          <w:color w:val="auto"/>
          <w:spacing w:val="-1"/>
          <w:sz w:val="28"/>
          <w:szCs w:val="28"/>
        </w:rPr>
        <w:t>点，并负法律责任。</w:t>
      </w:r>
    </w:p>
    <w:p w14:paraId="54C4A8E6">
      <w:pPr>
        <w:spacing w:line="219" w:lineRule="auto"/>
        <w:ind w:left="423"/>
        <w:rPr>
          <w:rFonts w:hint="eastAsia" w:ascii="宋体" w:hAnsi="宋体" w:eastAsia="宋体" w:cs="宋体"/>
          <w:color w:val="auto"/>
          <w:sz w:val="28"/>
          <w:szCs w:val="28"/>
        </w:rPr>
      </w:pPr>
      <w:r>
        <w:rPr>
          <w:rFonts w:hint="eastAsia" w:ascii="宋体" w:hAnsi="宋体" w:eastAsia="宋体" w:cs="宋体"/>
          <w:color w:val="auto"/>
          <w:spacing w:val="-2"/>
          <w:sz w:val="28"/>
          <w:szCs w:val="28"/>
        </w:rPr>
        <w:t>本公司郑重承诺并声明：</w:t>
      </w:r>
    </w:p>
    <w:p w14:paraId="45F3C5FA">
      <w:pPr>
        <w:spacing w:before="174" w:line="262" w:lineRule="auto"/>
        <w:ind w:left="1" w:firstLine="581"/>
        <w:rPr>
          <w:rFonts w:hint="eastAsia" w:ascii="宋体" w:hAnsi="宋体" w:eastAsia="宋体" w:cs="宋体"/>
          <w:color w:val="auto"/>
          <w:sz w:val="28"/>
          <w:szCs w:val="28"/>
        </w:rPr>
      </w:pPr>
      <w:r>
        <w:rPr>
          <w:rFonts w:hint="eastAsia" w:ascii="宋体" w:hAnsi="宋体" w:eastAsia="宋体" w:cs="宋体"/>
          <w:color w:val="auto"/>
          <w:spacing w:val="-3"/>
          <w:sz w:val="28"/>
          <w:szCs w:val="28"/>
        </w:rPr>
        <w:t>1.我方已认真阅读了全部磋商文件及其相关文</w:t>
      </w:r>
      <w:r>
        <w:rPr>
          <w:rFonts w:hint="eastAsia" w:ascii="宋体" w:hAnsi="宋体" w:eastAsia="宋体" w:cs="宋体"/>
          <w:color w:val="auto"/>
          <w:spacing w:val="-4"/>
          <w:sz w:val="28"/>
          <w:szCs w:val="28"/>
        </w:rPr>
        <w:t>件，清晰理解其内容及规约，不</w:t>
      </w:r>
      <w:r>
        <w:rPr>
          <w:rFonts w:hint="eastAsia" w:ascii="宋体" w:hAnsi="宋体" w:eastAsia="宋体" w:cs="宋体"/>
          <w:color w:val="auto"/>
          <w:spacing w:val="-1"/>
          <w:sz w:val="28"/>
          <w:szCs w:val="28"/>
        </w:rPr>
        <w:t>存在任何需质询和误解之处，同意接受文件的</w:t>
      </w:r>
      <w:r>
        <w:rPr>
          <w:rFonts w:hint="eastAsia" w:ascii="宋体" w:hAnsi="宋体" w:eastAsia="宋体" w:cs="宋体"/>
          <w:color w:val="auto"/>
          <w:spacing w:val="-2"/>
          <w:sz w:val="28"/>
          <w:szCs w:val="28"/>
        </w:rPr>
        <w:t>要求且放弃提出异议和质疑的权利。</w:t>
      </w:r>
    </w:p>
    <w:p w14:paraId="42C6895A">
      <w:pPr>
        <w:spacing w:before="126" w:line="275" w:lineRule="auto"/>
        <w:ind w:left="4" w:firstLine="560"/>
        <w:rPr>
          <w:rFonts w:hint="eastAsia" w:ascii="宋体" w:hAnsi="宋体" w:eastAsia="宋体" w:cs="宋体"/>
          <w:color w:val="auto"/>
          <w:sz w:val="28"/>
          <w:szCs w:val="28"/>
        </w:rPr>
      </w:pPr>
      <w:r>
        <w:rPr>
          <w:rFonts w:hint="eastAsia" w:ascii="宋体" w:hAnsi="宋体" w:eastAsia="宋体" w:cs="宋体"/>
          <w:color w:val="auto"/>
          <w:spacing w:val="-2"/>
          <w:sz w:val="28"/>
          <w:szCs w:val="28"/>
        </w:rPr>
        <w:t>2.我方承诺所提供的一切文件均已认真严格审核，一切文件内容均全面真实、</w:t>
      </w:r>
      <w:r>
        <w:rPr>
          <w:rFonts w:hint="eastAsia" w:ascii="宋体" w:hAnsi="宋体" w:eastAsia="宋体" w:cs="宋体"/>
          <w:color w:val="auto"/>
          <w:spacing w:val="-3"/>
          <w:sz w:val="28"/>
          <w:szCs w:val="28"/>
        </w:rPr>
        <w:t>准确有效且毫无保留，绝无任何虚假、伪造和夸大的成份，若出现违背诚实信用和</w:t>
      </w:r>
      <w:r>
        <w:rPr>
          <w:rFonts w:hint="eastAsia" w:ascii="宋体" w:hAnsi="宋体" w:eastAsia="宋体" w:cs="宋体"/>
          <w:color w:val="auto"/>
          <w:spacing w:val="-1"/>
          <w:sz w:val="28"/>
          <w:szCs w:val="28"/>
        </w:rPr>
        <w:t>无如实告知之处，愿承担相应的后果和法律责任。</w:t>
      </w:r>
    </w:p>
    <w:p w14:paraId="572E695F">
      <w:pPr>
        <w:spacing w:before="130" w:line="262" w:lineRule="auto"/>
        <w:ind w:left="1" w:right="45" w:firstLine="565"/>
        <w:rPr>
          <w:rFonts w:hint="eastAsia" w:ascii="宋体" w:hAnsi="宋体" w:eastAsia="宋体" w:cs="宋体"/>
          <w:color w:val="auto"/>
          <w:sz w:val="28"/>
          <w:szCs w:val="28"/>
        </w:rPr>
      </w:pPr>
      <w:r>
        <w:rPr>
          <w:rFonts w:hint="eastAsia" w:ascii="宋体" w:hAnsi="宋体" w:eastAsia="宋体" w:cs="宋体"/>
          <w:color w:val="auto"/>
          <w:sz w:val="28"/>
          <w:szCs w:val="28"/>
        </w:rPr>
        <w:t>3.我方所提供的报价幅度绝对不高于我方在近</w:t>
      </w:r>
      <w:r>
        <w:rPr>
          <w:rFonts w:hint="eastAsia" w:ascii="宋体" w:hAnsi="宋体" w:eastAsia="宋体" w:cs="宋体"/>
          <w:color w:val="auto"/>
          <w:spacing w:val="-45"/>
          <w:sz w:val="28"/>
          <w:szCs w:val="28"/>
        </w:rPr>
        <w:t xml:space="preserve"> </w:t>
      </w:r>
      <w:r>
        <w:rPr>
          <w:rFonts w:hint="eastAsia" w:ascii="宋体" w:hAnsi="宋体" w:eastAsia="宋体" w:cs="宋体"/>
          <w:color w:val="auto"/>
          <w:sz w:val="28"/>
          <w:szCs w:val="28"/>
        </w:rPr>
        <w:t>24</w:t>
      </w:r>
      <w:r>
        <w:rPr>
          <w:rFonts w:hint="eastAsia" w:ascii="宋体" w:hAnsi="宋体" w:eastAsia="宋体" w:cs="宋体"/>
          <w:color w:val="auto"/>
          <w:spacing w:val="-59"/>
          <w:sz w:val="28"/>
          <w:szCs w:val="28"/>
        </w:rPr>
        <w:t xml:space="preserve"> </w:t>
      </w:r>
      <w:r>
        <w:rPr>
          <w:rFonts w:hint="eastAsia" w:ascii="宋体" w:hAnsi="宋体" w:eastAsia="宋体" w:cs="宋体"/>
          <w:color w:val="auto"/>
          <w:sz w:val="28"/>
          <w:szCs w:val="28"/>
        </w:rPr>
        <w:t>个月内同类项目的最低报价</w:t>
      </w:r>
      <w:r>
        <w:rPr>
          <w:rFonts w:hint="eastAsia" w:ascii="宋体" w:hAnsi="宋体" w:eastAsia="宋体" w:cs="宋体"/>
          <w:color w:val="auto"/>
          <w:spacing w:val="-3"/>
          <w:sz w:val="28"/>
          <w:szCs w:val="28"/>
        </w:rPr>
        <w:t>记录。</w:t>
      </w:r>
    </w:p>
    <w:p w14:paraId="4A047129">
      <w:pPr>
        <w:spacing w:before="124" w:line="275" w:lineRule="auto"/>
        <w:ind w:right="42" w:firstLine="560"/>
        <w:rPr>
          <w:rFonts w:hint="eastAsia" w:ascii="宋体" w:hAnsi="宋体" w:eastAsia="宋体" w:cs="宋体"/>
          <w:color w:val="auto"/>
          <w:sz w:val="28"/>
          <w:szCs w:val="28"/>
        </w:rPr>
      </w:pPr>
      <w:r>
        <w:rPr>
          <w:rFonts w:hint="eastAsia" w:ascii="宋体" w:hAnsi="宋体" w:eastAsia="宋体" w:cs="宋体"/>
          <w:color w:val="auto"/>
          <w:spacing w:val="3"/>
          <w:sz w:val="28"/>
          <w:szCs w:val="28"/>
        </w:rPr>
        <w:t>4.投标有效期为递交投标文件之日起90</w:t>
      </w:r>
      <w:r>
        <w:rPr>
          <w:rFonts w:hint="eastAsia" w:ascii="宋体" w:hAnsi="宋体" w:eastAsia="宋体" w:cs="宋体"/>
          <w:color w:val="auto"/>
          <w:spacing w:val="-52"/>
          <w:sz w:val="28"/>
          <w:szCs w:val="28"/>
        </w:rPr>
        <w:t xml:space="preserve"> </w:t>
      </w:r>
      <w:r>
        <w:rPr>
          <w:rFonts w:hint="eastAsia" w:ascii="宋体" w:hAnsi="宋体" w:eastAsia="宋体" w:cs="宋体"/>
          <w:color w:val="auto"/>
          <w:spacing w:val="3"/>
          <w:sz w:val="28"/>
          <w:szCs w:val="28"/>
        </w:rPr>
        <w:t>天，若我单位获中标</w:t>
      </w:r>
      <w:r>
        <w:rPr>
          <w:rFonts w:hint="eastAsia" w:ascii="宋体" w:hAnsi="宋体" w:eastAsia="宋体" w:cs="宋体"/>
          <w:color w:val="auto"/>
          <w:spacing w:val="2"/>
          <w:sz w:val="28"/>
          <w:szCs w:val="28"/>
        </w:rPr>
        <w:t>资格，投标有效</w:t>
      </w:r>
      <w:r>
        <w:rPr>
          <w:rFonts w:hint="eastAsia" w:ascii="宋体" w:hAnsi="宋体" w:eastAsia="宋体" w:cs="宋体"/>
          <w:color w:val="auto"/>
          <w:spacing w:val="-3"/>
          <w:sz w:val="28"/>
          <w:szCs w:val="28"/>
        </w:rPr>
        <w:t>期则延长至设备验收之日，同时在获得中标候选人（公示）后，在规定时间内按采</w:t>
      </w:r>
      <w:r>
        <w:rPr>
          <w:rFonts w:hint="eastAsia" w:ascii="宋体" w:hAnsi="宋体" w:eastAsia="宋体" w:cs="宋体"/>
          <w:color w:val="auto"/>
          <w:spacing w:val="-1"/>
          <w:sz w:val="28"/>
          <w:szCs w:val="28"/>
        </w:rPr>
        <w:t>购方要求提供一切补充证明文件。</w:t>
      </w:r>
    </w:p>
    <w:p w14:paraId="40458248">
      <w:pPr>
        <w:spacing w:before="129" w:line="219" w:lineRule="auto"/>
        <w:ind w:left="567"/>
        <w:rPr>
          <w:rFonts w:hint="eastAsia" w:ascii="宋体" w:hAnsi="宋体" w:eastAsia="宋体" w:cs="宋体"/>
          <w:color w:val="auto"/>
          <w:sz w:val="28"/>
          <w:szCs w:val="28"/>
        </w:rPr>
      </w:pPr>
      <w:r>
        <w:rPr>
          <w:rFonts w:hint="eastAsia" w:ascii="宋体" w:hAnsi="宋体" w:eastAsia="宋体" w:cs="宋体"/>
          <w:color w:val="auto"/>
          <w:spacing w:val="-1"/>
          <w:sz w:val="28"/>
          <w:szCs w:val="28"/>
        </w:rPr>
        <w:t>5.我方完全服从和尊重评委会所做出的评审结果。</w:t>
      </w:r>
    </w:p>
    <w:p w14:paraId="3A50ADDC">
      <w:pPr>
        <w:spacing w:before="130" w:line="275" w:lineRule="auto"/>
        <w:ind w:left="3" w:right="42" w:firstLine="560"/>
        <w:rPr>
          <w:rFonts w:hint="eastAsia" w:ascii="宋体" w:hAnsi="宋体" w:eastAsia="宋体" w:cs="宋体"/>
          <w:color w:val="auto"/>
          <w:sz w:val="28"/>
          <w:szCs w:val="28"/>
        </w:rPr>
      </w:pPr>
      <w:r>
        <w:rPr>
          <w:rFonts w:hint="eastAsia" w:ascii="宋体" w:hAnsi="宋体" w:eastAsia="宋体" w:cs="宋体"/>
          <w:color w:val="auto"/>
          <w:spacing w:val="-3"/>
          <w:sz w:val="28"/>
          <w:szCs w:val="28"/>
        </w:rPr>
        <w:t>6.我方同意按《中标通知书》的要求，履行签订合同的一切责任和义务。如我方违约，愿服从贵方核定的违约事实处理意见，保证承担因自身违约所造成的一切</w:t>
      </w:r>
      <w:r>
        <w:rPr>
          <w:rFonts w:hint="eastAsia" w:ascii="宋体" w:hAnsi="宋体" w:eastAsia="宋体" w:cs="宋体"/>
          <w:color w:val="auto"/>
          <w:spacing w:val="-2"/>
          <w:sz w:val="28"/>
          <w:szCs w:val="28"/>
        </w:rPr>
        <w:t>后果和责任。</w:t>
      </w:r>
    </w:p>
    <w:p w14:paraId="4F59BD51">
      <w:pPr>
        <w:pStyle w:val="4"/>
        <w:spacing w:line="245" w:lineRule="auto"/>
        <w:rPr>
          <w:rFonts w:hint="eastAsia" w:ascii="宋体" w:hAnsi="宋体" w:eastAsia="宋体" w:cs="宋体"/>
          <w:color w:val="auto"/>
        </w:rPr>
      </w:pPr>
    </w:p>
    <w:p w14:paraId="7196B56A">
      <w:pPr>
        <w:pStyle w:val="4"/>
        <w:spacing w:line="246" w:lineRule="auto"/>
        <w:rPr>
          <w:rFonts w:hint="eastAsia" w:ascii="宋体" w:hAnsi="宋体" w:eastAsia="宋体" w:cs="宋体"/>
          <w:color w:val="auto"/>
        </w:rPr>
      </w:pPr>
    </w:p>
    <w:p w14:paraId="57FF0B97">
      <w:pPr>
        <w:spacing w:before="92" w:line="219" w:lineRule="auto"/>
        <w:ind w:left="3226"/>
        <w:rPr>
          <w:rFonts w:hint="eastAsia" w:ascii="宋体" w:hAnsi="宋体" w:eastAsia="宋体" w:cs="宋体"/>
          <w:color w:val="auto"/>
          <w:sz w:val="28"/>
          <w:szCs w:val="28"/>
        </w:rPr>
      </w:pPr>
      <w:r>
        <w:rPr>
          <w:rFonts w:hint="eastAsia" w:ascii="宋体" w:hAnsi="宋体" w:eastAsia="宋体" w:cs="宋体"/>
          <w:color w:val="auto"/>
          <w:spacing w:val="6"/>
          <w:sz w:val="28"/>
          <w:szCs w:val="28"/>
        </w:rPr>
        <w:t>投标人</w:t>
      </w:r>
      <w:r>
        <w:rPr>
          <w:rFonts w:hint="eastAsia" w:ascii="宋体" w:hAnsi="宋体" w:eastAsia="宋体" w:cs="宋体"/>
          <w:color w:val="auto"/>
          <w:spacing w:val="-20"/>
          <w:sz w:val="28"/>
          <w:szCs w:val="28"/>
        </w:rPr>
        <w:t>：</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pacing w:val="-20"/>
          <w:sz w:val="28"/>
          <w:szCs w:val="28"/>
          <w:u w:val="single" w:color="auto"/>
        </w:rPr>
        <w:t>（</w:t>
      </w:r>
      <w:r>
        <w:rPr>
          <w:rFonts w:hint="eastAsia" w:ascii="宋体" w:hAnsi="宋体" w:eastAsia="宋体" w:cs="宋体"/>
          <w:color w:val="auto"/>
          <w:spacing w:val="6"/>
          <w:sz w:val="28"/>
          <w:szCs w:val="28"/>
          <w:u w:val="single" w:color="auto"/>
        </w:rPr>
        <w:t>公司名称</w:t>
      </w:r>
      <w:r>
        <w:rPr>
          <w:rFonts w:hint="eastAsia" w:ascii="宋体" w:hAnsi="宋体" w:eastAsia="宋体" w:cs="宋体"/>
          <w:color w:val="auto"/>
          <w:spacing w:val="-20"/>
          <w:sz w:val="28"/>
          <w:szCs w:val="28"/>
          <w:u w:val="single" w:color="auto"/>
        </w:rPr>
        <w:t>）（</w:t>
      </w:r>
      <w:r>
        <w:rPr>
          <w:rFonts w:hint="eastAsia" w:ascii="宋体" w:hAnsi="宋体" w:eastAsia="宋体" w:cs="宋体"/>
          <w:color w:val="auto"/>
          <w:spacing w:val="6"/>
          <w:sz w:val="28"/>
          <w:szCs w:val="28"/>
          <w:u w:val="single" w:color="auto"/>
        </w:rPr>
        <w:t>公章）</w:t>
      </w:r>
      <w:r>
        <w:rPr>
          <w:rFonts w:hint="eastAsia" w:ascii="宋体" w:hAnsi="宋体" w:eastAsia="宋体" w:cs="宋体"/>
          <w:color w:val="auto"/>
          <w:spacing w:val="1"/>
          <w:sz w:val="28"/>
          <w:szCs w:val="28"/>
          <w:u w:val="single" w:color="auto"/>
        </w:rPr>
        <w:t xml:space="preserve">    </w:t>
      </w:r>
    </w:p>
    <w:p w14:paraId="5F952B87">
      <w:pPr>
        <w:spacing w:before="129" w:line="219" w:lineRule="auto"/>
        <w:ind w:left="3224"/>
        <w:rPr>
          <w:rFonts w:hint="eastAsia" w:ascii="宋体" w:hAnsi="宋体" w:eastAsia="宋体" w:cs="宋体"/>
          <w:color w:val="auto"/>
          <w:sz w:val="28"/>
          <w:szCs w:val="28"/>
        </w:rPr>
      </w:pPr>
      <w:r>
        <w:rPr>
          <w:rFonts w:hint="eastAsia" w:ascii="宋体" w:hAnsi="宋体" w:eastAsia="宋体" w:cs="宋体"/>
          <w:color w:val="auto"/>
          <w:spacing w:val="1"/>
          <w:sz w:val="28"/>
          <w:szCs w:val="28"/>
        </w:rPr>
        <w:t>法定代表人（被授权人</w:t>
      </w:r>
      <w:r>
        <w:rPr>
          <w:rFonts w:hint="eastAsia" w:ascii="宋体" w:hAnsi="宋体" w:eastAsia="宋体" w:cs="宋体"/>
          <w:color w:val="auto"/>
          <w:spacing w:val="-11"/>
          <w:sz w:val="28"/>
          <w:szCs w:val="28"/>
        </w:rPr>
        <w:t>）：</w:t>
      </w:r>
      <w:r>
        <w:rPr>
          <w:rFonts w:hint="eastAsia" w:ascii="宋体" w:hAnsi="宋体" w:eastAsia="宋体" w:cs="宋体"/>
          <w:color w:val="auto"/>
          <w:spacing w:val="3"/>
          <w:sz w:val="28"/>
          <w:szCs w:val="28"/>
          <w:u w:val="single" w:color="auto"/>
        </w:rPr>
        <w:t xml:space="preserve"> </w:t>
      </w:r>
      <w:r>
        <w:rPr>
          <w:rFonts w:hint="eastAsia" w:ascii="宋体" w:hAnsi="宋体" w:eastAsia="宋体" w:cs="宋体"/>
          <w:color w:val="auto"/>
          <w:spacing w:val="-11"/>
          <w:sz w:val="28"/>
          <w:szCs w:val="28"/>
          <w:u w:val="single" w:color="auto"/>
        </w:rPr>
        <w:t>（</w:t>
      </w:r>
      <w:r>
        <w:rPr>
          <w:rFonts w:hint="eastAsia" w:ascii="宋体" w:hAnsi="宋体" w:eastAsia="宋体" w:cs="宋体"/>
          <w:color w:val="auto"/>
          <w:spacing w:val="1"/>
          <w:sz w:val="28"/>
          <w:szCs w:val="28"/>
          <w:u w:val="single" w:color="auto"/>
        </w:rPr>
        <w:t>签名或盖章）</w:t>
      </w:r>
      <w:r>
        <w:rPr>
          <w:rFonts w:hint="eastAsia" w:ascii="宋体" w:hAnsi="宋体" w:eastAsia="宋体" w:cs="宋体"/>
          <w:color w:val="auto"/>
          <w:sz w:val="28"/>
          <w:szCs w:val="28"/>
          <w:u w:val="single" w:color="auto"/>
        </w:rPr>
        <w:t xml:space="preserve">    </w:t>
      </w:r>
    </w:p>
    <w:p w14:paraId="07A46705">
      <w:pPr>
        <w:spacing w:before="217" w:line="220" w:lineRule="auto"/>
        <w:ind w:left="3362"/>
        <w:rPr>
          <w:rFonts w:hint="eastAsia" w:ascii="宋体" w:hAnsi="宋体" w:eastAsia="宋体" w:cs="宋体"/>
          <w:color w:val="auto"/>
          <w:sz w:val="28"/>
          <w:szCs w:val="28"/>
        </w:rPr>
      </w:pPr>
      <w:r>
        <w:rPr>
          <w:rFonts w:hint="eastAsia" w:ascii="宋体" w:hAnsi="宋体" w:eastAsia="宋体" w:cs="宋体"/>
          <w:color w:val="auto"/>
          <w:spacing w:val="-2"/>
          <w:sz w:val="28"/>
          <w:szCs w:val="28"/>
        </w:rPr>
        <w:t>承诺日期：      年</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2"/>
          <w:sz w:val="28"/>
          <w:szCs w:val="28"/>
        </w:rPr>
        <w:t>月</w:t>
      </w:r>
      <w:r>
        <w:rPr>
          <w:rFonts w:hint="eastAsia" w:ascii="宋体" w:hAnsi="宋体" w:eastAsia="宋体" w:cs="宋体"/>
          <w:color w:val="auto"/>
          <w:spacing w:val="9"/>
          <w:sz w:val="28"/>
          <w:szCs w:val="28"/>
        </w:rPr>
        <w:t xml:space="preserve">      </w:t>
      </w:r>
      <w:r>
        <w:rPr>
          <w:rFonts w:hint="eastAsia" w:ascii="宋体" w:hAnsi="宋体" w:eastAsia="宋体" w:cs="宋体"/>
          <w:color w:val="auto"/>
          <w:spacing w:val="-2"/>
          <w:sz w:val="28"/>
          <w:szCs w:val="28"/>
        </w:rPr>
        <w:t>日</w:t>
      </w:r>
    </w:p>
    <w:p w14:paraId="31F7196F">
      <w:pPr>
        <w:spacing w:line="220" w:lineRule="auto"/>
        <w:rPr>
          <w:rFonts w:hint="eastAsia" w:ascii="宋体" w:hAnsi="宋体" w:eastAsia="宋体" w:cs="宋体"/>
          <w:color w:val="auto"/>
          <w:sz w:val="28"/>
          <w:szCs w:val="28"/>
        </w:rPr>
        <w:sectPr>
          <w:headerReference r:id="rId37" w:type="default"/>
          <w:footerReference r:id="rId38" w:type="default"/>
          <w:pgSz w:w="11906" w:h="16839"/>
          <w:pgMar w:top="1106" w:right="787" w:bottom="1185" w:left="1088" w:header="829" w:footer="971" w:gutter="0"/>
          <w:cols w:space="720" w:num="1"/>
        </w:sectPr>
      </w:pPr>
    </w:p>
    <w:p w14:paraId="75E8EB86">
      <w:pPr>
        <w:pStyle w:val="4"/>
        <w:spacing w:line="286" w:lineRule="auto"/>
        <w:rPr>
          <w:rFonts w:hint="eastAsia" w:ascii="宋体" w:hAnsi="宋体" w:eastAsia="宋体" w:cs="宋体"/>
          <w:color w:val="auto"/>
        </w:rPr>
      </w:pPr>
    </w:p>
    <w:p w14:paraId="1562635D">
      <w:pPr>
        <w:pStyle w:val="4"/>
        <w:spacing w:line="287" w:lineRule="auto"/>
        <w:rPr>
          <w:rFonts w:hint="eastAsia" w:ascii="宋体" w:hAnsi="宋体" w:eastAsia="宋体" w:cs="宋体"/>
          <w:color w:val="auto"/>
        </w:rPr>
      </w:pPr>
    </w:p>
    <w:p w14:paraId="5BDFA0B4">
      <w:pPr>
        <w:spacing w:before="91" w:line="219" w:lineRule="auto"/>
        <w:ind w:left="3488"/>
        <w:rPr>
          <w:rFonts w:hint="eastAsia" w:ascii="宋体" w:hAnsi="宋体" w:eastAsia="宋体" w:cs="宋体"/>
          <w:color w:val="auto"/>
          <w:sz w:val="28"/>
          <w:szCs w:val="28"/>
        </w:rPr>
      </w:pPr>
      <w:r>
        <w:rPr>
          <w:rFonts w:hint="eastAsia" w:ascii="宋体" w:hAnsi="宋体" w:eastAsia="宋体" w:cs="宋体"/>
          <w:color w:val="auto"/>
          <w:spacing w:val="-4"/>
          <w:sz w:val="28"/>
          <w:szCs w:val="28"/>
        </w:rPr>
        <w:t>二、</w:t>
      </w:r>
      <w:r>
        <w:rPr>
          <w:rFonts w:hint="eastAsia" w:ascii="宋体" w:hAnsi="宋体" w:eastAsia="宋体" w:cs="宋体"/>
          <w:b/>
          <w:bCs/>
          <w:color w:val="auto"/>
          <w:spacing w:val="-4"/>
          <w:sz w:val="28"/>
          <w:szCs w:val="28"/>
        </w:rPr>
        <w:t>首次报价表</w:t>
      </w:r>
    </w:p>
    <w:p w14:paraId="6101B864">
      <w:pPr>
        <w:spacing w:before="45"/>
        <w:rPr>
          <w:rFonts w:hint="eastAsia" w:ascii="宋体" w:hAnsi="宋体" w:eastAsia="宋体" w:cs="宋体"/>
          <w:color w:val="auto"/>
        </w:rPr>
      </w:pPr>
    </w:p>
    <w:tbl>
      <w:tblPr>
        <w:tblStyle w:val="13"/>
        <w:tblW w:w="8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45"/>
        <w:gridCol w:w="1739"/>
        <w:gridCol w:w="794"/>
        <w:gridCol w:w="240"/>
        <w:gridCol w:w="2473"/>
      </w:tblGrid>
      <w:tr w14:paraId="36AD2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3645" w:type="dxa"/>
            <w:vAlign w:val="top"/>
          </w:tcPr>
          <w:p w14:paraId="4FA3A2B9">
            <w:pPr>
              <w:pStyle w:val="14"/>
              <w:spacing w:before="220" w:line="221" w:lineRule="auto"/>
              <w:ind w:left="1553"/>
              <w:rPr>
                <w:rFonts w:hint="eastAsia" w:ascii="宋体" w:hAnsi="宋体" w:eastAsia="宋体" w:cs="宋体"/>
                <w:color w:val="auto"/>
              </w:rPr>
            </w:pPr>
            <w:r>
              <w:rPr>
                <w:rFonts w:hint="eastAsia" w:ascii="宋体" w:hAnsi="宋体" w:eastAsia="宋体" w:cs="宋体"/>
                <w:b/>
                <w:bCs/>
                <w:color w:val="auto"/>
                <w:spacing w:val="-6"/>
              </w:rPr>
              <w:t>项目名称</w:t>
            </w:r>
          </w:p>
        </w:tc>
        <w:tc>
          <w:tcPr>
            <w:tcW w:w="2533" w:type="dxa"/>
            <w:gridSpan w:val="2"/>
            <w:vAlign w:val="top"/>
          </w:tcPr>
          <w:p w14:paraId="162F2F87">
            <w:pPr>
              <w:pStyle w:val="14"/>
              <w:spacing w:before="220" w:line="219" w:lineRule="auto"/>
              <w:ind w:left="501"/>
              <w:rPr>
                <w:rFonts w:hint="eastAsia" w:ascii="宋体" w:hAnsi="宋体" w:eastAsia="宋体" w:cs="宋体"/>
                <w:color w:val="auto"/>
              </w:rPr>
            </w:pPr>
            <w:r>
              <w:rPr>
                <w:rFonts w:hint="eastAsia" w:ascii="宋体" w:hAnsi="宋体" w:eastAsia="宋体" w:cs="宋体"/>
                <w:b/>
                <w:bCs/>
                <w:color w:val="auto"/>
                <w:spacing w:val="-4"/>
              </w:rPr>
              <w:t>报价（万元）</w:t>
            </w:r>
          </w:p>
        </w:tc>
        <w:tc>
          <w:tcPr>
            <w:tcW w:w="2713" w:type="dxa"/>
            <w:gridSpan w:val="2"/>
            <w:vAlign w:val="top"/>
          </w:tcPr>
          <w:p w14:paraId="125655AF">
            <w:pPr>
              <w:pStyle w:val="14"/>
              <w:spacing w:before="221" w:line="220" w:lineRule="auto"/>
              <w:ind w:left="1009"/>
              <w:rPr>
                <w:rFonts w:hint="eastAsia" w:ascii="宋体" w:hAnsi="宋体" w:eastAsia="宋体" w:cs="宋体"/>
                <w:color w:val="auto"/>
              </w:rPr>
            </w:pPr>
            <w:r>
              <w:rPr>
                <w:rFonts w:hint="eastAsia" w:ascii="宋体" w:hAnsi="宋体" w:eastAsia="宋体" w:cs="宋体"/>
                <w:b/>
                <w:bCs/>
                <w:color w:val="auto"/>
                <w:spacing w:val="-5"/>
              </w:rPr>
              <w:t>服务期限</w:t>
            </w:r>
          </w:p>
        </w:tc>
      </w:tr>
      <w:tr w14:paraId="630BE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3645" w:type="dxa"/>
            <w:vAlign w:val="center"/>
          </w:tcPr>
          <w:p w14:paraId="7B56F5E8">
            <w:pPr>
              <w:pStyle w:val="14"/>
              <w:spacing w:before="91" w:line="223" w:lineRule="auto"/>
              <w:jc w:val="center"/>
              <w:rPr>
                <w:rFonts w:hint="eastAsia" w:ascii="宋体" w:hAnsi="宋体" w:eastAsia="宋体" w:cs="宋体"/>
                <w:color w:val="auto"/>
              </w:rPr>
            </w:pPr>
            <w:r>
              <w:rPr>
                <w:rFonts w:hint="eastAsia" w:ascii="宋体" w:hAnsi="宋体" w:eastAsia="宋体" w:cs="宋体"/>
                <w:color w:val="auto"/>
              </w:rPr>
              <w:t>宁陕县双河沟水库供水工程全过程跟踪审计服务项目</w:t>
            </w:r>
          </w:p>
        </w:tc>
        <w:tc>
          <w:tcPr>
            <w:tcW w:w="2533" w:type="dxa"/>
            <w:gridSpan w:val="2"/>
            <w:vAlign w:val="center"/>
          </w:tcPr>
          <w:p w14:paraId="76404382">
            <w:pPr>
              <w:pStyle w:val="14"/>
              <w:spacing w:before="91" w:line="222" w:lineRule="auto"/>
              <w:ind w:left="122"/>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小写：</w:t>
            </w:r>
          </w:p>
        </w:tc>
        <w:tc>
          <w:tcPr>
            <w:tcW w:w="2713" w:type="dxa"/>
            <w:gridSpan w:val="2"/>
            <w:vAlign w:val="center"/>
          </w:tcPr>
          <w:p w14:paraId="78785334">
            <w:pPr>
              <w:jc w:val="center"/>
              <w:rPr>
                <w:rFonts w:hint="eastAsia" w:ascii="宋体" w:hAnsi="宋体" w:eastAsia="宋体" w:cs="宋体"/>
                <w:color w:val="auto"/>
                <w:sz w:val="21"/>
              </w:rPr>
            </w:pPr>
          </w:p>
        </w:tc>
      </w:tr>
      <w:tr w14:paraId="6D88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3645" w:type="dxa"/>
            <w:vAlign w:val="top"/>
          </w:tcPr>
          <w:p w14:paraId="4FF81668">
            <w:pPr>
              <w:spacing w:line="246" w:lineRule="auto"/>
              <w:rPr>
                <w:rFonts w:hint="eastAsia" w:ascii="宋体" w:hAnsi="宋体" w:eastAsia="宋体" w:cs="宋体"/>
                <w:color w:val="auto"/>
                <w:sz w:val="21"/>
              </w:rPr>
            </w:pPr>
          </w:p>
          <w:p w14:paraId="790FEB11">
            <w:pPr>
              <w:spacing w:line="246" w:lineRule="auto"/>
              <w:rPr>
                <w:rFonts w:hint="eastAsia" w:ascii="宋体" w:hAnsi="宋体" w:eastAsia="宋体" w:cs="宋体"/>
                <w:color w:val="auto"/>
                <w:sz w:val="21"/>
              </w:rPr>
            </w:pPr>
          </w:p>
          <w:p w14:paraId="09A72C31">
            <w:pPr>
              <w:pStyle w:val="14"/>
              <w:spacing w:before="91" w:line="219" w:lineRule="auto"/>
              <w:ind w:left="990"/>
              <w:rPr>
                <w:rFonts w:hint="eastAsia" w:ascii="宋体" w:hAnsi="宋体" w:eastAsia="宋体" w:cs="宋体"/>
                <w:color w:val="auto"/>
              </w:rPr>
            </w:pPr>
            <w:r>
              <w:rPr>
                <w:rFonts w:hint="eastAsia" w:ascii="宋体" w:hAnsi="宋体" w:eastAsia="宋体" w:cs="宋体"/>
                <w:b/>
                <w:bCs/>
                <w:color w:val="auto"/>
                <w:spacing w:val="-5"/>
              </w:rPr>
              <w:t>投标报价大写</w:t>
            </w:r>
          </w:p>
        </w:tc>
        <w:tc>
          <w:tcPr>
            <w:tcW w:w="5246" w:type="dxa"/>
            <w:gridSpan w:val="4"/>
            <w:vAlign w:val="top"/>
          </w:tcPr>
          <w:p w14:paraId="48C65E92">
            <w:pPr>
              <w:rPr>
                <w:rFonts w:hint="eastAsia" w:ascii="宋体" w:hAnsi="宋体" w:eastAsia="宋体" w:cs="宋体"/>
                <w:color w:val="auto"/>
                <w:sz w:val="21"/>
              </w:rPr>
            </w:pPr>
          </w:p>
        </w:tc>
      </w:tr>
      <w:tr w14:paraId="3370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3645" w:type="dxa"/>
            <w:vAlign w:val="top"/>
          </w:tcPr>
          <w:p w14:paraId="256CF6CB">
            <w:pPr>
              <w:spacing w:line="246" w:lineRule="auto"/>
              <w:rPr>
                <w:rFonts w:hint="eastAsia" w:ascii="宋体" w:hAnsi="宋体" w:eastAsia="宋体" w:cs="宋体"/>
                <w:color w:val="auto"/>
                <w:sz w:val="21"/>
              </w:rPr>
            </w:pPr>
          </w:p>
          <w:p w14:paraId="34406A6A">
            <w:pPr>
              <w:spacing w:line="246" w:lineRule="auto"/>
              <w:rPr>
                <w:rFonts w:hint="eastAsia" w:ascii="宋体" w:hAnsi="宋体" w:eastAsia="宋体" w:cs="宋体"/>
                <w:color w:val="auto"/>
                <w:sz w:val="21"/>
              </w:rPr>
            </w:pPr>
          </w:p>
          <w:p w14:paraId="1580CC2E">
            <w:pPr>
              <w:pStyle w:val="14"/>
              <w:spacing w:before="91" w:line="220" w:lineRule="auto"/>
              <w:ind w:left="992"/>
              <w:rPr>
                <w:rFonts w:hint="eastAsia" w:ascii="宋体" w:hAnsi="宋体" w:eastAsia="宋体" w:cs="宋体"/>
                <w:color w:val="auto"/>
              </w:rPr>
            </w:pPr>
            <w:r>
              <w:rPr>
                <w:rFonts w:hint="eastAsia" w:ascii="宋体" w:hAnsi="宋体" w:eastAsia="宋体" w:cs="宋体"/>
                <w:b/>
                <w:bCs/>
                <w:color w:val="auto"/>
                <w:spacing w:val="-5"/>
              </w:rPr>
              <w:t>项目总负责人</w:t>
            </w:r>
          </w:p>
        </w:tc>
        <w:tc>
          <w:tcPr>
            <w:tcW w:w="1739" w:type="dxa"/>
            <w:vAlign w:val="top"/>
          </w:tcPr>
          <w:p w14:paraId="0F2C57FA">
            <w:pPr>
              <w:rPr>
                <w:rFonts w:hint="eastAsia" w:ascii="宋体" w:hAnsi="宋体" w:eastAsia="宋体" w:cs="宋体"/>
                <w:color w:val="auto"/>
                <w:sz w:val="21"/>
              </w:rPr>
            </w:pPr>
          </w:p>
        </w:tc>
        <w:tc>
          <w:tcPr>
            <w:tcW w:w="1034" w:type="dxa"/>
            <w:gridSpan w:val="2"/>
            <w:vAlign w:val="top"/>
          </w:tcPr>
          <w:p w14:paraId="089ACB37">
            <w:pPr>
              <w:spacing w:line="246" w:lineRule="auto"/>
              <w:jc w:val="center"/>
              <w:rPr>
                <w:rFonts w:hint="eastAsia" w:ascii="宋体" w:hAnsi="宋体" w:eastAsia="宋体" w:cs="宋体"/>
                <w:color w:val="auto"/>
                <w:sz w:val="21"/>
              </w:rPr>
            </w:pPr>
          </w:p>
          <w:p w14:paraId="1358DAEB">
            <w:pPr>
              <w:spacing w:line="246" w:lineRule="auto"/>
              <w:jc w:val="center"/>
              <w:rPr>
                <w:rFonts w:hint="eastAsia" w:ascii="宋体" w:hAnsi="宋体" w:eastAsia="宋体" w:cs="宋体"/>
                <w:color w:val="auto"/>
                <w:sz w:val="21"/>
              </w:rPr>
            </w:pPr>
          </w:p>
          <w:p w14:paraId="54525F45">
            <w:pPr>
              <w:jc w:val="center"/>
              <w:rPr>
                <w:rFonts w:hint="eastAsia" w:ascii="宋体" w:hAnsi="宋体" w:eastAsia="宋体" w:cs="宋体"/>
                <w:color w:val="auto"/>
                <w:sz w:val="21"/>
              </w:rPr>
            </w:pPr>
            <w:r>
              <w:rPr>
                <w:rFonts w:hint="eastAsia" w:ascii="宋体" w:hAnsi="宋体" w:eastAsia="宋体" w:cs="宋体"/>
                <w:b/>
                <w:bCs/>
                <w:color w:val="auto"/>
                <w:spacing w:val="-9"/>
              </w:rPr>
              <w:t>职称</w:t>
            </w:r>
          </w:p>
        </w:tc>
        <w:tc>
          <w:tcPr>
            <w:tcW w:w="2473" w:type="dxa"/>
            <w:vAlign w:val="top"/>
          </w:tcPr>
          <w:p w14:paraId="29E6A510">
            <w:pPr>
              <w:rPr>
                <w:rFonts w:hint="eastAsia" w:ascii="宋体" w:hAnsi="宋体" w:eastAsia="宋体" w:cs="宋体"/>
                <w:color w:val="auto"/>
                <w:sz w:val="21"/>
              </w:rPr>
            </w:pPr>
          </w:p>
        </w:tc>
      </w:tr>
    </w:tbl>
    <w:p w14:paraId="3942265B">
      <w:pPr>
        <w:pStyle w:val="4"/>
        <w:spacing w:line="299" w:lineRule="auto"/>
        <w:rPr>
          <w:rFonts w:hint="eastAsia" w:ascii="宋体" w:hAnsi="宋体" w:eastAsia="宋体" w:cs="宋体"/>
          <w:color w:val="auto"/>
        </w:rPr>
      </w:pPr>
    </w:p>
    <w:p w14:paraId="178E7E5A">
      <w:pPr>
        <w:pStyle w:val="4"/>
        <w:spacing w:line="300" w:lineRule="auto"/>
        <w:rPr>
          <w:rFonts w:hint="eastAsia" w:ascii="宋体" w:hAnsi="宋体" w:eastAsia="宋体" w:cs="宋体"/>
          <w:color w:val="auto"/>
        </w:rPr>
      </w:pPr>
    </w:p>
    <w:p w14:paraId="629942C4">
      <w:pPr>
        <w:spacing w:before="91" w:line="219" w:lineRule="auto"/>
        <w:ind w:left="123"/>
        <w:rPr>
          <w:rFonts w:hint="eastAsia" w:ascii="宋体" w:hAnsi="宋体" w:eastAsia="宋体" w:cs="宋体"/>
          <w:color w:val="auto"/>
          <w:sz w:val="28"/>
          <w:szCs w:val="28"/>
        </w:rPr>
      </w:pPr>
      <w:r>
        <w:rPr>
          <w:rFonts w:hint="eastAsia" w:ascii="宋体" w:hAnsi="宋体" w:eastAsia="宋体" w:cs="宋体"/>
          <w:color w:val="auto"/>
          <w:spacing w:val="-1"/>
          <w:sz w:val="28"/>
          <w:szCs w:val="28"/>
        </w:rPr>
        <w:t>注：报价精确到小数点后两位。</w:t>
      </w:r>
    </w:p>
    <w:p w14:paraId="58EE4565">
      <w:pPr>
        <w:pStyle w:val="4"/>
        <w:spacing w:line="291" w:lineRule="auto"/>
        <w:rPr>
          <w:rFonts w:hint="eastAsia" w:ascii="宋体" w:hAnsi="宋体" w:eastAsia="宋体" w:cs="宋体"/>
          <w:color w:val="auto"/>
        </w:rPr>
      </w:pPr>
    </w:p>
    <w:p w14:paraId="23E602A8">
      <w:pPr>
        <w:spacing w:before="91" w:line="219" w:lineRule="auto"/>
        <w:jc w:val="right"/>
        <w:rPr>
          <w:rFonts w:hint="eastAsia" w:ascii="宋体" w:hAnsi="宋体" w:eastAsia="宋体" w:cs="宋体"/>
          <w:color w:val="auto"/>
          <w:sz w:val="28"/>
          <w:szCs w:val="28"/>
        </w:rPr>
      </w:pPr>
      <w:r>
        <w:rPr>
          <w:rFonts w:hint="eastAsia" w:ascii="宋体" w:hAnsi="宋体" w:eastAsia="宋体" w:cs="宋体"/>
          <w:color w:val="auto"/>
          <w:spacing w:val="-1"/>
          <w:sz w:val="28"/>
          <w:szCs w:val="28"/>
        </w:rPr>
        <w:t>响应供应商名称</w:t>
      </w:r>
      <w:r>
        <w:rPr>
          <w:rFonts w:hint="eastAsia" w:ascii="宋体" w:hAnsi="宋体" w:eastAsia="宋体" w:cs="宋体"/>
          <w:color w:val="auto"/>
          <w:spacing w:val="-17"/>
          <w:sz w:val="28"/>
          <w:szCs w:val="28"/>
        </w:rPr>
        <w:t>：</w:t>
      </w:r>
      <w:r>
        <w:rPr>
          <w:rFonts w:hint="eastAsia" w:ascii="宋体" w:hAnsi="宋体" w:eastAsia="宋体" w:cs="宋体"/>
          <w:color w:val="auto"/>
          <w:spacing w:val="6"/>
          <w:sz w:val="28"/>
          <w:szCs w:val="28"/>
          <w:u w:val="single" w:color="auto"/>
        </w:rPr>
        <w:t xml:space="preserve">                      </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17"/>
          <w:sz w:val="28"/>
          <w:szCs w:val="28"/>
        </w:rPr>
        <w:t>（</w:t>
      </w:r>
      <w:r>
        <w:rPr>
          <w:rFonts w:hint="eastAsia" w:ascii="宋体" w:hAnsi="宋体" w:eastAsia="宋体" w:cs="宋体"/>
          <w:color w:val="auto"/>
          <w:spacing w:val="-1"/>
          <w:sz w:val="28"/>
          <w:szCs w:val="28"/>
        </w:rPr>
        <w:t>单位公章）</w:t>
      </w:r>
    </w:p>
    <w:p w14:paraId="53557978">
      <w:pPr>
        <w:pStyle w:val="4"/>
        <w:spacing w:line="264" w:lineRule="auto"/>
        <w:rPr>
          <w:rFonts w:hint="eastAsia" w:ascii="宋体" w:hAnsi="宋体" w:eastAsia="宋体" w:cs="宋体"/>
          <w:color w:val="auto"/>
        </w:rPr>
      </w:pPr>
    </w:p>
    <w:p w14:paraId="7A47F7F7">
      <w:pPr>
        <w:pStyle w:val="4"/>
        <w:spacing w:line="264" w:lineRule="auto"/>
        <w:rPr>
          <w:rFonts w:hint="eastAsia" w:ascii="宋体" w:hAnsi="宋体" w:eastAsia="宋体" w:cs="宋体"/>
          <w:color w:val="auto"/>
        </w:rPr>
      </w:pPr>
    </w:p>
    <w:p w14:paraId="4007F16A">
      <w:pPr>
        <w:spacing w:before="91" w:line="220" w:lineRule="auto"/>
        <w:jc w:val="right"/>
        <w:rPr>
          <w:rFonts w:hint="eastAsia" w:ascii="宋体" w:hAnsi="宋体" w:eastAsia="宋体" w:cs="宋体"/>
          <w:color w:val="auto"/>
          <w:sz w:val="28"/>
          <w:szCs w:val="28"/>
        </w:rPr>
      </w:pPr>
      <w:r>
        <w:rPr>
          <w:rFonts w:hint="eastAsia" w:ascii="宋体" w:hAnsi="宋体" w:eastAsia="宋体" w:cs="宋体"/>
          <w:color w:val="auto"/>
          <w:spacing w:val="2"/>
          <w:sz w:val="28"/>
          <w:szCs w:val="28"/>
        </w:rPr>
        <w:t>法定代表人或被授权人</w:t>
      </w:r>
      <w:r>
        <w:rPr>
          <w:rFonts w:hint="eastAsia" w:ascii="宋体" w:hAnsi="宋体" w:eastAsia="宋体" w:cs="宋体"/>
          <w:color w:val="auto"/>
          <w:spacing w:val="-19"/>
          <w:sz w:val="28"/>
          <w:szCs w:val="28"/>
        </w:rPr>
        <w:t>：</w:t>
      </w:r>
      <w:r>
        <w:rPr>
          <w:rFonts w:hint="eastAsia" w:ascii="宋体" w:hAnsi="宋体" w:eastAsia="宋体" w:cs="宋体"/>
          <w:color w:val="auto"/>
          <w:spacing w:val="7"/>
          <w:sz w:val="28"/>
          <w:szCs w:val="28"/>
          <w:u w:val="single" w:color="auto"/>
        </w:rPr>
        <w:t xml:space="preserve">                  </w:t>
      </w:r>
      <w:r>
        <w:rPr>
          <w:rFonts w:hint="eastAsia" w:ascii="宋体" w:hAnsi="宋体" w:eastAsia="宋体" w:cs="宋体"/>
          <w:color w:val="auto"/>
          <w:spacing w:val="-19"/>
          <w:sz w:val="28"/>
          <w:szCs w:val="28"/>
        </w:rPr>
        <w:t>（</w:t>
      </w:r>
      <w:r>
        <w:rPr>
          <w:rFonts w:hint="eastAsia" w:ascii="宋体" w:hAnsi="宋体" w:eastAsia="宋体" w:cs="宋体"/>
          <w:color w:val="auto"/>
          <w:spacing w:val="2"/>
          <w:sz w:val="28"/>
          <w:szCs w:val="28"/>
        </w:rPr>
        <w:t>签字）</w:t>
      </w:r>
    </w:p>
    <w:p w14:paraId="2E194C71">
      <w:pPr>
        <w:pStyle w:val="4"/>
        <w:spacing w:line="262" w:lineRule="auto"/>
        <w:rPr>
          <w:rFonts w:hint="eastAsia" w:ascii="宋体" w:hAnsi="宋体" w:eastAsia="宋体" w:cs="宋体"/>
          <w:color w:val="auto"/>
        </w:rPr>
      </w:pPr>
    </w:p>
    <w:p w14:paraId="742C3A5F">
      <w:pPr>
        <w:pStyle w:val="4"/>
        <w:spacing w:line="262" w:lineRule="auto"/>
        <w:rPr>
          <w:rFonts w:hint="eastAsia" w:ascii="宋体" w:hAnsi="宋体" w:eastAsia="宋体" w:cs="宋体"/>
          <w:color w:val="auto"/>
        </w:rPr>
      </w:pPr>
    </w:p>
    <w:p w14:paraId="1C4C2431">
      <w:pPr>
        <w:spacing w:before="92" w:line="220" w:lineRule="auto"/>
        <w:jc w:val="right"/>
        <w:rPr>
          <w:rFonts w:hint="eastAsia" w:ascii="宋体" w:hAnsi="宋体" w:eastAsia="宋体" w:cs="宋体"/>
          <w:color w:val="auto"/>
          <w:sz w:val="28"/>
          <w:szCs w:val="28"/>
        </w:rPr>
      </w:pPr>
      <w:r>
        <w:rPr>
          <w:rFonts w:hint="eastAsia" w:ascii="宋体" w:hAnsi="宋体" w:eastAsia="宋体" w:cs="宋体"/>
          <w:color w:val="auto"/>
          <w:spacing w:val="-25"/>
          <w:sz w:val="28"/>
          <w:szCs w:val="28"/>
        </w:rPr>
        <w:t>日期：</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25"/>
          <w:sz w:val="28"/>
          <w:szCs w:val="28"/>
        </w:rPr>
        <w:t>年</w:t>
      </w:r>
      <w:r>
        <w:rPr>
          <w:rFonts w:hint="eastAsia" w:ascii="宋体" w:hAnsi="宋体" w:eastAsia="宋体" w:cs="宋体"/>
          <w:color w:val="auto"/>
          <w:spacing w:val="5"/>
          <w:sz w:val="28"/>
          <w:szCs w:val="28"/>
        </w:rPr>
        <w:t xml:space="preserve">   </w:t>
      </w:r>
      <w:r>
        <w:rPr>
          <w:rFonts w:hint="eastAsia" w:ascii="宋体" w:hAnsi="宋体" w:eastAsia="宋体" w:cs="宋体"/>
          <w:color w:val="auto"/>
          <w:spacing w:val="-25"/>
          <w:sz w:val="28"/>
          <w:szCs w:val="28"/>
        </w:rPr>
        <w:t>月</w:t>
      </w:r>
      <w:r>
        <w:rPr>
          <w:rFonts w:hint="eastAsia" w:ascii="宋体" w:hAnsi="宋体" w:eastAsia="宋体" w:cs="宋体"/>
          <w:color w:val="auto"/>
          <w:spacing w:val="20"/>
          <w:sz w:val="28"/>
          <w:szCs w:val="28"/>
        </w:rPr>
        <w:t xml:space="preserve">   </w:t>
      </w:r>
      <w:r>
        <w:rPr>
          <w:rFonts w:hint="eastAsia" w:ascii="宋体" w:hAnsi="宋体" w:eastAsia="宋体" w:cs="宋体"/>
          <w:color w:val="auto"/>
          <w:spacing w:val="-25"/>
          <w:sz w:val="28"/>
          <w:szCs w:val="28"/>
        </w:rPr>
        <w:t>日</w:t>
      </w:r>
    </w:p>
    <w:p w14:paraId="18D397C5">
      <w:pPr>
        <w:spacing w:line="220" w:lineRule="auto"/>
        <w:rPr>
          <w:rFonts w:hint="eastAsia" w:ascii="宋体" w:hAnsi="宋体" w:eastAsia="宋体" w:cs="宋体"/>
          <w:color w:val="auto"/>
          <w:sz w:val="28"/>
          <w:szCs w:val="28"/>
        </w:rPr>
        <w:sectPr>
          <w:headerReference r:id="rId39" w:type="default"/>
          <w:footerReference r:id="rId40" w:type="default"/>
          <w:pgSz w:w="11906" w:h="16839"/>
          <w:pgMar w:top="1106" w:right="1079" w:bottom="1185" w:left="967" w:header="829" w:footer="971" w:gutter="0"/>
          <w:cols w:space="720" w:num="1"/>
        </w:sectPr>
      </w:pPr>
    </w:p>
    <w:p w14:paraId="4844CA22">
      <w:pPr>
        <w:pStyle w:val="4"/>
        <w:spacing w:line="352" w:lineRule="auto"/>
        <w:rPr>
          <w:rFonts w:hint="eastAsia" w:ascii="宋体" w:hAnsi="宋体" w:eastAsia="宋体" w:cs="宋体"/>
          <w:color w:val="auto"/>
        </w:rPr>
      </w:pPr>
    </w:p>
    <w:p w14:paraId="26830C0C">
      <w:pPr>
        <w:spacing w:before="91" w:line="221" w:lineRule="auto"/>
        <w:ind w:left="4060"/>
        <w:outlineLvl w:val="1"/>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三、</w:t>
      </w:r>
      <w:r>
        <w:rPr>
          <w:rFonts w:hint="eastAsia" w:ascii="宋体" w:hAnsi="宋体" w:eastAsia="宋体" w:cs="宋体"/>
          <w:b/>
          <w:bCs/>
          <w:color w:val="auto"/>
          <w:spacing w:val="-4"/>
          <w:sz w:val="28"/>
          <w:szCs w:val="28"/>
          <w:lang w:val="en-US" w:eastAsia="zh-CN"/>
        </w:rPr>
        <w:t>投标</w:t>
      </w:r>
      <w:r>
        <w:rPr>
          <w:rFonts w:hint="eastAsia" w:ascii="宋体" w:hAnsi="宋体" w:eastAsia="宋体" w:cs="宋体"/>
          <w:b/>
          <w:bCs/>
          <w:color w:val="auto"/>
          <w:spacing w:val="-4"/>
          <w:sz w:val="28"/>
          <w:szCs w:val="28"/>
        </w:rPr>
        <w:t>响应方案</w:t>
      </w:r>
    </w:p>
    <w:p w14:paraId="70B28AE6">
      <w:pPr>
        <w:pStyle w:val="4"/>
        <w:spacing w:line="298" w:lineRule="auto"/>
        <w:rPr>
          <w:rFonts w:hint="eastAsia" w:ascii="宋体" w:hAnsi="宋体" w:eastAsia="宋体" w:cs="宋体"/>
          <w:color w:val="auto"/>
        </w:rPr>
      </w:pPr>
    </w:p>
    <w:p w14:paraId="480E6C74">
      <w:pPr>
        <w:spacing w:before="91" w:line="385" w:lineRule="auto"/>
        <w:ind w:left="33" w:firstLine="565"/>
        <w:rPr>
          <w:rFonts w:hint="eastAsia" w:ascii="宋体" w:hAnsi="宋体" w:eastAsia="宋体" w:cs="宋体"/>
          <w:color w:val="auto"/>
          <w:sz w:val="28"/>
          <w:szCs w:val="28"/>
        </w:rPr>
      </w:pPr>
      <w:r>
        <w:rPr>
          <w:rFonts w:hint="eastAsia" w:ascii="宋体" w:hAnsi="宋体" w:eastAsia="宋体" w:cs="宋体"/>
          <w:b/>
          <w:bCs/>
          <w:color w:val="auto"/>
          <w:spacing w:val="-6"/>
          <w:sz w:val="28"/>
          <w:szCs w:val="28"/>
        </w:rPr>
        <w:t>（依据“评审办法</w:t>
      </w:r>
      <w:r>
        <w:rPr>
          <w:rFonts w:hint="eastAsia" w:ascii="宋体" w:hAnsi="宋体" w:eastAsia="宋体" w:cs="宋体"/>
          <w:color w:val="auto"/>
          <w:spacing w:val="-101"/>
          <w:sz w:val="28"/>
          <w:szCs w:val="28"/>
        </w:rPr>
        <w:t xml:space="preserve"> </w:t>
      </w:r>
      <w:r>
        <w:rPr>
          <w:rFonts w:hint="eastAsia" w:ascii="宋体" w:hAnsi="宋体" w:eastAsia="宋体" w:cs="宋体"/>
          <w:b/>
          <w:bCs/>
          <w:color w:val="auto"/>
          <w:spacing w:val="-6"/>
          <w:sz w:val="28"/>
          <w:szCs w:val="28"/>
        </w:rPr>
        <w:t>”要求内容，并结合本项目采购内容</w:t>
      </w:r>
      <w:r>
        <w:rPr>
          <w:rFonts w:hint="eastAsia" w:ascii="宋体" w:hAnsi="宋体" w:eastAsia="宋体" w:cs="宋体"/>
          <w:b/>
          <w:bCs/>
          <w:color w:val="auto"/>
          <w:spacing w:val="-7"/>
          <w:sz w:val="28"/>
          <w:szCs w:val="28"/>
        </w:rPr>
        <w:t>及技术要求进行逐项</w:t>
      </w:r>
      <w:r>
        <w:rPr>
          <w:rFonts w:hint="eastAsia" w:ascii="宋体" w:hAnsi="宋体" w:eastAsia="宋体" w:cs="宋体"/>
          <w:b/>
          <w:bCs/>
          <w:color w:val="auto"/>
          <w:spacing w:val="-3"/>
          <w:sz w:val="28"/>
          <w:szCs w:val="28"/>
        </w:rPr>
        <w:t>编制，除已给出的格式外其他格式自拟）</w:t>
      </w:r>
    </w:p>
    <w:p w14:paraId="0A1929CA">
      <w:pPr>
        <w:pStyle w:val="4"/>
        <w:spacing w:line="336" w:lineRule="auto"/>
        <w:rPr>
          <w:rFonts w:hint="eastAsia" w:ascii="宋体" w:hAnsi="宋体" w:eastAsia="宋体" w:cs="宋体"/>
          <w:color w:val="auto"/>
        </w:rPr>
      </w:pPr>
    </w:p>
    <w:p w14:paraId="1D511296">
      <w:pPr>
        <w:spacing w:before="91" w:line="219" w:lineRule="auto"/>
        <w:ind w:left="52"/>
        <w:rPr>
          <w:rFonts w:hint="eastAsia" w:ascii="宋体" w:hAnsi="宋体" w:eastAsia="宋体" w:cs="宋体"/>
          <w:color w:val="auto"/>
          <w:sz w:val="28"/>
          <w:szCs w:val="28"/>
        </w:rPr>
      </w:pPr>
      <w:r>
        <w:rPr>
          <w:rFonts w:hint="eastAsia" w:ascii="宋体" w:hAnsi="宋体" w:eastAsia="宋体" w:cs="宋体"/>
          <w:b/>
          <w:bCs/>
          <w:color w:val="auto"/>
          <w:spacing w:val="-14"/>
          <w:sz w:val="28"/>
          <w:szCs w:val="28"/>
        </w:rPr>
        <w:t>附表</w:t>
      </w:r>
      <w:r>
        <w:rPr>
          <w:rFonts w:hint="eastAsia" w:ascii="宋体" w:hAnsi="宋体" w:eastAsia="宋体" w:cs="宋体"/>
          <w:color w:val="auto"/>
          <w:spacing w:val="-38"/>
          <w:sz w:val="28"/>
          <w:szCs w:val="28"/>
        </w:rPr>
        <w:t xml:space="preserve"> </w:t>
      </w:r>
      <w:r>
        <w:rPr>
          <w:rFonts w:hint="eastAsia" w:ascii="宋体" w:hAnsi="宋体" w:eastAsia="宋体" w:cs="宋体"/>
          <w:b/>
          <w:bCs/>
          <w:color w:val="auto"/>
          <w:spacing w:val="-14"/>
          <w:sz w:val="28"/>
          <w:szCs w:val="28"/>
        </w:rPr>
        <w:t>1</w:t>
      </w:r>
    </w:p>
    <w:p w14:paraId="6ACE7F17">
      <w:pPr>
        <w:pStyle w:val="4"/>
        <w:spacing w:line="263" w:lineRule="auto"/>
        <w:rPr>
          <w:rFonts w:hint="eastAsia" w:ascii="宋体" w:hAnsi="宋体" w:eastAsia="宋体" w:cs="宋体"/>
          <w:color w:val="auto"/>
        </w:rPr>
      </w:pPr>
    </w:p>
    <w:p w14:paraId="47FBCC2A">
      <w:pPr>
        <w:spacing w:before="91" w:line="219" w:lineRule="auto"/>
        <w:ind w:left="2945"/>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（一）本项目拟投入人员汇总表</w:t>
      </w:r>
    </w:p>
    <w:p w14:paraId="5F714398">
      <w:pPr>
        <w:spacing w:line="166" w:lineRule="exact"/>
        <w:rPr>
          <w:rFonts w:hint="eastAsia" w:ascii="宋体" w:hAnsi="宋体" w:eastAsia="宋体" w:cs="宋体"/>
          <w:color w:val="auto"/>
        </w:rPr>
      </w:pPr>
    </w:p>
    <w:tbl>
      <w:tblPr>
        <w:tblStyle w:val="13"/>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958"/>
        <w:gridCol w:w="570"/>
        <w:gridCol w:w="570"/>
        <w:gridCol w:w="570"/>
        <w:gridCol w:w="834"/>
        <w:gridCol w:w="1156"/>
        <w:gridCol w:w="748"/>
        <w:gridCol w:w="1876"/>
        <w:gridCol w:w="1193"/>
      </w:tblGrid>
      <w:tr w14:paraId="2B300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842" w:type="dxa"/>
            <w:vAlign w:val="top"/>
          </w:tcPr>
          <w:p w14:paraId="0D5C7047">
            <w:pPr>
              <w:spacing w:line="406" w:lineRule="auto"/>
              <w:rPr>
                <w:rFonts w:hint="eastAsia" w:ascii="宋体" w:hAnsi="宋体" w:eastAsia="宋体" w:cs="宋体"/>
                <w:color w:val="auto"/>
                <w:sz w:val="21"/>
              </w:rPr>
            </w:pPr>
          </w:p>
          <w:p w14:paraId="7A3AF20E">
            <w:pPr>
              <w:pStyle w:val="14"/>
              <w:spacing w:before="91" w:line="221" w:lineRule="auto"/>
              <w:ind w:left="147"/>
              <w:rPr>
                <w:rFonts w:hint="eastAsia" w:ascii="宋体" w:hAnsi="宋体" w:eastAsia="宋体" w:cs="宋体"/>
                <w:color w:val="auto"/>
              </w:rPr>
            </w:pPr>
            <w:r>
              <w:rPr>
                <w:rFonts w:hint="eastAsia" w:ascii="宋体" w:hAnsi="宋体" w:eastAsia="宋体" w:cs="宋体"/>
                <w:b/>
                <w:bCs/>
                <w:color w:val="auto"/>
                <w:spacing w:val="-7"/>
              </w:rPr>
              <w:t>序号</w:t>
            </w:r>
          </w:p>
        </w:tc>
        <w:tc>
          <w:tcPr>
            <w:tcW w:w="958" w:type="dxa"/>
            <w:vAlign w:val="top"/>
          </w:tcPr>
          <w:p w14:paraId="58A63167">
            <w:pPr>
              <w:spacing w:line="406" w:lineRule="auto"/>
              <w:rPr>
                <w:rFonts w:hint="eastAsia" w:ascii="宋体" w:hAnsi="宋体" w:eastAsia="宋体" w:cs="宋体"/>
                <w:color w:val="auto"/>
                <w:sz w:val="21"/>
              </w:rPr>
            </w:pPr>
          </w:p>
          <w:p w14:paraId="09DE3F4D">
            <w:pPr>
              <w:pStyle w:val="14"/>
              <w:spacing w:before="91" w:line="220" w:lineRule="auto"/>
              <w:ind w:left="64"/>
              <w:rPr>
                <w:rFonts w:hint="eastAsia" w:ascii="宋体" w:hAnsi="宋体" w:eastAsia="宋体" w:cs="宋体"/>
                <w:color w:val="auto"/>
              </w:rPr>
            </w:pPr>
            <w:r>
              <w:rPr>
                <w:rFonts w:hint="eastAsia" w:ascii="宋体" w:hAnsi="宋体" w:eastAsia="宋体" w:cs="宋体"/>
                <w:b/>
                <w:bCs/>
                <w:color w:val="auto"/>
                <w:spacing w:val="-8"/>
              </w:rPr>
              <w:t>姓</w:t>
            </w:r>
            <w:r>
              <w:rPr>
                <w:rFonts w:hint="eastAsia" w:ascii="宋体" w:hAnsi="宋体" w:eastAsia="宋体" w:cs="宋体"/>
                <w:color w:val="auto"/>
                <w:spacing w:val="7"/>
              </w:rPr>
              <w:t xml:space="preserve">  </w:t>
            </w:r>
            <w:r>
              <w:rPr>
                <w:rFonts w:hint="eastAsia" w:ascii="宋体" w:hAnsi="宋体" w:eastAsia="宋体" w:cs="宋体"/>
                <w:b/>
                <w:bCs/>
                <w:color w:val="auto"/>
                <w:spacing w:val="-8"/>
              </w:rPr>
              <w:t>名</w:t>
            </w:r>
          </w:p>
        </w:tc>
        <w:tc>
          <w:tcPr>
            <w:tcW w:w="570" w:type="dxa"/>
            <w:textDirection w:val="tbRlV"/>
            <w:vAlign w:val="top"/>
          </w:tcPr>
          <w:p w14:paraId="7FFA7B20">
            <w:pPr>
              <w:pStyle w:val="14"/>
              <w:spacing w:before="144" w:line="207" w:lineRule="auto"/>
              <w:ind w:left="300"/>
              <w:rPr>
                <w:rFonts w:hint="eastAsia" w:ascii="宋体" w:hAnsi="宋体" w:eastAsia="宋体" w:cs="宋体"/>
                <w:color w:val="auto"/>
              </w:rPr>
            </w:pPr>
            <w:r>
              <w:rPr>
                <w:rFonts w:hint="eastAsia" w:ascii="宋体" w:hAnsi="宋体" w:eastAsia="宋体" w:cs="宋体"/>
                <w:b/>
                <w:bCs/>
                <w:color w:val="auto"/>
                <w:spacing w:val="-3"/>
              </w:rPr>
              <w:t>性</w:t>
            </w:r>
            <w:r>
              <w:rPr>
                <w:rFonts w:hint="eastAsia" w:ascii="宋体" w:hAnsi="宋体" w:eastAsia="宋体" w:cs="宋体"/>
                <w:color w:val="auto"/>
                <w:spacing w:val="-22"/>
              </w:rPr>
              <w:t xml:space="preserve"> </w:t>
            </w:r>
            <w:r>
              <w:rPr>
                <w:rFonts w:hint="eastAsia" w:ascii="宋体" w:hAnsi="宋体" w:eastAsia="宋体" w:cs="宋体"/>
                <w:b/>
                <w:bCs/>
                <w:color w:val="auto"/>
                <w:spacing w:val="-3"/>
              </w:rPr>
              <w:t>别</w:t>
            </w:r>
          </w:p>
        </w:tc>
        <w:tc>
          <w:tcPr>
            <w:tcW w:w="570" w:type="dxa"/>
            <w:textDirection w:val="tbRlV"/>
            <w:vAlign w:val="top"/>
          </w:tcPr>
          <w:p w14:paraId="2FCD08CC">
            <w:pPr>
              <w:pStyle w:val="14"/>
              <w:spacing w:before="143" w:line="209" w:lineRule="auto"/>
              <w:ind w:left="300"/>
              <w:rPr>
                <w:rFonts w:hint="eastAsia" w:ascii="宋体" w:hAnsi="宋体" w:eastAsia="宋体" w:cs="宋体"/>
                <w:color w:val="auto"/>
              </w:rPr>
            </w:pPr>
            <w:r>
              <w:rPr>
                <w:rFonts w:hint="eastAsia" w:ascii="宋体" w:hAnsi="宋体" w:eastAsia="宋体" w:cs="宋体"/>
                <w:b/>
                <w:bCs/>
                <w:color w:val="auto"/>
                <w:spacing w:val="-3"/>
              </w:rPr>
              <w:t>年</w:t>
            </w:r>
            <w:r>
              <w:rPr>
                <w:rFonts w:hint="eastAsia" w:ascii="宋体" w:hAnsi="宋体" w:eastAsia="宋体" w:cs="宋体"/>
                <w:color w:val="auto"/>
                <w:spacing w:val="-22"/>
              </w:rPr>
              <w:t xml:space="preserve"> </w:t>
            </w:r>
            <w:r>
              <w:rPr>
                <w:rFonts w:hint="eastAsia" w:ascii="宋体" w:hAnsi="宋体" w:eastAsia="宋体" w:cs="宋体"/>
                <w:b/>
                <w:bCs/>
                <w:color w:val="auto"/>
                <w:spacing w:val="-3"/>
              </w:rPr>
              <w:t>龄</w:t>
            </w:r>
          </w:p>
        </w:tc>
        <w:tc>
          <w:tcPr>
            <w:tcW w:w="570" w:type="dxa"/>
            <w:textDirection w:val="tbRlV"/>
            <w:vAlign w:val="top"/>
          </w:tcPr>
          <w:p w14:paraId="364F3D65">
            <w:pPr>
              <w:pStyle w:val="14"/>
              <w:spacing w:before="143" w:line="208" w:lineRule="auto"/>
              <w:ind w:left="300"/>
              <w:rPr>
                <w:rFonts w:hint="eastAsia" w:ascii="宋体" w:hAnsi="宋体" w:eastAsia="宋体" w:cs="宋体"/>
                <w:color w:val="auto"/>
              </w:rPr>
            </w:pPr>
            <w:r>
              <w:rPr>
                <w:rFonts w:hint="eastAsia" w:ascii="宋体" w:hAnsi="宋体" w:eastAsia="宋体" w:cs="宋体"/>
                <w:b/>
                <w:bCs/>
                <w:color w:val="auto"/>
                <w:spacing w:val="-3"/>
              </w:rPr>
              <w:t>学</w:t>
            </w:r>
            <w:r>
              <w:rPr>
                <w:rFonts w:hint="eastAsia" w:ascii="宋体" w:hAnsi="宋体" w:eastAsia="宋体" w:cs="宋体"/>
                <w:color w:val="auto"/>
                <w:spacing w:val="-22"/>
              </w:rPr>
              <w:t xml:space="preserve"> </w:t>
            </w:r>
            <w:r>
              <w:rPr>
                <w:rFonts w:hint="eastAsia" w:ascii="宋体" w:hAnsi="宋体" w:eastAsia="宋体" w:cs="宋体"/>
                <w:b/>
                <w:bCs/>
                <w:color w:val="auto"/>
                <w:spacing w:val="-3"/>
              </w:rPr>
              <w:t>历</w:t>
            </w:r>
          </w:p>
        </w:tc>
        <w:tc>
          <w:tcPr>
            <w:tcW w:w="834" w:type="dxa"/>
            <w:vAlign w:val="top"/>
          </w:tcPr>
          <w:p w14:paraId="736ED739">
            <w:pPr>
              <w:pStyle w:val="14"/>
              <w:spacing w:before="299" w:line="266" w:lineRule="auto"/>
              <w:ind w:left="145" w:right="133"/>
              <w:rPr>
                <w:rFonts w:hint="eastAsia" w:ascii="宋体" w:hAnsi="宋体" w:eastAsia="宋体" w:cs="宋体"/>
                <w:color w:val="auto"/>
              </w:rPr>
            </w:pPr>
            <w:r>
              <w:rPr>
                <w:rFonts w:hint="eastAsia" w:ascii="宋体" w:hAnsi="宋体" w:eastAsia="宋体" w:cs="宋体"/>
                <w:b/>
                <w:bCs/>
                <w:color w:val="auto"/>
                <w:spacing w:val="-9"/>
              </w:rPr>
              <w:t>技术职称</w:t>
            </w:r>
          </w:p>
        </w:tc>
        <w:tc>
          <w:tcPr>
            <w:tcW w:w="1156" w:type="dxa"/>
            <w:vAlign w:val="top"/>
          </w:tcPr>
          <w:p w14:paraId="52B24219">
            <w:pPr>
              <w:pStyle w:val="14"/>
              <w:spacing w:before="98" w:line="266" w:lineRule="auto"/>
              <w:ind w:left="170" w:right="154" w:firstLine="6"/>
              <w:rPr>
                <w:rFonts w:hint="eastAsia" w:ascii="宋体" w:hAnsi="宋体" w:eastAsia="宋体" w:cs="宋体"/>
                <w:color w:val="auto"/>
              </w:rPr>
            </w:pPr>
            <w:r>
              <w:rPr>
                <w:rFonts w:hint="eastAsia" w:ascii="宋体" w:hAnsi="宋体" w:eastAsia="宋体" w:cs="宋体"/>
                <w:b/>
                <w:bCs/>
                <w:color w:val="auto"/>
                <w:spacing w:val="-10"/>
              </w:rPr>
              <w:t>资格证</w:t>
            </w:r>
            <w:r>
              <w:rPr>
                <w:rFonts w:hint="eastAsia" w:ascii="宋体" w:hAnsi="宋体" w:eastAsia="宋体" w:cs="宋体"/>
                <w:b/>
                <w:bCs/>
                <w:color w:val="auto"/>
                <w:spacing w:val="-8"/>
              </w:rPr>
              <w:t>书种类</w:t>
            </w:r>
          </w:p>
        </w:tc>
        <w:tc>
          <w:tcPr>
            <w:tcW w:w="748" w:type="dxa"/>
            <w:vAlign w:val="top"/>
          </w:tcPr>
          <w:p w14:paraId="787327B2">
            <w:pPr>
              <w:pStyle w:val="14"/>
              <w:spacing w:before="299" w:line="265" w:lineRule="auto"/>
              <w:ind w:left="104" w:right="88" w:firstLine="2"/>
              <w:rPr>
                <w:rFonts w:hint="eastAsia" w:ascii="宋体" w:hAnsi="宋体" w:eastAsia="宋体" w:cs="宋体"/>
                <w:color w:val="auto"/>
              </w:rPr>
            </w:pPr>
            <w:r>
              <w:rPr>
                <w:rFonts w:hint="eastAsia" w:ascii="宋体" w:hAnsi="宋体" w:eastAsia="宋体" w:cs="宋体"/>
                <w:b/>
                <w:bCs/>
                <w:color w:val="auto"/>
                <w:spacing w:val="-10"/>
              </w:rPr>
              <w:t>工作</w:t>
            </w:r>
            <w:r>
              <w:rPr>
                <w:rFonts w:hint="eastAsia" w:ascii="宋体" w:hAnsi="宋体" w:eastAsia="宋体" w:cs="宋体"/>
                <w:b/>
                <w:bCs/>
                <w:color w:val="auto"/>
                <w:spacing w:val="-9"/>
              </w:rPr>
              <w:t>年限</w:t>
            </w:r>
          </w:p>
        </w:tc>
        <w:tc>
          <w:tcPr>
            <w:tcW w:w="1876" w:type="dxa"/>
            <w:vAlign w:val="top"/>
          </w:tcPr>
          <w:p w14:paraId="526F026C">
            <w:pPr>
              <w:pStyle w:val="14"/>
              <w:spacing w:before="99" w:line="219" w:lineRule="auto"/>
              <w:ind w:left="104"/>
              <w:rPr>
                <w:rFonts w:hint="eastAsia" w:ascii="宋体" w:hAnsi="宋体" w:eastAsia="宋体" w:cs="宋体"/>
                <w:color w:val="auto"/>
              </w:rPr>
            </w:pPr>
            <w:r>
              <w:rPr>
                <w:rFonts w:hint="eastAsia" w:ascii="宋体" w:hAnsi="宋体" w:eastAsia="宋体" w:cs="宋体"/>
                <w:b/>
                <w:bCs/>
                <w:color w:val="auto"/>
                <w:spacing w:val="-4"/>
              </w:rPr>
              <w:t>拟在本项目中</w:t>
            </w:r>
          </w:p>
          <w:p w14:paraId="6EED5BC4">
            <w:pPr>
              <w:pStyle w:val="14"/>
              <w:spacing w:before="68" w:line="220" w:lineRule="auto"/>
              <w:ind w:left="35"/>
              <w:rPr>
                <w:rFonts w:hint="eastAsia" w:ascii="宋体" w:hAnsi="宋体" w:eastAsia="宋体" w:cs="宋体"/>
                <w:color w:val="auto"/>
              </w:rPr>
            </w:pPr>
            <w:r>
              <w:rPr>
                <w:rFonts w:hint="eastAsia" w:ascii="宋体" w:hAnsi="宋体" w:eastAsia="宋体" w:cs="宋体"/>
                <w:b/>
                <w:bCs/>
                <w:color w:val="auto"/>
                <w:spacing w:val="-4"/>
              </w:rPr>
              <w:t>担任的职务/工</w:t>
            </w:r>
          </w:p>
          <w:p w14:paraId="38E51F78">
            <w:pPr>
              <w:pStyle w:val="14"/>
              <w:spacing w:before="66" w:line="207" w:lineRule="auto"/>
              <w:ind w:left="808"/>
              <w:rPr>
                <w:rFonts w:hint="eastAsia" w:ascii="宋体" w:hAnsi="宋体" w:eastAsia="宋体" w:cs="宋体"/>
                <w:color w:val="auto"/>
              </w:rPr>
            </w:pPr>
            <w:r>
              <w:rPr>
                <w:rFonts w:hint="eastAsia" w:ascii="宋体" w:hAnsi="宋体" w:eastAsia="宋体" w:cs="宋体"/>
                <w:b/>
                <w:bCs/>
                <w:color w:val="auto"/>
                <w:spacing w:val="-3"/>
              </w:rPr>
              <w:t>作</w:t>
            </w:r>
          </w:p>
        </w:tc>
        <w:tc>
          <w:tcPr>
            <w:tcW w:w="1193" w:type="dxa"/>
            <w:vAlign w:val="top"/>
          </w:tcPr>
          <w:p w14:paraId="0B9944C7">
            <w:pPr>
              <w:spacing w:line="405" w:lineRule="auto"/>
              <w:rPr>
                <w:rFonts w:hint="eastAsia" w:ascii="宋体" w:hAnsi="宋体" w:eastAsia="宋体" w:cs="宋体"/>
                <w:color w:val="auto"/>
                <w:sz w:val="21"/>
              </w:rPr>
            </w:pPr>
          </w:p>
          <w:p w14:paraId="669034E8">
            <w:pPr>
              <w:pStyle w:val="14"/>
              <w:spacing w:before="91" w:line="221" w:lineRule="auto"/>
              <w:ind w:left="47"/>
              <w:rPr>
                <w:rFonts w:hint="eastAsia" w:ascii="宋体" w:hAnsi="宋体" w:eastAsia="宋体" w:cs="宋体"/>
                <w:color w:val="auto"/>
              </w:rPr>
            </w:pPr>
            <w:r>
              <w:rPr>
                <w:rFonts w:hint="eastAsia" w:ascii="宋体" w:hAnsi="宋体" w:eastAsia="宋体" w:cs="宋体"/>
                <w:b/>
                <w:bCs/>
                <w:color w:val="auto"/>
                <w:spacing w:val="-6"/>
              </w:rPr>
              <w:t>是否驻场</w:t>
            </w:r>
          </w:p>
        </w:tc>
      </w:tr>
      <w:tr w14:paraId="6256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42" w:type="dxa"/>
            <w:vAlign w:val="top"/>
          </w:tcPr>
          <w:p w14:paraId="3AEA9690">
            <w:pPr>
              <w:rPr>
                <w:rFonts w:hint="eastAsia" w:ascii="宋体" w:hAnsi="宋体" w:eastAsia="宋体" w:cs="宋体"/>
                <w:color w:val="auto"/>
                <w:sz w:val="21"/>
              </w:rPr>
            </w:pPr>
          </w:p>
        </w:tc>
        <w:tc>
          <w:tcPr>
            <w:tcW w:w="958" w:type="dxa"/>
            <w:vAlign w:val="top"/>
          </w:tcPr>
          <w:p w14:paraId="5E6A67CD">
            <w:pPr>
              <w:rPr>
                <w:rFonts w:hint="eastAsia" w:ascii="宋体" w:hAnsi="宋体" w:eastAsia="宋体" w:cs="宋体"/>
                <w:color w:val="auto"/>
                <w:sz w:val="21"/>
              </w:rPr>
            </w:pPr>
          </w:p>
        </w:tc>
        <w:tc>
          <w:tcPr>
            <w:tcW w:w="570" w:type="dxa"/>
            <w:vAlign w:val="top"/>
          </w:tcPr>
          <w:p w14:paraId="6D8C3542">
            <w:pPr>
              <w:rPr>
                <w:rFonts w:hint="eastAsia" w:ascii="宋体" w:hAnsi="宋体" w:eastAsia="宋体" w:cs="宋体"/>
                <w:color w:val="auto"/>
                <w:sz w:val="21"/>
              </w:rPr>
            </w:pPr>
          </w:p>
        </w:tc>
        <w:tc>
          <w:tcPr>
            <w:tcW w:w="570" w:type="dxa"/>
            <w:vAlign w:val="top"/>
          </w:tcPr>
          <w:p w14:paraId="6DFD4FE9">
            <w:pPr>
              <w:rPr>
                <w:rFonts w:hint="eastAsia" w:ascii="宋体" w:hAnsi="宋体" w:eastAsia="宋体" w:cs="宋体"/>
                <w:color w:val="auto"/>
                <w:sz w:val="21"/>
              </w:rPr>
            </w:pPr>
          </w:p>
        </w:tc>
        <w:tc>
          <w:tcPr>
            <w:tcW w:w="570" w:type="dxa"/>
            <w:vAlign w:val="top"/>
          </w:tcPr>
          <w:p w14:paraId="68E5A640">
            <w:pPr>
              <w:rPr>
                <w:rFonts w:hint="eastAsia" w:ascii="宋体" w:hAnsi="宋体" w:eastAsia="宋体" w:cs="宋体"/>
                <w:color w:val="auto"/>
                <w:sz w:val="21"/>
              </w:rPr>
            </w:pPr>
          </w:p>
        </w:tc>
        <w:tc>
          <w:tcPr>
            <w:tcW w:w="834" w:type="dxa"/>
            <w:vAlign w:val="top"/>
          </w:tcPr>
          <w:p w14:paraId="5639CE60">
            <w:pPr>
              <w:rPr>
                <w:rFonts w:hint="eastAsia" w:ascii="宋体" w:hAnsi="宋体" w:eastAsia="宋体" w:cs="宋体"/>
                <w:color w:val="auto"/>
                <w:sz w:val="21"/>
              </w:rPr>
            </w:pPr>
          </w:p>
        </w:tc>
        <w:tc>
          <w:tcPr>
            <w:tcW w:w="1156" w:type="dxa"/>
            <w:vAlign w:val="top"/>
          </w:tcPr>
          <w:p w14:paraId="5B7065EC">
            <w:pPr>
              <w:rPr>
                <w:rFonts w:hint="eastAsia" w:ascii="宋体" w:hAnsi="宋体" w:eastAsia="宋体" w:cs="宋体"/>
                <w:color w:val="auto"/>
                <w:sz w:val="21"/>
              </w:rPr>
            </w:pPr>
          </w:p>
        </w:tc>
        <w:tc>
          <w:tcPr>
            <w:tcW w:w="748" w:type="dxa"/>
            <w:vAlign w:val="top"/>
          </w:tcPr>
          <w:p w14:paraId="2B935BF2">
            <w:pPr>
              <w:rPr>
                <w:rFonts w:hint="eastAsia" w:ascii="宋体" w:hAnsi="宋体" w:eastAsia="宋体" w:cs="宋体"/>
                <w:color w:val="auto"/>
                <w:sz w:val="21"/>
              </w:rPr>
            </w:pPr>
          </w:p>
        </w:tc>
        <w:tc>
          <w:tcPr>
            <w:tcW w:w="1876" w:type="dxa"/>
            <w:vAlign w:val="top"/>
          </w:tcPr>
          <w:p w14:paraId="2C27EEC3">
            <w:pPr>
              <w:rPr>
                <w:rFonts w:hint="eastAsia" w:ascii="宋体" w:hAnsi="宋体" w:eastAsia="宋体" w:cs="宋体"/>
                <w:color w:val="auto"/>
                <w:sz w:val="21"/>
              </w:rPr>
            </w:pPr>
          </w:p>
        </w:tc>
        <w:tc>
          <w:tcPr>
            <w:tcW w:w="1193" w:type="dxa"/>
            <w:vAlign w:val="top"/>
          </w:tcPr>
          <w:p w14:paraId="6CEBE535">
            <w:pPr>
              <w:rPr>
                <w:rFonts w:hint="eastAsia" w:ascii="宋体" w:hAnsi="宋体" w:eastAsia="宋体" w:cs="宋体"/>
                <w:color w:val="auto"/>
                <w:sz w:val="21"/>
              </w:rPr>
            </w:pPr>
          </w:p>
        </w:tc>
      </w:tr>
      <w:tr w14:paraId="07985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42" w:type="dxa"/>
            <w:vAlign w:val="top"/>
          </w:tcPr>
          <w:p w14:paraId="7C7397EE">
            <w:pPr>
              <w:rPr>
                <w:rFonts w:hint="eastAsia" w:ascii="宋体" w:hAnsi="宋体" w:eastAsia="宋体" w:cs="宋体"/>
                <w:color w:val="auto"/>
                <w:sz w:val="21"/>
              </w:rPr>
            </w:pPr>
          </w:p>
        </w:tc>
        <w:tc>
          <w:tcPr>
            <w:tcW w:w="958" w:type="dxa"/>
            <w:vAlign w:val="top"/>
          </w:tcPr>
          <w:p w14:paraId="49A38CC6">
            <w:pPr>
              <w:rPr>
                <w:rFonts w:hint="eastAsia" w:ascii="宋体" w:hAnsi="宋体" w:eastAsia="宋体" w:cs="宋体"/>
                <w:color w:val="auto"/>
                <w:sz w:val="21"/>
              </w:rPr>
            </w:pPr>
          </w:p>
        </w:tc>
        <w:tc>
          <w:tcPr>
            <w:tcW w:w="570" w:type="dxa"/>
            <w:vAlign w:val="top"/>
          </w:tcPr>
          <w:p w14:paraId="170F66D7">
            <w:pPr>
              <w:rPr>
                <w:rFonts w:hint="eastAsia" w:ascii="宋体" w:hAnsi="宋体" w:eastAsia="宋体" w:cs="宋体"/>
                <w:color w:val="auto"/>
                <w:sz w:val="21"/>
              </w:rPr>
            </w:pPr>
          </w:p>
        </w:tc>
        <w:tc>
          <w:tcPr>
            <w:tcW w:w="570" w:type="dxa"/>
            <w:vAlign w:val="top"/>
          </w:tcPr>
          <w:p w14:paraId="1966FADF">
            <w:pPr>
              <w:rPr>
                <w:rFonts w:hint="eastAsia" w:ascii="宋体" w:hAnsi="宋体" w:eastAsia="宋体" w:cs="宋体"/>
                <w:color w:val="auto"/>
                <w:sz w:val="21"/>
              </w:rPr>
            </w:pPr>
          </w:p>
        </w:tc>
        <w:tc>
          <w:tcPr>
            <w:tcW w:w="570" w:type="dxa"/>
            <w:vAlign w:val="top"/>
          </w:tcPr>
          <w:p w14:paraId="21236628">
            <w:pPr>
              <w:rPr>
                <w:rFonts w:hint="eastAsia" w:ascii="宋体" w:hAnsi="宋体" w:eastAsia="宋体" w:cs="宋体"/>
                <w:color w:val="auto"/>
                <w:sz w:val="21"/>
              </w:rPr>
            </w:pPr>
          </w:p>
        </w:tc>
        <w:tc>
          <w:tcPr>
            <w:tcW w:w="834" w:type="dxa"/>
            <w:vAlign w:val="top"/>
          </w:tcPr>
          <w:p w14:paraId="7B3F80A9">
            <w:pPr>
              <w:rPr>
                <w:rFonts w:hint="eastAsia" w:ascii="宋体" w:hAnsi="宋体" w:eastAsia="宋体" w:cs="宋体"/>
                <w:color w:val="auto"/>
                <w:sz w:val="21"/>
              </w:rPr>
            </w:pPr>
          </w:p>
        </w:tc>
        <w:tc>
          <w:tcPr>
            <w:tcW w:w="1156" w:type="dxa"/>
            <w:vAlign w:val="top"/>
          </w:tcPr>
          <w:p w14:paraId="5F8A7E36">
            <w:pPr>
              <w:rPr>
                <w:rFonts w:hint="eastAsia" w:ascii="宋体" w:hAnsi="宋体" w:eastAsia="宋体" w:cs="宋体"/>
                <w:color w:val="auto"/>
                <w:sz w:val="21"/>
              </w:rPr>
            </w:pPr>
          </w:p>
        </w:tc>
        <w:tc>
          <w:tcPr>
            <w:tcW w:w="748" w:type="dxa"/>
            <w:vAlign w:val="top"/>
          </w:tcPr>
          <w:p w14:paraId="4F3E83BA">
            <w:pPr>
              <w:rPr>
                <w:rFonts w:hint="eastAsia" w:ascii="宋体" w:hAnsi="宋体" w:eastAsia="宋体" w:cs="宋体"/>
                <w:color w:val="auto"/>
                <w:sz w:val="21"/>
              </w:rPr>
            </w:pPr>
          </w:p>
        </w:tc>
        <w:tc>
          <w:tcPr>
            <w:tcW w:w="1876" w:type="dxa"/>
            <w:vAlign w:val="top"/>
          </w:tcPr>
          <w:p w14:paraId="725580CF">
            <w:pPr>
              <w:rPr>
                <w:rFonts w:hint="eastAsia" w:ascii="宋体" w:hAnsi="宋体" w:eastAsia="宋体" w:cs="宋体"/>
                <w:color w:val="auto"/>
                <w:sz w:val="21"/>
              </w:rPr>
            </w:pPr>
          </w:p>
        </w:tc>
        <w:tc>
          <w:tcPr>
            <w:tcW w:w="1193" w:type="dxa"/>
            <w:vAlign w:val="top"/>
          </w:tcPr>
          <w:p w14:paraId="30DB262A">
            <w:pPr>
              <w:rPr>
                <w:rFonts w:hint="eastAsia" w:ascii="宋体" w:hAnsi="宋体" w:eastAsia="宋体" w:cs="宋体"/>
                <w:color w:val="auto"/>
                <w:sz w:val="21"/>
              </w:rPr>
            </w:pPr>
          </w:p>
        </w:tc>
      </w:tr>
      <w:tr w14:paraId="0103A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42" w:type="dxa"/>
            <w:vAlign w:val="top"/>
          </w:tcPr>
          <w:p w14:paraId="5018C390">
            <w:pPr>
              <w:rPr>
                <w:rFonts w:hint="eastAsia" w:ascii="宋体" w:hAnsi="宋体" w:eastAsia="宋体" w:cs="宋体"/>
                <w:color w:val="auto"/>
                <w:sz w:val="21"/>
              </w:rPr>
            </w:pPr>
          </w:p>
        </w:tc>
        <w:tc>
          <w:tcPr>
            <w:tcW w:w="958" w:type="dxa"/>
            <w:vAlign w:val="top"/>
          </w:tcPr>
          <w:p w14:paraId="57B2D67E">
            <w:pPr>
              <w:rPr>
                <w:rFonts w:hint="eastAsia" w:ascii="宋体" w:hAnsi="宋体" w:eastAsia="宋体" w:cs="宋体"/>
                <w:color w:val="auto"/>
                <w:sz w:val="21"/>
              </w:rPr>
            </w:pPr>
          </w:p>
        </w:tc>
        <w:tc>
          <w:tcPr>
            <w:tcW w:w="570" w:type="dxa"/>
            <w:vAlign w:val="top"/>
          </w:tcPr>
          <w:p w14:paraId="4ECC6AC6">
            <w:pPr>
              <w:rPr>
                <w:rFonts w:hint="eastAsia" w:ascii="宋体" w:hAnsi="宋体" w:eastAsia="宋体" w:cs="宋体"/>
                <w:color w:val="auto"/>
                <w:sz w:val="21"/>
              </w:rPr>
            </w:pPr>
          </w:p>
        </w:tc>
        <w:tc>
          <w:tcPr>
            <w:tcW w:w="570" w:type="dxa"/>
            <w:vAlign w:val="top"/>
          </w:tcPr>
          <w:p w14:paraId="7CA7659D">
            <w:pPr>
              <w:rPr>
                <w:rFonts w:hint="eastAsia" w:ascii="宋体" w:hAnsi="宋体" w:eastAsia="宋体" w:cs="宋体"/>
                <w:color w:val="auto"/>
                <w:sz w:val="21"/>
              </w:rPr>
            </w:pPr>
          </w:p>
        </w:tc>
        <w:tc>
          <w:tcPr>
            <w:tcW w:w="570" w:type="dxa"/>
            <w:vAlign w:val="top"/>
          </w:tcPr>
          <w:p w14:paraId="33C941EE">
            <w:pPr>
              <w:rPr>
                <w:rFonts w:hint="eastAsia" w:ascii="宋体" w:hAnsi="宋体" w:eastAsia="宋体" w:cs="宋体"/>
                <w:color w:val="auto"/>
                <w:sz w:val="21"/>
              </w:rPr>
            </w:pPr>
          </w:p>
        </w:tc>
        <w:tc>
          <w:tcPr>
            <w:tcW w:w="834" w:type="dxa"/>
            <w:vAlign w:val="top"/>
          </w:tcPr>
          <w:p w14:paraId="519F30B4">
            <w:pPr>
              <w:rPr>
                <w:rFonts w:hint="eastAsia" w:ascii="宋体" w:hAnsi="宋体" w:eastAsia="宋体" w:cs="宋体"/>
                <w:color w:val="auto"/>
                <w:sz w:val="21"/>
              </w:rPr>
            </w:pPr>
          </w:p>
        </w:tc>
        <w:tc>
          <w:tcPr>
            <w:tcW w:w="1156" w:type="dxa"/>
            <w:vAlign w:val="top"/>
          </w:tcPr>
          <w:p w14:paraId="3977557F">
            <w:pPr>
              <w:rPr>
                <w:rFonts w:hint="eastAsia" w:ascii="宋体" w:hAnsi="宋体" w:eastAsia="宋体" w:cs="宋体"/>
                <w:color w:val="auto"/>
                <w:sz w:val="21"/>
              </w:rPr>
            </w:pPr>
          </w:p>
        </w:tc>
        <w:tc>
          <w:tcPr>
            <w:tcW w:w="748" w:type="dxa"/>
            <w:vAlign w:val="top"/>
          </w:tcPr>
          <w:p w14:paraId="492014CA">
            <w:pPr>
              <w:rPr>
                <w:rFonts w:hint="eastAsia" w:ascii="宋体" w:hAnsi="宋体" w:eastAsia="宋体" w:cs="宋体"/>
                <w:color w:val="auto"/>
                <w:sz w:val="21"/>
              </w:rPr>
            </w:pPr>
          </w:p>
        </w:tc>
        <w:tc>
          <w:tcPr>
            <w:tcW w:w="1876" w:type="dxa"/>
            <w:vAlign w:val="top"/>
          </w:tcPr>
          <w:p w14:paraId="30A0F0FB">
            <w:pPr>
              <w:rPr>
                <w:rFonts w:hint="eastAsia" w:ascii="宋体" w:hAnsi="宋体" w:eastAsia="宋体" w:cs="宋体"/>
                <w:color w:val="auto"/>
                <w:sz w:val="21"/>
              </w:rPr>
            </w:pPr>
          </w:p>
        </w:tc>
        <w:tc>
          <w:tcPr>
            <w:tcW w:w="1193" w:type="dxa"/>
            <w:vAlign w:val="top"/>
          </w:tcPr>
          <w:p w14:paraId="2990CA7A">
            <w:pPr>
              <w:rPr>
                <w:rFonts w:hint="eastAsia" w:ascii="宋体" w:hAnsi="宋体" w:eastAsia="宋体" w:cs="宋体"/>
                <w:color w:val="auto"/>
                <w:sz w:val="21"/>
              </w:rPr>
            </w:pPr>
          </w:p>
        </w:tc>
      </w:tr>
      <w:tr w14:paraId="52B0F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42" w:type="dxa"/>
            <w:vAlign w:val="top"/>
          </w:tcPr>
          <w:p w14:paraId="60600BC2">
            <w:pPr>
              <w:rPr>
                <w:rFonts w:hint="eastAsia" w:ascii="宋体" w:hAnsi="宋体" w:eastAsia="宋体" w:cs="宋体"/>
                <w:color w:val="auto"/>
                <w:sz w:val="21"/>
              </w:rPr>
            </w:pPr>
          </w:p>
        </w:tc>
        <w:tc>
          <w:tcPr>
            <w:tcW w:w="958" w:type="dxa"/>
            <w:vAlign w:val="top"/>
          </w:tcPr>
          <w:p w14:paraId="2BBBD6D3">
            <w:pPr>
              <w:rPr>
                <w:rFonts w:hint="eastAsia" w:ascii="宋体" w:hAnsi="宋体" w:eastAsia="宋体" w:cs="宋体"/>
                <w:color w:val="auto"/>
                <w:sz w:val="21"/>
              </w:rPr>
            </w:pPr>
          </w:p>
        </w:tc>
        <w:tc>
          <w:tcPr>
            <w:tcW w:w="570" w:type="dxa"/>
            <w:vAlign w:val="top"/>
          </w:tcPr>
          <w:p w14:paraId="1CECC51B">
            <w:pPr>
              <w:rPr>
                <w:rFonts w:hint="eastAsia" w:ascii="宋体" w:hAnsi="宋体" w:eastAsia="宋体" w:cs="宋体"/>
                <w:color w:val="auto"/>
                <w:sz w:val="21"/>
              </w:rPr>
            </w:pPr>
          </w:p>
        </w:tc>
        <w:tc>
          <w:tcPr>
            <w:tcW w:w="570" w:type="dxa"/>
            <w:vAlign w:val="top"/>
          </w:tcPr>
          <w:p w14:paraId="591D804B">
            <w:pPr>
              <w:rPr>
                <w:rFonts w:hint="eastAsia" w:ascii="宋体" w:hAnsi="宋体" w:eastAsia="宋体" w:cs="宋体"/>
                <w:color w:val="auto"/>
                <w:sz w:val="21"/>
              </w:rPr>
            </w:pPr>
          </w:p>
        </w:tc>
        <w:tc>
          <w:tcPr>
            <w:tcW w:w="570" w:type="dxa"/>
            <w:vAlign w:val="top"/>
          </w:tcPr>
          <w:p w14:paraId="218EEE91">
            <w:pPr>
              <w:rPr>
                <w:rFonts w:hint="eastAsia" w:ascii="宋体" w:hAnsi="宋体" w:eastAsia="宋体" w:cs="宋体"/>
                <w:color w:val="auto"/>
                <w:sz w:val="21"/>
              </w:rPr>
            </w:pPr>
          </w:p>
        </w:tc>
        <w:tc>
          <w:tcPr>
            <w:tcW w:w="834" w:type="dxa"/>
            <w:vAlign w:val="top"/>
          </w:tcPr>
          <w:p w14:paraId="20FA8B7A">
            <w:pPr>
              <w:rPr>
                <w:rFonts w:hint="eastAsia" w:ascii="宋体" w:hAnsi="宋体" w:eastAsia="宋体" w:cs="宋体"/>
                <w:color w:val="auto"/>
                <w:sz w:val="21"/>
              </w:rPr>
            </w:pPr>
          </w:p>
        </w:tc>
        <w:tc>
          <w:tcPr>
            <w:tcW w:w="1156" w:type="dxa"/>
            <w:vAlign w:val="top"/>
          </w:tcPr>
          <w:p w14:paraId="7F5F7E06">
            <w:pPr>
              <w:rPr>
                <w:rFonts w:hint="eastAsia" w:ascii="宋体" w:hAnsi="宋体" w:eastAsia="宋体" w:cs="宋体"/>
                <w:color w:val="auto"/>
                <w:sz w:val="21"/>
              </w:rPr>
            </w:pPr>
          </w:p>
        </w:tc>
        <w:tc>
          <w:tcPr>
            <w:tcW w:w="748" w:type="dxa"/>
            <w:vAlign w:val="top"/>
          </w:tcPr>
          <w:p w14:paraId="5F786DE7">
            <w:pPr>
              <w:rPr>
                <w:rFonts w:hint="eastAsia" w:ascii="宋体" w:hAnsi="宋体" w:eastAsia="宋体" w:cs="宋体"/>
                <w:color w:val="auto"/>
                <w:sz w:val="21"/>
              </w:rPr>
            </w:pPr>
          </w:p>
        </w:tc>
        <w:tc>
          <w:tcPr>
            <w:tcW w:w="1876" w:type="dxa"/>
            <w:vAlign w:val="top"/>
          </w:tcPr>
          <w:p w14:paraId="35F082BC">
            <w:pPr>
              <w:rPr>
                <w:rFonts w:hint="eastAsia" w:ascii="宋体" w:hAnsi="宋体" w:eastAsia="宋体" w:cs="宋体"/>
                <w:color w:val="auto"/>
                <w:sz w:val="21"/>
              </w:rPr>
            </w:pPr>
          </w:p>
        </w:tc>
        <w:tc>
          <w:tcPr>
            <w:tcW w:w="1193" w:type="dxa"/>
            <w:vAlign w:val="top"/>
          </w:tcPr>
          <w:p w14:paraId="27B50213">
            <w:pPr>
              <w:rPr>
                <w:rFonts w:hint="eastAsia" w:ascii="宋体" w:hAnsi="宋体" w:eastAsia="宋体" w:cs="宋体"/>
                <w:color w:val="auto"/>
                <w:sz w:val="21"/>
              </w:rPr>
            </w:pPr>
          </w:p>
        </w:tc>
      </w:tr>
      <w:tr w14:paraId="7210C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42" w:type="dxa"/>
            <w:vAlign w:val="top"/>
          </w:tcPr>
          <w:p w14:paraId="5D38F36F">
            <w:pPr>
              <w:rPr>
                <w:rFonts w:hint="eastAsia" w:ascii="宋体" w:hAnsi="宋体" w:eastAsia="宋体" w:cs="宋体"/>
                <w:color w:val="auto"/>
                <w:sz w:val="21"/>
              </w:rPr>
            </w:pPr>
          </w:p>
        </w:tc>
        <w:tc>
          <w:tcPr>
            <w:tcW w:w="958" w:type="dxa"/>
            <w:vAlign w:val="top"/>
          </w:tcPr>
          <w:p w14:paraId="0FA6CF4F">
            <w:pPr>
              <w:rPr>
                <w:rFonts w:hint="eastAsia" w:ascii="宋体" w:hAnsi="宋体" w:eastAsia="宋体" w:cs="宋体"/>
                <w:color w:val="auto"/>
                <w:sz w:val="21"/>
              </w:rPr>
            </w:pPr>
          </w:p>
        </w:tc>
        <w:tc>
          <w:tcPr>
            <w:tcW w:w="570" w:type="dxa"/>
            <w:vAlign w:val="top"/>
          </w:tcPr>
          <w:p w14:paraId="11DFBCE1">
            <w:pPr>
              <w:rPr>
                <w:rFonts w:hint="eastAsia" w:ascii="宋体" w:hAnsi="宋体" w:eastAsia="宋体" w:cs="宋体"/>
                <w:color w:val="auto"/>
                <w:sz w:val="21"/>
              </w:rPr>
            </w:pPr>
          </w:p>
        </w:tc>
        <w:tc>
          <w:tcPr>
            <w:tcW w:w="570" w:type="dxa"/>
            <w:vAlign w:val="top"/>
          </w:tcPr>
          <w:p w14:paraId="0DD7D879">
            <w:pPr>
              <w:rPr>
                <w:rFonts w:hint="eastAsia" w:ascii="宋体" w:hAnsi="宋体" w:eastAsia="宋体" w:cs="宋体"/>
                <w:color w:val="auto"/>
                <w:sz w:val="21"/>
              </w:rPr>
            </w:pPr>
          </w:p>
        </w:tc>
        <w:tc>
          <w:tcPr>
            <w:tcW w:w="570" w:type="dxa"/>
            <w:vAlign w:val="top"/>
          </w:tcPr>
          <w:p w14:paraId="1C672D05">
            <w:pPr>
              <w:rPr>
                <w:rFonts w:hint="eastAsia" w:ascii="宋体" w:hAnsi="宋体" w:eastAsia="宋体" w:cs="宋体"/>
                <w:color w:val="auto"/>
                <w:sz w:val="21"/>
              </w:rPr>
            </w:pPr>
          </w:p>
        </w:tc>
        <w:tc>
          <w:tcPr>
            <w:tcW w:w="834" w:type="dxa"/>
            <w:vAlign w:val="top"/>
          </w:tcPr>
          <w:p w14:paraId="4C8A7014">
            <w:pPr>
              <w:rPr>
                <w:rFonts w:hint="eastAsia" w:ascii="宋体" w:hAnsi="宋体" w:eastAsia="宋体" w:cs="宋体"/>
                <w:color w:val="auto"/>
                <w:sz w:val="21"/>
              </w:rPr>
            </w:pPr>
          </w:p>
        </w:tc>
        <w:tc>
          <w:tcPr>
            <w:tcW w:w="1156" w:type="dxa"/>
            <w:vAlign w:val="top"/>
          </w:tcPr>
          <w:p w14:paraId="7D1878F0">
            <w:pPr>
              <w:rPr>
                <w:rFonts w:hint="eastAsia" w:ascii="宋体" w:hAnsi="宋体" w:eastAsia="宋体" w:cs="宋体"/>
                <w:color w:val="auto"/>
                <w:sz w:val="21"/>
              </w:rPr>
            </w:pPr>
          </w:p>
        </w:tc>
        <w:tc>
          <w:tcPr>
            <w:tcW w:w="748" w:type="dxa"/>
            <w:vAlign w:val="top"/>
          </w:tcPr>
          <w:p w14:paraId="0124157A">
            <w:pPr>
              <w:rPr>
                <w:rFonts w:hint="eastAsia" w:ascii="宋体" w:hAnsi="宋体" w:eastAsia="宋体" w:cs="宋体"/>
                <w:color w:val="auto"/>
                <w:sz w:val="21"/>
              </w:rPr>
            </w:pPr>
          </w:p>
        </w:tc>
        <w:tc>
          <w:tcPr>
            <w:tcW w:w="1876" w:type="dxa"/>
            <w:vAlign w:val="top"/>
          </w:tcPr>
          <w:p w14:paraId="66BAC97A">
            <w:pPr>
              <w:rPr>
                <w:rFonts w:hint="eastAsia" w:ascii="宋体" w:hAnsi="宋体" w:eastAsia="宋体" w:cs="宋体"/>
                <w:color w:val="auto"/>
                <w:sz w:val="21"/>
              </w:rPr>
            </w:pPr>
          </w:p>
        </w:tc>
        <w:tc>
          <w:tcPr>
            <w:tcW w:w="1193" w:type="dxa"/>
            <w:vAlign w:val="top"/>
          </w:tcPr>
          <w:p w14:paraId="7028B08A">
            <w:pPr>
              <w:rPr>
                <w:rFonts w:hint="eastAsia" w:ascii="宋体" w:hAnsi="宋体" w:eastAsia="宋体" w:cs="宋体"/>
                <w:color w:val="auto"/>
                <w:sz w:val="21"/>
              </w:rPr>
            </w:pPr>
          </w:p>
        </w:tc>
      </w:tr>
      <w:tr w14:paraId="4DD3F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42" w:type="dxa"/>
            <w:vAlign w:val="top"/>
          </w:tcPr>
          <w:p w14:paraId="521948E1">
            <w:pPr>
              <w:rPr>
                <w:rFonts w:hint="eastAsia" w:ascii="宋体" w:hAnsi="宋体" w:eastAsia="宋体" w:cs="宋体"/>
                <w:color w:val="auto"/>
                <w:sz w:val="21"/>
              </w:rPr>
            </w:pPr>
          </w:p>
        </w:tc>
        <w:tc>
          <w:tcPr>
            <w:tcW w:w="958" w:type="dxa"/>
            <w:vAlign w:val="top"/>
          </w:tcPr>
          <w:p w14:paraId="34AADD9E">
            <w:pPr>
              <w:rPr>
                <w:rFonts w:hint="eastAsia" w:ascii="宋体" w:hAnsi="宋体" w:eastAsia="宋体" w:cs="宋体"/>
                <w:color w:val="auto"/>
                <w:sz w:val="21"/>
              </w:rPr>
            </w:pPr>
          </w:p>
        </w:tc>
        <w:tc>
          <w:tcPr>
            <w:tcW w:w="570" w:type="dxa"/>
            <w:vAlign w:val="top"/>
          </w:tcPr>
          <w:p w14:paraId="4219E1C4">
            <w:pPr>
              <w:rPr>
                <w:rFonts w:hint="eastAsia" w:ascii="宋体" w:hAnsi="宋体" w:eastAsia="宋体" w:cs="宋体"/>
                <w:color w:val="auto"/>
                <w:sz w:val="21"/>
              </w:rPr>
            </w:pPr>
          </w:p>
        </w:tc>
        <w:tc>
          <w:tcPr>
            <w:tcW w:w="570" w:type="dxa"/>
            <w:vAlign w:val="top"/>
          </w:tcPr>
          <w:p w14:paraId="2F700EDA">
            <w:pPr>
              <w:rPr>
                <w:rFonts w:hint="eastAsia" w:ascii="宋体" w:hAnsi="宋体" w:eastAsia="宋体" w:cs="宋体"/>
                <w:color w:val="auto"/>
                <w:sz w:val="21"/>
              </w:rPr>
            </w:pPr>
          </w:p>
        </w:tc>
        <w:tc>
          <w:tcPr>
            <w:tcW w:w="570" w:type="dxa"/>
            <w:vAlign w:val="top"/>
          </w:tcPr>
          <w:p w14:paraId="2DFCF9A7">
            <w:pPr>
              <w:rPr>
                <w:rFonts w:hint="eastAsia" w:ascii="宋体" w:hAnsi="宋体" w:eastAsia="宋体" w:cs="宋体"/>
                <w:color w:val="auto"/>
                <w:sz w:val="21"/>
              </w:rPr>
            </w:pPr>
          </w:p>
        </w:tc>
        <w:tc>
          <w:tcPr>
            <w:tcW w:w="834" w:type="dxa"/>
            <w:vAlign w:val="top"/>
          </w:tcPr>
          <w:p w14:paraId="3AF1EFE3">
            <w:pPr>
              <w:rPr>
                <w:rFonts w:hint="eastAsia" w:ascii="宋体" w:hAnsi="宋体" w:eastAsia="宋体" w:cs="宋体"/>
                <w:color w:val="auto"/>
                <w:sz w:val="21"/>
              </w:rPr>
            </w:pPr>
          </w:p>
        </w:tc>
        <w:tc>
          <w:tcPr>
            <w:tcW w:w="1156" w:type="dxa"/>
            <w:vAlign w:val="top"/>
          </w:tcPr>
          <w:p w14:paraId="73C60E6B">
            <w:pPr>
              <w:rPr>
                <w:rFonts w:hint="eastAsia" w:ascii="宋体" w:hAnsi="宋体" w:eastAsia="宋体" w:cs="宋体"/>
                <w:color w:val="auto"/>
                <w:sz w:val="21"/>
              </w:rPr>
            </w:pPr>
          </w:p>
        </w:tc>
        <w:tc>
          <w:tcPr>
            <w:tcW w:w="748" w:type="dxa"/>
            <w:vAlign w:val="top"/>
          </w:tcPr>
          <w:p w14:paraId="598598E5">
            <w:pPr>
              <w:rPr>
                <w:rFonts w:hint="eastAsia" w:ascii="宋体" w:hAnsi="宋体" w:eastAsia="宋体" w:cs="宋体"/>
                <w:color w:val="auto"/>
                <w:sz w:val="21"/>
              </w:rPr>
            </w:pPr>
          </w:p>
        </w:tc>
        <w:tc>
          <w:tcPr>
            <w:tcW w:w="1876" w:type="dxa"/>
            <w:vAlign w:val="top"/>
          </w:tcPr>
          <w:p w14:paraId="37067B32">
            <w:pPr>
              <w:rPr>
                <w:rFonts w:hint="eastAsia" w:ascii="宋体" w:hAnsi="宋体" w:eastAsia="宋体" w:cs="宋体"/>
                <w:color w:val="auto"/>
                <w:sz w:val="21"/>
              </w:rPr>
            </w:pPr>
          </w:p>
        </w:tc>
        <w:tc>
          <w:tcPr>
            <w:tcW w:w="1193" w:type="dxa"/>
            <w:vAlign w:val="top"/>
          </w:tcPr>
          <w:p w14:paraId="08998153">
            <w:pPr>
              <w:rPr>
                <w:rFonts w:hint="eastAsia" w:ascii="宋体" w:hAnsi="宋体" w:eastAsia="宋体" w:cs="宋体"/>
                <w:color w:val="auto"/>
                <w:sz w:val="21"/>
              </w:rPr>
            </w:pPr>
          </w:p>
        </w:tc>
      </w:tr>
      <w:tr w14:paraId="0D996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0" w:hRule="atLeast"/>
        </w:trPr>
        <w:tc>
          <w:tcPr>
            <w:tcW w:w="842" w:type="dxa"/>
            <w:vAlign w:val="top"/>
          </w:tcPr>
          <w:p w14:paraId="33A6AA8E">
            <w:pPr>
              <w:rPr>
                <w:rFonts w:hint="eastAsia" w:ascii="宋体" w:hAnsi="宋体" w:eastAsia="宋体" w:cs="宋体"/>
                <w:color w:val="auto"/>
                <w:sz w:val="21"/>
              </w:rPr>
            </w:pPr>
          </w:p>
        </w:tc>
        <w:tc>
          <w:tcPr>
            <w:tcW w:w="958" w:type="dxa"/>
            <w:vAlign w:val="top"/>
          </w:tcPr>
          <w:p w14:paraId="163F1B43">
            <w:pPr>
              <w:rPr>
                <w:rFonts w:hint="eastAsia" w:ascii="宋体" w:hAnsi="宋体" w:eastAsia="宋体" w:cs="宋体"/>
                <w:color w:val="auto"/>
                <w:sz w:val="21"/>
              </w:rPr>
            </w:pPr>
          </w:p>
        </w:tc>
        <w:tc>
          <w:tcPr>
            <w:tcW w:w="570" w:type="dxa"/>
            <w:vAlign w:val="top"/>
          </w:tcPr>
          <w:p w14:paraId="35F0C655">
            <w:pPr>
              <w:rPr>
                <w:rFonts w:hint="eastAsia" w:ascii="宋体" w:hAnsi="宋体" w:eastAsia="宋体" w:cs="宋体"/>
                <w:color w:val="auto"/>
                <w:sz w:val="21"/>
              </w:rPr>
            </w:pPr>
          </w:p>
        </w:tc>
        <w:tc>
          <w:tcPr>
            <w:tcW w:w="570" w:type="dxa"/>
            <w:vAlign w:val="top"/>
          </w:tcPr>
          <w:p w14:paraId="54A32E94">
            <w:pPr>
              <w:rPr>
                <w:rFonts w:hint="eastAsia" w:ascii="宋体" w:hAnsi="宋体" w:eastAsia="宋体" w:cs="宋体"/>
                <w:color w:val="auto"/>
                <w:sz w:val="21"/>
              </w:rPr>
            </w:pPr>
          </w:p>
        </w:tc>
        <w:tc>
          <w:tcPr>
            <w:tcW w:w="570" w:type="dxa"/>
            <w:vAlign w:val="top"/>
          </w:tcPr>
          <w:p w14:paraId="27631CA0">
            <w:pPr>
              <w:rPr>
                <w:rFonts w:hint="eastAsia" w:ascii="宋体" w:hAnsi="宋体" w:eastAsia="宋体" w:cs="宋体"/>
                <w:color w:val="auto"/>
                <w:sz w:val="21"/>
              </w:rPr>
            </w:pPr>
          </w:p>
        </w:tc>
        <w:tc>
          <w:tcPr>
            <w:tcW w:w="834" w:type="dxa"/>
            <w:vAlign w:val="top"/>
          </w:tcPr>
          <w:p w14:paraId="2BA62D06">
            <w:pPr>
              <w:rPr>
                <w:rFonts w:hint="eastAsia" w:ascii="宋体" w:hAnsi="宋体" w:eastAsia="宋体" w:cs="宋体"/>
                <w:color w:val="auto"/>
                <w:sz w:val="21"/>
              </w:rPr>
            </w:pPr>
          </w:p>
        </w:tc>
        <w:tc>
          <w:tcPr>
            <w:tcW w:w="1156" w:type="dxa"/>
            <w:vAlign w:val="top"/>
          </w:tcPr>
          <w:p w14:paraId="0E638CE2">
            <w:pPr>
              <w:rPr>
                <w:rFonts w:hint="eastAsia" w:ascii="宋体" w:hAnsi="宋体" w:eastAsia="宋体" w:cs="宋体"/>
                <w:color w:val="auto"/>
                <w:sz w:val="21"/>
              </w:rPr>
            </w:pPr>
          </w:p>
        </w:tc>
        <w:tc>
          <w:tcPr>
            <w:tcW w:w="748" w:type="dxa"/>
            <w:vAlign w:val="top"/>
          </w:tcPr>
          <w:p w14:paraId="31F39F1C">
            <w:pPr>
              <w:rPr>
                <w:rFonts w:hint="eastAsia" w:ascii="宋体" w:hAnsi="宋体" w:eastAsia="宋体" w:cs="宋体"/>
                <w:color w:val="auto"/>
                <w:sz w:val="21"/>
              </w:rPr>
            </w:pPr>
          </w:p>
        </w:tc>
        <w:tc>
          <w:tcPr>
            <w:tcW w:w="1876" w:type="dxa"/>
            <w:vAlign w:val="top"/>
          </w:tcPr>
          <w:p w14:paraId="7138CA08">
            <w:pPr>
              <w:rPr>
                <w:rFonts w:hint="eastAsia" w:ascii="宋体" w:hAnsi="宋体" w:eastAsia="宋体" w:cs="宋体"/>
                <w:color w:val="auto"/>
                <w:sz w:val="21"/>
              </w:rPr>
            </w:pPr>
          </w:p>
        </w:tc>
        <w:tc>
          <w:tcPr>
            <w:tcW w:w="1193" w:type="dxa"/>
            <w:vAlign w:val="top"/>
          </w:tcPr>
          <w:p w14:paraId="5F14FA0E">
            <w:pPr>
              <w:rPr>
                <w:rFonts w:hint="eastAsia" w:ascii="宋体" w:hAnsi="宋体" w:eastAsia="宋体" w:cs="宋体"/>
                <w:color w:val="auto"/>
                <w:sz w:val="21"/>
              </w:rPr>
            </w:pPr>
          </w:p>
        </w:tc>
      </w:tr>
      <w:tr w14:paraId="001D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42" w:type="dxa"/>
            <w:vAlign w:val="top"/>
          </w:tcPr>
          <w:p w14:paraId="6D5B02A5">
            <w:pPr>
              <w:rPr>
                <w:rFonts w:hint="eastAsia" w:ascii="宋体" w:hAnsi="宋体" w:eastAsia="宋体" w:cs="宋体"/>
                <w:color w:val="auto"/>
                <w:sz w:val="21"/>
              </w:rPr>
            </w:pPr>
          </w:p>
        </w:tc>
        <w:tc>
          <w:tcPr>
            <w:tcW w:w="958" w:type="dxa"/>
            <w:vAlign w:val="top"/>
          </w:tcPr>
          <w:p w14:paraId="5EFA61A1">
            <w:pPr>
              <w:rPr>
                <w:rFonts w:hint="eastAsia" w:ascii="宋体" w:hAnsi="宋体" w:eastAsia="宋体" w:cs="宋体"/>
                <w:color w:val="auto"/>
                <w:sz w:val="21"/>
              </w:rPr>
            </w:pPr>
          </w:p>
        </w:tc>
        <w:tc>
          <w:tcPr>
            <w:tcW w:w="570" w:type="dxa"/>
            <w:vAlign w:val="top"/>
          </w:tcPr>
          <w:p w14:paraId="715D09F2">
            <w:pPr>
              <w:rPr>
                <w:rFonts w:hint="eastAsia" w:ascii="宋体" w:hAnsi="宋体" w:eastAsia="宋体" w:cs="宋体"/>
                <w:color w:val="auto"/>
                <w:sz w:val="21"/>
              </w:rPr>
            </w:pPr>
          </w:p>
        </w:tc>
        <w:tc>
          <w:tcPr>
            <w:tcW w:w="570" w:type="dxa"/>
            <w:vAlign w:val="top"/>
          </w:tcPr>
          <w:p w14:paraId="6A9C25D5">
            <w:pPr>
              <w:rPr>
                <w:rFonts w:hint="eastAsia" w:ascii="宋体" w:hAnsi="宋体" w:eastAsia="宋体" w:cs="宋体"/>
                <w:color w:val="auto"/>
                <w:sz w:val="21"/>
              </w:rPr>
            </w:pPr>
          </w:p>
        </w:tc>
        <w:tc>
          <w:tcPr>
            <w:tcW w:w="570" w:type="dxa"/>
            <w:vAlign w:val="top"/>
          </w:tcPr>
          <w:p w14:paraId="2E882917">
            <w:pPr>
              <w:rPr>
                <w:rFonts w:hint="eastAsia" w:ascii="宋体" w:hAnsi="宋体" w:eastAsia="宋体" w:cs="宋体"/>
                <w:color w:val="auto"/>
                <w:sz w:val="21"/>
              </w:rPr>
            </w:pPr>
          </w:p>
        </w:tc>
        <w:tc>
          <w:tcPr>
            <w:tcW w:w="834" w:type="dxa"/>
            <w:vAlign w:val="top"/>
          </w:tcPr>
          <w:p w14:paraId="3747F11A">
            <w:pPr>
              <w:rPr>
                <w:rFonts w:hint="eastAsia" w:ascii="宋体" w:hAnsi="宋体" w:eastAsia="宋体" w:cs="宋体"/>
                <w:color w:val="auto"/>
                <w:sz w:val="21"/>
              </w:rPr>
            </w:pPr>
          </w:p>
        </w:tc>
        <w:tc>
          <w:tcPr>
            <w:tcW w:w="1156" w:type="dxa"/>
            <w:vAlign w:val="top"/>
          </w:tcPr>
          <w:p w14:paraId="69F3FB9C">
            <w:pPr>
              <w:rPr>
                <w:rFonts w:hint="eastAsia" w:ascii="宋体" w:hAnsi="宋体" w:eastAsia="宋体" w:cs="宋体"/>
                <w:color w:val="auto"/>
                <w:sz w:val="21"/>
              </w:rPr>
            </w:pPr>
          </w:p>
        </w:tc>
        <w:tc>
          <w:tcPr>
            <w:tcW w:w="748" w:type="dxa"/>
            <w:vAlign w:val="top"/>
          </w:tcPr>
          <w:p w14:paraId="44FD8501">
            <w:pPr>
              <w:rPr>
                <w:rFonts w:hint="eastAsia" w:ascii="宋体" w:hAnsi="宋体" w:eastAsia="宋体" w:cs="宋体"/>
                <w:color w:val="auto"/>
                <w:sz w:val="21"/>
              </w:rPr>
            </w:pPr>
          </w:p>
        </w:tc>
        <w:tc>
          <w:tcPr>
            <w:tcW w:w="1876" w:type="dxa"/>
            <w:vAlign w:val="top"/>
          </w:tcPr>
          <w:p w14:paraId="5D55B397">
            <w:pPr>
              <w:rPr>
                <w:rFonts w:hint="eastAsia" w:ascii="宋体" w:hAnsi="宋体" w:eastAsia="宋体" w:cs="宋体"/>
                <w:color w:val="auto"/>
                <w:sz w:val="21"/>
              </w:rPr>
            </w:pPr>
          </w:p>
        </w:tc>
        <w:tc>
          <w:tcPr>
            <w:tcW w:w="1193" w:type="dxa"/>
            <w:vAlign w:val="top"/>
          </w:tcPr>
          <w:p w14:paraId="6E368C7B">
            <w:pPr>
              <w:rPr>
                <w:rFonts w:hint="eastAsia" w:ascii="宋体" w:hAnsi="宋体" w:eastAsia="宋体" w:cs="宋体"/>
                <w:color w:val="auto"/>
                <w:sz w:val="21"/>
              </w:rPr>
            </w:pPr>
          </w:p>
        </w:tc>
      </w:tr>
      <w:tr w14:paraId="59F86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8" w:hRule="atLeast"/>
        </w:trPr>
        <w:tc>
          <w:tcPr>
            <w:tcW w:w="842" w:type="dxa"/>
            <w:vAlign w:val="top"/>
          </w:tcPr>
          <w:p w14:paraId="0B70EE45">
            <w:pPr>
              <w:rPr>
                <w:rFonts w:hint="eastAsia" w:ascii="宋体" w:hAnsi="宋体" w:eastAsia="宋体" w:cs="宋体"/>
                <w:color w:val="auto"/>
                <w:sz w:val="21"/>
              </w:rPr>
            </w:pPr>
          </w:p>
        </w:tc>
        <w:tc>
          <w:tcPr>
            <w:tcW w:w="958" w:type="dxa"/>
            <w:vAlign w:val="top"/>
          </w:tcPr>
          <w:p w14:paraId="399C0E07">
            <w:pPr>
              <w:rPr>
                <w:rFonts w:hint="eastAsia" w:ascii="宋体" w:hAnsi="宋体" w:eastAsia="宋体" w:cs="宋体"/>
                <w:color w:val="auto"/>
                <w:sz w:val="21"/>
              </w:rPr>
            </w:pPr>
          </w:p>
        </w:tc>
        <w:tc>
          <w:tcPr>
            <w:tcW w:w="570" w:type="dxa"/>
            <w:vAlign w:val="top"/>
          </w:tcPr>
          <w:p w14:paraId="4A86734E">
            <w:pPr>
              <w:rPr>
                <w:rFonts w:hint="eastAsia" w:ascii="宋体" w:hAnsi="宋体" w:eastAsia="宋体" w:cs="宋体"/>
                <w:color w:val="auto"/>
                <w:sz w:val="21"/>
              </w:rPr>
            </w:pPr>
          </w:p>
        </w:tc>
        <w:tc>
          <w:tcPr>
            <w:tcW w:w="570" w:type="dxa"/>
            <w:vAlign w:val="top"/>
          </w:tcPr>
          <w:p w14:paraId="4175A012">
            <w:pPr>
              <w:rPr>
                <w:rFonts w:hint="eastAsia" w:ascii="宋体" w:hAnsi="宋体" w:eastAsia="宋体" w:cs="宋体"/>
                <w:color w:val="auto"/>
                <w:sz w:val="21"/>
              </w:rPr>
            </w:pPr>
          </w:p>
        </w:tc>
        <w:tc>
          <w:tcPr>
            <w:tcW w:w="570" w:type="dxa"/>
            <w:vAlign w:val="top"/>
          </w:tcPr>
          <w:p w14:paraId="6E6ACF18">
            <w:pPr>
              <w:rPr>
                <w:rFonts w:hint="eastAsia" w:ascii="宋体" w:hAnsi="宋体" w:eastAsia="宋体" w:cs="宋体"/>
                <w:color w:val="auto"/>
                <w:sz w:val="21"/>
              </w:rPr>
            </w:pPr>
          </w:p>
        </w:tc>
        <w:tc>
          <w:tcPr>
            <w:tcW w:w="834" w:type="dxa"/>
            <w:vAlign w:val="top"/>
          </w:tcPr>
          <w:p w14:paraId="57317465">
            <w:pPr>
              <w:rPr>
                <w:rFonts w:hint="eastAsia" w:ascii="宋体" w:hAnsi="宋体" w:eastAsia="宋体" w:cs="宋体"/>
                <w:color w:val="auto"/>
                <w:sz w:val="21"/>
              </w:rPr>
            </w:pPr>
          </w:p>
        </w:tc>
        <w:tc>
          <w:tcPr>
            <w:tcW w:w="1156" w:type="dxa"/>
            <w:vAlign w:val="top"/>
          </w:tcPr>
          <w:p w14:paraId="00BE2F42">
            <w:pPr>
              <w:rPr>
                <w:rFonts w:hint="eastAsia" w:ascii="宋体" w:hAnsi="宋体" w:eastAsia="宋体" w:cs="宋体"/>
                <w:color w:val="auto"/>
                <w:sz w:val="21"/>
              </w:rPr>
            </w:pPr>
          </w:p>
        </w:tc>
        <w:tc>
          <w:tcPr>
            <w:tcW w:w="748" w:type="dxa"/>
            <w:vAlign w:val="top"/>
          </w:tcPr>
          <w:p w14:paraId="5D4E1E54">
            <w:pPr>
              <w:rPr>
                <w:rFonts w:hint="eastAsia" w:ascii="宋体" w:hAnsi="宋体" w:eastAsia="宋体" w:cs="宋体"/>
                <w:color w:val="auto"/>
                <w:sz w:val="21"/>
              </w:rPr>
            </w:pPr>
          </w:p>
        </w:tc>
        <w:tc>
          <w:tcPr>
            <w:tcW w:w="1876" w:type="dxa"/>
            <w:vAlign w:val="top"/>
          </w:tcPr>
          <w:p w14:paraId="3A6342CF">
            <w:pPr>
              <w:rPr>
                <w:rFonts w:hint="eastAsia" w:ascii="宋体" w:hAnsi="宋体" w:eastAsia="宋体" w:cs="宋体"/>
                <w:color w:val="auto"/>
                <w:sz w:val="21"/>
              </w:rPr>
            </w:pPr>
          </w:p>
        </w:tc>
        <w:tc>
          <w:tcPr>
            <w:tcW w:w="1193" w:type="dxa"/>
            <w:vAlign w:val="top"/>
          </w:tcPr>
          <w:p w14:paraId="50D9B637">
            <w:pPr>
              <w:rPr>
                <w:rFonts w:hint="eastAsia" w:ascii="宋体" w:hAnsi="宋体" w:eastAsia="宋体" w:cs="宋体"/>
                <w:color w:val="auto"/>
                <w:sz w:val="21"/>
              </w:rPr>
            </w:pPr>
          </w:p>
        </w:tc>
      </w:tr>
      <w:tr w14:paraId="60A8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42" w:type="dxa"/>
            <w:vAlign w:val="top"/>
          </w:tcPr>
          <w:p w14:paraId="7EF6D4BD">
            <w:pPr>
              <w:rPr>
                <w:rFonts w:hint="eastAsia" w:ascii="宋体" w:hAnsi="宋体" w:eastAsia="宋体" w:cs="宋体"/>
                <w:color w:val="auto"/>
                <w:sz w:val="21"/>
              </w:rPr>
            </w:pPr>
          </w:p>
        </w:tc>
        <w:tc>
          <w:tcPr>
            <w:tcW w:w="958" w:type="dxa"/>
            <w:vAlign w:val="top"/>
          </w:tcPr>
          <w:p w14:paraId="46EB116B">
            <w:pPr>
              <w:rPr>
                <w:rFonts w:hint="eastAsia" w:ascii="宋体" w:hAnsi="宋体" w:eastAsia="宋体" w:cs="宋体"/>
                <w:color w:val="auto"/>
                <w:sz w:val="21"/>
              </w:rPr>
            </w:pPr>
          </w:p>
        </w:tc>
        <w:tc>
          <w:tcPr>
            <w:tcW w:w="570" w:type="dxa"/>
            <w:vAlign w:val="top"/>
          </w:tcPr>
          <w:p w14:paraId="484200B9">
            <w:pPr>
              <w:rPr>
                <w:rFonts w:hint="eastAsia" w:ascii="宋体" w:hAnsi="宋体" w:eastAsia="宋体" w:cs="宋体"/>
                <w:color w:val="auto"/>
                <w:sz w:val="21"/>
              </w:rPr>
            </w:pPr>
          </w:p>
        </w:tc>
        <w:tc>
          <w:tcPr>
            <w:tcW w:w="570" w:type="dxa"/>
            <w:vAlign w:val="top"/>
          </w:tcPr>
          <w:p w14:paraId="13121460">
            <w:pPr>
              <w:rPr>
                <w:rFonts w:hint="eastAsia" w:ascii="宋体" w:hAnsi="宋体" w:eastAsia="宋体" w:cs="宋体"/>
                <w:color w:val="auto"/>
                <w:sz w:val="21"/>
              </w:rPr>
            </w:pPr>
          </w:p>
        </w:tc>
        <w:tc>
          <w:tcPr>
            <w:tcW w:w="570" w:type="dxa"/>
            <w:vAlign w:val="top"/>
          </w:tcPr>
          <w:p w14:paraId="04800C82">
            <w:pPr>
              <w:rPr>
                <w:rFonts w:hint="eastAsia" w:ascii="宋体" w:hAnsi="宋体" w:eastAsia="宋体" w:cs="宋体"/>
                <w:color w:val="auto"/>
                <w:sz w:val="21"/>
              </w:rPr>
            </w:pPr>
          </w:p>
        </w:tc>
        <w:tc>
          <w:tcPr>
            <w:tcW w:w="834" w:type="dxa"/>
            <w:vAlign w:val="top"/>
          </w:tcPr>
          <w:p w14:paraId="7C9E1A01">
            <w:pPr>
              <w:rPr>
                <w:rFonts w:hint="eastAsia" w:ascii="宋体" w:hAnsi="宋体" w:eastAsia="宋体" w:cs="宋体"/>
                <w:color w:val="auto"/>
                <w:sz w:val="21"/>
              </w:rPr>
            </w:pPr>
          </w:p>
        </w:tc>
        <w:tc>
          <w:tcPr>
            <w:tcW w:w="1156" w:type="dxa"/>
            <w:vAlign w:val="top"/>
          </w:tcPr>
          <w:p w14:paraId="76B34FBB">
            <w:pPr>
              <w:rPr>
                <w:rFonts w:hint="eastAsia" w:ascii="宋体" w:hAnsi="宋体" w:eastAsia="宋体" w:cs="宋体"/>
                <w:color w:val="auto"/>
                <w:sz w:val="21"/>
              </w:rPr>
            </w:pPr>
          </w:p>
        </w:tc>
        <w:tc>
          <w:tcPr>
            <w:tcW w:w="748" w:type="dxa"/>
            <w:vAlign w:val="top"/>
          </w:tcPr>
          <w:p w14:paraId="077AC203">
            <w:pPr>
              <w:rPr>
                <w:rFonts w:hint="eastAsia" w:ascii="宋体" w:hAnsi="宋体" w:eastAsia="宋体" w:cs="宋体"/>
                <w:color w:val="auto"/>
                <w:sz w:val="21"/>
              </w:rPr>
            </w:pPr>
          </w:p>
        </w:tc>
        <w:tc>
          <w:tcPr>
            <w:tcW w:w="1876" w:type="dxa"/>
            <w:vAlign w:val="top"/>
          </w:tcPr>
          <w:p w14:paraId="2A4CFF2A">
            <w:pPr>
              <w:rPr>
                <w:rFonts w:hint="eastAsia" w:ascii="宋体" w:hAnsi="宋体" w:eastAsia="宋体" w:cs="宋体"/>
                <w:color w:val="auto"/>
                <w:sz w:val="21"/>
              </w:rPr>
            </w:pPr>
          </w:p>
        </w:tc>
        <w:tc>
          <w:tcPr>
            <w:tcW w:w="1193" w:type="dxa"/>
            <w:vAlign w:val="top"/>
          </w:tcPr>
          <w:p w14:paraId="5191B31F">
            <w:pPr>
              <w:rPr>
                <w:rFonts w:hint="eastAsia" w:ascii="宋体" w:hAnsi="宋体" w:eastAsia="宋体" w:cs="宋体"/>
                <w:color w:val="auto"/>
                <w:sz w:val="21"/>
              </w:rPr>
            </w:pPr>
          </w:p>
        </w:tc>
      </w:tr>
      <w:tr w14:paraId="5B3D8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42" w:type="dxa"/>
            <w:vAlign w:val="top"/>
          </w:tcPr>
          <w:p w14:paraId="53D054E3">
            <w:pPr>
              <w:rPr>
                <w:rFonts w:hint="eastAsia" w:ascii="宋体" w:hAnsi="宋体" w:eastAsia="宋体" w:cs="宋体"/>
                <w:color w:val="auto"/>
                <w:sz w:val="21"/>
              </w:rPr>
            </w:pPr>
          </w:p>
        </w:tc>
        <w:tc>
          <w:tcPr>
            <w:tcW w:w="958" w:type="dxa"/>
            <w:vAlign w:val="top"/>
          </w:tcPr>
          <w:p w14:paraId="0C989C86">
            <w:pPr>
              <w:rPr>
                <w:rFonts w:hint="eastAsia" w:ascii="宋体" w:hAnsi="宋体" w:eastAsia="宋体" w:cs="宋体"/>
                <w:color w:val="auto"/>
                <w:sz w:val="21"/>
              </w:rPr>
            </w:pPr>
          </w:p>
        </w:tc>
        <w:tc>
          <w:tcPr>
            <w:tcW w:w="570" w:type="dxa"/>
            <w:vAlign w:val="top"/>
          </w:tcPr>
          <w:p w14:paraId="6E4C6F3F">
            <w:pPr>
              <w:rPr>
                <w:rFonts w:hint="eastAsia" w:ascii="宋体" w:hAnsi="宋体" w:eastAsia="宋体" w:cs="宋体"/>
                <w:color w:val="auto"/>
                <w:sz w:val="21"/>
              </w:rPr>
            </w:pPr>
          </w:p>
        </w:tc>
        <w:tc>
          <w:tcPr>
            <w:tcW w:w="570" w:type="dxa"/>
            <w:vAlign w:val="top"/>
          </w:tcPr>
          <w:p w14:paraId="709CA5F4">
            <w:pPr>
              <w:rPr>
                <w:rFonts w:hint="eastAsia" w:ascii="宋体" w:hAnsi="宋体" w:eastAsia="宋体" w:cs="宋体"/>
                <w:color w:val="auto"/>
                <w:sz w:val="21"/>
              </w:rPr>
            </w:pPr>
          </w:p>
        </w:tc>
        <w:tc>
          <w:tcPr>
            <w:tcW w:w="570" w:type="dxa"/>
            <w:vAlign w:val="top"/>
          </w:tcPr>
          <w:p w14:paraId="6E6C43B8">
            <w:pPr>
              <w:rPr>
                <w:rFonts w:hint="eastAsia" w:ascii="宋体" w:hAnsi="宋体" w:eastAsia="宋体" w:cs="宋体"/>
                <w:color w:val="auto"/>
                <w:sz w:val="21"/>
              </w:rPr>
            </w:pPr>
          </w:p>
        </w:tc>
        <w:tc>
          <w:tcPr>
            <w:tcW w:w="834" w:type="dxa"/>
            <w:vAlign w:val="top"/>
          </w:tcPr>
          <w:p w14:paraId="32E02415">
            <w:pPr>
              <w:rPr>
                <w:rFonts w:hint="eastAsia" w:ascii="宋体" w:hAnsi="宋体" w:eastAsia="宋体" w:cs="宋体"/>
                <w:color w:val="auto"/>
                <w:sz w:val="21"/>
              </w:rPr>
            </w:pPr>
          </w:p>
        </w:tc>
        <w:tc>
          <w:tcPr>
            <w:tcW w:w="1156" w:type="dxa"/>
            <w:vAlign w:val="top"/>
          </w:tcPr>
          <w:p w14:paraId="496CA480">
            <w:pPr>
              <w:rPr>
                <w:rFonts w:hint="eastAsia" w:ascii="宋体" w:hAnsi="宋体" w:eastAsia="宋体" w:cs="宋体"/>
                <w:color w:val="auto"/>
                <w:sz w:val="21"/>
              </w:rPr>
            </w:pPr>
          </w:p>
        </w:tc>
        <w:tc>
          <w:tcPr>
            <w:tcW w:w="748" w:type="dxa"/>
            <w:vAlign w:val="top"/>
          </w:tcPr>
          <w:p w14:paraId="4AD4C60D">
            <w:pPr>
              <w:rPr>
                <w:rFonts w:hint="eastAsia" w:ascii="宋体" w:hAnsi="宋体" w:eastAsia="宋体" w:cs="宋体"/>
                <w:color w:val="auto"/>
                <w:sz w:val="21"/>
              </w:rPr>
            </w:pPr>
          </w:p>
        </w:tc>
        <w:tc>
          <w:tcPr>
            <w:tcW w:w="1876" w:type="dxa"/>
            <w:vAlign w:val="top"/>
          </w:tcPr>
          <w:p w14:paraId="4B3FB07D">
            <w:pPr>
              <w:rPr>
                <w:rFonts w:hint="eastAsia" w:ascii="宋体" w:hAnsi="宋体" w:eastAsia="宋体" w:cs="宋体"/>
                <w:color w:val="auto"/>
                <w:sz w:val="21"/>
              </w:rPr>
            </w:pPr>
          </w:p>
        </w:tc>
        <w:tc>
          <w:tcPr>
            <w:tcW w:w="1193" w:type="dxa"/>
            <w:vAlign w:val="top"/>
          </w:tcPr>
          <w:p w14:paraId="6883E7AA">
            <w:pPr>
              <w:rPr>
                <w:rFonts w:hint="eastAsia" w:ascii="宋体" w:hAnsi="宋体" w:eastAsia="宋体" w:cs="宋体"/>
                <w:color w:val="auto"/>
                <w:sz w:val="21"/>
              </w:rPr>
            </w:pPr>
          </w:p>
        </w:tc>
      </w:tr>
      <w:tr w14:paraId="7FABB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42" w:type="dxa"/>
            <w:vAlign w:val="top"/>
          </w:tcPr>
          <w:p w14:paraId="2FA3EFDC">
            <w:pPr>
              <w:rPr>
                <w:rFonts w:hint="eastAsia" w:ascii="宋体" w:hAnsi="宋体" w:eastAsia="宋体" w:cs="宋体"/>
                <w:color w:val="auto"/>
                <w:sz w:val="21"/>
              </w:rPr>
            </w:pPr>
          </w:p>
        </w:tc>
        <w:tc>
          <w:tcPr>
            <w:tcW w:w="958" w:type="dxa"/>
            <w:vAlign w:val="top"/>
          </w:tcPr>
          <w:p w14:paraId="3FEAC35D">
            <w:pPr>
              <w:rPr>
                <w:rFonts w:hint="eastAsia" w:ascii="宋体" w:hAnsi="宋体" w:eastAsia="宋体" w:cs="宋体"/>
                <w:color w:val="auto"/>
                <w:sz w:val="21"/>
              </w:rPr>
            </w:pPr>
          </w:p>
        </w:tc>
        <w:tc>
          <w:tcPr>
            <w:tcW w:w="570" w:type="dxa"/>
            <w:vAlign w:val="top"/>
          </w:tcPr>
          <w:p w14:paraId="0B540E23">
            <w:pPr>
              <w:rPr>
                <w:rFonts w:hint="eastAsia" w:ascii="宋体" w:hAnsi="宋体" w:eastAsia="宋体" w:cs="宋体"/>
                <w:color w:val="auto"/>
                <w:sz w:val="21"/>
              </w:rPr>
            </w:pPr>
          </w:p>
        </w:tc>
        <w:tc>
          <w:tcPr>
            <w:tcW w:w="570" w:type="dxa"/>
            <w:vAlign w:val="top"/>
          </w:tcPr>
          <w:p w14:paraId="5D335E00">
            <w:pPr>
              <w:rPr>
                <w:rFonts w:hint="eastAsia" w:ascii="宋体" w:hAnsi="宋体" w:eastAsia="宋体" w:cs="宋体"/>
                <w:color w:val="auto"/>
                <w:sz w:val="21"/>
              </w:rPr>
            </w:pPr>
          </w:p>
        </w:tc>
        <w:tc>
          <w:tcPr>
            <w:tcW w:w="570" w:type="dxa"/>
            <w:vAlign w:val="top"/>
          </w:tcPr>
          <w:p w14:paraId="0A966026">
            <w:pPr>
              <w:rPr>
                <w:rFonts w:hint="eastAsia" w:ascii="宋体" w:hAnsi="宋体" w:eastAsia="宋体" w:cs="宋体"/>
                <w:color w:val="auto"/>
                <w:sz w:val="21"/>
              </w:rPr>
            </w:pPr>
          </w:p>
        </w:tc>
        <w:tc>
          <w:tcPr>
            <w:tcW w:w="834" w:type="dxa"/>
            <w:vAlign w:val="top"/>
          </w:tcPr>
          <w:p w14:paraId="11E03AC1">
            <w:pPr>
              <w:rPr>
                <w:rFonts w:hint="eastAsia" w:ascii="宋体" w:hAnsi="宋体" w:eastAsia="宋体" w:cs="宋体"/>
                <w:color w:val="auto"/>
                <w:sz w:val="21"/>
              </w:rPr>
            </w:pPr>
          </w:p>
        </w:tc>
        <w:tc>
          <w:tcPr>
            <w:tcW w:w="1156" w:type="dxa"/>
            <w:vAlign w:val="top"/>
          </w:tcPr>
          <w:p w14:paraId="23962998">
            <w:pPr>
              <w:rPr>
                <w:rFonts w:hint="eastAsia" w:ascii="宋体" w:hAnsi="宋体" w:eastAsia="宋体" w:cs="宋体"/>
                <w:color w:val="auto"/>
                <w:sz w:val="21"/>
              </w:rPr>
            </w:pPr>
          </w:p>
        </w:tc>
        <w:tc>
          <w:tcPr>
            <w:tcW w:w="748" w:type="dxa"/>
            <w:vAlign w:val="top"/>
          </w:tcPr>
          <w:p w14:paraId="0BFF1C88">
            <w:pPr>
              <w:rPr>
                <w:rFonts w:hint="eastAsia" w:ascii="宋体" w:hAnsi="宋体" w:eastAsia="宋体" w:cs="宋体"/>
                <w:color w:val="auto"/>
                <w:sz w:val="21"/>
              </w:rPr>
            </w:pPr>
          </w:p>
        </w:tc>
        <w:tc>
          <w:tcPr>
            <w:tcW w:w="1876" w:type="dxa"/>
            <w:vAlign w:val="top"/>
          </w:tcPr>
          <w:p w14:paraId="246A9F03">
            <w:pPr>
              <w:rPr>
                <w:rFonts w:hint="eastAsia" w:ascii="宋体" w:hAnsi="宋体" w:eastAsia="宋体" w:cs="宋体"/>
                <w:color w:val="auto"/>
                <w:sz w:val="21"/>
              </w:rPr>
            </w:pPr>
          </w:p>
        </w:tc>
        <w:tc>
          <w:tcPr>
            <w:tcW w:w="1193" w:type="dxa"/>
            <w:vAlign w:val="top"/>
          </w:tcPr>
          <w:p w14:paraId="24509CA0">
            <w:pPr>
              <w:rPr>
                <w:rFonts w:hint="eastAsia" w:ascii="宋体" w:hAnsi="宋体" w:eastAsia="宋体" w:cs="宋体"/>
                <w:color w:val="auto"/>
                <w:sz w:val="21"/>
              </w:rPr>
            </w:pPr>
          </w:p>
        </w:tc>
      </w:tr>
      <w:tr w14:paraId="62A39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42" w:type="dxa"/>
            <w:vAlign w:val="top"/>
          </w:tcPr>
          <w:p w14:paraId="10DF533B">
            <w:pPr>
              <w:rPr>
                <w:rFonts w:hint="eastAsia" w:ascii="宋体" w:hAnsi="宋体" w:eastAsia="宋体" w:cs="宋体"/>
                <w:color w:val="auto"/>
                <w:sz w:val="21"/>
              </w:rPr>
            </w:pPr>
          </w:p>
        </w:tc>
        <w:tc>
          <w:tcPr>
            <w:tcW w:w="958" w:type="dxa"/>
            <w:vAlign w:val="top"/>
          </w:tcPr>
          <w:p w14:paraId="57FA6CE1">
            <w:pPr>
              <w:rPr>
                <w:rFonts w:hint="eastAsia" w:ascii="宋体" w:hAnsi="宋体" w:eastAsia="宋体" w:cs="宋体"/>
                <w:color w:val="auto"/>
                <w:sz w:val="21"/>
              </w:rPr>
            </w:pPr>
          </w:p>
        </w:tc>
        <w:tc>
          <w:tcPr>
            <w:tcW w:w="570" w:type="dxa"/>
            <w:vAlign w:val="top"/>
          </w:tcPr>
          <w:p w14:paraId="177EEF48">
            <w:pPr>
              <w:rPr>
                <w:rFonts w:hint="eastAsia" w:ascii="宋体" w:hAnsi="宋体" w:eastAsia="宋体" w:cs="宋体"/>
                <w:color w:val="auto"/>
                <w:sz w:val="21"/>
              </w:rPr>
            </w:pPr>
          </w:p>
        </w:tc>
        <w:tc>
          <w:tcPr>
            <w:tcW w:w="570" w:type="dxa"/>
            <w:vAlign w:val="top"/>
          </w:tcPr>
          <w:p w14:paraId="0796AE9E">
            <w:pPr>
              <w:rPr>
                <w:rFonts w:hint="eastAsia" w:ascii="宋体" w:hAnsi="宋体" w:eastAsia="宋体" w:cs="宋体"/>
                <w:color w:val="auto"/>
                <w:sz w:val="21"/>
              </w:rPr>
            </w:pPr>
          </w:p>
        </w:tc>
        <w:tc>
          <w:tcPr>
            <w:tcW w:w="570" w:type="dxa"/>
            <w:vAlign w:val="top"/>
          </w:tcPr>
          <w:p w14:paraId="5F08ADE7">
            <w:pPr>
              <w:rPr>
                <w:rFonts w:hint="eastAsia" w:ascii="宋体" w:hAnsi="宋体" w:eastAsia="宋体" w:cs="宋体"/>
                <w:color w:val="auto"/>
                <w:sz w:val="21"/>
              </w:rPr>
            </w:pPr>
          </w:p>
        </w:tc>
        <w:tc>
          <w:tcPr>
            <w:tcW w:w="834" w:type="dxa"/>
            <w:vAlign w:val="top"/>
          </w:tcPr>
          <w:p w14:paraId="59F732B2">
            <w:pPr>
              <w:rPr>
                <w:rFonts w:hint="eastAsia" w:ascii="宋体" w:hAnsi="宋体" w:eastAsia="宋体" w:cs="宋体"/>
                <w:color w:val="auto"/>
                <w:sz w:val="21"/>
              </w:rPr>
            </w:pPr>
          </w:p>
        </w:tc>
        <w:tc>
          <w:tcPr>
            <w:tcW w:w="1156" w:type="dxa"/>
            <w:vAlign w:val="top"/>
          </w:tcPr>
          <w:p w14:paraId="16074701">
            <w:pPr>
              <w:rPr>
                <w:rFonts w:hint="eastAsia" w:ascii="宋体" w:hAnsi="宋体" w:eastAsia="宋体" w:cs="宋体"/>
                <w:color w:val="auto"/>
                <w:sz w:val="21"/>
              </w:rPr>
            </w:pPr>
          </w:p>
        </w:tc>
        <w:tc>
          <w:tcPr>
            <w:tcW w:w="748" w:type="dxa"/>
            <w:vAlign w:val="top"/>
          </w:tcPr>
          <w:p w14:paraId="42A8B614">
            <w:pPr>
              <w:rPr>
                <w:rFonts w:hint="eastAsia" w:ascii="宋体" w:hAnsi="宋体" w:eastAsia="宋体" w:cs="宋体"/>
                <w:color w:val="auto"/>
                <w:sz w:val="21"/>
              </w:rPr>
            </w:pPr>
          </w:p>
        </w:tc>
        <w:tc>
          <w:tcPr>
            <w:tcW w:w="1876" w:type="dxa"/>
            <w:vAlign w:val="top"/>
          </w:tcPr>
          <w:p w14:paraId="306CB9F3">
            <w:pPr>
              <w:rPr>
                <w:rFonts w:hint="eastAsia" w:ascii="宋体" w:hAnsi="宋体" w:eastAsia="宋体" w:cs="宋体"/>
                <w:color w:val="auto"/>
                <w:sz w:val="21"/>
              </w:rPr>
            </w:pPr>
          </w:p>
        </w:tc>
        <w:tc>
          <w:tcPr>
            <w:tcW w:w="1193" w:type="dxa"/>
            <w:vAlign w:val="top"/>
          </w:tcPr>
          <w:p w14:paraId="28378569">
            <w:pPr>
              <w:rPr>
                <w:rFonts w:hint="eastAsia" w:ascii="宋体" w:hAnsi="宋体" w:eastAsia="宋体" w:cs="宋体"/>
                <w:color w:val="auto"/>
                <w:sz w:val="21"/>
              </w:rPr>
            </w:pPr>
          </w:p>
        </w:tc>
      </w:tr>
      <w:tr w14:paraId="2DA9F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42" w:type="dxa"/>
            <w:vAlign w:val="top"/>
          </w:tcPr>
          <w:p w14:paraId="391A7163">
            <w:pPr>
              <w:rPr>
                <w:rFonts w:hint="eastAsia" w:ascii="宋体" w:hAnsi="宋体" w:eastAsia="宋体" w:cs="宋体"/>
                <w:color w:val="auto"/>
                <w:sz w:val="21"/>
              </w:rPr>
            </w:pPr>
          </w:p>
        </w:tc>
        <w:tc>
          <w:tcPr>
            <w:tcW w:w="958" w:type="dxa"/>
            <w:vAlign w:val="top"/>
          </w:tcPr>
          <w:p w14:paraId="43631BA0">
            <w:pPr>
              <w:rPr>
                <w:rFonts w:hint="eastAsia" w:ascii="宋体" w:hAnsi="宋体" w:eastAsia="宋体" w:cs="宋体"/>
                <w:color w:val="auto"/>
                <w:sz w:val="21"/>
              </w:rPr>
            </w:pPr>
          </w:p>
        </w:tc>
        <w:tc>
          <w:tcPr>
            <w:tcW w:w="570" w:type="dxa"/>
            <w:vAlign w:val="top"/>
          </w:tcPr>
          <w:p w14:paraId="34C0C585">
            <w:pPr>
              <w:rPr>
                <w:rFonts w:hint="eastAsia" w:ascii="宋体" w:hAnsi="宋体" w:eastAsia="宋体" w:cs="宋体"/>
                <w:color w:val="auto"/>
                <w:sz w:val="21"/>
              </w:rPr>
            </w:pPr>
          </w:p>
        </w:tc>
        <w:tc>
          <w:tcPr>
            <w:tcW w:w="570" w:type="dxa"/>
            <w:vAlign w:val="top"/>
          </w:tcPr>
          <w:p w14:paraId="2C3DC295">
            <w:pPr>
              <w:rPr>
                <w:rFonts w:hint="eastAsia" w:ascii="宋体" w:hAnsi="宋体" w:eastAsia="宋体" w:cs="宋体"/>
                <w:color w:val="auto"/>
                <w:sz w:val="21"/>
              </w:rPr>
            </w:pPr>
          </w:p>
        </w:tc>
        <w:tc>
          <w:tcPr>
            <w:tcW w:w="570" w:type="dxa"/>
            <w:vAlign w:val="top"/>
          </w:tcPr>
          <w:p w14:paraId="53DB50DE">
            <w:pPr>
              <w:rPr>
                <w:rFonts w:hint="eastAsia" w:ascii="宋体" w:hAnsi="宋体" w:eastAsia="宋体" w:cs="宋体"/>
                <w:color w:val="auto"/>
                <w:sz w:val="21"/>
              </w:rPr>
            </w:pPr>
          </w:p>
        </w:tc>
        <w:tc>
          <w:tcPr>
            <w:tcW w:w="834" w:type="dxa"/>
            <w:vAlign w:val="top"/>
          </w:tcPr>
          <w:p w14:paraId="202111E4">
            <w:pPr>
              <w:rPr>
                <w:rFonts w:hint="eastAsia" w:ascii="宋体" w:hAnsi="宋体" w:eastAsia="宋体" w:cs="宋体"/>
                <w:color w:val="auto"/>
                <w:sz w:val="21"/>
              </w:rPr>
            </w:pPr>
          </w:p>
        </w:tc>
        <w:tc>
          <w:tcPr>
            <w:tcW w:w="1156" w:type="dxa"/>
            <w:vAlign w:val="top"/>
          </w:tcPr>
          <w:p w14:paraId="006A0773">
            <w:pPr>
              <w:rPr>
                <w:rFonts w:hint="eastAsia" w:ascii="宋体" w:hAnsi="宋体" w:eastAsia="宋体" w:cs="宋体"/>
                <w:color w:val="auto"/>
                <w:sz w:val="21"/>
              </w:rPr>
            </w:pPr>
          </w:p>
        </w:tc>
        <w:tc>
          <w:tcPr>
            <w:tcW w:w="748" w:type="dxa"/>
            <w:vAlign w:val="top"/>
          </w:tcPr>
          <w:p w14:paraId="05459A4E">
            <w:pPr>
              <w:rPr>
                <w:rFonts w:hint="eastAsia" w:ascii="宋体" w:hAnsi="宋体" w:eastAsia="宋体" w:cs="宋体"/>
                <w:color w:val="auto"/>
                <w:sz w:val="21"/>
              </w:rPr>
            </w:pPr>
          </w:p>
        </w:tc>
        <w:tc>
          <w:tcPr>
            <w:tcW w:w="1876" w:type="dxa"/>
            <w:vAlign w:val="top"/>
          </w:tcPr>
          <w:p w14:paraId="36332706">
            <w:pPr>
              <w:rPr>
                <w:rFonts w:hint="eastAsia" w:ascii="宋体" w:hAnsi="宋体" w:eastAsia="宋体" w:cs="宋体"/>
                <w:color w:val="auto"/>
                <w:sz w:val="21"/>
              </w:rPr>
            </w:pPr>
          </w:p>
        </w:tc>
        <w:tc>
          <w:tcPr>
            <w:tcW w:w="1193" w:type="dxa"/>
            <w:vAlign w:val="top"/>
          </w:tcPr>
          <w:p w14:paraId="64D11DC5">
            <w:pPr>
              <w:rPr>
                <w:rFonts w:hint="eastAsia" w:ascii="宋体" w:hAnsi="宋体" w:eastAsia="宋体" w:cs="宋体"/>
                <w:color w:val="auto"/>
                <w:sz w:val="21"/>
              </w:rPr>
            </w:pPr>
          </w:p>
        </w:tc>
      </w:tr>
      <w:tr w14:paraId="44ED6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42" w:type="dxa"/>
            <w:vAlign w:val="top"/>
          </w:tcPr>
          <w:p w14:paraId="715C9D35">
            <w:pPr>
              <w:rPr>
                <w:rFonts w:hint="eastAsia" w:ascii="宋体" w:hAnsi="宋体" w:eastAsia="宋体" w:cs="宋体"/>
                <w:color w:val="auto"/>
                <w:sz w:val="21"/>
              </w:rPr>
            </w:pPr>
          </w:p>
        </w:tc>
        <w:tc>
          <w:tcPr>
            <w:tcW w:w="958" w:type="dxa"/>
            <w:vAlign w:val="top"/>
          </w:tcPr>
          <w:p w14:paraId="0DA46A28">
            <w:pPr>
              <w:rPr>
                <w:rFonts w:hint="eastAsia" w:ascii="宋体" w:hAnsi="宋体" w:eastAsia="宋体" w:cs="宋体"/>
                <w:color w:val="auto"/>
                <w:sz w:val="21"/>
              </w:rPr>
            </w:pPr>
          </w:p>
        </w:tc>
        <w:tc>
          <w:tcPr>
            <w:tcW w:w="570" w:type="dxa"/>
            <w:vAlign w:val="top"/>
          </w:tcPr>
          <w:p w14:paraId="0A148119">
            <w:pPr>
              <w:rPr>
                <w:rFonts w:hint="eastAsia" w:ascii="宋体" w:hAnsi="宋体" w:eastAsia="宋体" w:cs="宋体"/>
                <w:color w:val="auto"/>
                <w:sz w:val="21"/>
              </w:rPr>
            </w:pPr>
          </w:p>
        </w:tc>
        <w:tc>
          <w:tcPr>
            <w:tcW w:w="570" w:type="dxa"/>
            <w:vAlign w:val="top"/>
          </w:tcPr>
          <w:p w14:paraId="5C269DFF">
            <w:pPr>
              <w:rPr>
                <w:rFonts w:hint="eastAsia" w:ascii="宋体" w:hAnsi="宋体" w:eastAsia="宋体" w:cs="宋体"/>
                <w:color w:val="auto"/>
                <w:sz w:val="21"/>
              </w:rPr>
            </w:pPr>
          </w:p>
        </w:tc>
        <w:tc>
          <w:tcPr>
            <w:tcW w:w="570" w:type="dxa"/>
            <w:vAlign w:val="top"/>
          </w:tcPr>
          <w:p w14:paraId="28B3327C">
            <w:pPr>
              <w:rPr>
                <w:rFonts w:hint="eastAsia" w:ascii="宋体" w:hAnsi="宋体" w:eastAsia="宋体" w:cs="宋体"/>
                <w:color w:val="auto"/>
                <w:sz w:val="21"/>
              </w:rPr>
            </w:pPr>
          </w:p>
        </w:tc>
        <w:tc>
          <w:tcPr>
            <w:tcW w:w="834" w:type="dxa"/>
            <w:vAlign w:val="top"/>
          </w:tcPr>
          <w:p w14:paraId="07C3F965">
            <w:pPr>
              <w:rPr>
                <w:rFonts w:hint="eastAsia" w:ascii="宋体" w:hAnsi="宋体" w:eastAsia="宋体" w:cs="宋体"/>
                <w:color w:val="auto"/>
                <w:sz w:val="21"/>
              </w:rPr>
            </w:pPr>
          </w:p>
        </w:tc>
        <w:tc>
          <w:tcPr>
            <w:tcW w:w="1156" w:type="dxa"/>
            <w:vAlign w:val="top"/>
          </w:tcPr>
          <w:p w14:paraId="359C52DA">
            <w:pPr>
              <w:rPr>
                <w:rFonts w:hint="eastAsia" w:ascii="宋体" w:hAnsi="宋体" w:eastAsia="宋体" w:cs="宋体"/>
                <w:color w:val="auto"/>
                <w:sz w:val="21"/>
              </w:rPr>
            </w:pPr>
          </w:p>
        </w:tc>
        <w:tc>
          <w:tcPr>
            <w:tcW w:w="748" w:type="dxa"/>
            <w:vAlign w:val="top"/>
          </w:tcPr>
          <w:p w14:paraId="63770AF2">
            <w:pPr>
              <w:rPr>
                <w:rFonts w:hint="eastAsia" w:ascii="宋体" w:hAnsi="宋体" w:eastAsia="宋体" w:cs="宋体"/>
                <w:color w:val="auto"/>
                <w:sz w:val="21"/>
              </w:rPr>
            </w:pPr>
          </w:p>
        </w:tc>
        <w:tc>
          <w:tcPr>
            <w:tcW w:w="1876" w:type="dxa"/>
            <w:vAlign w:val="top"/>
          </w:tcPr>
          <w:p w14:paraId="14F3B759">
            <w:pPr>
              <w:rPr>
                <w:rFonts w:hint="eastAsia" w:ascii="宋体" w:hAnsi="宋体" w:eastAsia="宋体" w:cs="宋体"/>
                <w:color w:val="auto"/>
                <w:sz w:val="21"/>
              </w:rPr>
            </w:pPr>
          </w:p>
        </w:tc>
        <w:tc>
          <w:tcPr>
            <w:tcW w:w="1193" w:type="dxa"/>
            <w:vAlign w:val="top"/>
          </w:tcPr>
          <w:p w14:paraId="6CF2A9BF">
            <w:pPr>
              <w:rPr>
                <w:rFonts w:hint="eastAsia" w:ascii="宋体" w:hAnsi="宋体" w:eastAsia="宋体" w:cs="宋体"/>
                <w:color w:val="auto"/>
                <w:sz w:val="21"/>
              </w:rPr>
            </w:pPr>
          </w:p>
        </w:tc>
      </w:tr>
      <w:tr w14:paraId="3016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42" w:type="dxa"/>
            <w:vAlign w:val="top"/>
          </w:tcPr>
          <w:p w14:paraId="7A95E744">
            <w:pPr>
              <w:rPr>
                <w:rFonts w:hint="eastAsia" w:ascii="宋体" w:hAnsi="宋体" w:eastAsia="宋体" w:cs="宋体"/>
                <w:color w:val="auto"/>
                <w:sz w:val="21"/>
              </w:rPr>
            </w:pPr>
          </w:p>
        </w:tc>
        <w:tc>
          <w:tcPr>
            <w:tcW w:w="958" w:type="dxa"/>
            <w:vAlign w:val="top"/>
          </w:tcPr>
          <w:p w14:paraId="39C92346">
            <w:pPr>
              <w:rPr>
                <w:rFonts w:hint="eastAsia" w:ascii="宋体" w:hAnsi="宋体" w:eastAsia="宋体" w:cs="宋体"/>
                <w:color w:val="auto"/>
                <w:sz w:val="21"/>
              </w:rPr>
            </w:pPr>
          </w:p>
        </w:tc>
        <w:tc>
          <w:tcPr>
            <w:tcW w:w="570" w:type="dxa"/>
            <w:vAlign w:val="top"/>
          </w:tcPr>
          <w:p w14:paraId="1FE4AE53">
            <w:pPr>
              <w:rPr>
                <w:rFonts w:hint="eastAsia" w:ascii="宋体" w:hAnsi="宋体" w:eastAsia="宋体" w:cs="宋体"/>
                <w:color w:val="auto"/>
                <w:sz w:val="21"/>
              </w:rPr>
            </w:pPr>
          </w:p>
        </w:tc>
        <w:tc>
          <w:tcPr>
            <w:tcW w:w="570" w:type="dxa"/>
            <w:vAlign w:val="top"/>
          </w:tcPr>
          <w:p w14:paraId="6F4863EB">
            <w:pPr>
              <w:rPr>
                <w:rFonts w:hint="eastAsia" w:ascii="宋体" w:hAnsi="宋体" w:eastAsia="宋体" w:cs="宋体"/>
                <w:color w:val="auto"/>
                <w:sz w:val="21"/>
              </w:rPr>
            </w:pPr>
          </w:p>
        </w:tc>
        <w:tc>
          <w:tcPr>
            <w:tcW w:w="570" w:type="dxa"/>
            <w:vAlign w:val="top"/>
          </w:tcPr>
          <w:p w14:paraId="39172739">
            <w:pPr>
              <w:rPr>
                <w:rFonts w:hint="eastAsia" w:ascii="宋体" w:hAnsi="宋体" w:eastAsia="宋体" w:cs="宋体"/>
                <w:color w:val="auto"/>
                <w:sz w:val="21"/>
              </w:rPr>
            </w:pPr>
          </w:p>
        </w:tc>
        <w:tc>
          <w:tcPr>
            <w:tcW w:w="834" w:type="dxa"/>
            <w:vAlign w:val="top"/>
          </w:tcPr>
          <w:p w14:paraId="465FAE22">
            <w:pPr>
              <w:rPr>
                <w:rFonts w:hint="eastAsia" w:ascii="宋体" w:hAnsi="宋体" w:eastAsia="宋体" w:cs="宋体"/>
                <w:color w:val="auto"/>
                <w:sz w:val="21"/>
              </w:rPr>
            </w:pPr>
          </w:p>
        </w:tc>
        <w:tc>
          <w:tcPr>
            <w:tcW w:w="1156" w:type="dxa"/>
            <w:vAlign w:val="top"/>
          </w:tcPr>
          <w:p w14:paraId="167C53F5">
            <w:pPr>
              <w:rPr>
                <w:rFonts w:hint="eastAsia" w:ascii="宋体" w:hAnsi="宋体" w:eastAsia="宋体" w:cs="宋体"/>
                <w:color w:val="auto"/>
                <w:sz w:val="21"/>
              </w:rPr>
            </w:pPr>
          </w:p>
        </w:tc>
        <w:tc>
          <w:tcPr>
            <w:tcW w:w="748" w:type="dxa"/>
            <w:vAlign w:val="top"/>
          </w:tcPr>
          <w:p w14:paraId="599500EE">
            <w:pPr>
              <w:rPr>
                <w:rFonts w:hint="eastAsia" w:ascii="宋体" w:hAnsi="宋体" w:eastAsia="宋体" w:cs="宋体"/>
                <w:color w:val="auto"/>
                <w:sz w:val="21"/>
              </w:rPr>
            </w:pPr>
          </w:p>
        </w:tc>
        <w:tc>
          <w:tcPr>
            <w:tcW w:w="1876" w:type="dxa"/>
            <w:vAlign w:val="top"/>
          </w:tcPr>
          <w:p w14:paraId="2F8ACB6A">
            <w:pPr>
              <w:rPr>
                <w:rFonts w:hint="eastAsia" w:ascii="宋体" w:hAnsi="宋体" w:eastAsia="宋体" w:cs="宋体"/>
                <w:color w:val="auto"/>
                <w:sz w:val="21"/>
              </w:rPr>
            </w:pPr>
          </w:p>
        </w:tc>
        <w:tc>
          <w:tcPr>
            <w:tcW w:w="1193" w:type="dxa"/>
            <w:vAlign w:val="top"/>
          </w:tcPr>
          <w:p w14:paraId="560E91D4">
            <w:pPr>
              <w:rPr>
                <w:rFonts w:hint="eastAsia" w:ascii="宋体" w:hAnsi="宋体" w:eastAsia="宋体" w:cs="宋体"/>
                <w:color w:val="auto"/>
                <w:sz w:val="21"/>
              </w:rPr>
            </w:pPr>
          </w:p>
        </w:tc>
      </w:tr>
      <w:tr w14:paraId="743E1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842" w:type="dxa"/>
            <w:vAlign w:val="top"/>
          </w:tcPr>
          <w:p w14:paraId="4D71A46F">
            <w:pPr>
              <w:rPr>
                <w:rFonts w:hint="eastAsia" w:ascii="宋体" w:hAnsi="宋体" w:eastAsia="宋体" w:cs="宋体"/>
                <w:color w:val="auto"/>
                <w:sz w:val="21"/>
              </w:rPr>
            </w:pPr>
          </w:p>
        </w:tc>
        <w:tc>
          <w:tcPr>
            <w:tcW w:w="958" w:type="dxa"/>
            <w:vAlign w:val="top"/>
          </w:tcPr>
          <w:p w14:paraId="76830809">
            <w:pPr>
              <w:rPr>
                <w:rFonts w:hint="eastAsia" w:ascii="宋体" w:hAnsi="宋体" w:eastAsia="宋体" w:cs="宋体"/>
                <w:color w:val="auto"/>
                <w:sz w:val="21"/>
              </w:rPr>
            </w:pPr>
          </w:p>
        </w:tc>
        <w:tc>
          <w:tcPr>
            <w:tcW w:w="570" w:type="dxa"/>
            <w:vAlign w:val="top"/>
          </w:tcPr>
          <w:p w14:paraId="404F82FD">
            <w:pPr>
              <w:rPr>
                <w:rFonts w:hint="eastAsia" w:ascii="宋体" w:hAnsi="宋体" w:eastAsia="宋体" w:cs="宋体"/>
                <w:color w:val="auto"/>
                <w:sz w:val="21"/>
              </w:rPr>
            </w:pPr>
          </w:p>
        </w:tc>
        <w:tc>
          <w:tcPr>
            <w:tcW w:w="570" w:type="dxa"/>
            <w:vAlign w:val="top"/>
          </w:tcPr>
          <w:p w14:paraId="2DCC6F11">
            <w:pPr>
              <w:rPr>
                <w:rFonts w:hint="eastAsia" w:ascii="宋体" w:hAnsi="宋体" w:eastAsia="宋体" w:cs="宋体"/>
                <w:color w:val="auto"/>
                <w:sz w:val="21"/>
              </w:rPr>
            </w:pPr>
          </w:p>
        </w:tc>
        <w:tc>
          <w:tcPr>
            <w:tcW w:w="570" w:type="dxa"/>
            <w:vAlign w:val="top"/>
          </w:tcPr>
          <w:p w14:paraId="76CBEDFE">
            <w:pPr>
              <w:rPr>
                <w:rFonts w:hint="eastAsia" w:ascii="宋体" w:hAnsi="宋体" w:eastAsia="宋体" w:cs="宋体"/>
                <w:color w:val="auto"/>
                <w:sz w:val="21"/>
              </w:rPr>
            </w:pPr>
          </w:p>
        </w:tc>
        <w:tc>
          <w:tcPr>
            <w:tcW w:w="834" w:type="dxa"/>
            <w:vAlign w:val="top"/>
          </w:tcPr>
          <w:p w14:paraId="65D4E4CB">
            <w:pPr>
              <w:rPr>
                <w:rFonts w:hint="eastAsia" w:ascii="宋体" w:hAnsi="宋体" w:eastAsia="宋体" w:cs="宋体"/>
                <w:color w:val="auto"/>
                <w:sz w:val="21"/>
              </w:rPr>
            </w:pPr>
          </w:p>
        </w:tc>
        <w:tc>
          <w:tcPr>
            <w:tcW w:w="1156" w:type="dxa"/>
            <w:vAlign w:val="top"/>
          </w:tcPr>
          <w:p w14:paraId="301272D4">
            <w:pPr>
              <w:rPr>
                <w:rFonts w:hint="eastAsia" w:ascii="宋体" w:hAnsi="宋体" w:eastAsia="宋体" w:cs="宋体"/>
                <w:color w:val="auto"/>
                <w:sz w:val="21"/>
              </w:rPr>
            </w:pPr>
          </w:p>
        </w:tc>
        <w:tc>
          <w:tcPr>
            <w:tcW w:w="748" w:type="dxa"/>
            <w:vAlign w:val="top"/>
          </w:tcPr>
          <w:p w14:paraId="36E15418">
            <w:pPr>
              <w:rPr>
                <w:rFonts w:hint="eastAsia" w:ascii="宋体" w:hAnsi="宋体" w:eastAsia="宋体" w:cs="宋体"/>
                <w:color w:val="auto"/>
                <w:sz w:val="21"/>
              </w:rPr>
            </w:pPr>
          </w:p>
        </w:tc>
        <w:tc>
          <w:tcPr>
            <w:tcW w:w="1876" w:type="dxa"/>
            <w:vAlign w:val="top"/>
          </w:tcPr>
          <w:p w14:paraId="496FE065">
            <w:pPr>
              <w:rPr>
                <w:rFonts w:hint="eastAsia" w:ascii="宋体" w:hAnsi="宋体" w:eastAsia="宋体" w:cs="宋体"/>
                <w:color w:val="auto"/>
                <w:sz w:val="21"/>
              </w:rPr>
            </w:pPr>
          </w:p>
        </w:tc>
        <w:tc>
          <w:tcPr>
            <w:tcW w:w="1193" w:type="dxa"/>
            <w:vAlign w:val="top"/>
          </w:tcPr>
          <w:p w14:paraId="271A3D22">
            <w:pPr>
              <w:rPr>
                <w:rFonts w:hint="eastAsia" w:ascii="宋体" w:hAnsi="宋体" w:eastAsia="宋体" w:cs="宋体"/>
                <w:color w:val="auto"/>
                <w:sz w:val="21"/>
              </w:rPr>
            </w:pPr>
          </w:p>
        </w:tc>
      </w:tr>
    </w:tbl>
    <w:p w14:paraId="2B41585F">
      <w:pPr>
        <w:spacing w:before="80" w:line="219" w:lineRule="auto"/>
        <w:ind w:left="30"/>
        <w:rPr>
          <w:rFonts w:hint="eastAsia" w:ascii="宋体" w:hAnsi="宋体" w:eastAsia="宋体" w:cs="宋体"/>
          <w:color w:val="auto"/>
          <w:sz w:val="28"/>
          <w:szCs w:val="28"/>
        </w:rPr>
      </w:pPr>
      <w:r>
        <w:rPr>
          <w:rFonts w:hint="eastAsia" w:ascii="宋体" w:hAnsi="宋体" w:eastAsia="宋体" w:cs="宋体"/>
          <w:color w:val="auto"/>
          <w:spacing w:val="-1"/>
          <w:sz w:val="28"/>
          <w:szCs w:val="28"/>
        </w:rPr>
        <w:t>注：1、供应商可适当调整该表格式，但不得减少列信息内容。</w:t>
      </w:r>
    </w:p>
    <w:p w14:paraId="65FE7D5B">
      <w:pPr>
        <w:spacing w:before="69" w:line="219" w:lineRule="auto"/>
        <w:ind w:left="713"/>
        <w:rPr>
          <w:rFonts w:hint="eastAsia" w:ascii="宋体" w:hAnsi="宋体" w:eastAsia="宋体" w:cs="宋体"/>
          <w:color w:val="auto"/>
          <w:sz w:val="28"/>
          <w:szCs w:val="28"/>
        </w:rPr>
      </w:pPr>
      <w:r>
        <w:rPr>
          <w:rFonts w:hint="eastAsia" w:ascii="宋体" w:hAnsi="宋体" w:eastAsia="宋体" w:cs="宋体"/>
          <w:color w:val="auto"/>
          <w:spacing w:val="-1"/>
          <w:sz w:val="28"/>
          <w:szCs w:val="28"/>
        </w:rPr>
        <w:t>2、表后附</w:t>
      </w:r>
      <w:r>
        <w:rPr>
          <w:rFonts w:hint="eastAsia" w:ascii="宋体" w:hAnsi="宋体" w:eastAsia="宋体" w:cs="宋体"/>
          <w:color w:val="auto"/>
          <w:spacing w:val="-1"/>
          <w:sz w:val="28"/>
          <w:szCs w:val="28"/>
          <w:lang w:val="en-US" w:eastAsia="zh-CN"/>
        </w:rPr>
        <w:t>相关证件</w:t>
      </w:r>
      <w:r>
        <w:rPr>
          <w:rFonts w:hint="eastAsia" w:ascii="宋体" w:hAnsi="宋体" w:eastAsia="宋体" w:cs="宋体"/>
          <w:color w:val="auto"/>
          <w:spacing w:val="-1"/>
          <w:sz w:val="28"/>
          <w:szCs w:val="28"/>
        </w:rPr>
        <w:t>复印件。</w:t>
      </w:r>
    </w:p>
    <w:p w14:paraId="2540EE48">
      <w:pPr>
        <w:spacing w:line="219" w:lineRule="auto"/>
        <w:rPr>
          <w:rFonts w:hint="eastAsia" w:ascii="宋体" w:hAnsi="宋体" w:eastAsia="宋体" w:cs="宋体"/>
          <w:color w:val="auto"/>
          <w:sz w:val="28"/>
          <w:szCs w:val="28"/>
        </w:rPr>
        <w:sectPr>
          <w:headerReference r:id="rId41" w:type="default"/>
          <w:footerReference r:id="rId42" w:type="default"/>
          <w:pgSz w:w="11906" w:h="16839"/>
          <w:pgMar w:top="1106" w:right="1077" w:bottom="1185" w:left="1060" w:header="829" w:footer="971" w:gutter="0"/>
          <w:cols w:space="720" w:num="1"/>
        </w:sectPr>
      </w:pPr>
    </w:p>
    <w:p w14:paraId="4CE2123A">
      <w:pPr>
        <w:pStyle w:val="4"/>
        <w:spacing w:line="284" w:lineRule="auto"/>
        <w:rPr>
          <w:rFonts w:hint="eastAsia" w:ascii="宋体" w:hAnsi="宋体" w:eastAsia="宋体" w:cs="宋体"/>
          <w:color w:val="auto"/>
        </w:rPr>
      </w:pPr>
    </w:p>
    <w:p w14:paraId="3E6C55A6">
      <w:pPr>
        <w:pStyle w:val="4"/>
        <w:spacing w:line="284" w:lineRule="auto"/>
        <w:rPr>
          <w:rFonts w:hint="eastAsia" w:ascii="宋体" w:hAnsi="宋体" w:eastAsia="宋体" w:cs="宋体"/>
          <w:color w:val="auto"/>
        </w:rPr>
      </w:pPr>
    </w:p>
    <w:p w14:paraId="5150D369">
      <w:pPr>
        <w:spacing w:before="91" w:line="219" w:lineRule="auto"/>
        <w:ind w:left="2932"/>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（二）</w:t>
      </w:r>
      <w:r>
        <w:rPr>
          <w:rFonts w:hint="eastAsia" w:ascii="宋体" w:hAnsi="宋体" w:eastAsia="宋体" w:cs="宋体"/>
          <w:color w:val="auto"/>
          <w:spacing w:val="-4"/>
          <w:sz w:val="28"/>
          <w:szCs w:val="28"/>
        </w:rPr>
        <w:t xml:space="preserve"> </w:t>
      </w:r>
      <w:r>
        <w:rPr>
          <w:rFonts w:hint="eastAsia" w:ascii="宋体" w:hAnsi="宋体" w:eastAsia="宋体" w:cs="宋体"/>
          <w:b/>
          <w:bCs/>
          <w:color w:val="auto"/>
          <w:spacing w:val="-4"/>
          <w:sz w:val="28"/>
          <w:szCs w:val="28"/>
        </w:rPr>
        <w:t>项目负责人简历表</w:t>
      </w:r>
    </w:p>
    <w:p w14:paraId="328F2BD1">
      <w:pPr>
        <w:spacing w:line="167" w:lineRule="exact"/>
        <w:rPr>
          <w:rFonts w:hint="eastAsia" w:ascii="宋体" w:hAnsi="宋体" w:eastAsia="宋体" w:cs="宋体"/>
          <w:color w:val="auto"/>
        </w:rPr>
      </w:pPr>
    </w:p>
    <w:tbl>
      <w:tblPr>
        <w:tblStyle w:val="13"/>
        <w:tblW w:w="9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4"/>
        <w:gridCol w:w="496"/>
        <w:gridCol w:w="1352"/>
        <w:gridCol w:w="1524"/>
        <w:gridCol w:w="1285"/>
        <w:gridCol w:w="45"/>
        <w:gridCol w:w="1712"/>
        <w:gridCol w:w="1882"/>
      </w:tblGrid>
      <w:tr w14:paraId="5C368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000" w:type="dxa"/>
            <w:gridSpan w:val="2"/>
            <w:vAlign w:val="top"/>
          </w:tcPr>
          <w:p w14:paraId="2229BE7E">
            <w:pPr>
              <w:pStyle w:val="14"/>
              <w:spacing w:before="143" w:line="220" w:lineRule="auto"/>
              <w:ind w:left="589"/>
              <w:rPr>
                <w:rFonts w:hint="eastAsia" w:ascii="宋体" w:hAnsi="宋体" w:eastAsia="宋体" w:cs="宋体"/>
                <w:color w:val="auto"/>
              </w:rPr>
            </w:pPr>
            <w:r>
              <w:rPr>
                <w:rFonts w:hint="eastAsia" w:ascii="宋体" w:hAnsi="宋体" w:eastAsia="宋体" w:cs="宋体"/>
                <w:color w:val="auto"/>
                <w:spacing w:val="-5"/>
              </w:rPr>
              <w:t>姓</w:t>
            </w:r>
            <w:r>
              <w:rPr>
                <w:rFonts w:hint="eastAsia" w:ascii="宋体" w:hAnsi="宋体" w:eastAsia="宋体" w:cs="宋体"/>
                <w:color w:val="auto"/>
                <w:spacing w:val="6"/>
              </w:rPr>
              <w:t xml:space="preserve">  </w:t>
            </w:r>
            <w:r>
              <w:rPr>
                <w:rFonts w:hint="eastAsia" w:ascii="宋体" w:hAnsi="宋体" w:eastAsia="宋体" w:cs="宋体"/>
                <w:color w:val="auto"/>
                <w:spacing w:val="-5"/>
              </w:rPr>
              <w:t>名</w:t>
            </w:r>
          </w:p>
        </w:tc>
        <w:tc>
          <w:tcPr>
            <w:tcW w:w="1352" w:type="dxa"/>
            <w:vAlign w:val="top"/>
          </w:tcPr>
          <w:p w14:paraId="01503AF7">
            <w:pPr>
              <w:rPr>
                <w:rFonts w:hint="eastAsia" w:ascii="宋体" w:hAnsi="宋体" w:eastAsia="宋体" w:cs="宋体"/>
                <w:color w:val="auto"/>
                <w:sz w:val="21"/>
              </w:rPr>
            </w:pPr>
          </w:p>
        </w:tc>
        <w:tc>
          <w:tcPr>
            <w:tcW w:w="1524" w:type="dxa"/>
            <w:vAlign w:val="top"/>
          </w:tcPr>
          <w:p w14:paraId="50C28A5D">
            <w:pPr>
              <w:pStyle w:val="14"/>
              <w:spacing w:before="142" w:line="221" w:lineRule="auto"/>
              <w:ind w:left="422"/>
              <w:rPr>
                <w:rFonts w:hint="eastAsia" w:ascii="宋体" w:hAnsi="宋体" w:eastAsia="宋体" w:cs="宋体"/>
                <w:color w:val="auto"/>
              </w:rPr>
            </w:pPr>
            <w:r>
              <w:rPr>
                <w:rFonts w:hint="eastAsia" w:ascii="宋体" w:hAnsi="宋体" w:eastAsia="宋体" w:cs="宋体"/>
                <w:color w:val="auto"/>
                <w:spacing w:val="-7"/>
              </w:rPr>
              <w:t>性</w:t>
            </w:r>
            <w:r>
              <w:rPr>
                <w:rFonts w:hint="eastAsia" w:ascii="宋体" w:hAnsi="宋体" w:eastAsia="宋体" w:cs="宋体"/>
                <w:color w:val="auto"/>
                <w:spacing w:val="13"/>
              </w:rPr>
              <w:t xml:space="preserve"> </w:t>
            </w:r>
            <w:r>
              <w:rPr>
                <w:rFonts w:hint="eastAsia" w:ascii="宋体" w:hAnsi="宋体" w:eastAsia="宋体" w:cs="宋体"/>
                <w:color w:val="auto"/>
                <w:spacing w:val="-7"/>
              </w:rPr>
              <w:t>别</w:t>
            </w:r>
          </w:p>
        </w:tc>
        <w:tc>
          <w:tcPr>
            <w:tcW w:w="1330" w:type="dxa"/>
            <w:gridSpan w:val="2"/>
            <w:vAlign w:val="top"/>
          </w:tcPr>
          <w:p w14:paraId="4F362975">
            <w:pPr>
              <w:rPr>
                <w:rFonts w:hint="eastAsia" w:ascii="宋体" w:hAnsi="宋体" w:eastAsia="宋体" w:cs="宋体"/>
                <w:color w:val="auto"/>
                <w:sz w:val="21"/>
              </w:rPr>
            </w:pPr>
          </w:p>
        </w:tc>
        <w:tc>
          <w:tcPr>
            <w:tcW w:w="1712" w:type="dxa"/>
            <w:vAlign w:val="top"/>
          </w:tcPr>
          <w:p w14:paraId="050A7FF3">
            <w:pPr>
              <w:pStyle w:val="14"/>
              <w:spacing w:before="143" w:line="220" w:lineRule="auto"/>
              <w:ind w:left="513"/>
              <w:rPr>
                <w:rFonts w:hint="eastAsia" w:ascii="宋体" w:hAnsi="宋体" w:eastAsia="宋体" w:cs="宋体"/>
                <w:color w:val="auto"/>
              </w:rPr>
            </w:pPr>
            <w:r>
              <w:rPr>
                <w:rFonts w:hint="eastAsia" w:ascii="宋体" w:hAnsi="宋体" w:eastAsia="宋体" w:cs="宋体"/>
                <w:color w:val="auto"/>
                <w:spacing w:val="-6"/>
              </w:rPr>
              <w:t>年</w:t>
            </w:r>
            <w:r>
              <w:rPr>
                <w:rFonts w:hint="eastAsia" w:ascii="宋体" w:hAnsi="宋体" w:eastAsia="宋体" w:cs="宋体"/>
                <w:color w:val="auto"/>
                <w:spacing w:val="8"/>
              </w:rPr>
              <w:t xml:space="preserve"> </w:t>
            </w:r>
            <w:r>
              <w:rPr>
                <w:rFonts w:hint="eastAsia" w:ascii="宋体" w:hAnsi="宋体" w:eastAsia="宋体" w:cs="宋体"/>
                <w:color w:val="auto"/>
                <w:spacing w:val="-6"/>
              </w:rPr>
              <w:t>龄</w:t>
            </w:r>
          </w:p>
        </w:tc>
        <w:tc>
          <w:tcPr>
            <w:tcW w:w="1882" w:type="dxa"/>
            <w:vAlign w:val="top"/>
          </w:tcPr>
          <w:p w14:paraId="045EECB2">
            <w:pPr>
              <w:rPr>
                <w:rFonts w:hint="eastAsia" w:ascii="宋体" w:hAnsi="宋体" w:eastAsia="宋体" w:cs="宋体"/>
                <w:color w:val="auto"/>
                <w:sz w:val="21"/>
              </w:rPr>
            </w:pPr>
          </w:p>
        </w:tc>
      </w:tr>
      <w:tr w14:paraId="24AB1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000" w:type="dxa"/>
            <w:gridSpan w:val="2"/>
            <w:vAlign w:val="top"/>
          </w:tcPr>
          <w:p w14:paraId="7F43EE1F">
            <w:pPr>
              <w:pStyle w:val="14"/>
              <w:spacing w:before="141" w:line="222" w:lineRule="auto"/>
              <w:ind w:left="590"/>
              <w:rPr>
                <w:rFonts w:hint="eastAsia" w:ascii="宋体" w:hAnsi="宋体" w:eastAsia="宋体" w:cs="宋体"/>
                <w:color w:val="auto"/>
              </w:rPr>
            </w:pPr>
            <w:r>
              <w:rPr>
                <w:rFonts w:hint="eastAsia" w:ascii="宋体" w:hAnsi="宋体" w:eastAsia="宋体" w:cs="宋体"/>
                <w:color w:val="auto"/>
                <w:spacing w:val="-6"/>
              </w:rPr>
              <w:t>职</w:t>
            </w:r>
            <w:r>
              <w:rPr>
                <w:rFonts w:hint="eastAsia" w:ascii="宋体" w:hAnsi="宋体" w:eastAsia="宋体" w:cs="宋体"/>
                <w:color w:val="auto"/>
                <w:spacing w:val="4"/>
              </w:rPr>
              <w:t xml:space="preserve">  </w:t>
            </w:r>
            <w:r>
              <w:rPr>
                <w:rFonts w:hint="eastAsia" w:ascii="宋体" w:hAnsi="宋体" w:eastAsia="宋体" w:cs="宋体"/>
                <w:color w:val="auto"/>
                <w:spacing w:val="-6"/>
              </w:rPr>
              <w:t>称</w:t>
            </w:r>
          </w:p>
        </w:tc>
        <w:tc>
          <w:tcPr>
            <w:tcW w:w="1352" w:type="dxa"/>
            <w:vAlign w:val="top"/>
          </w:tcPr>
          <w:p w14:paraId="476B6102">
            <w:pPr>
              <w:rPr>
                <w:rFonts w:hint="eastAsia" w:ascii="宋体" w:hAnsi="宋体" w:eastAsia="宋体" w:cs="宋体"/>
                <w:color w:val="auto"/>
                <w:sz w:val="21"/>
              </w:rPr>
            </w:pPr>
          </w:p>
        </w:tc>
        <w:tc>
          <w:tcPr>
            <w:tcW w:w="1524" w:type="dxa"/>
            <w:vAlign w:val="top"/>
          </w:tcPr>
          <w:p w14:paraId="31DD3073">
            <w:pPr>
              <w:pStyle w:val="14"/>
              <w:spacing w:before="141" w:line="220" w:lineRule="auto"/>
              <w:ind w:left="218"/>
              <w:rPr>
                <w:rFonts w:hint="eastAsia" w:ascii="宋体" w:hAnsi="宋体" w:eastAsia="宋体" w:cs="宋体"/>
                <w:color w:val="auto"/>
              </w:rPr>
            </w:pPr>
            <w:r>
              <w:rPr>
                <w:rFonts w:hint="eastAsia" w:ascii="宋体" w:hAnsi="宋体" w:eastAsia="宋体" w:cs="宋体"/>
                <w:color w:val="auto"/>
                <w:spacing w:val="-5"/>
              </w:rPr>
              <w:t>身份证号</w:t>
            </w:r>
          </w:p>
        </w:tc>
        <w:tc>
          <w:tcPr>
            <w:tcW w:w="1330" w:type="dxa"/>
            <w:gridSpan w:val="2"/>
            <w:vAlign w:val="top"/>
          </w:tcPr>
          <w:p w14:paraId="63494ED8">
            <w:pPr>
              <w:rPr>
                <w:rFonts w:hint="eastAsia" w:ascii="宋体" w:hAnsi="宋体" w:eastAsia="宋体" w:cs="宋体"/>
                <w:color w:val="auto"/>
                <w:sz w:val="21"/>
              </w:rPr>
            </w:pPr>
          </w:p>
        </w:tc>
        <w:tc>
          <w:tcPr>
            <w:tcW w:w="1712" w:type="dxa"/>
            <w:vAlign w:val="top"/>
          </w:tcPr>
          <w:p w14:paraId="2DC450E4">
            <w:pPr>
              <w:pStyle w:val="14"/>
              <w:spacing w:before="141" w:line="220" w:lineRule="auto"/>
              <w:ind w:left="235"/>
              <w:rPr>
                <w:rFonts w:hint="eastAsia" w:ascii="宋体" w:hAnsi="宋体" w:eastAsia="宋体" w:cs="宋体"/>
                <w:color w:val="auto"/>
              </w:rPr>
            </w:pPr>
            <w:r>
              <w:rPr>
                <w:rFonts w:hint="eastAsia" w:ascii="宋体" w:hAnsi="宋体" w:eastAsia="宋体" w:cs="宋体"/>
                <w:color w:val="auto"/>
                <w:spacing w:val="-3"/>
              </w:rPr>
              <w:t>专业/年限</w:t>
            </w:r>
          </w:p>
        </w:tc>
        <w:tc>
          <w:tcPr>
            <w:tcW w:w="1882" w:type="dxa"/>
            <w:vAlign w:val="top"/>
          </w:tcPr>
          <w:p w14:paraId="48119F97">
            <w:pPr>
              <w:rPr>
                <w:rFonts w:hint="eastAsia" w:ascii="宋体" w:hAnsi="宋体" w:eastAsia="宋体" w:cs="宋体"/>
                <w:color w:val="auto"/>
                <w:sz w:val="21"/>
              </w:rPr>
            </w:pPr>
          </w:p>
        </w:tc>
      </w:tr>
      <w:tr w14:paraId="14571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000" w:type="dxa"/>
            <w:gridSpan w:val="2"/>
            <w:vAlign w:val="top"/>
          </w:tcPr>
          <w:p w14:paraId="6C42A12D">
            <w:pPr>
              <w:pStyle w:val="14"/>
              <w:spacing w:before="139" w:line="220" w:lineRule="auto"/>
              <w:ind w:left="453"/>
              <w:rPr>
                <w:rFonts w:hint="eastAsia" w:ascii="宋体" w:hAnsi="宋体" w:eastAsia="宋体" w:cs="宋体"/>
                <w:color w:val="auto"/>
              </w:rPr>
            </w:pPr>
            <w:r>
              <w:rPr>
                <w:rFonts w:hint="eastAsia" w:ascii="宋体" w:hAnsi="宋体" w:eastAsia="宋体" w:cs="宋体"/>
                <w:color w:val="auto"/>
                <w:spacing w:val="-4"/>
              </w:rPr>
              <w:t>毕业时间</w:t>
            </w:r>
          </w:p>
        </w:tc>
        <w:tc>
          <w:tcPr>
            <w:tcW w:w="1352" w:type="dxa"/>
            <w:vAlign w:val="top"/>
          </w:tcPr>
          <w:p w14:paraId="3C7F441E">
            <w:pPr>
              <w:rPr>
                <w:rFonts w:hint="eastAsia" w:ascii="宋体" w:hAnsi="宋体" w:eastAsia="宋体" w:cs="宋体"/>
                <w:color w:val="auto"/>
                <w:sz w:val="21"/>
              </w:rPr>
            </w:pPr>
          </w:p>
        </w:tc>
        <w:tc>
          <w:tcPr>
            <w:tcW w:w="1524" w:type="dxa"/>
            <w:vAlign w:val="top"/>
          </w:tcPr>
          <w:p w14:paraId="377824CB">
            <w:pPr>
              <w:pStyle w:val="14"/>
              <w:spacing w:before="139" w:line="220" w:lineRule="auto"/>
              <w:ind w:left="216"/>
              <w:rPr>
                <w:rFonts w:hint="eastAsia" w:ascii="宋体" w:hAnsi="宋体" w:eastAsia="宋体" w:cs="宋体"/>
                <w:color w:val="auto"/>
              </w:rPr>
            </w:pPr>
            <w:r>
              <w:rPr>
                <w:rFonts w:hint="eastAsia" w:ascii="宋体" w:hAnsi="宋体" w:eastAsia="宋体" w:cs="宋体"/>
                <w:color w:val="auto"/>
                <w:spacing w:val="-4"/>
              </w:rPr>
              <w:t>毕业学校</w:t>
            </w:r>
          </w:p>
        </w:tc>
        <w:tc>
          <w:tcPr>
            <w:tcW w:w="1330" w:type="dxa"/>
            <w:gridSpan w:val="2"/>
            <w:vAlign w:val="top"/>
          </w:tcPr>
          <w:p w14:paraId="37134CCC">
            <w:pPr>
              <w:rPr>
                <w:rFonts w:hint="eastAsia" w:ascii="宋体" w:hAnsi="宋体" w:eastAsia="宋体" w:cs="宋体"/>
                <w:color w:val="auto"/>
                <w:sz w:val="21"/>
              </w:rPr>
            </w:pPr>
          </w:p>
        </w:tc>
        <w:tc>
          <w:tcPr>
            <w:tcW w:w="1712" w:type="dxa"/>
            <w:vAlign w:val="top"/>
          </w:tcPr>
          <w:p w14:paraId="52F7D6C6">
            <w:pPr>
              <w:pStyle w:val="14"/>
              <w:spacing w:before="139" w:line="221" w:lineRule="auto"/>
              <w:ind w:left="239"/>
              <w:rPr>
                <w:rFonts w:hint="eastAsia" w:ascii="宋体" w:hAnsi="宋体" w:eastAsia="宋体" w:cs="宋体"/>
                <w:color w:val="auto"/>
              </w:rPr>
            </w:pPr>
            <w:r>
              <w:rPr>
                <w:rFonts w:hint="eastAsia" w:ascii="宋体" w:hAnsi="宋体" w:eastAsia="宋体" w:cs="宋体"/>
                <w:color w:val="auto"/>
                <w:spacing w:val="-4"/>
              </w:rPr>
              <w:t>学历/专业</w:t>
            </w:r>
          </w:p>
        </w:tc>
        <w:tc>
          <w:tcPr>
            <w:tcW w:w="1882" w:type="dxa"/>
            <w:vAlign w:val="top"/>
          </w:tcPr>
          <w:p w14:paraId="7B25C156">
            <w:pPr>
              <w:rPr>
                <w:rFonts w:hint="eastAsia" w:ascii="宋体" w:hAnsi="宋体" w:eastAsia="宋体" w:cs="宋体"/>
                <w:color w:val="auto"/>
                <w:sz w:val="21"/>
              </w:rPr>
            </w:pPr>
          </w:p>
        </w:tc>
      </w:tr>
      <w:tr w14:paraId="71AC1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000" w:type="dxa"/>
            <w:gridSpan w:val="2"/>
            <w:vAlign w:val="top"/>
          </w:tcPr>
          <w:p w14:paraId="098D0A6C">
            <w:pPr>
              <w:pStyle w:val="14"/>
              <w:spacing w:before="139" w:line="219" w:lineRule="auto"/>
              <w:ind w:left="459"/>
              <w:rPr>
                <w:rFonts w:hint="eastAsia" w:ascii="宋体" w:hAnsi="宋体" w:eastAsia="宋体" w:cs="宋体"/>
                <w:color w:val="auto"/>
              </w:rPr>
            </w:pPr>
            <w:r>
              <w:rPr>
                <w:rFonts w:hint="eastAsia" w:ascii="宋体" w:hAnsi="宋体" w:eastAsia="宋体" w:cs="宋体"/>
                <w:color w:val="auto"/>
                <w:spacing w:val="-6"/>
              </w:rPr>
              <w:t>资格证书</w:t>
            </w:r>
          </w:p>
        </w:tc>
        <w:tc>
          <w:tcPr>
            <w:tcW w:w="1352" w:type="dxa"/>
            <w:vAlign w:val="top"/>
          </w:tcPr>
          <w:p w14:paraId="74EB2CE3">
            <w:pPr>
              <w:rPr>
                <w:rFonts w:hint="eastAsia" w:ascii="宋体" w:hAnsi="宋体" w:eastAsia="宋体" w:cs="宋体"/>
                <w:color w:val="auto"/>
                <w:sz w:val="21"/>
              </w:rPr>
            </w:pPr>
          </w:p>
        </w:tc>
        <w:tc>
          <w:tcPr>
            <w:tcW w:w="1524" w:type="dxa"/>
            <w:vAlign w:val="top"/>
          </w:tcPr>
          <w:p w14:paraId="10293A7F">
            <w:pPr>
              <w:pStyle w:val="14"/>
              <w:spacing w:before="139" w:line="221" w:lineRule="auto"/>
              <w:ind w:left="210"/>
              <w:rPr>
                <w:rFonts w:hint="eastAsia" w:ascii="宋体" w:hAnsi="宋体" w:eastAsia="宋体" w:cs="宋体"/>
                <w:color w:val="auto"/>
              </w:rPr>
            </w:pPr>
            <w:r>
              <w:rPr>
                <w:rFonts w:hint="eastAsia" w:ascii="宋体" w:hAnsi="宋体" w:eastAsia="宋体" w:cs="宋体"/>
                <w:color w:val="auto"/>
                <w:spacing w:val="-3"/>
              </w:rPr>
              <w:t>注册时间</w:t>
            </w:r>
          </w:p>
        </w:tc>
        <w:tc>
          <w:tcPr>
            <w:tcW w:w="1330" w:type="dxa"/>
            <w:gridSpan w:val="2"/>
            <w:vAlign w:val="top"/>
          </w:tcPr>
          <w:p w14:paraId="1705AFB7">
            <w:pPr>
              <w:rPr>
                <w:rFonts w:hint="eastAsia" w:ascii="宋体" w:hAnsi="宋体" w:eastAsia="宋体" w:cs="宋体"/>
                <w:color w:val="auto"/>
                <w:sz w:val="21"/>
              </w:rPr>
            </w:pPr>
          </w:p>
        </w:tc>
        <w:tc>
          <w:tcPr>
            <w:tcW w:w="1712" w:type="dxa"/>
            <w:vAlign w:val="top"/>
          </w:tcPr>
          <w:p w14:paraId="4A98AA0A">
            <w:pPr>
              <w:pStyle w:val="14"/>
              <w:spacing w:before="138" w:line="221" w:lineRule="auto"/>
              <w:ind w:left="307"/>
              <w:rPr>
                <w:rFonts w:hint="eastAsia" w:ascii="宋体" w:hAnsi="宋体" w:eastAsia="宋体" w:cs="宋体"/>
                <w:color w:val="auto"/>
              </w:rPr>
            </w:pPr>
            <w:r>
              <w:rPr>
                <w:rFonts w:hint="eastAsia" w:ascii="宋体" w:hAnsi="宋体" w:eastAsia="宋体" w:cs="宋体"/>
                <w:color w:val="auto"/>
                <w:spacing w:val="-4"/>
              </w:rPr>
              <w:t>从业时间</w:t>
            </w:r>
          </w:p>
        </w:tc>
        <w:tc>
          <w:tcPr>
            <w:tcW w:w="1882" w:type="dxa"/>
            <w:vAlign w:val="top"/>
          </w:tcPr>
          <w:p w14:paraId="65D959EC">
            <w:pPr>
              <w:rPr>
                <w:rFonts w:hint="eastAsia" w:ascii="宋体" w:hAnsi="宋体" w:eastAsia="宋体" w:cs="宋体"/>
                <w:color w:val="auto"/>
                <w:sz w:val="21"/>
              </w:rPr>
            </w:pPr>
          </w:p>
        </w:tc>
      </w:tr>
      <w:tr w14:paraId="7EEE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3352" w:type="dxa"/>
            <w:gridSpan w:val="3"/>
            <w:vAlign w:val="top"/>
          </w:tcPr>
          <w:p w14:paraId="34FFC32B">
            <w:pPr>
              <w:pStyle w:val="14"/>
              <w:spacing w:before="141" w:line="219" w:lineRule="auto"/>
              <w:ind w:left="288"/>
              <w:rPr>
                <w:rFonts w:hint="eastAsia" w:ascii="宋体" w:hAnsi="宋体" w:eastAsia="宋体" w:cs="宋体"/>
                <w:color w:val="auto"/>
              </w:rPr>
            </w:pPr>
            <w:r>
              <w:rPr>
                <w:rFonts w:hint="eastAsia" w:ascii="宋体" w:hAnsi="宋体" w:eastAsia="宋体" w:cs="宋体"/>
                <w:color w:val="auto"/>
                <w:spacing w:val="-2"/>
              </w:rPr>
              <w:t>是否属供应商固定雇员</w:t>
            </w:r>
          </w:p>
        </w:tc>
        <w:tc>
          <w:tcPr>
            <w:tcW w:w="1524" w:type="dxa"/>
            <w:vAlign w:val="top"/>
          </w:tcPr>
          <w:p w14:paraId="2BCE032D">
            <w:pPr>
              <w:rPr>
                <w:rFonts w:hint="eastAsia" w:ascii="宋体" w:hAnsi="宋体" w:eastAsia="宋体" w:cs="宋体"/>
                <w:color w:val="auto"/>
                <w:sz w:val="21"/>
              </w:rPr>
            </w:pPr>
          </w:p>
        </w:tc>
        <w:tc>
          <w:tcPr>
            <w:tcW w:w="3042" w:type="dxa"/>
            <w:gridSpan w:val="3"/>
            <w:vAlign w:val="top"/>
          </w:tcPr>
          <w:p w14:paraId="3343EAEA">
            <w:pPr>
              <w:pStyle w:val="14"/>
              <w:spacing w:before="141" w:line="219" w:lineRule="auto"/>
              <w:ind w:left="410"/>
              <w:rPr>
                <w:rFonts w:hint="eastAsia" w:ascii="宋体" w:hAnsi="宋体" w:eastAsia="宋体" w:cs="宋体"/>
                <w:color w:val="auto"/>
              </w:rPr>
            </w:pPr>
            <w:r>
              <w:rPr>
                <w:rFonts w:hint="eastAsia" w:ascii="宋体" w:hAnsi="宋体" w:eastAsia="宋体" w:cs="宋体"/>
                <w:color w:val="auto"/>
                <w:spacing w:val="-2"/>
              </w:rPr>
              <w:t>为供应商服务时间</w:t>
            </w:r>
          </w:p>
        </w:tc>
        <w:tc>
          <w:tcPr>
            <w:tcW w:w="1882" w:type="dxa"/>
            <w:vAlign w:val="top"/>
          </w:tcPr>
          <w:p w14:paraId="0D8B1DCC">
            <w:pPr>
              <w:rPr>
                <w:rFonts w:hint="eastAsia" w:ascii="宋体" w:hAnsi="宋体" w:eastAsia="宋体" w:cs="宋体"/>
                <w:color w:val="auto"/>
                <w:sz w:val="21"/>
              </w:rPr>
            </w:pPr>
          </w:p>
        </w:tc>
      </w:tr>
      <w:tr w14:paraId="5FC5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352" w:type="dxa"/>
            <w:gridSpan w:val="3"/>
            <w:vAlign w:val="top"/>
          </w:tcPr>
          <w:p w14:paraId="45D0191F">
            <w:pPr>
              <w:pStyle w:val="14"/>
              <w:spacing w:before="139" w:line="219" w:lineRule="auto"/>
              <w:ind w:left="423"/>
              <w:rPr>
                <w:rFonts w:hint="eastAsia" w:ascii="宋体" w:hAnsi="宋体" w:eastAsia="宋体" w:cs="宋体"/>
                <w:color w:val="auto"/>
              </w:rPr>
            </w:pPr>
            <w:r>
              <w:rPr>
                <w:rFonts w:hint="eastAsia" w:ascii="宋体" w:hAnsi="宋体" w:eastAsia="宋体" w:cs="宋体"/>
                <w:color w:val="auto"/>
                <w:spacing w:val="-2"/>
              </w:rPr>
              <w:t>拟在本项目担任职务</w:t>
            </w:r>
          </w:p>
        </w:tc>
        <w:tc>
          <w:tcPr>
            <w:tcW w:w="6448" w:type="dxa"/>
            <w:gridSpan w:val="5"/>
            <w:vAlign w:val="top"/>
          </w:tcPr>
          <w:p w14:paraId="737D8FBE">
            <w:pPr>
              <w:rPr>
                <w:rFonts w:hint="eastAsia" w:ascii="宋体" w:hAnsi="宋体" w:eastAsia="宋体" w:cs="宋体"/>
                <w:color w:val="auto"/>
                <w:sz w:val="21"/>
              </w:rPr>
            </w:pPr>
          </w:p>
        </w:tc>
      </w:tr>
      <w:tr w14:paraId="47CC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800" w:type="dxa"/>
            <w:gridSpan w:val="8"/>
            <w:vAlign w:val="top"/>
          </w:tcPr>
          <w:p w14:paraId="420C90E1">
            <w:pPr>
              <w:pStyle w:val="14"/>
              <w:spacing w:before="141" w:line="220" w:lineRule="auto"/>
              <w:ind w:left="3930"/>
              <w:rPr>
                <w:rFonts w:hint="eastAsia" w:ascii="宋体" w:hAnsi="宋体" w:eastAsia="宋体" w:cs="宋体"/>
                <w:color w:val="auto"/>
              </w:rPr>
            </w:pPr>
            <w:r>
              <w:rPr>
                <w:rFonts w:hint="eastAsia" w:ascii="宋体" w:hAnsi="宋体" w:eastAsia="宋体" w:cs="宋体"/>
                <w:color w:val="auto"/>
                <w:spacing w:val="-2"/>
              </w:rPr>
              <w:t>教育和培训背景</w:t>
            </w:r>
          </w:p>
        </w:tc>
      </w:tr>
      <w:tr w14:paraId="292CF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trPr>
        <w:tc>
          <w:tcPr>
            <w:tcW w:w="9800" w:type="dxa"/>
            <w:gridSpan w:val="8"/>
            <w:vAlign w:val="top"/>
          </w:tcPr>
          <w:p w14:paraId="0A7D5838">
            <w:pPr>
              <w:pStyle w:val="14"/>
              <w:spacing w:before="80" w:line="266" w:lineRule="auto"/>
              <w:ind w:left="126" w:right="1164"/>
              <w:rPr>
                <w:rFonts w:hint="eastAsia" w:ascii="宋体" w:hAnsi="宋体" w:eastAsia="宋体" w:cs="宋体"/>
                <w:color w:val="auto"/>
              </w:rPr>
            </w:pPr>
            <w:r>
              <w:rPr>
                <w:rFonts w:hint="eastAsia" w:ascii="宋体" w:hAnsi="宋体" w:eastAsia="宋体" w:cs="宋体"/>
                <w:color w:val="auto"/>
                <w:spacing w:val="-1"/>
              </w:rPr>
              <w:t>（1、教育背景从大学开始，包括毕业院校名称、专业</w:t>
            </w:r>
            <w:r>
              <w:rPr>
                <w:rFonts w:hint="eastAsia" w:ascii="宋体" w:hAnsi="宋体" w:eastAsia="宋体" w:cs="宋体"/>
                <w:color w:val="auto"/>
                <w:spacing w:val="-2"/>
              </w:rPr>
              <w:t>、起始时间。）</w:t>
            </w:r>
            <w:r>
              <w:rPr>
                <w:rFonts w:hint="eastAsia" w:ascii="宋体" w:hAnsi="宋体" w:eastAsia="宋体" w:cs="宋体"/>
                <w:color w:val="auto"/>
              </w:rPr>
              <w:t xml:space="preserve"> </w:t>
            </w:r>
            <w:r>
              <w:rPr>
                <w:rFonts w:hint="eastAsia" w:ascii="宋体" w:hAnsi="宋体" w:eastAsia="宋体" w:cs="宋体"/>
                <w:color w:val="auto"/>
                <w:spacing w:val="-1"/>
              </w:rPr>
              <w:t>（2、培训填写与专业技术、业务有关的内容，如无可不填。）</w:t>
            </w:r>
          </w:p>
        </w:tc>
      </w:tr>
      <w:tr w14:paraId="7DF1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800" w:type="dxa"/>
            <w:gridSpan w:val="8"/>
            <w:vAlign w:val="top"/>
          </w:tcPr>
          <w:p w14:paraId="51416A2D">
            <w:pPr>
              <w:pStyle w:val="14"/>
              <w:spacing w:before="152" w:line="221" w:lineRule="auto"/>
              <w:ind w:left="4350"/>
              <w:rPr>
                <w:rFonts w:hint="eastAsia" w:ascii="宋体" w:hAnsi="宋体" w:eastAsia="宋体" w:cs="宋体"/>
                <w:color w:val="auto"/>
              </w:rPr>
            </w:pPr>
            <w:r>
              <w:rPr>
                <w:rFonts w:hint="eastAsia" w:ascii="宋体" w:hAnsi="宋体" w:eastAsia="宋体" w:cs="宋体"/>
                <w:color w:val="auto"/>
                <w:spacing w:val="-4"/>
              </w:rPr>
              <w:t>工作经历</w:t>
            </w:r>
          </w:p>
        </w:tc>
      </w:tr>
      <w:tr w14:paraId="3C1D6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04" w:type="dxa"/>
            <w:vAlign w:val="top"/>
          </w:tcPr>
          <w:p w14:paraId="50CF5816">
            <w:pPr>
              <w:pStyle w:val="14"/>
              <w:spacing w:before="282" w:line="222" w:lineRule="auto"/>
              <w:ind w:left="352"/>
              <w:rPr>
                <w:rFonts w:hint="eastAsia" w:ascii="宋体" w:hAnsi="宋体" w:eastAsia="宋体" w:cs="宋体"/>
                <w:color w:val="auto"/>
              </w:rPr>
            </w:pPr>
            <w:r>
              <w:rPr>
                <w:rFonts w:hint="eastAsia" w:ascii="宋体" w:hAnsi="宋体" w:eastAsia="宋体" w:cs="宋体"/>
                <w:color w:val="auto"/>
                <w:spacing w:val="-12"/>
              </w:rPr>
              <w:t>时</w:t>
            </w:r>
            <w:r>
              <w:rPr>
                <w:rFonts w:hint="eastAsia" w:ascii="宋体" w:hAnsi="宋体" w:eastAsia="宋体" w:cs="宋体"/>
                <w:color w:val="auto"/>
                <w:spacing w:val="16"/>
              </w:rPr>
              <w:t xml:space="preserve">  </w:t>
            </w:r>
            <w:r>
              <w:rPr>
                <w:rFonts w:hint="eastAsia" w:ascii="宋体" w:hAnsi="宋体" w:eastAsia="宋体" w:cs="宋体"/>
                <w:color w:val="auto"/>
                <w:spacing w:val="-12"/>
              </w:rPr>
              <w:t>间</w:t>
            </w:r>
          </w:p>
        </w:tc>
        <w:tc>
          <w:tcPr>
            <w:tcW w:w="3372" w:type="dxa"/>
            <w:gridSpan w:val="3"/>
            <w:vAlign w:val="top"/>
          </w:tcPr>
          <w:p w14:paraId="5F0BEDE7">
            <w:pPr>
              <w:pStyle w:val="14"/>
              <w:spacing w:before="81" w:line="235" w:lineRule="auto"/>
              <w:ind w:left="713" w:right="563" w:hanging="138"/>
              <w:rPr>
                <w:rFonts w:hint="eastAsia" w:ascii="宋体" w:hAnsi="宋体" w:eastAsia="宋体" w:cs="宋体"/>
                <w:color w:val="auto"/>
              </w:rPr>
            </w:pPr>
            <w:r>
              <w:rPr>
                <w:rFonts w:hint="eastAsia" w:ascii="宋体" w:hAnsi="宋体" w:eastAsia="宋体" w:cs="宋体"/>
                <w:color w:val="auto"/>
                <w:spacing w:val="-2"/>
              </w:rPr>
              <w:t>参加过的项目名称及当时所在单位</w:t>
            </w:r>
          </w:p>
        </w:tc>
        <w:tc>
          <w:tcPr>
            <w:tcW w:w="1285" w:type="dxa"/>
            <w:vAlign w:val="top"/>
          </w:tcPr>
          <w:p w14:paraId="777D03DA">
            <w:pPr>
              <w:pStyle w:val="14"/>
              <w:spacing w:before="81" w:line="235" w:lineRule="auto"/>
              <w:ind w:left="511" w:right="218" w:hanging="278"/>
              <w:rPr>
                <w:rFonts w:hint="eastAsia" w:ascii="宋体" w:hAnsi="宋体" w:eastAsia="宋体" w:cs="宋体"/>
                <w:color w:val="auto"/>
              </w:rPr>
            </w:pPr>
            <w:r>
              <w:rPr>
                <w:rFonts w:hint="eastAsia" w:ascii="宋体" w:hAnsi="宋体" w:eastAsia="宋体" w:cs="宋体"/>
                <w:color w:val="auto"/>
                <w:spacing w:val="-4"/>
              </w:rPr>
              <w:t>担任何</w:t>
            </w:r>
            <w:r>
              <w:rPr>
                <w:rFonts w:hint="eastAsia" w:ascii="宋体" w:hAnsi="宋体" w:eastAsia="宋体" w:cs="宋体"/>
                <w:color w:val="auto"/>
              </w:rPr>
              <w:t>职</w:t>
            </w:r>
          </w:p>
        </w:tc>
        <w:tc>
          <w:tcPr>
            <w:tcW w:w="1757" w:type="dxa"/>
            <w:gridSpan w:val="2"/>
            <w:vAlign w:val="top"/>
          </w:tcPr>
          <w:p w14:paraId="19400E06">
            <w:pPr>
              <w:pStyle w:val="14"/>
              <w:spacing w:before="81" w:line="235" w:lineRule="auto"/>
              <w:ind w:left="752" w:right="170" w:hanging="560"/>
              <w:rPr>
                <w:rFonts w:hint="eastAsia" w:ascii="宋体" w:hAnsi="宋体" w:eastAsia="宋体" w:cs="宋体"/>
                <w:color w:val="auto"/>
              </w:rPr>
            </w:pPr>
            <w:r>
              <w:rPr>
                <w:rFonts w:hint="eastAsia" w:ascii="宋体" w:hAnsi="宋体" w:eastAsia="宋体" w:cs="宋体"/>
                <w:color w:val="auto"/>
                <w:spacing w:val="-3"/>
              </w:rPr>
              <w:t>主要工作内</w:t>
            </w:r>
            <w:r>
              <w:rPr>
                <w:rFonts w:hint="eastAsia" w:ascii="宋体" w:hAnsi="宋体" w:eastAsia="宋体" w:cs="宋体"/>
                <w:color w:val="auto"/>
              </w:rPr>
              <w:t>容</w:t>
            </w:r>
          </w:p>
        </w:tc>
        <w:tc>
          <w:tcPr>
            <w:tcW w:w="1882" w:type="dxa"/>
            <w:vAlign w:val="top"/>
          </w:tcPr>
          <w:p w14:paraId="5E80D9F2">
            <w:pPr>
              <w:pStyle w:val="14"/>
              <w:spacing w:before="282" w:line="221" w:lineRule="auto"/>
              <w:ind w:left="604"/>
              <w:rPr>
                <w:rFonts w:hint="eastAsia" w:ascii="宋体" w:hAnsi="宋体" w:eastAsia="宋体" w:cs="宋体"/>
                <w:color w:val="auto"/>
              </w:rPr>
            </w:pPr>
            <w:r>
              <w:rPr>
                <w:rFonts w:hint="eastAsia" w:ascii="宋体" w:hAnsi="宋体" w:eastAsia="宋体" w:cs="宋体"/>
                <w:color w:val="auto"/>
                <w:spacing w:val="-7"/>
              </w:rPr>
              <w:t>备</w:t>
            </w:r>
            <w:r>
              <w:rPr>
                <w:rFonts w:hint="eastAsia" w:ascii="宋体" w:hAnsi="宋体" w:eastAsia="宋体" w:cs="宋体"/>
                <w:color w:val="auto"/>
                <w:spacing w:val="9"/>
              </w:rPr>
              <w:t xml:space="preserve"> </w:t>
            </w:r>
            <w:r>
              <w:rPr>
                <w:rFonts w:hint="eastAsia" w:ascii="宋体" w:hAnsi="宋体" w:eastAsia="宋体" w:cs="宋体"/>
                <w:color w:val="auto"/>
                <w:spacing w:val="-7"/>
              </w:rPr>
              <w:t>注</w:t>
            </w:r>
          </w:p>
        </w:tc>
      </w:tr>
      <w:tr w14:paraId="409FF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14:paraId="7581AAEB">
            <w:pPr>
              <w:rPr>
                <w:rFonts w:hint="eastAsia" w:ascii="宋体" w:hAnsi="宋体" w:eastAsia="宋体" w:cs="宋体"/>
                <w:color w:val="auto"/>
                <w:sz w:val="21"/>
              </w:rPr>
            </w:pPr>
          </w:p>
        </w:tc>
        <w:tc>
          <w:tcPr>
            <w:tcW w:w="3372" w:type="dxa"/>
            <w:gridSpan w:val="3"/>
            <w:vAlign w:val="top"/>
          </w:tcPr>
          <w:p w14:paraId="2BC95877">
            <w:pPr>
              <w:rPr>
                <w:rFonts w:hint="eastAsia" w:ascii="宋体" w:hAnsi="宋体" w:eastAsia="宋体" w:cs="宋体"/>
                <w:color w:val="auto"/>
                <w:sz w:val="21"/>
              </w:rPr>
            </w:pPr>
          </w:p>
        </w:tc>
        <w:tc>
          <w:tcPr>
            <w:tcW w:w="1285" w:type="dxa"/>
            <w:vAlign w:val="top"/>
          </w:tcPr>
          <w:p w14:paraId="3B7D7F96">
            <w:pPr>
              <w:rPr>
                <w:rFonts w:hint="eastAsia" w:ascii="宋体" w:hAnsi="宋体" w:eastAsia="宋体" w:cs="宋体"/>
                <w:color w:val="auto"/>
                <w:sz w:val="21"/>
              </w:rPr>
            </w:pPr>
          </w:p>
        </w:tc>
        <w:tc>
          <w:tcPr>
            <w:tcW w:w="1757" w:type="dxa"/>
            <w:gridSpan w:val="2"/>
            <w:vAlign w:val="top"/>
          </w:tcPr>
          <w:p w14:paraId="133C72F5">
            <w:pPr>
              <w:rPr>
                <w:rFonts w:hint="eastAsia" w:ascii="宋体" w:hAnsi="宋体" w:eastAsia="宋体" w:cs="宋体"/>
                <w:color w:val="auto"/>
                <w:sz w:val="21"/>
              </w:rPr>
            </w:pPr>
          </w:p>
        </w:tc>
        <w:tc>
          <w:tcPr>
            <w:tcW w:w="1882" w:type="dxa"/>
            <w:vAlign w:val="top"/>
          </w:tcPr>
          <w:p w14:paraId="1295A016">
            <w:pPr>
              <w:rPr>
                <w:rFonts w:hint="eastAsia" w:ascii="宋体" w:hAnsi="宋体" w:eastAsia="宋体" w:cs="宋体"/>
                <w:color w:val="auto"/>
                <w:sz w:val="21"/>
              </w:rPr>
            </w:pPr>
          </w:p>
        </w:tc>
      </w:tr>
      <w:tr w14:paraId="3B0D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14:paraId="6E18AF46">
            <w:pPr>
              <w:rPr>
                <w:rFonts w:hint="eastAsia" w:ascii="宋体" w:hAnsi="宋体" w:eastAsia="宋体" w:cs="宋体"/>
                <w:color w:val="auto"/>
                <w:sz w:val="21"/>
              </w:rPr>
            </w:pPr>
          </w:p>
        </w:tc>
        <w:tc>
          <w:tcPr>
            <w:tcW w:w="3372" w:type="dxa"/>
            <w:gridSpan w:val="3"/>
            <w:vAlign w:val="top"/>
          </w:tcPr>
          <w:p w14:paraId="0664738C">
            <w:pPr>
              <w:rPr>
                <w:rFonts w:hint="eastAsia" w:ascii="宋体" w:hAnsi="宋体" w:eastAsia="宋体" w:cs="宋体"/>
                <w:color w:val="auto"/>
                <w:sz w:val="21"/>
              </w:rPr>
            </w:pPr>
          </w:p>
        </w:tc>
        <w:tc>
          <w:tcPr>
            <w:tcW w:w="1285" w:type="dxa"/>
            <w:vAlign w:val="top"/>
          </w:tcPr>
          <w:p w14:paraId="77F90F4A">
            <w:pPr>
              <w:rPr>
                <w:rFonts w:hint="eastAsia" w:ascii="宋体" w:hAnsi="宋体" w:eastAsia="宋体" w:cs="宋体"/>
                <w:color w:val="auto"/>
                <w:sz w:val="21"/>
              </w:rPr>
            </w:pPr>
          </w:p>
        </w:tc>
        <w:tc>
          <w:tcPr>
            <w:tcW w:w="1757" w:type="dxa"/>
            <w:gridSpan w:val="2"/>
            <w:vAlign w:val="top"/>
          </w:tcPr>
          <w:p w14:paraId="4B703375">
            <w:pPr>
              <w:rPr>
                <w:rFonts w:hint="eastAsia" w:ascii="宋体" w:hAnsi="宋体" w:eastAsia="宋体" w:cs="宋体"/>
                <w:color w:val="auto"/>
                <w:sz w:val="21"/>
              </w:rPr>
            </w:pPr>
          </w:p>
        </w:tc>
        <w:tc>
          <w:tcPr>
            <w:tcW w:w="1882" w:type="dxa"/>
            <w:vAlign w:val="top"/>
          </w:tcPr>
          <w:p w14:paraId="65CE839A">
            <w:pPr>
              <w:rPr>
                <w:rFonts w:hint="eastAsia" w:ascii="宋体" w:hAnsi="宋体" w:eastAsia="宋体" w:cs="宋体"/>
                <w:color w:val="auto"/>
                <w:sz w:val="21"/>
              </w:rPr>
            </w:pPr>
          </w:p>
        </w:tc>
      </w:tr>
      <w:tr w14:paraId="0499A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14:paraId="07B9B365">
            <w:pPr>
              <w:rPr>
                <w:rFonts w:hint="eastAsia" w:ascii="宋体" w:hAnsi="宋体" w:eastAsia="宋体" w:cs="宋体"/>
                <w:color w:val="auto"/>
                <w:sz w:val="21"/>
              </w:rPr>
            </w:pPr>
          </w:p>
        </w:tc>
        <w:tc>
          <w:tcPr>
            <w:tcW w:w="3372" w:type="dxa"/>
            <w:gridSpan w:val="3"/>
            <w:vAlign w:val="top"/>
          </w:tcPr>
          <w:p w14:paraId="378914C7">
            <w:pPr>
              <w:rPr>
                <w:rFonts w:hint="eastAsia" w:ascii="宋体" w:hAnsi="宋体" w:eastAsia="宋体" w:cs="宋体"/>
                <w:color w:val="auto"/>
                <w:sz w:val="21"/>
              </w:rPr>
            </w:pPr>
          </w:p>
        </w:tc>
        <w:tc>
          <w:tcPr>
            <w:tcW w:w="1285" w:type="dxa"/>
            <w:vAlign w:val="top"/>
          </w:tcPr>
          <w:p w14:paraId="76E2EDB5">
            <w:pPr>
              <w:rPr>
                <w:rFonts w:hint="eastAsia" w:ascii="宋体" w:hAnsi="宋体" w:eastAsia="宋体" w:cs="宋体"/>
                <w:color w:val="auto"/>
                <w:sz w:val="21"/>
              </w:rPr>
            </w:pPr>
          </w:p>
        </w:tc>
        <w:tc>
          <w:tcPr>
            <w:tcW w:w="1757" w:type="dxa"/>
            <w:gridSpan w:val="2"/>
            <w:vAlign w:val="top"/>
          </w:tcPr>
          <w:p w14:paraId="6D480CC0">
            <w:pPr>
              <w:rPr>
                <w:rFonts w:hint="eastAsia" w:ascii="宋体" w:hAnsi="宋体" w:eastAsia="宋体" w:cs="宋体"/>
                <w:color w:val="auto"/>
                <w:sz w:val="21"/>
              </w:rPr>
            </w:pPr>
          </w:p>
        </w:tc>
        <w:tc>
          <w:tcPr>
            <w:tcW w:w="1882" w:type="dxa"/>
            <w:vAlign w:val="top"/>
          </w:tcPr>
          <w:p w14:paraId="69D43A11">
            <w:pPr>
              <w:rPr>
                <w:rFonts w:hint="eastAsia" w:ascii="宋体" w:hAnsi="宋体" w:eastAsia="宋体" w:cs="宋体"/>
                <w:color w:val="auto"/>
                <w:sz w:val="21"/>
              </w:rPr>
            </w:pPr>
          </w:p>
        </w:tc>
      </w:tr>
      <w:tr w14:paraId="12653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14:paraId="4F18F6E9">
            <w:pPr>
              <w:rPr>
                <w:rFonts w:hint="eastAsia" w:ascii="宋体" w:hAnsi="宋体" w:eastAsia="宋体" w:cs="宋体"/>
                <w:color w:val="auto"/>
                <w:sz w:val="21"/>
              </w:rPr>
            </w:pPr>
          </w:p>
        </w:tc>
        <w:tc>
          <w:tcPr>
            <w:tcW w:w="3372" w:type="dxa"/>
            <w:gridSpan w:val="3"/>
            <w:vAlign w:val="top"/>
          </w:tcPr>
          <w:p w14:paraId="71E1B9B1">
            <w:pPr>
              <w:rPr>
                <w:rFonts w:hint="eastAsia" w:ascii="宋体" w:hAnsi="宋体" w:eastAsia="宋体" w:cs="宋体"/>
                <w:color w:val="auto"/>
                <w:sz w:val="21"/>
              </w:rPr>
            </w:pPr>
          </w:p>
        </w:tc>
        <w:tc>
          <w:tcPr>
            <w:tcW w:w="1285" w:type="dxa"/>
            <w:vAlign w:val="top"/>
          </w:tcPr>
          <w:p w14:paraId="0FD07490">
            <w:pPr>
              <w:rPr>
                <w:rFonts w:hint="eastAsia" w:ascii="宋体" w:hAnsi="宋体" w:eastAsia="宋体" w:cs="宋体"/>
                <w:color w:val="auto"/>
                <w:sz w:val="21"/>
              </w:rPr>
            </w:pPr>
          </w:p>
        </w:tc>
        <w:tc>
          <w:tcPr>
            <w:tcW w:w="1757" w:type="dxa"/>
            <w:gridSpan w:val="2"/>
            <w:vAlign w:val="top"/>
          </w:tcPr>
          <w:p w14:paraId="1EF3A6D7">
            <w:pPr>
              <w:rPr>
                <w:rFonts w:hint="eastAsia" w:ascii="宋体" w:hAnsi="宋体" w:eastAsia="宋体" w:cs="宋体"/>
                <w:color w:val="auto"/>
                <w:sz w:val="21"/>
              </w:rPr>
            </w:pPr>
          </w:p>
        </w:tc>
        <w:tc>
          <w:tcPr>
            <w:tcW w:w="1882" w:type="dxa"/>
            <w:vAlign w:val="top"/>
          </w:tcPr>
          <w:p w14:paraId="6FB1324B">
            <w:pPr>
              <w:rPr>
                <w:rFonts w:hint="eastAsia" w:ascii="宋体" w:hAnsi="宋体" w:eastAsia="宋体" w:cs="宋体"/>
                <w:color w:val="auto"/>
                <w:sz w:val="21"/>
              </w:rPr>
            </w:pPr>
          </w:p>
        </w:tc>
      </w:tr>
      <w:tr w14:paraId="11970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04" w:type="dxa"/>
            <w:vAlign w:val="top"/>
          </w:tcPr>
          <w:p w14:paraId="7E1152C9">
            <w:pPr>
              <w:rPr>
                <w:rFonts w:hint="eastAsia" w:ascii="宋体" w:hAnsi="宋体" w:eastAsia="宋体" w:cs="宋体"/>
                <w:color w:val="auto"/>
                <w:sz w:val="21"/>
              </w:rPr>
            </w:pPr>
          </w:p>
        </w:tc>
        <w:tc>
          <w:tcPr>
            <w:tcW w:w="3372" w:type="dxa"/>
            <w:gridSpan w:val="3"/>
            <w:vAlign w:val="top"/>
          </w:tcPr>
          <w:p w14:paraId="0038B505">
            <w:pPr>
              <w:rPr>
                <w:rFonts w:hint="eastAsia" w:ascii="宋体" w:hAnsi="宋体" w:eastAsia="宋体" w:cs="宋体"/>
                <w:color w:val="auto"/>
                <w:sz w:val="21"/>
              </w:rPr>
            </w:pPr>
          </w:p>
        </w:tc>
        <w:tc>
          <w:tcPr>
            <w:tcW w:w="1285" w:type="dxa"/>
            <w:vAlign w:val="top"/>
          </w:tcPr>
          <w:p w14:paraId="7D8654A7">
            <w:pPr>
              <w:rPr>
                <w:rFonts w:hint="eastAsia" w:ascii="宋体" w:hAnsi="宋体" w:eastAsia="宋体" w:cs="宋体"/>
                <w:color w:val="auto"/>
                <w:sz w:val="21"/>
              </w:rPr>
            </w:pPr>
          </w:p>
        </w:tc>
        <w:tc>
          <w:tcPr>
            <w:tcW w:w="1757" w:type="dxa"/>
            <w:gridSpan w:val="2"/>
            <w:vAlign w:val="top"/>
          </w:tcPr>
          <w:p w14:paraId="07D1D13A">
            <w:pPr>
              <w:rPr>
                <w:rFonts w:hint="eastAsia" w:ascii="宋体" w:hAnsi="宋体" w:eastAsia="宋体" w:cs="宋体"/>
                <w:color w:val="auto"/>
                <w:sz w:val="21"/>
              </w:rPr>
            </w:pPr>
          </w:p>
        </w:tc>
        <w:tc>
          <w:tcPr>
            <w:tcW w:w="1882" w:type="dxa"/>
            <w:vAlign w:val="top"/>
          </w:tcPr>
          <w:p w14:paraId="6687803D">
            <w:pPr>
              <w:rPr>
                <w:rFonts w:hint="eastAsia" w:ascii="宋体" w:hAnsi="宋体" w:eastAsia="宋体" w:cs="宋体"/>
                <w:color w:val="auto"/>
                <w:sz w:val="21"/>
              </w:rPr>
            </w:pPr>
          </w:p>
        </w:tc>
      </w:tr>
      <w:tr w14:paraId="6946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504" w:type="dxa"/>
            <w:vAlign w:val="top"/>
          </w:tcPr>
          <w:p w14:paraId="52763A8E">
            <w:pPr>
              <w:rPr>
                <w:rFonts w:hint="eastAsia" w:ascii="宋体" w:hAnsi="宋体" w:eastAsia="宋体" w:cs="宋体"/>
                <w:color w:val="auto"/>
                <w:sz w:val="21"/>
              </w:rPr>
            </w:pPr>
          </w:p>
        </w:tc>
        <w:tc>
          <w:tcPr>
            <w:tcW w:w="3372" w:type="dxa"/>
            <w:gridSpan w:val="3"/>
            <w:vAlign w:val="top"/>
          </w:tcPr>
          <w:p w14:paraId="0A777ACC">
            <w:pPr>
              <w:rPr>
                <w:rFonts w:hint="eastAsia" w:ascii="宋体" w:hAnsi="宋体" w:eastAsia="宋体" w:cs="宋体"/>
                <w:color w:val="auto"/>
                <w:sz w:val="21"/>
              </w:rPr>
            </w:pPr>
          </w:p>
        </w:tc>
        <w:tc>
          <w:tcPr>
            <w:tcW w:w="1285" w:type="dxa"/>
            <w:vAlign w:val="top"/>
          </w:tcPr>
          <w:p w14:paraId="400DD829">
            <w:pPr>
              <w:rPr>
                <w:rFonts w:hint="eastAsia" w:ascii="宋体" w:hAnsi="宋体" w:eastAsia="宋体" w:cs="宋体"/>
                <w:color w:val="auto"/>
                <w:sz w:val="21"/>
              </w:rPr>
            </w:pPr>
          </w:p>
        </w:tc>
        <w:tc>
          <w:tcPr>
            <w:tcW w:w="1757" w:type="dxa"/>
            <w:gridSpan w:val="2"/>
            <w:vAlign w:val="top"/>
          </w:tcPr>
          <w:p w14:paraId="6F53DD09">
            <w:pPr>
              <w:rPr>
                <w:rFonts w:hint="eastAsia" w:ascii="宋体" w:hAnsi="宋体" w:eastAsia="宋体" w:cs="宋体"/>
                <w:color w:val="auto"/>
                <w:sz w:val="21"/>
              </w:rPr>
            </w:pPr>
          </w:p>
        </w:tc>
        <w:tc>
          <w:tcPr>
            <w:tcW w:w="1882" w:type="dxa"/>
            <w:vAlign w:val="top"/>
          </w:tcPr>
          <w:p w14:paraId="001518DC">
            <w:pPr>
              <w:rPr>
                <w:rFonts w:hint="eastAsia" w:ascii="宋体" w:hAnsi="宋体" w:eastAsia="宋体" w:cs="宋体"/>
                <w:color w:val="auto"/>
                <w:sz w:val="21"/>
              </w:rPr>
            </w:pPr>
          </w:p>
        </w:tc>
      </w:tr>
    </w:tbl>
    <w:p w14:paraId="45E6EA87">
      <w:pPr>
        <w:pStyle w:val="4"/>
        <w:spacing w:line="386" w:lineRule="auto"/>
        <w:rPr>
          <w:rFonts w:hint="eastAsia" w:ascii="宋体" w:hAnsi="宋体" w:eastAsia="宋体" w:cs="宋体"/>
          <w:color w:val="auto"/>
        </w:rPr>
      </w:pPr>
    </w:p>
    <w:p w14:paraId="7F86377F">
      <w:pPr>
        <w:spacing w:before="91" w:line="219" w:lineRule="auto"/>
        <w:jc w:val="left"/>
        <w:outlineLvl w:val="1"/>
        <w:rPr>
          <w:rFonts w:hint="eastAsia" w:ascii="宋体" w:hAnsi="宋体" w:eastAsia="宋体" w:cs="宋体"/>
          <w:color w:val="auto"/>
          <w:sz w:val="28"/>
          <w:szCs w:val="28"/>
        </w:rPr>
      </w:pPr>
      <w:r>
        <w:rPr>
          <w:rFonts w:hint="eastAsia" w:ascii="宋体" w:hAnsi="宋体" w:eastAsia="宋体" w:cs="宋体"/>
          <w:color w:val="auto"/>
          <w:spacing w:val="-2"/>
          <w:sz w:val="28"/>
          <w:szCs w:val="28"/>
        </w:rPr>
        <w:t>注：表后附</w:t>
      </w:r>
      <w:r>
        <w:rPr>
          <w:rFonts w:hint="eastAsia" w:ascii="宋体" w:hAnsi="宋体" w:eastAsia="宋体" w:cs="宋体"/>
          <w:color w:val="auto"/>
          <w:spacing w:val="-2"/>
          <w:sz w:val="28"/>
          <w:szCs w:val="28"/>
          <w:lang w:val="en-US" w:eastAsia="zh-CN"/>
        </w:rPr>
        <w:t>相关证件</w:t>
      </w:r>
      <w:r>
        <w:rPr>
          <w:rFonts w:hint="eastAsia" w:ascii="宋体" w:hAnsi="宋体" w:eastAsia="宋体" w:cs="宋体"/>
          <w:color w:val="auto"/>
          <w:spacing w:val="-2"/>
          <w:sz w:val="28"/>
          <w:szCs w:val="28"/>
        </w:rPr>
        <w:t>复印件。</w:t>
      </w:r>
    </w:p>
    <w:p w14:paraId="5A4E6F16">
      <w:pPr>
        <w:spacing w:line="219" w:lineRule="auto"/>
        <w:rPr>
          <w:rFonts w:hint="eastAsia" w:ascii="宋体" w:hAnsi="宋体" w:eastAsia="宋体" w:cs="宋体"/>
          <w:color w:val="auto"/>
          <w:sz w:val="28"/>
          <w:szCs w:val="28"/>
        </w:rPr>
        <w:sectPr>
          <w:headerReference r:id="rId43" w:type="default"/>
          <w:footerReference r:id="rId44" w:type="default"/>
          <w:pgSz w:w="11906" w:h="16839"/>
          <w:pgMar w:top="1106" w:right="1065" w:bottom="1185" w:left="967" w:header="829" w:footer="971" w:gutter="0"/>
          <w:cols w:space="720" w:num="1"/>
        </w:sectPr>
      </w:pPr>
    </w:p>
    <w:p w14:paraId="4ED0ED6C">
      <w:pPr>
        <w:pStyle w:val="4"/>
        <w:spacing w:line="429" w:lineRule="auto"/>
        <w:rPr>
          <w:rFonts w:hint="eastAsia" w:ascii="宋体" w:hAnsi="宋体" w:eastAsia="宋体" w:cs="宋体"/>
          <w:color w:val="auto"/>
        </w:rPr>
      </w:pPr>
    </w:p>
    <w:p w14:paraId="70BD8C7A">
      <w:pPr>
        <w:spacing w:before="100" w:line="225" w:lineRule="auto"/>
        <w:ind w:left="3458"/>
        <w:rPr>
          <w:rFonts w:hint="eastAsia" w:ascii="宋体" w:hAnsi="宋体" w:eastAsia="宋体" w:cs="宋体"/>
          <w:color w:val="auto"/>
          <w:sz w:val="31"/>
          <w:szCs w:val="31"/>
        </w:rPr>
      </w:pPr>
      <w:r>
        <w:rPr>
          <w:rFonts w:hint="eastAsia" w:ascii="宋体" w:hAnsi="宋体" w:eastAsia="宋体" w:cs="宋体"/>
          <w:b/>
          <w:bCs/>
          <w:color w:val="auto"/>
          <w:spacing w:val="3"/>
          <w:sz w:val="31"/>
          <w:szCs w:val="31"/>
        </w:rPr>
        <w:t>四、商务响应偏离表</w:t>
      </w:r>
    </w:p>
    <w:p w14:paraId="644DEFBA">
      <w:pPr>
        <w:pStyle w:val="4"/>
        <w:spacing w:line="297" w:lineRule="auto"/>
        <w:rPr>
          <w:rFonts w:hint="eastAsia" w:ascii="宋体" w:hAnsi="宋体" w:eastAsia="宋体" w:cs="宋体"/>
          <w:color w:val="auto"/>
        </w:rPr>
      </w:pPr>
    </w:p>
    <w:p w14:paraId="098C24EA">
      <w:pPr>
        <w:spacing w:before="78" w:line="219" w:lineRule="auto"/>
        <w:ind w:left="2"/>
        <w:rPr>
          <w:rFonts w:hint="eastAsia" w:ascii="宋体" w:hAnsi="宋体" w:eastAsia="宋体" w:cs="宋体"/>
          <w:color w:val="auto"/>
          <w:sz w:val="24"/>
          <w:szCs w:val="24"/>
        </w:rPr>
      </w:pPr>
      <w:r>
        <w:rPr>
          <w:rFonts w:hint="eastAsia" w:ascii="宋体" w:hAnsi="宋体" w:eastAsia="宋体" w:cs="宋体"/>
          <w:color w:val="auto"/>
          <w:spacing w:val="-1"/>
          <w:sz w:val="24"/>
          <w:szCs w:val="24"/>
        </w:rPr>
        <w:t>项目名称：</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 xml:space="preserve">  项目编号：</w:t>
      </w:r>
      <w:r>
        <w:rPr>
          <w:rFonts w:hint="eastAsia" w:ascii="宋体" w:hAnsi="宋体" w:eastAsia="宋体" w:cs="宋体"/>
          <w:color w:val="auto"/>
          <w:spacing w:val="1"/>
          <w:sz w:val="24"/>
          <w:szCs w:val="24"/>
          <w:u w:val="single" w:color="auto"/>
        </w:rPr>
        <w:t xml:space="preserve">            </w:t>
      </w:r>
    </w:p>
    <w:p w14:paraId="2496354A">
      <w:pPr>
        <w:spacing w:line="191" w:lineRule="exact"/>
        <w:rPr>
          <w:rFonts w:hint="eastAsia" w:ascii="宋体" w:hAnsi="宋体" w:eastAsia="宋体" w:cs="宋体"/>
          <w:color w:val="auto"/>
        </w:rPr>
      </w:pPr>
    </w:p>
    <w:tbl>
      <w:tblPr>
        <w:tblStyle w:val="13"/>
        <w:tblW w:w="9521"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1912"/>
        <w:gridCol w:w="3057"/>
        <w:gridCol w:w="1700"/>
        <w:gridCol w:w="1934"/>
      </w:tblGrid>
      <w:tr w14:paraId="7B664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18" w:type="dxa"/>
            <w:vAlign w:val="top"/>
          </w:tcPr>
          <w:p w14:paraId="0475CAB6">
            <w:pPr>
              <w:pStyle w:val="14"/>
              <w:spacing w:before="273" w:line="221" w:lineRule="auto"/>
              <w:ind w:left="213"/>
              <w:rPr>
                <w:rFonts w:hint="eastAsia" w:ascii="宋体" w:hAnsi="宋体" w:eastAsia="宋体" w:cs="宋体"/>
                <w:color w:val="auto"/>
                <w:sz w:val="24"/>
                <w:szCs w:val="24"/>
              </w:rPr>
            </w:pPr>
            <w:r>
              <w:rPr>
                <w:rFonts w:hint="eastAsia" w:ascii="宋体" w:hAnsi="宋体" w:eastAsia="宋体" w:cs="宋体"/>
                <w:b/>
                <w:bCs/>
                <w:color w:val="auto"/>
                <w:spacing w:val="-7"/>
                <w:sz w:val="24"/>
                <w:szCs w:val="24"/>
              </w:rPr>
              <w:t>序号</w:t>
            </w:r>
          </w:p>
        </w:tc>
        <w:tc>
          <w:tcPr>
            <w:tcW w:w="1912" w:type="dxa"/>
            <w:vAlign w:val="top"/>
          </w:tcPr>
          <w:p w14:paraId="2B289A43">
            <w:pPr>
              <w:pStyle w:val="14"/>
              <w:spacing w:before="41" w:line="343" w:lineRule="auto"/>
              <w:ind w:left="709" w:right="241" w:hanging="481"/>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磋商文件商务</w:t>
            </w:r>
            <w:r>
              <w:rPr>
                <w:rFonts w:hint="eastAsia" w:ascii="宋体" w:hAnsi="宋体" w:eastAsia="宋体" w:cs="宋体"/>
                <w:b/>
                <w:bCs/>
                <w:color w:val="auto"/>
                <w:spacing w:val="-8"/>
                <w:sz w:val="24"/>
                <w:szCs w:val="24"/>
              </w:rPr>
              <w:t>要求</w:t>
            </w:r>
          </w:p>
        </w:tc>
        <w:tc>
          <w:tcPr>
            <w:tcW w:w="3057" w:type="dxa"/>
            <w:vAlign w:val="top"/>
          </w:tcPr>
          <w:p w14:paraId="5F5C0B47">
            <w:pPr>
              <w:pStyle w:val="14"/>
              <w:spacing w:before="41" w:line="343" w:lineRule="auto"/>
              <w:ind w:left="1048" w:right="812" w:hanging="245"/>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磋商响应文件</w:t>
            </w:r>
            <w:r>
              <w:rPr>
                <w:rFonts w:hint="eastAsia" w:ascii="宋体" w:hAnsi="宋体" w:eastAsia="宋体" w:cs="宋体"/>
                <w:b/>
                <w:bCs/>
                <w:color w:val="auto"/>
                <w:spacing w:val="-6"/>
                <w:sz w:val="24"/>
                <w:szCs w:val="24"/>
              </w:rPr>
              <w:t>商务响应</w:t>
            </w:r>
          </w:p>
        </w:tc>
        <w:tc>
          <w:tcPr>
            <w:tcW w:w="1700" w:type="dxa"/>
            <w:vAlign w:val="top"/>
          </w:tcPr>
          <w:p w14:paraId="42713058">
            <w:pPr>
              <w:pStyle w:val="14"/>
              <w:spacing w:before="274" w:line="219" w:lineRule="auto"/>
              <w:ind w:left="608"/>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偏离</w:t>
            </w:r>
          </w:p>
        </w:tc>
        <w:tc>
          <w:tcPr>
            <w:tcW w:w="1934" w:type="dxa"/>
            <w:vAlign w:val="top"/>
          </w:tcPr>
          <w:p w14:paraId="3B82CA6E">
            <w:pPr>
              <w:pStyle w:val="14"/>
              <w:spacing w:before="41" w:line="343" w:lineRule="auto"/>
              <w:ind w:left="722" w:right="493" w:hanging="240"/>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偏离及其</w:t>
            </w:r>
            <w:r>
              <w:rPr>
                <w:rFonts w:hint="eastAsia" w:ascii="宋体" w:hAnsi="宋体" w:eastAsia="宋体" w:cs="宋体"/>
                <w:b/>
                <w:bCs/>
                <w:color w:val="auto"/>
                <w:spacing w:val="-8"/>
                <w:sz w:val="24"/>
                <w:szCs w:val="24"/>
              </w:rPr>
              <w:t>影响</w:t>
            </w:r>
          </w:p>
        </w:tc>
      </w:tr>
      <w:tr w14:paraId="732E6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8" w:type="dxa"/>
            <w:vAlign w:val="top"/>
          </w:tcPr>
          <w:p w14:paraId="635E10B2">
            <w:pPr>
              <w:rPr>
                <w:rFonts w:hint="eastAsia" w:ascii="宋体" w:hAnsi="宋体" w:eastAsia="宋体" w:cs="宋体"/>
                <w:color w:val="auto"/>
                <w:sz w:val="21"/>
              </w:rPr>
            </w:pPr>
          </w:p>
        </w:tc>
        <w:tc>
          <w:tcPr>
            <w:tcW w:w="1912" w:type="dxa"/>
            <w:vAlign w:val="top"/>
          </w:tcPr>
          <w:p w14:paraId="159A613A">
            <w:pPr>
              <w:rPr>
                <w:rFonts w:hint="eastAsia" w:ascii="宋体" w:hAnsi="宋体" w:eastAsia="宋体" w:cs="宋体"/>
                <w:color w:val="auto"/>
                <w:sz w:val="21"/>
              </w:rPr>
            </w:pPr>
          </w:p>
        </w:tc>
        <w:tc>
          <w:tcPr>
            <w:tcW w:w="3057" w:type="dxa"/>
            <w:vAlign w:val="top"/>
          </w:tcPr>
          <w:p w14:paraId="2A4F5240">
            <w:pPr>
              <w:rPr>
                <w:rFonts w:hint="eastAsia" w:ascii="宋体" w:hAnsi="宋体" w:eastAsia="宋体" w:cs="宋体"/>
                <w:color w:val="auto"/>
                <w:sz w:val="21"/>
              </w:rPr>
            </w:pPr>
          </w:p>
        </w:tc>
        <w:tc>
          <w:tcPr>
            <w:tcW w:w="1700" w:type="dxa"/>
            <w:vAlign w:val="top"/>
          </w:tcPr>
          <w:p w14:paraId="11C68D2C">
            <w:pPr>
              <w:rPr>
                <w:rFonts w:hint="eastAsia" w:ascii="宋体" w:hAnsi="宋体" w:eastAsia="宋体" w:cs="宋体"/>
                <w:color w:val="auto"/>
                <w:sz w:val="21"/>
              </w:rPr>
            </w:pPr>
          </w:p>
        </w:tc>
        <w:tc>
          <w:tcPr>
            <w:tcW w:w="1934" w:type="dxa"/>
            <w:vAlign w:val="top"/>
          </w:tcPr>
          <w:p w14:paraId="21C40F77">
            <w:pPr>
              <w:rPr>
                <w:rFonts w:hint="eastAsia" w:ascii="宋体" w:hAnsi="宋体" w:eastAsia="宋体" w:cs="宋体"/>
                <w:color w:val="auto"/>
                <w:sz w:val="21"/>
              </w:rPr>
            </w:pPr>
          </w:p>
        </w:tc>
      </w:tr>
      <w:tr w14:paraId="49811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18" w:type="dxa"/>
            <w:vAlign w:val="top"/>
          </w:tcPr>
          <w:p w14:paraId="49C3C30E">
            <w:pPr>
              <w:rPr>
                <w:rFonts w:hint="eastAsia" w:ascii="宋体" w:hAnsi="宋体" w:eastAsia="宋体" w:cs="宋体"/>
                <w:color w:val="auto"/>
                <w:sz w:val="21"/>
              </w:rPr>
            </w:pPr>
          </w:p>
        </w:tc>
        <w:tc>
          <w:tcPr>
            <w:tcW w:w="1912" w:type="dxa"/>
            <w:vAlign w:val="top"/>
          </w:tcPr>
          <w:p w14:paraId="64877796">
            <w:pPr>
              <w:rPr>
                <w:rFonts w:hint="eastAsia" w:ascii="宋体" w:hAnsi="宋体" w:eastAsia="宋体" w:cs="宋体"/>
                <w:color w:val="auto"/>
                <w:sz w:val="21"/>
              </w:rPr>
            </w:pPr>
          </w:p>
        </w:tc>
        <w:tc>
          <w:tcPr>
            <w:tcW w:w="3057" w:type="dxa"/>
            <w:vAlign w:val="top"/>
          </w:tcPr>
          <w:p w14:paraId="026E9634">
            <w:pPr>
              <w:rPr>
                <w:rFonts w:hint="eastAsia" w:ascii="宋体" w:hAnsi="宋体" w:eastAsia="宋体" w:cs="宋体"/>
                <w:color w:val="auto"/>
                <w:sz w:val="21"/>
              </w:rPr>
            </w:pPr>
          </w:p>
        </w:tc>
        <w:tc>
          <w:tcPr>
            <w:tcW w:w="1700" w:type="dxa"/>
            <w:vAlign w:val="top"/>
          </w:tcPr>
          <w:p w14:paraId="0B104F69">
            <w:pPr>
              <w:rPr>
                <w:rFonts w:hint="eastAsia" w:ascii="宋体" w:hAnsi="宋体" w:eastAsia="宋体" w:cs="宋体"/>
                <w:color w:val="auto"/>
                <w:sz w:val="21"/>
              </w:rPr>
            </w:pPr>
          </w:p>
        </w:tc>
        <w:tc>
          <w:tcPr>
            <w:tcW w:w="1934" w:type="dxa"/>
            <w:vAlign w:val="top"/>
          </w:tcPr>
          <w:p w14:paraId="6F5146FC">
            <w:pPr>
              <w:rPr>
                <w:rFonts w:hint="eastAsia" w:ascii="宋体" w:hAnsi="宋体" w:eastAsia="宋体" w:cs="宋体"/>
                <w:color w:val="auto"/>
                <w:sz w:val="21"/>
              </w:rPr>
            </w:pPr>
          </w:p>
        </w:tc>
      </w:tr>
      <w:tr w14:paraId="6154A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18" w:type="dxa"/>
            <w:vAlign w:val="top"/>
          </w:tcPr>
          <w:p w14:paraId="1DBF290F">
            <w:pPr>
              <w:rPr>
                <w:rFonts w:hint="eastAsia" w:ascii="宋体" w:hAnsi="宋体" w:eastAsia="宋体" w:cs="宋体"/>
                <w:color w:val="auto"/>
                <w:sz w:val="21"/>
              </w:rPr>
            </w:pPr>
          </w:p>
        </w:tc>
        <w:tc>
          <w:tcPr>
            <w:tcW w:w="1912" w:type="dxa"/>
            <w:vAlign w:val="top"/>
          </w:tcPr>
          <w:p w14:paraId="3358835C">
            <w:pPr>
              <w:rPr>
                <w:rFonts w:hint="eastAsia" w:ascii="宋体" w:hAnsi="宋体" w:eastAsia="宋体" w:cs="宋体"/>
                <w:color w:val="auto"/>
                <w:sz w:val="21"/>
              </w:rPr>
            </w:pPr>
          </w:p>
        </w:tc>
        <w:tc>
          <w:tcPr>
            <w:tcW w:w="3057" w:type="dxa"/>
            <w:vAlign w:val="top"/>
          </w:tcPr>
          <w:p w14:paraId="4AF78B5D">
            <w:pPr>
              <w:rPr>
                <w:rFonts w:hint="eastAsia" w:ascii="宋体" w:hAnsi="宋体" w:eastAsia="宋体" w:cs="宋体"/>
                <w:color w:val="auto"/>
                <w:sz w:val="21"/>
              </w:rPr>
            </w:pPr>
          </w:p>
        </w:tc>
        <w:tc>
          <w:tcPr>
            <w:tcW w:w="1700" w:type="dxa"/>
            <w:vAlign w:val="top"/>
          </w:tcPr>
          <w:p w14:paraId="40C8BAB5">
            <w:pPr>
              <w:rPr>
                <w:rFonts w:hint="eastAsia" w:ascii="宋体" w:hAnsi="宋体" w:eastAsia="宋体" w:cs="宋体"/>
                <w:color w:val="auto"/>
                <w:sz w:val="21"/>
              </w:rPr>
            </w:pPr>
          </w:p>
        </w:tc>
        <w:tc>
          <w:tcPr>
            <w:tcW w:w="1934" w:type="dxa"/>
            <w:vAlign w:val="top"/>
          </w:tcPr>
          <w:p w14:paraId="69B465F4">
            <w:pPr>
              <w:rPr>
                <w:rFonts w:hint="eastAsia" w:ascii="宋体" w:hAnsi="宋体" w:eastAsia="宋体" w:cs="宋体"/>
                <w:color w:val="auto"/>
                <w:sz w:val="21"/>
              </w:rPr>
            </w:pPr>
          </w:p>
        </w:tc>
      </w:tr>
      <w:tr w14:paraId="45D59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8" w:type="dxa"/>
            <w:vAlign w:val="top"/>
          </w:tcPr>
          <w:p w14:paraId="5A3F1515">
            <w:pPr>
              <w:rPr>
                <w:rFonts w:hint="eastAsia" w:ascii="宋体" w:hAnsi="宋体" w:eastAsia="宋体" w:cs="宋体"/>
                <w:color w:val="auto"/>
                <w:sz w:val="21"/>
              </w:rPr>
            </w:pPr>
          </w:p>
        </w:tc>
        <w:tc>
          <w:tcPr>
            <w:tcW w:w="1912" w:type="dxa"/>
            <w:vAlign w:val="top"/>
          </w:tcPr>
          <w:p w14:paraId="6DE57598">
            <w:pPr>
              <w:rPr>
                <w:rFonts w:hint="eastAsia" w:ascii="宋体" w:hAnsi="宋体" w:eastAsia="宋体" w:cs="宋体"/>
                <w:color w:val="auto"/>
                <w:sz w:val="21"/>
              </w:rPr>
            </w:pPr>
          </w:p>
        </w:tc>
        <w:tc>
          <w:tcPr>
            <w:tcW w:w="3057" w:type="dxa"/>
            <w:vAlign w:val="top"/>
          </w:tcPr>
          <w:p w14:paraId="4960C3FE">
            <w:pPr>
              <w:rPr>
                <w:rFonts w:hint="eastAsia" w:ascii="宋体" w:hAnsi="宋体" w:eastAsia="宋体" w:cs="宋体"/>
                <w:color w:val="auto"/>
                <w:sz w:val="21"/>
              </w:rPr>
            </w:pPr>
          </w:p>
        </w:tc>
        <w:tc>
          <w:tcPr>
            <w:tcW w:w="1700" w:type="dxa"/>
            <w:vAlign w:val="top"/>
          </w:tcPr>
          <w:p w14:paraId="4BD7BECB">
            <w:pPr>
              <w:rPr>
                <w:rFonts w:hint="eastAsia" w:ascii="宋体" w:hAnsi="宋体" w:eastAsia="宋体" w:cs="宋体"/>
                <w:color w:val="auto"/>
                <w:sz w:val="21"/>
              </w:rPr>
            </w:pPr>
          </w:p>
        </w:tc>
        <w:tc>
          <w:tcPr>
            <w:tcW w:w="1934" w:type="dxa"/>
            <w:vAlign w:val="top"/>
          </w:tcPr>
          <w:p w14:paraId="749F6872">
            <w:pPr>
              <w:rPr>
                <w:rFonts w:hint="eastAsia" w:ascii="宋体" w:hAnsi="宋体" w:eastAsia="宋体" w:cs="宋体"/>
                <w:color w:val="auto"/>
                <w:sz w:val="21"/>
              </w:rPr>
            </w:pPr>
          </w:p>
        </w:tc>
      </w:tr>
      <w:tr w14:paraId="7A6A9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8" w:type="dxa"/>
            <w:vAlign w:val="top"/>
          </w:tcPr>
          <w:p w14:paraId="02948E6A">
            <w:pPr>
              <w:rPr>
                <w:rFonts w:hint="eastAsia" w:ascii="宋体" w:hAnsi="宋体" w:eastAsia="宋体" w:cs="宋体"/>
                <w:color w:val="auto"/>
                <w:sz w:val="21"/>
              </w:rPr>
            </w:pPr>
          </w:p>
        </w:tc>
        <w:tc>
          <w:tcPr>
            <w:tcW w:w="1912" w:type="dxa"/>
            <w:vAlign w:val="top"/>
          </w:tcPr>
          <w:p w14:paraId="3148EE5A">
            <w:pPr>
              <w:rPr>
                <w:rFonts w:hint="eastAsia" w:ascii="宋体" w:hAnsi="宋体" w:eastAsia="宋体" w:cs="宋体"/>
                <w:color w:val="auto"/>
                <w:sz w:val="21"/>
              </w:rPr>
            </w:pPr>
          </w:p>
        </w:tc>
        <w:tc>
          <w:tcPr>
            <w:tcW w:w="3057" w:type="dxa"/>
            <w:vAlign w:val="top"/>
          </w:tcPr>
          <w:p w14:paraId="70C63419">
            <w:pPr>
              <w:rPr>
                <w:rFonts w:hint="eastAsia" w:ascii="宋体" w:hAnsi="宋体" w:eastAsia="宋体" w:cs="宋体"/>
                <w:color w:val="auto"/>
                <w:sz w:val="21"/>
              </w:rPr>
            </w:pPr>
          </w:p>
        </w:tc>
        <w:tc>
          <w:tcPr>
            <w:tcW w:w="1700" w:type="dxa"/>
            <w:vAlign w:val="top"/>
          </w:tcPr>
          <w:p w14:paraId="59011E5F">
            <w:pPr>
              <w:rPr>
                <w:rFonts w:hint="eastAsia" w:ascii="宋体" w:hAnsi="宋体" w:eastAsia="宋体" w:cs="宋体"/>
                <w:color w:val="auto"/>
                <w:sz w:val="21"/>
              </w:rPr>
            </w:pPr>
          </w:p>
        </w:tc>
        <w:tc>
          <w:tcPr>
            <w:tcW w:w="1934" w:type="dxa"/>
            <w:vAlign w:val="top"/>
          </w:tcPr>
          <w:p w14:paraId="2AA3CB7C">
            <w:pPr>
              <w:rPr>
                <w:rFonts w:hint="eastAsia" w:ascii="宋体" w:hAnsi="宋体" w:eastAsia="宋体" w:cs="宋体"/>
                <w:color w:val="auto"/>
                <w:sz w:val="21"/>
              </w:rPr>
            </w:pPr>
          </w:p>
        </w:tc>
      </w:tr>
      <w:tr w14:paraId="5E1DF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918" w:type="dxa"/>
            <w:vAlign w:val="top"/>
          </w:tcPr>
          <w:p w14:paraId="4A67F244">
            <w:pPr>
              <w:rPr>
                <w:rFonts w:hint="eastAsia" w:ascii="宋体" w:hAnsi="宋体" w:eastAsia="宋体" w:cs="宋体"/>
                <w:color w:val="auto"/>
                <w:sz w:val="21"/>
              </w:rPr>
            </w:pPr>
          </w:p>
        </w:tc>
        <w:tc>
          <w:tcPr>
            <w:tcW w:w="1912" w:type="dxa"/>
            <w:vAlign w:val="top"/>
          </w:tcPr>
          <w:p w14:paraId="3C794F2E">
            <w:pPr>
              <w:rPr>
                <w:rFonts w:hint="eastAsia" w:ascii="宋体" w:hAnsi="宋体" w:eastAsia="宋体" w:cs="宋体"/>
                <w:color w:val="auto"/>
                <w:sz w:val="21"/>
              </w:rPr>
            </w:pPr>
          </w:p>
        </w:tc>
        <w:tc>
          <w:tcPr>
            <w:tcW w:w="3057" w:type="dxa"/>
            <w:vAlign w:val="top"/>
          </w:tcPr>
          <w:p w14:paraId="312F3F3E">
            <w:pPr>
              <w:rPr>
                <w:rFonts w:hint="eastAsia" w:ascii="宋体" w:hAnsi="宋体" w:eastAsia="宋体" w:cs="宋体"/>
                <w:color w:val="auto"/>
                <w:sz w:val="21"/>
              </w:rPr>
            </w:pPr>
          </w:p>
        </w:tc>
        <w:tc>
          <w:tcPr>
            <w:tcW w:w="1700" w:type="dxa"/>
            <w:vAlign w:val="top"/>
          </w:tcPr>
          <w:p w14:paraId="22EA6562">
            <w:pPr>
              <w:rPr>
                <w:rFonts w:hint="eastAsia" w:ascii="宋体" w:hAnsi="宋体" w:eastAsia="宋体" w:cs="宋体"/>
                <w:color w:val="auto"/>
                <w:sz w:val="21"/>
              </w:rPr>
            </w:pPr>
          </w:p>
        </w:tc>
        <w:tc>
          <w:tcPr>
            <w:tcW w:w="1934" w:type="dxa"/>
            <w:vAlign w:val="top"/>
          </w:tcPr>
          <w:p w14:paraId="77779C81">
            <w:pPr>
              <w:rPr>
                <w:rFonts w:hint="eastAsia" w:ascii="宋体" w:hAnsi="宋体" w:eastAsia="宋体" w:cs="宋体"/>
                <w:color w:val="auto"/>
                <w:sz w:val="21"/>
              </w:rPr>
            </w:pPr>
          </w:p>
        </w:tc>
      </w:tr>
      <w:tr w14:paraId="1222D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18" w:type="dxa"/>
            <w:vAlign w:val="top"/>
          </w:tcPr>
          <w:p w14:paraId="2FEE1AA5">
            <w:pPr>
              <w:rPr>
                <w:rFonts w:hint="eastAsia" w:ascii="宋体" w:hAnsi="宋体" w:eastAsia="宋体" w:cs="宋体"/>
                <w:color w:val="auto"/>
                <w:sz w:val="21"/>
              </w:rPr>
            </w:pPr>
          </w:p>
        </w:tc>
        <w:tc>
          <w:tcPr>
            <w:tcW w:w="1912" w:type="dxa"/>
            <w:vAlign w:val="top"/>
          </w:tcPr>
          <w:p w14:paraId="53F4D823">
            <w:pPr>
              <w:rPr>
                <w:rFonts w:hint="eastAsia" w:ascii="宋体" w:hAnsi="宋体" w:eastAsia="宋体" w:cs="宋体"/>
                <w:color w:val="auto"/>
                <w:sz w:val="21"/>
              </w:rPr>
            </w:pPr>
          </w:p>
        </w:tc>
        <w:tc>
          <w:tcPr>
            <w:tcW w:w="3057" w:type="dxa"/>
            <w:vAlign w:val="top"/>
          </w:tcPr>
          <w:p w14:paraId="72C6BF7D">
            <w:pPr>
              <w:rPr>
                <w:rFonts w:hint="eastAsia" w:ascii="宋体" w:hAnsi="宋体" w:eastAsia="宋体" w:cs="宋体"/>
                <w:color w:val="auto"/>
                <w:sz w:val="21"/>
              </w:rPr>
            </w:pPr>
          </w:p>
        </w:tc>
        <w:tc>
          <w:tcPr>
            <w:tcW w:w="1700" w:type="dxa"/>
            <w:vAlign w:val="top"/>
          </w:tcPr>
          <w:p w14:paraId="1580B8B9">
            <w:pPr>
              <w:rPr>
                <w:rFonts w:hint="eastAsia" w:ascii="宋体" w:hAnsi="宋体" w:eastAsia="宋体" w:cs="宋体"/>
                <w:color w:val="auto"/>
                <w:sz w:val="21"/>
              </w:rPr>
            </w:pPr>
          </w:p>
        </w:tc>
        <w:tc>
          <w:tcPr>
            <w:tcW w:w="1934" w:type="dxa"/>
            <w:vAlign w:val="top"/>
          </w:tcPr>
          <w:p w14:paraId="4D6AADD2">
            <w:pPr>
              <w:rPr>
                <w:rFonts w:hint="eastAsia" w:ascii="宋体" w:hAnsi="宋体" w:eastAsia="宋体" w:cs="宋体"/>
                <w:color w:val="auto"/>
                <w:sz w:val="21"/>
              </w:rPr>
            </w:pPr>
          </w:p>
        </w:tc>
      </w:tr>
      <w:tr w14:paraId="66A67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18" w:type="dxa"/>
            <w:vAlign w:val="top"/>
          </w:tcPr>
          <w:p w14:paraId="5EF97EB0">
            <w:pPr>
              <w:rPr>
                <w:rFonts w:hint="eastAsia" w:ascii="宋体" w:hAnsi="宋体" w:eastAsia="宋体" w:cs="宋体"/>
                <w:color w:val="auto"/>
                <w:sz w:val="21"/>
              </w:rPr>
            </w:pPr>
          </w:p>
        </w:tc>
        <w:tc>
          <w:tcPr>
            <w:tcW w:w="1912" w:type="dxa"/>
            <w:vAlign w:val="top"/>
          </w:tcPr>
          <w:p w14:paraId="111FB69E">
            <w:pPr>
              <w:rPr>
                <w:rFonts w:hint="eastAsia" w:ascii="宋体" w:hAnsi="宋体" w:eastAsia="宋体" w:cs="宋体"/>
                <w:color w:val="auto"/>
                <w:sz w:val="21"/>
              </w:rPr>
            </w:pPr>
          </w:p>
        </w:tc>
        <w:tc>
          <w:tcPr>
            <w:tcW w:w="3057" w:type="dxa"/>
            <w:vAlign w:val="top"/>
          </w:tcPr>
          <w:p w14:paraId="60CCE022">
            <w:pPr>
              <w:rPr>
                <w:rFonts w:hint="eastAsia" w:ascii="宋体" w:hAnsi="宋体" w:eastAsia="宋体" w:cs="宋体"/>
                <w:color w:val="auto"/>
                <w:sz w:val="21"/>
              </w:rPr>
            </w:pPr>
          </w:p>
        </w:tc>
        <w:tc>
          <w:tcPr>
            <w:tcW w:w="1700" w:type="dxa"/>
            <w:vAlign w:val="top"/>
          </w:tcPr>
          <w:p w14:paraId="30F1F725">
            <w:pPr>
              <w:rPr>
                <w:rFonts w:hint="eastAsia" w:ascii="宋体" w:hAnsi="宋体" w:eastAsia="宋体" w:cs="宋体"/>
                <w:color w:val="auto"/>
                <w:sz w:val="21"/>
              </w:rPr>
            </w:pPr>
          </w:p>
        </w:tc>
        <w:tc>
          <w:tcPr>
            <w:tcW w:w="1934" w:type="dxa"/>
            <w:vAlign w:val="top"/>
          </w:tcPr>
          <w:p w14:paraId="45AEF569">
            <w:pPr>
              <w:rPr>
                <w:rFonts w:hint="eastAsia" w:ascii="宋体" w:hAnsi="宋体" w:eastAsia="宋体" w:cs="宋体"/>
                <w:color w:val="auto"/>
                <w:sz w:val="21"/>
              </w:rPr>
            </w:pPr>
          </w:p>
        </w:tc>
      </w:tr>
      <w:tr w14:paraId="2913B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18" w:type="dxa"/>
            <w:vAlign w:val="top"/>
          </w:tcPr>
          <w:p w14:paraId="21A518C0">
            <w:pPr>
              <w:rPr>
                <w:rFonts w:hint="eastAsia" w:ascii="宋体" w:hAnsi="宋体" w:eastAsia="宋体" w:cs="宋体"/>
                <w:color w:val="auto"/>
                <w:sz w:val="21"/>
              </w:rPr>
            </w:pPr>
          </w:p>
        </w:tc>
        <w:tc>
          <w:tcPr>
            <w:tcW w:w="1912" w:type="dxa"/>
            <w:vAlign w:val="top"/>
          </w:tcPr>
          <w:p w14:paraId="64D16C64">
            <w:pPr>
              <w:rPr>
                <w:rFonts w:hint="eastAsia" w:ascii="宋体" w:hAnsi="宋体" w:eastAsia="宋体" w:cs="宋体"/>
                <w:color w:val="auto"/>
                <w:sz w:val="21"/>
              </w:rPr>
            </w:pPr>
          </w:p>
        </w:tc>
        <w:tc>
          <w:tcPr>
            <w:tcW w:w="3057" w:type="dxa"/>
            <w:vAlign w:val="top"/>
          </w:tcPr>
          <w:p w14:paraId="6FD174EB">
            <w:pPr>
              <w:rPr>
                <w:rFonts w:hint="eastAsia" w:ascii="宋体" w:hAnsi="宋体" w:eastAsia="宋体" w:cs="宋体"/>
                <w:color w:val="auto"/>
                <w:sz w:val="21"/>
              </w:rPr>
            </w:pPr>
          </w:p>
        </w:tc>
        <w:tc>
          <w:tcPr>
            <w:tcW w:w="1700" w:type="dxa"/>
            <w:vAlign w:val="top"/>
          </w:tcPr>
          <w:p w14:paraId="1AF2E951">
            <w:pPr>
              <w:rPr>
                <w:rFonts w:hint="eastAsia" w:ascii="宋体" w:hAnsi="宋体" w:eastAsia="宋体" w:cs="宋体"/>
                <w:color w:val="auto"/>
                <w:sz w:val="21"/>
              </w:rPr>
            </w:pPr>
          </w:p>
        </w:tc>
        <w:tc>
          <w:tcPr>
            <w:tcW w:w="1934" w:type="dxa"/>
            <w:vAlign w:val="top"/>
          </w:tcPr>
          <w:p w14:paraId="3CACBE2A">
            <w:pPr>
              <w:rPr>
                <w:rFonts w:hint="eastAsia" w:ascii="宋体" w:hAnsi="宋体" w:eastAsia="宋体" w:cs="宋体"/>
                <w:color w:val="auto"/>
                <w:sz w:val="21"/>
              </w:rPr>
            </w:pPr>
          </w:p>
        </w:tc>
      </w:tr>
      <w:tr w14:paraId="51E9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18" w:type="dxa"/>
            <w:vAlign w:val="top"/>
          </w:tcPr>
          <w:p w14:paraId="347BFCB5">
            <w:pPr>
              <w:rPr>
                <w:rFonts w:hint="eastAsia" w:ascii="宋体" w:hAnsi="宋体" w:eastAsia="宋体" w:cs="宋体"/>
                <w:color w:val="auto"/>
                <w:sz w:val="21"/>
              </w:rPr>
            </w:pPr>
          </w:p>
        </w:tc>
        <w:tc>
          <w:tcPr>
            <w:tcW w:w="1912" w:type="dxa"/>
            <w:vAlign w:val="top"/>
          </w:tcPr>
          <w:p w14:paraId="3D3EAF21">
            <w:pPr>
              <w:rPr>
                <w:rFonts w:hint="eastAsia" w:ascii="宋体" w:hAnsi="宋体" w:eastAsia="宋体" w:cs="宋体"/>
                <w:color w:val="auto"/>
                <w:sz w:val="21"/>
              </w:rPr>
            </w:pPr>
          </w:p>
        </w:tc>
        <w:tc>
          <w:tcPr>
            <w:tcW w:w="3057" w:type="dxa"/>
            <w:vAlign w:val="top"/>
          </w:tcPr>
          <w:p w14:paraId="649222AB">
            <w:pPr>
              <w:rPr>
                <w:rFonts w:hint="eastAsia" w:ascii="宋体" w:hAnsi="宋体" w:eastAsia="宋体" w:cs="宋体"/>
                <w:color w:val="auto"/>
                <w:sz w:val="21"/>
              </w:rPr>
            </w:pPr>
          </w:p>
        </w:tc>
        <w:tc>
          <w:tcPr>
            <w:tcW w:w="1700" w:type="dxa"/>
            <w:vAlign w:val="top"/>
          </w:tcPr>
          <w:p w14:paraId="49C3DE16">
            <w:pPr>
              <w:rPr>
                <w:rFonts w:hint="eastAsia" w:ascii="宋体" w:hAnsi="宋体" w:eastAsia="宋体" w:cs="宋体"/>
                <w:color w:val="auto"/>
                <w:sz w:val="21"/>
              </w:rPr>
            </w:pPr>
          </w:p>
        </w:tc>
        <w:tc>
          <w:tcPr>
            <w:tcW w:w="1934" w:type="dxa"/>
            <w:vAlign w:val="top"/>
          </w:tcPr>
          <w:p w14:paraId="51E264E4">
            <w:pPr>
              <w:rPr>
                <w:rFonts w:hint="eastAsia" w:ascii="宋体" w:hAnsi="宋体" w:eastAsia="宋体" w:cs="宋体"/>
                <w:color w:val="auto"/>
                <w:sz w:val="21"/>
              </w:rPr>
            </w:pPr>
          </w:p>
        </w:tc>
      </w:tr>
    </w:tbl>
    <w:p w14:paraId="38AE8CED">
      <w:pPr>
        <w:spacing w:before="253" w:line="225" w:lineRule="auto"/>
        <w:ind w:left="103"/>
        <w:rPr>
          <w:rFonts w:hint="eastAsia" w:ascii="宋体" w:hAnsi="宋体" w:eastAsia="宋体" w:cs="宋体"/>
          <w:color w:val="auto"/>
          <w:sz w:val="20"/>
          <w:szCs w:val="20"/>
        </w:rPr>
      </w:pPr>
      <w:r>
        <w:rPr>
          <w:rFonts w:hint="eastAsia" w:ascii="宋体" w:hAnsi="宋体" w:eastAsia="宋体" w:cs="宋体"/>
          <w:b/>
          <w:bCs/>
          <w:color w:val="auto"/>
          <w:spacing w:val="7"/>
          <w:sz w:val="20"/>
          <w:szCs w:val="20"/>
        </w:rPr>
        <w:t>注：①本表只填写磋商响应文件中与磋商文件有偏离（包括正偏离和负偏离）的内容，磋商响应文件中的</w:t>
      </w:r>
    </w:p>
    <w:p w14:paraId="1A86A3D7">
      <w:pPr>
        <w:pStyle w:val="4"/>
        <w:spacing w:line="403" w:lineRule="auto"/>
        <w:rPr>
          <w:rFonts w:hint="eastAsia" w:ascii="宋体" w:hAnsi="宋体" w:eastAsia="宋体" w:cs="宋体"/>
          <w:color w:val="auto"/>
        </w:rPr>
      </w:pPr>
    </w:p>
    <w:p w14:paraId="5ED310FA">
      <w:pPr>
        <w:spacing w:before="65" w:line="228" w:lineRule="auto"/>
        <w:rPr>
          <w:rFonts w:hint="eastAsia" w:ascii="宋体" w:hAnsi="宋体" w:eastAsia="宋体" w:cs="宋体"/>
          <w:color w:val="auto"/>
          <w:sz w:val="20"/>
          <w:szCs w:val="20"/>
        </w:rPr>
      </w:pPr>
      <w:r>
        <w:rPr>
          <w:rFonts w:hint="eastAsia" w:ascii="宋体" w:hAnsi="宋体" w:eastAsia="宋体" w:cs="宋体"/>
          <w:b/>
          <w:bCs/>
          <w:color w:val="auto"/>
          <w:spacing w:val="8"/>
          <w:sz w:val="20"/>
          <w:szCs w:val="20"/>
        </w:rPr>
        <w:t>指标响应与磋商文件要求完全一致的，不用在此表中列出但必须提交空白表。</w:t>
      </w:r>
    </w:p>
    <w:p w14:paraId="2981B873">
      <w:pPr>
        <w:pStyle w:val="4"/>
        <w:spacing w:line="401" w:lineRule="auto"/>
        <w:rPr>
          <w:rFonts w:hint="eastAsia" w:ascii="宋体" w:hAnsi="宋体" w:eastAsia="宋体" w:cs="宋体"/>
          <w:color w:val="auto"/>
        </w:rPr>
      </w:pPr>
    </w:p>
    <w:p w14:paraId="42DB1FDD">
      <w:pPr>
        <w:spacing w:before="65" w:line="225" w:lineRule="auto"/>
        <w:jc w:val="right"/>
        <w:rPr>
          <w:rFonts w:hint="eastAsia" w:ascii="宋体" w:hAnsi="宋体" w:eastAsia="宋体" w:cs="宋体"/>
          <w:color w:val="auto"/>
          <w:sz w:val="20"/>
          <w:szCs w:val="20"/>
        </w:rPr>
      </w:pPr>
      <w:r>
        <w:rPr>
          <w:rFonts w:hint="eastAsia" w:ascii="宋体" w:hAnsi="宋体" w:eastAsia="宋体" w:cs="宋体"/>
          <w:b/>
          <w:bCs/>
          <w:color w:val="auto"/>
          <w:spacing w:val="4"/>
          <w:sz w:val="20"/>
          <w:szCs w:val="20"/>
        </w:rPr>
        <w:t>②响应供应商必须据实填写，不得虚假响应，否则将取消其投标或成交资格，并按有关规定进行处罚。</w:t>
      </w:r>
    </w:p>
    <w:p w14:paraId="301F0B65">
      <w:pPr>
        <w:pStyle w:val="4"/>
        <w:spacing w:line="406" w:lineRule="auto"/>
        <w:rPr>
          <w:rFonts w:hint="eastAsia" w:ascii="宋体" w:hAnsi="宋体" w:eastAsia="宋体" w:cs="宋体"/>
          <w:color w:val="auto"/>
        </w:rPr>
      </w:pPr>
    </w:p>
    <w:p w14:paraId="65F97FC7">
      <w:pPr>
        <w:spacing w:before="66" w:line="225" w:lineRule="auto"/>
        <w:ind w:left="521"/>
        <w:rPr>
          <w:rFonts w:hint="eastAsia" w:ascii="宋体" w:hAnsi="宋体" w:eastAsia="宋体" w:cs="宋体"/>
          <w:color w:val="auto"/>
          <w:sz w:val="20"/>
          <w:szCs w:val="20"/>
        </w:rPr>
      </w:pPr>
      <w:r>
        <w:rPr>
          <w:rFonts w:hint="eastAsia" w:ascii="宋体" w:hAnsi="宋体" w:eastAsia="宋体" w:cs="宋体"/>
          <w:b/>
          <w:bCs/>
          <w:color w:val="auto"/>
          <w:spacing w:val="7"/>
          <w:sz w:val="20"/>
          <w:szCs w:val="20"/>
        </w:rPr>
        <w:t>③此表在不改变表式的情况下可自行扩展。</w:t>
      </w:r>
    </w:p>
    <w:p w14:paraId="722C6D79">
      <w:pPr>
        <w:pStyle w:val="4"/>
        <w:spacing w:line="246" w:lineRule="auto"/>
        <w:rPr>
          <w:rFonts w:hint="eastAsia" w:ascii="宋体" w:hAnsi="宋体" w:eastAsia="宋体" w:cs="宋体"/>
          <w:color w:val="auto"/>
        </w:rPr>
      </w:pPr>
    </w:p>
    <w:p w14:paraId="4066E448">
      <w:pPr>
        <w:pStyle w:val="4"/>
        <w:spacing w:line="246" w:lineRule="auto"/>
        <w:rPr>
          <w:rFonts w:hint="eastAsia" w:ascii="宋体" w:hAnsi="宋体" w:eastAsia="宋体" w:cs="宋体"/>
          <w:color w:val="auto"/>
        </w:rPr>
      </w:pPr>
    </w:p>
    <w:p w14:paraId="06703C0D">
      <w:pPr>
        <w:spacing w:before="78" w:line="219" w:lineRule="auto"/>
        <w:ind w:left="3517"/>
        <w:rPr>
          <w:rFonts w:hint="eastAsia" w:ascii="宋体" w:hAnsi="宋体" w:eastAsia="宋体" w:cs="宋体"/>
          <w:color w:val="auto"/>
          <w:sz w:val="24"/>
          <w:szCs w:val="24"/>
        </w:rPr>
      </w:pPr>
      <w:r>
        <w:rPr>
          <w:rFonts w:hint="eastAsia" w:ascii="宋体" w:hAnsi="宋体" w:eastAsia="宋体" w:cs="宋体"/>
          <w:color w:val="auto"/>
          <w:spacing w:val="1"/>
          <w:sz w:val="24"/>
          <w:szCs w:val="24"/>
        </w:rPr>
        <w:t>响应供应商名称</w:t>
      </w:r>
      <w:r>
        <w:rPr>
          <w:rFonts w:hint="eastAsia" w:ascii="宋体" w:hAnsi="宋体" w:eastAsia="宋体" w:cs="宋体"/>
          <w:color w:val="auto"/>
          <w:spacing w:val="-18"/>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8"/>
          <w:sz w:val="24"/>
          <w:szCs w:val="24"/>
        </w:rPr>
        <w:t>（</w:t>
      </w:r>
      <w:r>
        <w:rPr>
          <w:rFonts w:hint="eastAsia" w:ascii="宋体" w:hAnsi="宋体" w:eastAsia="宋体" w:cs="宋体"/>
          <w:color w:val="auto"/>
          <w:spacing w:val="1"/>
          <w:sz w:val="24"/>
          <w:szCs w:val="24"/>
        </w:rPr>
        <w:t>单位公章）</w:t>
      </w:r>
    </w:p>
    <w:p w14:paraId="1B61F1E3">
      <w:pPr>
        <w:pStyle w:val="4"/>
        <w:spacing w:line="294" w:lineRule="auto"/>
        <w:rPr>
          <w:rFonts w:hint="eastAsia" w:ascii="宋体" w:hAnsi="宋体" w:eastAsia="宋体" w:cs="宋体"/>
          <w:color w:val="auto"/>
        </w:rPr>
      </w:pPr>
    </w:p>
    <w:p w14:paraId="608F0453">
      <w:pPr>
        <w:pStyle w:val="4"/>
        <w:spacing w:line="295" w:lineRule="auto"/>
        <w:rPr>
          <w:rFonts w:hint="eastAsia" w:ascii="宋体" w:hAnsi="宋体" w:eastAsia="宋体" w:cs="宋体"/>
          <w:color w:val="auto"/>
        </w:rPr>
      </w:pPr>
    </w:p>
    <w:p w14:paraId="3ADEB8F5">
      <w:pPr>
        <w:spacing w:before="79" w:line="219" w:lineRule="auto"/>
        <w:ind w:left="3866"/>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法定代表人或被授权人</w:t>
      </w:r>
      <w:r>
        <w:rPr>
          <w:rFonts w:hint="eastAsia" w:ascii="宋体" w:hAnsi="宋体" w:eastAsia="宋体" w:cs="宋体"/>
          <w:color w:val="auto"/>
          <w:spacing w:val="-13"/>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3"/>
          <w:sz w:val="24"/>
          <w:szCs w:val="24"/>
        </w:rPr>
        <w:t>（</w:t>
      </w:r>
      <w:r>
        <w:rPr>
          <w:rFonts w:hint="eastAsia" w:ascii="宋体" w:hAnsi="宋体" w:eastAsia="宋体" w:cs="宋体"/>
          <w:color w:val="auto"/>
          <w:spacing w:val="1"/>
          <w:sz w:val="24"/>
          <w:szCs w:val="24"/>
        </w:rPr>
        <w:t>签字）</w:t>
      </w:r>
    </w:p>
    <w:p w14:paraId="6CBA0069">
      <w:pPr>
        <w:pStyle w:val="4"/>
        <w:spacing w:line="293" w:lineRule="auto"/>
        <w:rPr>
          <w:rFonts w:hint="eastAsia" w:ascii="宋体" w:hAnsi="宋体" w:eastAsia="宋体" w:cs="宋体"/>
          <w:color w:val="auto"/>
        </w:rPr>
      </w:pPr>
    </w:p>
    <w:p w14:paraId="75D40E1F">
      <w:pPr>
        <w:pStyle w:val="4"/>
        <w:spacing w:line="293" w:lineRule="auto"/>
        <w:rPr>
          <w:rFonts w:hint="eastAsia" w:ascii="宋体" w:hAnsi="宋体" w:eastAsia="宋体" w:cs="宋体"/>
          <w:color w:val="auto"/>
        </w:rPr>
      </w:pPr>
    </w:p>
    <w:p w14:paraId="3B7EA8AD">
      <w:pPr>
        <w:spacing w:before="78" w:line="219" w:lineRule="auto"/>
        <w:ind w:left="5211"/>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53667C8B">
      <w:pPr>
        <w:pStyle w:val="4"/>
        <w:spacing w:line="316" w:lineRule="auto"/>
        <w:rPr>
          <w:rFonts w:hint="eastAsia" w:ascii="宋体" w:hAnsi="宋体" w:eastAsia="宋体" w:cs="宋体"/>
          <w:color w:val="auto"/>
        </w:rPr>
      </w:pPr>
    </w:p>
    <w:p w14:paraId="7E13EFE3">
      <w:pPr>
        <w:spacing w:before="92" w:line="219" w:lineRule="auto"/>
        <w:ind w:left="3784"/>
        <w:rPr>
          <w:rFonts w:hint="eastAsia" w:ascii="宋体" w:hAnsi="宋体" w:eastAsia="宋体" w:cs="宋体"/>
          <w:b/>
          <w:bCs/>
          <w:color w:val="auto"/>
          <w:spacing w:val="-4"/>
          <w:sz w:val="28"/>
          <w:szCs w:val="28"/>
        </w:rPr>
      </w:pPr>
    </w:p>
    <w:p w14:paraId="2AEB4C9C">
      <w:pPr>
        <w:spacing w:before="92" w:line="219" w:lineRule="auto"/>
        <w:ind w:left="3784"/>
        <w:rPr>
          <w:rFonts w:hint="eastAsia" w:ascii="宋体" w:hAnsi="宋体" w:eastAsia="宋体" w:cs="宋体"/>
          <w:b/>
          <w:bCs/>
          <w:color w:val="auto"/>
          <w:spacing w:val="-4"/>
          <w:sz w:val="28"/>
          <w:szCs w:val="28"/>
        </w:rPr>
      </w:pPr>
    </w:p>
    <w:p w14:paraId="686874AD">
      <w:pPr>
        <w:spacing w:before="92" w:line="219" w:lineRule="auto"/>
        <w:ind w:left="3784"/>
        <w:rPr>
          <w:rFonts w:hint="eastAsia" w:ascii="宋体" w:hAnsi="宋体" w:eastAsia="宋体" w:cs="宋体"/>
          <w:b/>
          <w:bCs/>
          <w:color w:val="auto"/>
          <w:spacing w:val="-4"/>
          <w:sz w:val="28"/>
          <w:szCs w:val="28"/>
        </w:rPr>
      </w:pPr>
    </w:p>
    <w:p w14:paraId="53D90773">
      <w:pPr>
        <w:numPr>
          <w:ilvl w:val="0"/>
          <w:numId w:val="1"/>
        </w:numPr>
        <w:spacing w:before="92" w:line="219" w:lineRule="auto"/>
        <w:ind w:left="3784"/>
        <w:rPr>
          <w:rFonts w:hint="eastAsia" w:ascii="宋体" w:hAnsi="宋体" w:eastAsia="宋体" w:cs="宋体"/>
          <w:b/>
          <w:bCs/>
          <w:color w:val="auto"/>
          <w:spacing w:val="-4"/>
          <w:sz w:val="28"/>
          <w:szCs w:val="28"/>
        </w:rPr>
      </w:pPr>
      <w:r>
        <w:rPr>
          <w:rFonts w:hint="eastAsia" w:ascii="宋体" w:hAnsi="宋体" w:eastAsia="宋体" w:cs="宋体"/>
          <w:b/>
          <w:bCs/>
          <w:color w:val="auto"/>
          <w:spacing w:val="-4"/>
          <w:sz w:val="28"/>
          <w:szCs w:val="28"/>
        </w:rPr>
        <w:t>法定代表人授权委托</w:t>
      </w:r>
    </w:p>
    <w:p w14:paraId="2CF6F5B7">
      <w:pPr>
        <w:numPr>
          <w:ilvl w:val="0"/>
          <w:numId w:val="0"/>
        </w:numPr>
        <w:spacing w:before="92" w:line="219" w:lineRule="auto"/>
        <w:ind w:firstLine="564" w:firstLineChars="200"/>
        <w:rPr>
          <w:rFonts w:hint="eastAsia" w:ascii="宋体" w:hAnsi="宋体" w:eastAsia="宋体" w:cs="宋体"/>
          <w:color w:val="auto"/>
          <w:sz w:val="28"/>
          <w:szCs w:val="28"/>
        </w:rPr>
      </w:pPr>
      <w:r>
        <w:rPr>
          <w:rFonts w:hint="eastAsia" w:ascii="宋体" w:hAnsi="宋体" w:eastAsia="宋体" w:cs="宋体"/>
          <w:color w:val="auto"/>
          <w:spacing w:val="1"/>
          <w:sz w:val="28"/>
          <w:szCs w:val="28"/>
        </w:rPr>
        <w:t>本授权书声明：注册于中华人民共和国的</w:t>
      </w:r>
      <w:r>
        <w:rPr>
          <w:rFonts w:hint="eastAsia" w:ascii="宋体" w:hAnsi="宋体" w:eastAsia="宋体" w:cs="宋体"/>
          <w:color w:val="auto"/>
          <w:spacing w:val="1"/>
          <w:sz w:val="28"/>
          <w:szCs w:val="28"/>
          <w:u w:val="single" w:color="auto"/>
        </w:rPr>
        <w:t xml:space="preserve">      （投标人 名称）      </w:t>
      </w:r>
      <w:r>
        <w:rPr>
          <w:rFonts w:hint="eastAsia" w:ascii="宋体" w:hAnsi="宋体" w:eastAsia="宋体" w:cs="宋体"/>
          <w:color w:val="auto"/>
          <w:spacing w:val="-105"/>
          <w:sz w:val="28"/>
          <w:szCs w:val="28"/>
        </w:rPr>
        <w:t xml:space="preserve"> </w:t>
      </w:r>
      <w:r>
        <w:rPr>
          <w:rFonts w:hint="eastAsia" w:ascii="宋体" w:hAnsi="宋体" w:eastAsia="宋体" w:cs="宋体"/>
          <w:color w:val="auto"/>
          <w:spacing w:val="1"/>
          <w:sz w:val="28"/>
          <w:szCs w:val="28"/>
        </w:rPr>
        <w:t>的</w:t>
      </w:r>
      <w:r>
        <w:rPr>
          <w:rFonts w:hint="eastAsia" w:ascii="宋体" w:hAnsi="宋体" w:eastAsia="宋体" w:cs="宋体"/>
          <w:color w:val="auto"/>
          <w:spacing w:val="-1"/>
          <w:sz w:val="28"/>
          <w:szCs w:val="28"/>
        </w:rPr>
        <w:t>在下面签字的</w:t>
      </w:r>
      <w:r>
        <w:rPr>
          <w:rFonts w:hint="eastAsia" w:ascii="宋体" w:hAnsi="宋体" w:eastAsia="宋体" w:cs="宋体"/>
          <w:color w:val="auto"/>
          <w:spacing w:val="30"/>
          <w:sz w:val="28"/>
          <w:szCs w:val="28"/>
          <w:u w:val="single" w:color="auto"/>
        </w:rPr>
        <w:t xml:space="preserve">    </w:t>
      </w:r>
      <w:r>
        <w:rPr>
          <w:rFonts w:hint="eastAsia" w:ascii="宋体" w:hAnsi="宋体" w:eastAsia="宋体" w:cs="宋体"/>
          <w:color w:val="auto"/>
          <w:spacing w:val="-1"/>
          <w:sz w:val="28"/>
          <w:szCs w:val="28"/>
          <w:u w:val="single" w:color="auto"/>
        </w:rPr>
        <w:t>（法定代表人姓名、职务）</w:t>
      </w:r>
      <w:r>
        <w:rPr>
          <w:rFonts w:hint="eastAsia" w:ascii="宋体" w:hAnsi="宋体" w:eastAsia="宋体" w:cs="宋体"/>
          <w:color w:val="auto"/>
          <w:spacing w:val="31"/>
          <w:sz w:val="28"/>
          <w:szCs w:val="28"/>
          <w:u w:val="single" w:color="auto"/>
        </w:rPr>
        <w:t xml:space="preserve">    </w:t>
      </w:r>
      <w:r>
        <w:rPr>
          <w:rFonts w:hint="eastAsia" w:ascii="宋体" w:hAnsi="宋体" w:eastAsia="宋体" w:cs="宋体"/>
          <w:color w:val="auto"/>
          <w:spacing w:val="-129"/>
          <w:sz w:val="28"/>
          <w:szCs w:val="28"/>
        </w:rPr>
        <w:t xml:space="preserve"> </w:t>
      </w:r>
      <w:r>
        <w:rPr>
          <w:rFonts w:hint="eastAsia" w:ascii="宋体" w:hAnsi="宋体" w:eastAsia="宋体" w:cs="宋体"/>
          <w:color w:val="auto"/>
          <w:spacing w:val="-1"/>
          <w:sz w:val="28"/>
          <w:szCs w:val="28"/>
        </w:rPr>
        <w:t>代表本公司授权的在下面签字的</w:t>
      </w:r>
      <w:r>
        <w:rPr>
          <w:rFonts w:hint="eastAsia" w:ascii="宋体" w:hAnsi="宋体" w:eastAsia="宋体" w:cs="宋体"/>
          <w:color w:val="auto"/>
          <w:spacing w:val="41"/>
          <w:sz w:val="28"/>
          <w:szCs w:val="28"/>
          <w:u w:val="single" w:color="auto"/>
        </w:rPr>
        <w:t xml:space="preserve">   </w:t>
      </w:r>
      <w:r>
        <w:rPr>
          <w:rFonts w:hint="eastAsia" w:ascii="宋体" w:hAnsi="宋体" w:eastAsia="宋体" w:cs="宋体"/>
          <w:color w:val="auto"/>
          <w:spacing w:val="-1"/>
          <w:sz w:val="28"/>
          <w:szCs w:val="28"/>
          <w:u w:val="single" w:color="auto"/>
        </w:rPr>
        <w:t>（被授权人的姓名、职务）</w:t>
      </w:r>
      <w:r>
        <w:rPr>
          <w:rFonts w:hint="eastAsia" w:ascii="宋体" w:hAnsi="宋体" w:eastAsia="宋体" w:cs="宋体"/>
          <w:color w:val="auto"/>
          <w:spacing w:val="42"/>
          <w:sz w:val="28"/>
          <w:szCs w:val="28"/>
          <w:u w:val="single" w:color="auto"/>
        </w:rPr>
        <w:t xml:space="preserve">   </w:t>
      </w:r>
      <w:r>
        <w:rPr>
          <w:rFonts w:hint="eastAsia" w:ascii="宋体" w:hAnsi="宋体" w:eastAsia="宋体" w:cs="宋体"/>
          <w:color w:val="auto"/>
          <w:spacing w:val="-124"/>
          <w:sz w:val="28"/>
          <w:szCs w:val="28"/>
        </w:rPr>
        <w:t xml:space="preserve"> </w:t>
      </w:r>
      <w:r>
        <w:rPr>
          <w:rFonts w:hint="eastAsia" w:ascii="宋体" w:hAnsi="宋体" w:eastAsia="宋体" w:cs="宋体"/>
          <w:color w:val="auto"/>
          <w:spacing w:val="-1"/>
          <w:sz w:val="28"/>
          <w:szCs w:val="28"/>
        </w:rPr>
        <w:t>为本公司的合法代</w:t>
      </w:r>
      <w:r>
        <w:rPr>
          <w:rFonts w:hint="eastAsia" w:ascii="宋体" w:hAnsi="宋体" w:eastAsia="宋体" w:cs="宋体"/>
          <w:color w:val="auto"/>
          <w:spacing w:val="-2"/>
          <w:sz w:val="28"/>
          <w:szCs w:val="28"/>
        </w:rPr>
        <w:t>理人，就项目编号为</w:t>
      </w:r>
      <w:r>
        <w:rPr>
          <w:rFonts w:hint="eastAsia" w:ascii="宋体" w:hAnsi="宋体" w:eastAsia="宋体" w:cs="宋体"/>
          <w:color w:val="auto"/>
          <w:sz w:val="28"/>
          <w:szCs w:val="28"/>
          <w:u w:val="single" w:color="auto"/>
        </w:rPr>
        <w:tab/>
      </w:r>
      <w:r>
        <w:rPr>
          <w:rFonts w:hint="eastAsia" w:ascii="宋体" w:hAnsi="宋体" w:eastAsia="宋体" w:cs="宋体"/>
          <w:color w:val="auto"/>
          <w:spacing w:val="-6"/>
          <w:sz w:val="28"/>
          <w:szCs w:val="28"/>
          <w:u w:val="single" w:color="auto"/>
        </w:rPr>
        <w:t xml:space="preserve">（项目编号） </w:t>
      </w:r>
      <w:r>
        <w:rPr>
          <w:rFonts w:hint="eastAsia" w:ascii="宋体" w:hAnsi="宋体" w:eastAsia="宋体" w:cs="宋体"/>
          <w:color w:val="auto"/>
          <w:spacing w:val="-105"/>
          <w:sz w:val="28"/>
          <w:szCs w:val="28"/>
        </w:rPr>
        <w:t xml:space="preserve"> </w:t>
      </w:r>
      <w:r>
        <w:rPr>
          <w:rFonts w:hint="eastAsia" w:ascii="宋体" w:hAnsi="宋体" w:eastAsia="宋体" w:cs="宋体"/>
          <w:color w:val="auto"/>
          <w:spacing w:val="-6"/>
          <w:sz w:val="28"/>
          <w:szCs w:val="28"/>
        </w:rPr>
        <w:t>的</w:t>
      </w:r>
      <w:r>
        <w:rPr>
          <w:rFonts w:hint="eastAsia" w:ascii="宋体" w:hAnsi="宋体" w:eastAsia="宋体" w:cs="宋体"/>
          <w:color w:val="auto"/>
          <w:spacing w:val="12"/>
          <w:sz w:val="28"/>
          <w:szCs w:val="28"/>
          <w:u w:val="single" w:color="auto"/>
        </w:rPr>
        <w:t xml:space="preserve">      </w:t>
      </w:r>
      <w:r>
        <w:rPr>
          <w:rFonts w:hint="eastAsia" w:ascii="宋体" w:hAnsi="宋体" w:eastAsia="宋体" w:cs="宋体"/>
          <w:color w:val="auto"/>
          <w:spacing w:val="-6"/>
          <w:sz w:val="28"/>
          <w:szCs w:val="28"/>
          <w:u w:val="single" w:color="auto"/>
        </w:rPr>
        <w:t xml:space="preserve">(采购项目名称)      </w:t>
      </w:r>
      <w:r>
        <w:rPr>
          <w:rFonts w:hint="eastAsia" w:ascii="宋体" w:hAnsi="宋体" w:eastAsia="宋体" w:cs="宋体"/>
          <w:color w:val="auto"/>
          <w:spacing w:val="-105"/>
          <w:sz w:val="28"/>
          <w:szCs w:val="28"/>
        </w:rPr>
        <w:t xml:space="preserve"> </w:t>
      </w:r>
      <w:r>
        <w:rPr>
          <w:rFonts w:hint="eastAsia" w:ascii="宋体" w:hAnsi="宋体" w:eastAsia="宋体" w:cs="宋体"/>
          <w:color w:val="auto"/>
          <w:spacing w:val="-6"/>
          <w:sz w:val="28"/>
          <w:szCs w:val="28"/>
        </w:rPr>
        <w:t>的磋商，以本公司名义处理一切</w:t>
      </w:r>
      <w:r>
        <w:rPr>
          <w:rFonts w:hint="eastAsia" w:ascii="宋体" w:hAnsi="宋体" w:eastAsia="宋体" w:cs="宋体"/>
          <w:color w:val="auto"/>
          <w:sz w:val="28"/>
          <w:szCs w:val="28"/>
        </w:rPr>
        <w:t>与之有关的事务。</w:t>
      </w:r>
    </w:p>
    <w:p w14:paraId="46474FCA">
      <w:pPr>
        <w:spacing w:before="234" w:line="219" w:lineRule="auto"/>
        <w:ind w:left="448"/>
        <w:rPr>
          <w:rFonts w:hint="eastAsia" w:ascii="宋体" w:hAnsi="宋体" w:eastAsia="宋体" w:cs="宋体"/>
          <w:color w:val="auto"/>
          <w:sz w:val="28"/>
          <w:szCs w:val="28"/>
        </w:rPr>
      </w:pPr>
      <w:r>
        <w:rPr>
          <w:rFonts w:hint="eastAsia" w:ascii="宋体" w:hAnsi="宋体" w:eastAsia="宋体" w:cs="宋体"/>
          <w:color w:val="auto"/>
          <w:spacing w:val="-3"/>
          <w:sz w:val="28"/>
          <w:szCs w:val="28"/>
        </w:rPr>
        <w:t>本授权书于</w:t>
      </w:r>
      <w:r>
        <w:rPr>
          <w:rFonts w:hint="eastAsia" w:ascii="宋体" w:hAnsi="宋体" w:eastAsia="宋体" w:cs="宋体"/>
          <w:color w:val="auto"/>
          <w:spacing w:val="-3"/>
          <w:sz w:val="28"/>
          <w:szCs w:val="28"/>
          <w:u w:val="single" w:color="auto"/>
        </w:rPr>
        <w:t xml:space="preserve">       </w:t>
      </w:r>
      <w:r>
        <w:rPr>
          <w:rFonts w:hint="eastAsia" w:ascii="宋体" w:hAnsi="宋体" w:eastAsia="宋体" w:cs="宋体"/>
          <w:color w:val="auto"/>
          <w:spacing w:val="-121"/>
          <w:sz w:val="28"/>
          <w:szCs w:val="28"/>
        </w:rPr>
        <w:t xml:space="preserve"> </w:t>
      </w:r>
      <w:r>
        <w:rPr>
          <w:rFonts w:hint="eastAsia" w:ascii="宋体" w:hAnsi="宋体" w:eastAsia="宋体" w:cs="宋体"/>
          <w:color w:val="auto"/>
          <w:spacing w:val="-3"/>
          <w:sz w:val="28"/>
          <w:szCs w:val="28"/>
        </w:rPr>
        <w:t>年</w:t>
      </w:r>
      <w:r>
        <w:rPr>
          <w:rFonts w:hint="eastAsia" w:ascii="宋体" w:hAnsi="宋体" w:eastAsia="宋体" w:cs="宋体"/>
          <w:color w:val="auto"/>
          <w:spacing w:val="-3"/>
          <w:sz w:val="28"/>
          <w:szCs w:val="28"/>
          <w:u w:val="single" w:color="auto"/>
        </w:rPr>
        <w:t xml:space="preserve">      </w:t>
      </w:r>
      <w:r>
        <w:rPr>
          <w:rFonts w:hint="eastAsia" w:ascii="宋体" w:hAnsi="宋体" w:eastAsia="宋体" w:cs="宋体"/>
          <w:color w:val="auto"/>
          <w:spacing w:val="-123"/>
          <w:sz w:val="28"/>
          <w:szCs w:val="28"/>
        </w:rPr>
        <w:t xml:space="preserve"> </w:t>
      </w:r>
      <w:r>
        <w:rPr>
          <w:rFonts w:hint="eastAsia" w:ascii="宋体" w:hAnsi="宋体" w:eastAsia="宋体" w:cs="宋体"/>
          <w:color w:val="auto"/>
          <w:spacing w:val="-3"/>
          <w:sz w:val="28"/>
          <w:szCs w:val="28"/>
        </w:rPr>
        <w:t>月</w:t>
      </w:r>
      <w:r>
        <w:rPr>
          <w:rFonts w:hint="eastAsia" w:ascii="宋体" w:hAnsi="宋体" w:eastAsia="宋体" w:cs="宋体"/>
          <w:color w:val="auto"/>
          <w:spacing w:val="-3"/>
          <w:sz w:val="28"/>
          <w:szCs w:val="28"/>
          <w:u w:val="single" w:color="auto"/>
        </w:rPr>
        <w:t xml:space="preserve">     </w:t>
      </w:r>
      <w:r>
        <w:rPr>
          <w:rFonts w:hint="eastAsia" w:ascii="宋体" w:hAnsi="宋体" w:eastAsia="宋体" w:cs="宋体"/>
          <w:color w:val="auto"/>
          <w:spacing w:val="-80"/>
          <w:sz w:val="28"/>
          <w:szCs w:val="28"/>
        </w:rPr>
        <w:t xml:space="preserve"> </w:t>
      </w:r>
      <w:r>
        <w:rPr>
          <w:rFonts w:hint="eastAsia" w:ascii="宋体" w:hAnsi="宋体" w:eastAsia="宋体" w:cs="宋体"/>
          <w:color w:val="auto"/>
          <w:spacing w:val="-3"/>
          <w:sz w:val="28"/>
          <w:szCs w:val="28"/>
        </w:rPr>
        <w:t>日签字生效，特此声明。</w:t>
      </w:r>
    </w:p>
    <w:p w14:paraId="18D65579">
      <w:pPr>
        <w:spacing w:before="12"/>
        <w:rPr>
          <w:rFonts w:hint="eastAsia" w:ascii="宋体" w:hAnsi="宋体" w:eastAsia="宋体" w:cs="宋体"/>
          <w:color w:val="auto"/>
        </w:rPr>
      </w:pPr>
    </w:p>
    <w:p w14:paraId="7A649E5B">
      <w:pPr>
        <w:spacing w:before="12"/>
        <w:rPr>
          <w:rFonts w:hint="eastAsia" w:ascii="宋体" w:hAnsi="宋体" w:eastAsia="宋体" w:cs="宋体"/>
          <w:color w:val="auto"/>
        </w:rPr>
      </w:pPr>
    </w:p>
    <w:p w14:paraId="4F27DC79">
      <w:pPr>
        <w:spacing w:before="12"/>
        <w:rPr>
          <w:rFonts w:hint="eastAsia" w:ascii="宋体" w:hAnsi="宋体" w:eastAsia="宋体" w:cs="宋体"/>
          <w:color w:val="auto"/>
        </w:rPr>
      </w:pPr>
    </w:p>
    <w:tbl>
      <w:tblPr>
        <w:tblStyle w:val="13"/>
        <w:tblW w:w="9082"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731"/>
      </w:tblGrid>
      <w:tr w14:paraId="7869B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4" w:hRule="atLeast"/>
        </w:trPr>
        <w:tc>
          <w:tcPr>
            <w:tcW w:w="4351" w:type="dxa"/>
            <w:vAlign w:val="top"/>
          </w:tcPr>
          <w:p w14:paraId="4934B52E">
            <w:pPr>
              <w:spacing w:line="243" w:lineRule="auto"/>
              <w:rPr>
                <w:rFonts w:hint="eastAsia" w:ascii="宋体" w:hAnsi="宋体" w:eastAsia="宋体" w:cs="宋体"/>
                <w:color w:val="auto"/>
                <w:sz w:val="21"/>
              </w:rPr>
            </w:pPr>
          </w:p>
          <w:p w14:paraId="0C91C128">
            <w:pPr>
              <w:spacing w:line="244" w:lineRule="auto"/>
              <w:rPr>
                <w:rFonts w:hint="eastAsia" w:ascii="宋体" w:hAnsi="宋体" w:eastAsia="宋体" w:cs="宋体"/>
                <w:color w:val="auto"/>
                <w:sz w:val="21"/>
              </w:rPr>
            </w:pPr>
          </w:p>
          <w:p w14:paraId="5D7E3E7F">
            <w:pPr>
              <w:pStyle w:val="14"/>
              <w:spacing w:before="91" w:line="220" w:lineRule="auto"/>
              <w:ind w:left="120"/>
              <w:rPr>
                <w:rFonts w:hint="eastAsia" w:ascii="宋体" w:hAnsi="宋体" w:eastAsia="宋体" w:cs="宋体"/>
                <w:color w:val="auto"/>
              </w:rPr>
            </w:pPr>
            <w:r>
              <w:rPr>
                <w:rFonts w:hint="eastAsia" w:ascii="宋体" w:hAnsi="宋体" w:eastAsia="宋体" w:cs="宋体"/>
                <w:color w:val="auto"/>
                <w:spacing w:val="-2"/>
              </w:rPr>
              <w:t>法人代表签名：</w:t>
            </w:r>
            <w:r>
              <w:rPr>
                <w:rFonts w:hint="eastAsia" w:ascii="宋体" w:hAnsi="宋体" w:eastAsia="宋体" w:cs="宋体"/>
                <w:color w:val="auto"/>
                <w:u w:val="single" w:color="auto"/>
              </w:rPr>
              <w:t xml:space="preserve">                </w:t>
            </w:r>
          </w:p>
          <w:p w14:paraId="1DC44A56">
            <w:pPr>
              <w:spacing w:line="262" w:lineRule="auto"/>
              <w:rPr>
                <w:rFonts w:hint="eastAsia" w:ascii="宋体" w:hAnsi="宋体" w:eastAsia="宋体" w:cs="宋体"/>
                <w:color w:val="auto"/>
                <w:sz w:val="21"/>
              </w:rPr>
            </w:pPr>
          </w:p>
          <w:p w14:paraId="1480690B">
            <w:pPr>
              <w:spacing w:line="263" w:lineRule="auto"/>
              <w:rPr>
                <w:rFonts w:hint="eastAsia" w:ascii="宋体" w:hAnsi="宋体" w:eastAsia="宋体" w:cs="宋体"/>
                <w:color w:val="auto"/>
                <w:sz w:val="21"/>
              </w:rPr>
            </w:pPr>
          </w:p>
          <w:p w14:paraId="3E4C4963">
            <w:pPr>
              <w:pStyle w:val="14"/>
              <w:spacing w:before="91" w:line="219" w:lineRule="auto"/>
              <w:ind w:left="127"/>
              <w:rPr>
                <w:rFonts w:hint="eastAsia" w:ascii="宋体" w:hAnsi="宋体" w:eastAsia="宋体" w:cs="宋体"/>
                <w:color w:val="auto"/>
              </w:rPr>
            </w:pPr>
            <w:r>
              <w:rPr>
                <w:rFonts w:hint="eastAsia" w:ascii="宋体" w:hAnsi="宋体" w:eastAsia="宋体" w:cs="宋体"/>
                <w:color w:val="auto"/>
                <w:spacing w:val="-7"/>
              </w:rPr>
              <w:t>（公章</w:t>
            </w:r>
            <w:r>
              <w:rPr>
                <w:rFonts w:hint="eastAsia" w:ascii="宋体" w:hAnsi="宋体" w:eastAsia="宋体" w:cs="宋体"/>
                <w:color w:val="auto"/>
              </w:rPr>
              <w:t>）：</w:t>
            </w:r>
          </w:p>
          <w:p w14:paraId="11B1C4DC">
            <w:pPr>
              <w:spacing w:line="264" w:lineRule="auto"/>
              <w:rPr>
                <w:rFonts w:hint="eastAsia" w:ascii="宋体" w:hAnsi="宋体" w:eastAsia="宋体" w:cs="宋体"/>
                <w:color w:val="auto"/>
                <w:sz w:val="21"/>
              </w:rPr>
            </w:pPr>
          </w:p>
          <w:p w14:paraId="0D8423CF">
            <w:pPr>
              <w:pStyle w:val="14"/>
              <w:spacing w:before="91" w:line="220" w:lineRule="auto"/>
              <w:ind w:firstLine="1876" w:firstLineChars="700"/>
              <w:rPr>
                <w:rFonts w:hint="eastAsia" w:ascii="宋体" w:hAnsi="宋体" w:eastAsia="宋体" w:cs="宋体"/>
                <w:color w:val="auto"/>
                <w:lang w:val="en-US" w:eastAsia="zh-CN"/>
              </w:rPr>
            </w:pPr>
            <w:r>
              <w:rPr>
                <w:rFonts w:hint="eastAsia" w:ascii="宋体" w:hAnsi="宋体" w:eastAsia="宋体" w:cs="宋体"/>
                <w:color w:val="auto"/>
                <w:spacing w:val="-6"/>
              </w:rPr>
              <w:t>年</w:t>
            </w:r>
            <w:r>
              <w:rPr>
                <w:rFonts w:hint="eastAsia" w:ascii="宋体" w:hAnsi="宋体" w:eastAsia="宋体" w:cs="宋体"/>
                <w:color w:val="auto"/>
                <w:spacing w:val="14"/>
              </w:rPr>
              <w:t xml:space="preserve">  </w:t>
            </w:r>
            <w:r>
              <w:rPr>
                <w:rFonts w:hint="eastAsia" w:ascii="宋体" w:hAnsi="宋体" w:eastAsia="宋体" w:cs="宋体"/>
                <w:color w:val="auto"/>
                <w:spacing w:val="-6"/>
              </w:rPr>
              <w:t>月</w:t>
            </w:r>
            <w:r>
              <w:rPr>
                <w:rFonts w:hint="eastAsia" w:cs="宋体"/>
                <w:color w:val="auto"/>
                <w:spacing w:val="-6"/>
                <w:lang w:val="en-US" w:eastAsia="zh-CN"/>
              </w:rPr>
              <w:t xml:space="preserve">    日</w:t>
            </w:r>
          </w:p>
        </w:tc>
        <w:tc>
          <w:tcPr>
            <w:tcW w:w="4731" w:type="dxa"/>
            <w:vAlign w:val="top"/>
          </w:tcPr>
          <w:p w14:paraId="38C18D91">
            <w:pPr>
              <w:spacing w:line="313" w:lineRule="auto"/>
              <w:rPr>
                <w:rFonts w:hint="eastAsia" w:ascii="宋体" w:hAnsi="宋体" w:eastAsia="宋体" w:cs="宋体"/>
                <w:color w:val="auto"/>
                <w:sz w:val="21"/>
              </w:rPr>
            </w:pPr>
          </w:p>
          <w:p w14:paraId="0D312C40">
            <w:pPr>
              <w:spacing w:line="313" w:lineRule="auto"/>
              <w:rPr>
                <w:rFonts w:hint="eastAsia" w:ascii="宋体" w:hAnsi="宋体" w:eastAsia="宋体" w:cs="宋体"/>
                <w:color w:val="auto"/>
                <w:sz w:val="21"/>
              </w:rPr>
            </w:pPr>
          </w:p>
          <w:p w14:paraId="73406AB2">
            <w:pPr>
              <w:spacing w:line="314" w:lineRule="auto"/>
              <w:rPr>
                <w:rFonts w:hint="eastAsia" w:ascii="宋体" w:hAnsi="宋体" w:eastAsia="宋体" w:cs="宋体"/>
                <w:color w:val="auto"/>
                <w:sz w:val="21"/>
              </w:rPr>
            </w:pPr>
          </w:p>
          <w:p w14:paraId="529CD7DC">
            <w:pPr>
              <w:pStyle w:val="14"/>
              <w:spacing w:before="91" w:line="220" w:lineRule="auto"/>
              <w:rPr>
                <w:rFonts w:hint="eastAsia" w:ascii="宋体" w:hAnsi="宋体" w:eastAsia="宋体" w:cs="宋体"/>
                <w:color w:val="auto"/>
              </w:rPr>
            </w:pPr>
            <w:r>
              <w:rPr>
                <w:rFonts w:hint="eastAsia" w:ascii="宋体" w:hAnsi="宋体" w:eastAsia="宋体" w:cs="宋体"/>
                <w:color w:val="auto"/>
                <w:spacing w:val="-2"/>
              </w:rPr>
              <w:t>（法人代表身份证正、反面复印</w:t>
            </w:r>
            <w:r>
              <w:rPr>
                <w:rFonts w:hint="eastAsia" w:ascii="宋体" w:hAnsi="宋体" w:eastAsia="宋体" w:cs="宋体"/>
                <w:color w:val="auto"/>
                <w:spacing w:val="-5"/>
              </w:rPr>
              <w:t>件）</w:t>
            </w:r>
          </w:p>
        </w:tc>
      </w:tr>
    </w:tbl>
    <w:p w14:paraId="22F0F7F3">
      <w:pPr>
        <w:spacing w:before="235"/>
        <w:rPr>
          <w:rFonts w:hint="eastAsia" w:ascii="宋体" w:hAnsi="宋体" w:eastAsia="宋体" w:cs="宋体"/>
          <w:color w:val="auto"/>
        </w:rPr>
      </w:pPr>
    </w:p>
    <w:tbl>
      <w:tblPr>
        <w:tblStyle w:val="13"/>
        <w:tblW w:w="9082" w:type="dxa"/>
        <w:tblInd w:w="5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731"/>
      </w:tblGrid>
      <w:tr w14:paraId="7CA84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4351" w:type="dxa"/>
            <w:vAlign w:val="top"/>
          </w:tcPr>
          <w:p w14:paraId="005BDD4E">
            <w:pPr>
              <w:spacing w:line="243" w:lineRule="auto"/>
              <w:rPr>
                <w:rFonts w:hint="eastAsia" w:ascii="宋体" w:hAnsi="宋体" w:eastAsia="宋体" w:cs="宋体"/>
                <w:color w:val="auto"/>
                <w:sz w:val="21"/>
              </w:rPr>
            </w:pPr>
          </w:p>
          <w:p w14:paraId="15346942">
            <w:pPr>
              <w:spacing w:line="244" w:lineRule="auto"/>
              <w:rPr>
                <w:rFonts w:hint="eastAsia" w:ascii="宋体" w:hAnsi="宋体" w:eastAsia="宋体" w:cs="宋体"/>
                <w:color w:val="auto"/>
                <w:sz w:val="21"/>
              </w:rPr>
            </w:pPr>
          </w:p>
          <w:p w14:paraId="2EDF7D4A">
            <w:pPr>
              <w:pStyle w:val="14"/>
              <w:spacing w:before="91" w:line="220" w:lineRule="auto"/>
              <w:ind w:left="118"/>
              <w:rPr>
                <w:rFonts w:hint="eastAsia" w:ascii="宋体" w:hAnsi="宋体" w:eastAsia="宋体" w:cs="宋体"/>
                <w:color w:val="auto"/>
              </w:rPr>
            </w:pPr>
            <w:r>
              <w:rPr>
                <w:rFonts w:hint="eastAsia" w:ascii="宋体" w:hAnsi="宋体" w:eastAsia="宋体" w:cs="宋体"/>
                <w:color w:val="auto"/>
                <w:spacing w:val="-1"/>
              </w:rPr>
              <w:t>代理人（被授权人）签字：</w:t>
            </w:r>
            <w:r>
              <w:rPr>
                <w:rFonts w:hint="eastAsia" w:ascii="宋体" w:hAnsi="宋体" w:eastAsia="宋体" w:cs="宋体"/>
                <w:color w:val="auto"/>
                <w:u w:val="single" w:color="auto"/>
              </w:rPr>
              <w:t xml:space="preserve">      </w:t>
            </w:r>
          </w:p>
          <w:p w14:paraId="0FDC2648">
            <w:pPr>
              <w:spacing w:line="262" w:lineRule="auto"/>
              <w:rPr>
                <w:rFonts w:hint="eastAsia" w:ascii="宋体" w:hAnsi="宋体" w:eastAsia="宋体" w:cs="宋体"/>
                <w:color w:val="auto"/>
                <w:sz w:val="21"/>
              </w:rPr>
            </w:pPr>
          </w:p>
          <w:p w14:paraId="1496F04D">
            <w:pPr>
              <w:spacing w:line="262" w:lineRule="auto"/>
              <w:rPr>
                <w:rFonts w:hint="eastAsia" w:ascii="宋体" w:hAnsi="宋体" w:eastAsia="宋体" w:cs="宋体"/>
                <w:color w:val="auto"/>
                <w:sz w:val="21"/>
              </w:rPr>
            </w:pPr>
          </w:p>
          <w:p w14:paraId="6A6BA7FA">
            <w:pPr>
              <w:pStyle w:val="14"/>
              <w:spacing w:before="91" w:line="220" w:lineRule="auto"/>
              <w:ind w:left="120"/>
              <w:rPr>
                <w:rFonts w:hint="eastAsia" w:ascii="宋体" w:hAnsi="宋体" w:eastAsia="宋体" w:cs="宋体"/>
                <w:color w:val="auto"/>
              </w:rPr>
            </w:pPr>
            <w:r>
              <w:rPr>
                <w:rFonts w:hint="eastAsia" w:ascii="宋体" w:hAnsi="宋体" w:eastAsia="宋体" w:cs="宋体"/>
                <w:color w:val="auto"/>
                <w:spacing w:val="-3"/>
              </w:rPr>
              <w:t>职务：</w:t>
            </w:r>
            <w:r>
              <w:rPr>
                <w:rFonts w:hint="eastAsia" w:ascii="宋体" w:hAnsi="宋体" w:eastAsia="宋体" w:cs="宋体"/>
                <w:color w:val="auto"/>
                <w:spacing w:val="-3"/>
                <w:u w:val="single" w:color="auto"/>
              </w:rPr>
              <w:t xml:space="preserve">                        </w:t>
            </w:r>
          </w:p>
          <w:p w14:paraId="7E783FF5">
            <w:pPr>
              <w:spacing w:line="263" w:lineRule="auto"/>
              <w:rPr>
                <w:rFonts w:hint="eastAsia" w:ascii="宋体" w:hAnsi="宋体" w:eastAsia="宋体" w:cs="宋体"/>
                <w:color w:val="auto"/>
                <w:sz w:val="21"/>
              </w:rPr>
            </w:pPr>
          </w:p>
          <w:p w14:paraId="1C45F8DF">
            <w:pPr>
              <w:spacing w:line="264" w:lineRule="auto"/>
              <w:rPr>
                <w:rFonts w:hint="eastAsia" w:ascii="宋体" w:hAnsi="宋体" w:eastAsia="宋体" w:cs="宋体"/>
                <w:color w:val="auto"/>
                <w:sz w:val="21"/>
              </w:rPr>
            </w:pPr>
          </w:p>
          <w:p w14:paraId="42DE378A">
            <w:pPr>
              <w:pStyle w:val="14"/>
              <w:spacing w:before="91" w:line="220" w:lineRule="auto"/>
              <w:jc w:val="center"/>
              <w:rPr>
                <w:rFonts w:hint="eastAsia" w:ascii="宋体" w:hAnsi="宋体" w:eastAsia="宋体" w:cs="宋体"/>
                <w:color w:val="auto"/>
              </w:rPr>
            </w:pPr>
            <w:r>
              <w:rPr>
                <w:rFonts w:hint="eastAsia" w:cs="宋体"/>
                <w:color w:val="auto"/>
                <w:spacing w:val="-6"/>
                <w:lang w:val="en-US" w:eastAsia="zh-CN"/>
              </w:rPr>
              <w:t xml:space="preserve">      </w:t>
            </w:r>
            <w:r>
              <w:rPr>
                <w:rFonts w:hint="eastAsia" w:ascii="宋体" w:hAnsi="宋体" w:eastAsia="宋体" w:cs="宋体"/>
                <w:color w:val="auto"/>
                <w:spacing w:val="-6"/>
              </w:rPr>
              <w:t>年</w:t>
            </w:r>
            <w:r>
              <w:rPr>
                <w:rFonts w:hint="eastAsia" w:ascii="宋体" w:hAnsi="宋体" w:eastAsia="宋体" w:cs="宋体"/>
                <w:color w:val="auto"/>
                <w:spacing w:val="14"/>
              </w:rPr>
              <w:t xml:space="preserve">  </w:t>
            </w:r>
            <w:r>
              <w:rPr>
                <w:rFonts w:hint="eastAsia" w:ascii="宋体" w:hAnsi="宋体" w:eastAsia="宋体" w:cs="宋体"/>
                <w:color w:val="auto"/>
                <w:spacing w:val="-6"/>
              </w:rPr>
              <w:t>月</w:t>
            </w:r>
            <w:r>
              <w:rPr>
                <w:rFonts w:hint="eastAsia" w:cs="宋体"/>
                <w:color w:val="auto"/>
                <w:spacing w:val="-6"/>
                <w:lang w:val="en-US" w:eastAsia="zh-CN"/>
              </w:rPr>
              <w:t xml:space="preserve">    日</w:t>
            </w:r>
          </w:p>
        </w:tc>
        <w:tc>
          <w:tcPr>
            <w:tcW w:w="4731" w:type="dxa"/>
            <w:vAlign w:val="top"/>
          </w:tcPr>
          <w:p w14:paraId="5160E874">
            <w:pPr>
              <w:spacing w:line="314" w:lineRule="auto"/>
              <w:rPr>
                <w:rFonts w:hint="eastAsia" w:ascii="宋体" w:hAnsi="宋体" w:eastAsia="宋体" w:cs="宋体"/>
                <w:color w:val="auto"/>
                <w:sz w:val="21"/>
              </w:rPr>
            </w:pPr>
          </w:p>
          <w:p w14:paraId="219CECCF">
            <w:pPr>
              <w:spacing w:line="314" w:lineRule="auto"/>
              <w:rPr>
                <w:rFonts w:hint="eastAsia" w:ascii="宋体" w:hAnsi="宋体" w:eastAsia="宋体" w:cs="宋体"/>
                <w:color w:val="auto"/>
                <w:sz w:val="21"/>
              </w:rPr>
            </w:pPr>
          </w:p>
          <w:p w14:paraId="18F1AD9C">
            <w:pPr>
              <w:spacing w:line="314" w:lineRule="auto"/>
              <w:rPr>
                <w:rFonts w:hint="eastAsia" w:ascii="宋体" w:hAnsi="宋体" w:eastAsia="宋体" w:cs="宋体"/>
                <w:color w:val="auto"/>
                <w:sz w:val="21"/>
              </w:rPr>
            </w:pPr>
          </w:p>
          <w:p w14:paraId="1D3F42BA">
            <w:pPr>
              <w:pStyle w:val="14"/>
              <w:spacing w:before="91" w:line="220" w:lineRule="auto"/>
              <w:rPr>
                <w:rFonts w:hint="eastAsia" w:ascii="宋体" w:hAnsi="宋体" w:eastAsia="宋体" w:cs="宋体"/>
                <w:color w:val="auto"/>
              </w:rPr>
            </w:pPr>
            <w:r>
              <w:rPr>
                <w:rFonts w:hint="eastAsia" w:ascii="宋体" w:hAnsi="宋体" w:eastAsia="宋体" w:cs="宋体"/>
                <w:color w:val="auto"/>
                <w:spacing w:val="-2"/>
              </w:rPr>
              <w:t>（被授权人身份证正、反面复印</w:t>
            </w:r>
            <w:r>
              <w:rPr>
                <w:rFonts w:hint="eastAsia" w:ascii="宋体" w:hAnsi="宋体" w:eastAsia="宋体" w:cs="宋体"/>
                <w:color w:val="auto"/>
                <w:spacing w:val="-5"/>
              </w:rPr>
              <w:t>件）</w:t>
            </w:r>
          </w:p>
        </w:tc>
      </w:tr>
    </w:tbl>
    <w:p w14:paraId="627B5FC6">
      <w:pPr>
        <w:pStyle w:val="4"/>
        <w:spacing w:line="244" w:lineRule="auto"/>
        <w:rPr>
          <w:rFonts w:hint="eastAsia" w:ascii="宋体" w:hAnsi="宋体" w:eastAsia="宋体" w:cs="宋体"/>
          <w:color w:val="auto"/>
        </w:rPr>
      </w:pPr>
    </w:p>
    <w:p w14:paraId="3C3A2937">
      <w:pPr>
        <w:pStyle w:val="4"/>
        <w:spacing w:line="244" w:lineRule="auto"/>
        <w:rPr>
          <w:rFonts w:hint="eastAsia" w:ascii="宋体" w:hAnsi="宋体" w:eastAsia="宋体" w:cs="宋体"/>
          <w:color w:val="auto"/>
        </w:rPr>
      </w:pPr>
    </w:p>
    <w:p w14:paraId="76B3C462">
      <w:pPr>
        <w:pStyle w:val="4"/>
        <w:spacing w:line="245" w:lineRule="auto"/>
        <w:rPr>
          <w:rFonts w:hint="eastAsia" w:ascii="宋体" w:hAnsi="宋体" w:eastAsia="宋体" w:cs="宋体"/>
          <w:color w:val="auto"/>
        </w:rPr>
      </w:pPr>
    </w:p>
    <w:p w14:paraId="33301A79">
      <w:pPr>
        <w:pStyle w:val="4"/>
        <w:spacing w:line="245" w:lineRule="auto"/>
        <w:rPr>
          <w:rFonts w:hint="eastAsia" w:ascii="宋体" w:hAnsi="宋体" w:eastAsia="宋体" w:cs="宋体"/>
          <w:color w:val="auto"/>
        </w:rPr>
      </w:pPr>
    </w:p>
    <w:p w14:paraId="6B6A962D">
      <w:pPr>
        <w:pStyle w:val="4"/>
        <w:spacing w:line="245" w:lineRule="auto"/>
        <w:rPr>
          <w:rFonts w:hint="eastAsia" w:ascii="宋体" w:hAnsi="宋体" w:eastAsia="宋体" w:cs="宋体"/>
          <w:color w:val="auto"/>
        </w:rPr>
      </w:pPr>
    </w:p>
    <w:p w14:paraId="6A5F5A7B">
      <w:pPr>
        <w:pStyle w:val="4"/>
        <w:spacing w:line="245" w:lineRule="auto"/>
        <w:rPr>
          <w:rFonts w:hint="eastAsia" w:ascii="宋体" w:hAnsi="宋体" w:eastAsia="宋体" w:cs="宋体"/>
          <w:color w:val="auto"/>
        </w:rPr>
      </w:pPr>
    </w:p>
    <w:p w14:paraId="35291EDC">
      <w:pPr>
        <w:pStyle w:val="4"/>
        <w:spacing w:line="245" w:lineRule="auto"/>
        <w:rPr>
          <w:rFonts w:hint="eastAsia" w:ascii="宋体" w:hAnsi="宋体" w:eastAsia="宋体" w:cs="宋体"/>
          <w:color w:val="auto"/>
        </w:rPr>
      </w:pPr>
    </w:p>
    <w:p w14:paraId="27C5D90F">
      <w:pPr>
        <w:pStyle w:val="4"/>
        <w:spacing w:line="245" w:lineRule="auto"/>
        <w:rPr>
          <w:rFonts w:hint="eastAsia" w:ascii="宋体" w:hAnsi="宋体" w:eastAsia="宋体" w:cs="宋体"/>
          <w:color w:val="auto"/>
        </w:rPr>
      </w:pPr>
    </w:p>
    <w:p w14:paraId="520D81D6">
      <w:pPr>
        <w:pStyle w:val="4"/>
        <w:spacing w:line="245" w:lineRule="auto"/>
        <w:rPr>
          <w:rFonts w:hint="eastAsia" w:ascii="宋体" w:hAnsi="宋体" w:eastAsia="宋体" w:cs="宋体"/>
          <w:color w:val="auto"/>
        </w:rPr>
      </w:pPr>
    </w:p>
    <w:p w14:paraId="21727305">
      <w:pPr>
        <w:pStyle w:val="4"/>
        <w:spacing w:line="245" w:lineRule="auto"/>
        <w:rPr>
          <w:rFonts w:hint="eastAsia" w:ascii="宋体" w:hAnsi="宋体" w:eastAsia="宋体" w:cs="宋体"/>
          <w:color w:val="auto"/>
        </w:rPr>
      </w:pPr>
    </w:p>
    <w:p w14:paraId="207FFB8E">
      <w:pPr>
        <w:pStyle w:val="4"/>
        <w:spacing w:line="245" w:lineRule="auto"/>
        <w:rPr>
          <w:rFonts w:hint="eastAsia" w:ascii="宋体" w:hAnsi="宋体" w:eastAsia="宋体" w:cs="宋体"/>
          <w:color w:val="auto"/>
        </w:rPr>
      </w:pPr>
    </w:p>
    <w:p w14:paraId="67CFF310">
      <w:pPr>
        <w:pStyle w:val="4"/>
        <w:spacing w:line="245" w:lineRule="auto"/>
        <w:rPr>
          <w:rFonts w:hint="eastAsia" w:ascii="宋体" w:hAnsi="宋体" w:eastAsia="宋体" w:cs="宋体"/>
          <w:color w:val="auto"/>
        </w:rPr>
      </w:pPr>
    </w:p>
    <w:p w14:paraId="7214AD19">
      <w:pPr>
        <w:pStyle w:val="4"/>
        <w:spacing w:line="245" w:lineRule="auto"/>
        <w:rPr>
          <w:rFonts w:hint="eastAsia" w:ascii="宋体" w:hAnsi="宋体" w:eastAsia="宋体" w:cs="宋体"/>
          <w:color w:val="auto"/>
        </w:rPr>
      </w:pPr>
    </w:p>
    <w:p w14:paraId="005EC0A6">
      <w:pPr>
        <w:pStyle w:val="4"/>
        <w:spacing w:line="245" w:lineRule="auto"/>
        <w:rPr>
          <w:rFonts w:hint="eastAsia" w:ascii="宋体" w:hAnsi="宋体" w:eastAsia="宋体" w:cs="宋体"/>
          <w:color w:val="auto"/>
        </w:rPr>
      </w:pPr>
    </w:p>
    <w:p w14:paraId="4B065FB7">
      <w:pPr>
        <w:pStyle w:val="4"/>
        <w:spacing w:line="245" w:lineRule="auto"/>
        <w:rPr>
          <w:rFonts w:hint="eastAsia" w:ascii="宋体" w:hAnsi="宋体" w:eastAsia="宋体" w:cs="宋体"/>
          <w:color w:val="auto"/>
        </w:rPr>
      </w:pPr>
    </w:p>
    <w:p w14:paraId="6808DF80">
      <w:pPr>
        <w:spacing w:before="91" w:line="220" w:lineRule="auto"/>
        <w:ind w:left="3502"/>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六、</w:t>
      </w:r>
      <w:r>
        <w:rPr>
          <w:rFonts w:hint="eastAsia" w:ascii="宋体" w:hAnsi="宋体" w:eastAsia="宋体" w:cs="宋体"/>
          <w:b/>
          <w:bCs/>
          <w:color w:val="auto"/>
          <w:spacing w:val="-4"/>
          <w:sz w:val="28"/>
          <w:szCs w:val="28"/>
          <w:lang w:val="en-US" w:eastAsia="zh-CN"/>
        </w:rPr>
        <w:t>供应商</w:t>
      </w:r>
      <w:r>
        <w:rPr>
          <w:rFonts w:hint="eastAsia" w:ascii="宋体" w:hAnsi="宋体" w:eastAsia="宋体" w:cs="宋体"/>
          <w:b/>
          <w:bCs/>
          <w:color w:val="auto"/>
          <w:spacing w:val="-4"/>
          <w:sz w:val="28"/>
          <w:szCs w:val="28"/>
        </w:rPr>
        <w:t>资格证明文件</w:t>
      </w:r>
    </w:p>
    <w:p w14:paraId="3AE4E92C">
      <w:pPr>
        <w:spacing w:before="165" w:line="219" w:lineRule="auto"/>
        <w:ind w:left="1409"/>
        <w:rPr>
          <w:rFonts w:hint="eastAsia" w:ascii="宋体" w:hAnsi="宋体" w:eastAsia="宋体" w:cs="宋体"/>
          <w:color w:val="auto"/>
          <w:sz w:val="28"/>
          <w:szCs w:val="28"/>
        </w:rPr>
      </w:pPr>
      <w:r>
        <w:rPr>
          <w:rFonts w:hint="eastAsia" w:ascii="宋体" w:hAnsi="宋体" w:eastAsia="宋体" w:cs="宋体"/>
          <w:color w:val="auto"/>
          <w:spacing w:val="-1"/>
          <w:sz w:val="28"/>
          <w:szCs w:val="28"/>
        </w:rPr>
        <w:t>磋商供应商按公告要求及认为有必要提供的证明材料</w:t>
      </w:r>
    </w:p>
    <w:p w14:paraId="1EDD71FD">
      <w:pPr>
        <w:spacing w:line="219" w:lineRule="auto"/>
        <w:rPr>
          <w:rFonts w:hint="eastAsia" w:ascii="宋体" w:hAnsi="宋体" w:eastAsia="宋体" w:cs="宋体"/>
          <w:color w:val="auto"/>
          <w:sz w:val="28"/>
          <w:szCs w:val="28"/>
        </w:rPr>
        <w:sectPr>
          <w:headerReference r:id="rId45" w:type="default"/>
          <w:footerReference r:id="rId46" w:type="default"/>
          <w:pgSz w:w="11906" w:h="16839"/>
          <w:pgMar w:top="1106" w:right="1079" w:bottom="1185" w:left="1080" w:header="829" w:footer="971" w:gutter="0"/>
          <w:cols w:space="720" w:num="1"/>
        </w:sectPr>
      </w:pPr>
    </w:p>
    <w:p w14:paraId="063C255F">
      <w:pPr>
        <w:pStyle w:val="4"/>
        <w:spacing w:line="457" w:lineRule="auto"/>
        <w:rPr>
          <w:rFonts w:hint="eastAsia" w:ascii="宋体" w:hAnsi="宋体" w:eastAsia="宋体" w:cs="宋体"/>
          <w:color w:val="auto"/>
        </w:rPr>
      </w:pPr>
    </w:p>
    <w:p w14:paraId="3FF13D22">
      <w:pPr>
        <w:spacing w:before="91" w:line="221" w:lineRule="auto"/>
        <w:ind w:left="4041"/>
        <w:outlineLvl w:val="1"/>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七、业绩一览表</w:t>
      </w:r>
    </w:p>
    <w:p w14:paraId="2CBC36C3">
      <w:pPr>
        <w:pStyle w:val="4"/>
        <w:spacing w:line="287" w:lineRule="auto"/>
        <w:rPr>
          <w:rFonts w:hint="eastAsia" w:ascii="宋体" w:hAnsi="宋体" w:eastAsia="宋体" w:cs="宋体"/>
          <w:color w:val="auto"/>
        </w:rPr>
      </w:pPr>
    </w:p>
    <w:p w14:paraId="587968AF">
      <w:pPr>
        <w:spacing w:before="91" w:line="220" w:lineRule="auto"/>
        <w:ind w:left="128"/>
        <w:rPr>
          <w:rFonts w:hint="eastAsia" w:ascii="宋体" w:hAnsi="宋体" w:eastAsia="宋体" w:cs="宋体"/>
          <w:color w:val="auto"/>
          <w:sz w:val="28"/>
          <w:szCs w:val="28"/>
        </w:rPr>
      </w:pPr>
      <w:r>
        <w:rPr>
          <w:rFonts w:hint="eastAsia" w:ascii="宋体" w:hAnsi="宋体" w:eastAsia="宋体" w:cs="宋体"/>
          <w:color w:val="auto"/>
          <w:spacing w:val="-1"/>
          <w:sz w:val="28"/>
          <w:szCs w:val="28"/>
        </w:rPr>
        <w:t>项目名称：</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 xml:space="preserve">     项目编号：</w:t>
      </w:r>
      <w:r>
        <w:rPr>
          <w:rFonts w:hint="eastAsia" w:ascii="宋体" w:hAnsi="宋体" w:eastAsia="宋体" w:cs="宋体"/>
          <w:color w:val="auto"/>
          <w:sz w:val="28"/>
          <w:szCs w:val="28"/>
          <w:u w:val="single" w:color="auto"/>
        </w:rPr>
        <w:t xml:space="preserve">             </w:t>
      </w:r>
    </w:p>
    <w:p w14:paraId="409BA37D">
      <w:pPr>
        <w:spacing w:line="164" w:lineRule="exact"/>
        <w:rPr>
          <w:rFonts w:hint="eastAsia" w:ascii="宋体" w:hAnsi="宋体" w:eastAsia="宋体" w:cs="宋体"/>
          <w:color w:val="auto"/>
        </w:rPr>
      </w:pPr>
    </w:p>
    <w:tbl>
      <w:tblPr>
        <w:tblStyle w:val="13"/>
        <w:tblW w:w="96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2335"/>
        <w:gridCol w:w="2300"/>
        <w:gridCol w:w="2071"/>
        <w:gridCol w:w="1647"/>
      </w:tblGrid>
      <w:tr w14:paraId="4C423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304" w:type="dxa"/>
            <w:vAlign w:val="center"/>
          </w:tcPr>
          <w:p w14:paraId="6B67AE76">
            <w:pPr>
              <w:pStyle w:val="14"/>
              <w:spacing w:before="222" w:line="220" w:lineRule="auto"/>
              <w:ind w:left="179"/>
              <w:jc w:val="center"/>
              <w:rPr>
                <w:rFonts w:hint="eastAsia" w:ascii="宋体" w:hAnsi="宋体" w:eastAsia="宋体" w:cs="宋体"/>
                <w:color w:val="auto"/>
              </w:rPr>
            </w:pPr>
            <w:r>
              <w:rPr>
                <w:rFonts w:hint="eastAsia" w:ascii="宋体" w:hAnsi="宋体" w:eastAsia="宋体" w:cs="宋体"/>
                <w:b/>
                <w:bCs/>
                <w:color w:val="auto"/>
                <w:spacing w:val="-9"/>
              </w:rPr>
              <w:t>年份</w:t>
            </w:r>
          </w:p>
        </w:tc>
        <w:tc>
          <w:tcPr>
            <w:tcW w:w="2335" w:type="dxa"/>
            <w:vAlign w:val="center"/>
          </w:tcPr>
          <w:p w14:paraId="392F2AA4">
            <w:pPr>
              <w:pStyle w:val="14"/>
              <w:spacing w:before="222" w:line="222" w:lineRule="auto"/>
              <w:ind w:left="253"/>
              <w:jc w:val="center"/>
              <w:rPr>
                <w:rFonts w:hint="eastAsia" w:ascii="宋体" w:hAnsi="宋体" w:eastAsia="宋体" w:cs="宋体"/>
                <w:color w:val="auto"/>
              </w:rPr>
            </w:pPr>
            <w:r>
              <w:rPr>
                <w:rFonts w:hint="eastAsia" w:ascii="宋体" w:hAnsi="宋体" w:eastAsia="宋体" w:cs="宋体"/>
                <w:b/>
                <w:bCs/>
                <w:color w:val="auto"/>
                <w:spacing w:val="-5"/>
              </w:rPr>
              <w:t>业主名称</w:t>
            </w:r>
          </w:p>
        </w:tc>
        <w:tc>
          <w:tcPr>
            <w:tcW w:w="2300" w:type="dxa"/>
            <w:vAlign w:val="center"/>
          </w:tcPr>
          <w:p w14:paraId="2EC414F8">
            <w:pPr>
              <w:pStyle w:val="14"/>
              <w:spacing w:before="221" w:line="221" w:lineRule="auto"/>
              <w:ind w:left="247"/>
              <w:jc w:val="center"/>
              <w:rPr>
                <w:rFonts w:hint="eastAsia" w:ascii="宋体" w:hAnsi="宋体" w:eastAsia="宋体" w:cs="宋体"/>
                <w:color w:val="auto"/>
              </w:rPr>
            </w:pPr>
            <w:r>
              <w:rPr>
                <w:rFonts w:hint="eastAsia" w:ascii="宋体" w:hAnsi="宋体" w:eastAsia="宋体" w:cs="宋体"/>
                <w:b/>
                <w:bCs/>
                <w:color w:val="auto"/>
                <w:spacing w:val="-6"/>
              </w:rPr>
              <w:t>项目名称</w:t>
            </w:r>
          </w:p>
        </w:tc>
        <w:tc>
          <w:tcPr>
            <w:tcW w:w="2071" w:type="dxa"/>
            <w:vAlign w:val="center"/>
          </w:tcPr>
          <w:p w14:paraId="2D99BB07">
            <w:pPr>
              <w:pStyle w:val="14"/>
              <w:spacing w:before="222" w:line="220" w:lineRule="auto"/>
              <w:ind w:left="168"/>
              <w:jc w:val="center"/>
              <w:rPr>
                <w:rFonts w:hint="eastAsia" w:ascii="宋体" w:hAnsi="宋体" w:eastAsia="宋体" w:cs="宋体"/>
                <w:color w:val="auto"/>
              </w:rPr>
            </w:pPr>
            <w:r>
              <w:rPr>
                <w:rFonts w:hint="eastAsia" w:ascii="宋体" w:hAnsi="宋体" w:eastAsia="宋体" w:cs="宋体"/>
                <w:b/>
                <w:bCs/>
                <w:color w:val="auto"/>
                <w:spacing w:val="-6"/>
              </w:rPr>
              <w:t>完成质量</w:t>
            </w:r>
          </w:p>
        </w:tc>
        <w:tc>
          <w:tcPr>
            <w:tcW w:w="1647" w:type="dxa"/>
            <w:vAlign w:val="center"/>
          </w:tcPr>
          <w:p w14:paraId="307E394A">
            <w:pPr>
              <w:pStyle w:val="14"/>
              <w:spacing w:before="222" w:line="221" w:lineRule="auto"/>
              <w:ind w:left="302"/>
              <w:jc w:val="center"/>
              <w:rPr>
                <w:rFonts w:hint="eastAsia" w:ascii="宋体" w:hAnsi="宋体" w:eastAsia="宋体" w:cs="宋体"/>
                <w:color w:val="auto"/>
              </w:rPr>
            </w:pPr>
            <w:r>
              <w:rPr>
                <w:rFonts w:hint="eastAsia" w:ascii="宋体" w:hAnsi="宋体" w:eastAsia="宋体" w:cs="宋体"/>
                <w:b/>
                <w:bCs/>
                <w:color w:val="auto"/>
                <w:spacing w:val="-10"/>
              </w:rPr>
              <w:t>备注</w:t>
            </w:r>
          </w:p>
        </w:tc>
      </w:tr>
      <w:tr w14:paraId="1F298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304" w:type="dxa"/>
            <w:vAlign w:val="center"/>
          </w:tcPr>
          <w:p w14:paraId="60E98835">
            <w:pPr>
              <w:jc w:val="center"/>
              <w:rPr>
                <w:rFonts w:hint="eastAsia" w:ascii="宋体" w:hAnsi="宋体" w:eastAsia="宋体" w:cs="宋体"/>
                <w:color w:val="auto"/>
                <w:sz w:val="21"/>
              </w:rPr>
            </w:pPr>
          </w:p>
        </w:tc>
        <w:tc>
          <w:tcPr>
            <w:tcW w:w="2335" w:type="dxa"/>
            <w:vAlign w:val="center"/>
          </w:tcPr>
          <w:p w14:paraId="41001FE0">
            <w:pPr>
              <w:jc w:val="center"/>
              <w:rPr>
                <w:rFonts w:hint="eastAsia" w:ascii="宋体" w:hAnsi="宋体" w:eastAsia="宋体" w:cs="宋体"/>
                <w:color w:val="auto"/>
                <w:sz w:val="21"/>
              </w:rPr>
            </w:pPr>
          </w:p>
        </w:tc>
        <w:tc>
          <w:tcPr>
            <w:tcW w:w="2300" w:type="dxa"/>
            <w:vAlign w:val="center"/>
          </w:tcPr>
          <w:p w14:paraId="06411517">
            <w:pPr>
              <w:jc w:val="center"/>
              <w:rPr>
                <w:rFonts w:hint="eastAsia" w:ascii="宋体" w:hAnsi="宋体" w:eastAsia="宋体" w:cs="宋体"/>
                <w:color w:val="auto"/>
                <w:sz w:val="21"/>
              </w:rPr>
            </w:pPr>
          </w:p>
        </w:tc>
        <w:tc>
          <w:tcPr>
            <w:tcW w:w="2071" w:type="dxa"/>
            <w:vAlign w:val="center"/>
          </w:tcPr>
          <w:p w14:paraId="16174531">
            <w:pPr>
              <w:jc w:val="center"/>
              <w:rPr>
                <w:rFonts w:hint="eastAsia" w:ascii="宋体" w:hAnsi="宋体" w:eastAsia="宋体" w:cs="宋体"/>
                <w:color w:val="auto"/>
                <w:sz w:val="21"/>
              </w:rPr>
            </w:pPr>
          </w:p>
        </w:tc>
        <w:tc>
          <w:tcPr>
            <w:tcW w:w="1647" w:type="dxa"/>
            <w:vAlign w:val="center"/>
          </w:tcPr>
          <w:p w14:paraId="5D8837E1">
            <w:pPr>
              <w:jc w:val="center"/>
              <w:rPr>
                <w:rFonts w:hint="eastAsia" w:ascii="宋体" w:hAnsi="宋体" w:eastAsia="宋体" w:cs="宋体"/>
                <w:color w:val="auto"/>
                <w:sz w:val="21"/>
              </w:rPr>
            </w:pPr>
          </w:p>
        </w:tc>
      </w:tr>
      <w:tr w14:paraId="2FE3E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304" w:type="dxa"/>
            <w:vAlign w:val="center"/>
          </w:tcPr>
          <w:p w14:paraId="49DB991A">
            <w:pPr>
              <w:jc w:val="center"/>
              <w:rPr>
                <w:rFonts w:hint="eastAsia" w:ascii="宋体" w:hAnsi="宋体" w:eastAsia="宋体" w:cs="宋体"/>
                <w:color w:val="auto"/>
                <w:sz w:val="21"/>
              </w:rPr>
            </w:pPr>
          </w:p>
        </w:tc>
        <w:tc>
          <w:tcPr>
            <w:tcW w:w="2335" w:type="dxa"/>
            <w:vAlign w:val="center"/>
          </w:tcPr>
          <w:p w14:paraId="464703D1">
            <w:pPr>
              <w:jc w:val="center"/>
              <w:rPr>
                <w:rFonts w:hint="eastAsia" w:ascii="宋体" w:hAnsi="宋体" w:eastAsia="宋体" w:cs="宋体"/>
                <w:color w:val="auto"/>
                <w:sz w:val="21"/>
              </w:rPr>
            </w:pPr>
          </w:p>
        </w:tc>
        <w:tc>
          <w:tcPr>
            <w:tcW w:w="2300" w:type="dxa"/>
            <w:vAlign w:val="center"/>
          </w:tcPr>
          <w:p w14:paraId="5A9AD334">
            <w:pPr>
              <w:jc w:val="center"/>
              <w:rPr>
                <w:rFonts w:hint="eastAsia" w:ascii="宋体" w:hAnsi="宋体" w:eastAsia="宋体" w:cs="宋体"/>
                <w:color w:val="auto"/>
                <w:sz w:val="21"/>
              </w:rPr>
            </w:pPr>
          </w:p>
        </w:tc>
        <w:tc>
          <w:tcPr>
            <w:tcW w:w="2071" w:type="dxa"/>
            <w:vAlign w:val="center"/>
          </w:tcPr>
          <w:p w14:paraId="16CA02B9">
            <w:pPr>
              <w:jc w:val="center"/>
              <w:rPr>
                <w:rFonts w:hint="eastAsia" w:ascii="宋体" w:hAnsi="宋体" w:eastAsia="宋体" w:cs="宋体"/>
                <w:color w:val="auto"/>
                <w:sz w:val="21"/>
              </w:rPr>
            </w:pPr>
          </w:p>
        </w:tc>
        <w:tc>
          <w:tcPr>
            <w:tcW w:w="1647" w:type="dxa"/>
            <w:vAlign w:val="center"/>
          </w:tcPr>
          <w:p w14:paraId="7BD0EC13">
            <w:pPr>
              <w:jc w:val="center"/>
              <w:rPr>
                <w:rFonts w:hint="eastAsia" w:ascii="宋体" w:hAnsi="宋体" w:eastAsia="宋体" w:cs="宋体"/>
                <w:color w:val="auto"/>
                <w:sz w:val="21"/>
              </w:rPr>
            </w:pPr>
          </w:p>
        </w:tc>
      </w:tr>
      <w:tr w14:paraId="48FB2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304" w:type="dxa"/>
            <w:vAlign w:val="center"/>
          </w:tcPr>
          <w:p w14:paraId="67E15684">
            <w:pPr>
              <w:jc w:val="center"/>
              <w:rPr>
                <w:rFonts w:hint="eastAsia" w:ascii="宋体" w:hAnsi="宋体" w:eastAsia="宋体" w:cs="宋体"/>
                <w:color w:val="auto"/>
                <w:sz w:val="21"/>
              </w:rPr>
            </w:pPr>
          </w:p>
        </w:tc>
        <w:tc>
          <w:tcPr>
            <w:tcW w:w="2335" w:type="dxa"/>
            <w:vAlign w:val="center"/>
          </w:tcPr>
          <w:p w14:paraId="0459D7B3">
            <w:pPr>
              <w:jc w:val="center"/>
              <w:rPr>
                <w:rFonts w:hint="eastAsia" w:ascii="宋体" w:hAnsi="宋体" w:eastAsia="宋体" w:cs="宋体"/>
                <w:color w:val="auto"/>
                <w:sz w:val="21"/>
              </w:rPr>
            </w:pPr>
          </w:p>
        </w:tc>
        <w:tc>
          <w:tcPr>
            <w:tcW w:w="2300" w:type="dxa"/>
            <w:vAlign w:val="center"/>
          </w:tcPr>
          <w:p w14:paraId="04162D6E">
            <w:pPr>
              <w:jc w:val="center"/>
              <w:rPr>
                <w:rFonts w:hint="eastAsia" w:ascii="宋体" w:hAnsi="宋体" w:eastAsia="宋体" w:cs="宋体"/>
                <w:color w:val="auto"/>
                <w:sz w:val="21"/>
              </w:rPr>
            </w:pPr>
          </w:p>
        </w:tc>
        <w:tc>
          <w:tcPr>
            <w:tcW w:w="2071" w:type="dxa"/>
            <w:vAlign w:val="center"/>
          </w:tcPr>
          <w:p w14:paraId="17344457">
            <w:pPr>
              <w:jc w:val="center"/>
              <w:rPr>
                <w:rFonts w:hint="eastAsia" w:ascii="宋体" w:hAnsi="宋体" w:eastAsia="宋体" w:cs="宋体"/>
                <w:color w:val="auto"/>
                <w:sz w:val="21"/>
              </w:rPr>
            </w:pPr>
          </w:p>
        </w:tc>
        <w:tc>
          <w:tcPr>
            <w:tcW w:w="1647" w:type="dxa"/>
            <w:vAlign w:val="center"/>
          </w:tcPr>
          <w:p w14:paraId="29BF333E">
            <w:pPr>
              <w:jc w:val="center"/>
              <w:rPr>
                <w:rFonts w:hint="eastAsia" w:ascii="宋体" w:hAnsi="宋体" w:eastAsia="宋体" w:cs="宋体"/>
                <w:color w:val="auto"/>
                <w:sz w:val="21"/>
              </w:rPr>
            </w:pPr>
          </w:p>
        </w:tc>
      </w:tr>
      <w:tr w14:paraId="3E624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304" w:type="dxa"/>
            <w:vAlign w:val="center"/>
          </w:tcPr>
          <w:p w14:paraId="1A3A0692">
            <w:pPr>
              <w:jc w:val="center"/>
              <w:rPr>
                <w:rFonts w:hint="eastAsia" w:ascii="宋体" w:hAnsi="宋体" w:eastAsia="宋体" w:cs="宋体"/>
                <w:color w:val="auto"/>
                <w:sz w:val="21"/>
              </w:rPr>
            </w:pPr>
          </w:p>
        </w:tc>
        <w:tc>
          <w:tcPr>
            <w:tcW w:w="2335" w:type="dxa"/>
            <w:vAlign w:val="center"/>
          </w:tcPr>
          <w:p w14:paraId="4F457579">
            <w:pPr>
              <w:jc w:val="center"/>
              <w:rPr>
                <w:rFonts w:hint="eastAsia" w:ascii="宋体" w:hAnsi="宋体" w:eastAsia="宋体" w:cs="宋体"/>
                <w:color w:val="auto"/>
                <w:sz w:val="21"/>
              </w:rPr>
            </w:pPr>
          </w:p>
        </w:tc>
        <w:tc>
          <w:tcPr>
            <w:tcW w:w="2300" w:type="dxa"/>
            <w:vAlign w:val="center"/>
          </w:tcPr>
          <w:p w14:paraId="2C444669">
            <w:pPr>
              <w:jc w:val="center"/>
              <w:rPr>
                <w:rFonts w:hint="eastAsia" w:ascii="宋体" w:hAnsi="宋体" w:eastAsia="宋体" w:cs="宋体"/>
                <w:color w:val="auto"/>
                <w:sz w:val="21"/>
              </w:rPr>
            </w:pPr>
          </w:p>
        </w:tc>
        <w:tc>
          <w:tcPr>
            <w:tcW w:w="2071" w:type="dxa"/>
            <w:vAlign w:val="center"/>
          </w:tcPr>
          <w:p w14:paraId="3E27DCFF">
            <w:pPr>
              <w:jc w:val="center"/>
              <w:rPr>
                <w:rFonts w:hint="eastAsia" w:ascii="宋体" w:hAnsi="宋体" w:eastAsia="宋体" w:cs="宋体"/>
                <w:color w:val="auto"/>
                <w:sz w:val="21"/>
              </w:rPr>
            </w:pPr>
          </w:p>
        </w:tc>
        <w:tc>
          <w:tcPr>
            <w:tcW w:w="1647" w:type="dxa"/>
            <w:vAlign w:val="center"/>
          </w:tcPr>
          <w:p w14:paraId="7AE50266">
            <w:pPr>
              <w:jc w:val="center"/>
              <w:rPr>
                <w:rFonts w:hint="eastAsia" w:ascii="宋体" w:hAnsi="宋体" w:eastAsia="宋体" w:cs="宋体"/>
                <w:color w:val="auto"/>
                <w:sz w:val="21"/>
              </w:rPr>
            </w:pPr>
          </w:p>
        </w:tc>
      </w:tr>
      <w:tr w14:paraId="1131B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304" w:type="dxa"/>
            <w:vAlign w:val="center"/>
          </w:tcPr>
          <w:p w14:paraId="61D59B7D">
            <w:pPr>
              <w:jc w:val="center"/>
              <w:rPr>
                <w:rFonts w:hint="eastAsia" w:ascii="宋体" w:hAnsi="宋体" w:eastAsia="宋体" w:cs="宋体"/>
                <w:color w:val="auto"/>
                <w:sz w:val="21"/>
              </w:rPr>
            </w:pPr>
          </w:p>
        </w:tc>
        <w:tc>
          <w:tcPr>
            <w:tcW w:w="2335" w:type="dxa"/>
            <w:vAlign w:val="center"/>
          </w:tcPr>
          <w:p w14:paraId="088383C8">
            <w:pPr>
              <w:jc w:val="center"/>
              <w:rPr>
                <w:rFonts w:hint="eastAsia" w:ascii="宋体" w:hAnsi="宋体" w:eastAsia="宋体" w:cs="宋体"/>
                <w:color w:val="auto"/>
                <w:sz w:val="21"/>
              </w:rPr>
            </w:pPr>
          </w:p>
        </w:tc>
        <w:tc>
          <w:tcPr>
            <w:tcW w:w="2300" w:type="dxa"/>
            <w:vAlign w:val="center"/>
          </w:tcPr>
          <w:p w14:paraId="4F91580A">
            <w:pPr>
              <w:jc w:val="center"/>
              <w:rPr>
                <w:rFonts w:hint="eastAsia" w:ascii="宋体" w:hAnsi="宋体" w:eastAsia="宋体" w:cs="宋体"/>
                <w:color w:val="auto"/>
                <w:sz w:val="21"/>
              </w:rPr>
            </w:pPr>
          </w:p>
        </w:tc>
        <w:tc>
          <w:tcPr>
            <w:tcW w:w="2071" w:type="dxa"/>
            <w:vAlign w:val="center"/>
          </w:tcPr>
          <w:p w14:paraId="124595EA">
            <w:pPr>
              <w:jc w:val="center"/>
              <w:rPr>
                <w:rFonts w:hint="eastAsia" w:ascii="宋体" w:hAnsi="宋体" w:eastAsia="宋体" w:cs="宋体"/>
                <w:color w:val="auto"/>
                <w:sz w:val="21"/>
              </w:rPr>
            </w:pPr>
          </w:p>
        </w:tc>
        <w:tc>
          <w:tcPr>
            <w:tcW w:w="1647" w:type="dxa"/>
            <w:vAlign w:val="center"/>
          </w:tcPr>
          <w:p w14:paraId="7DC01C9A">
            <w:pPr>
              <w:jc w:val="center"/>
              <w:rPr>
                <w:rFonts w:hint="eastAsia" w:ascii="宋体" w:hAnsi="宋体" w:eastAsia="宋体" w:cs="宋体"/>
                <w:color w:val="auto"/>
                <w:sz w:val="21"/>
              </w:rPr>
            </w:pPr>
          </w:p>
        </w:tc>
      </w:tr>
      <w:tr w14:paraId="59569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304" w:type="dxa"/>
            <w:vAlign w:val="center"/>
          </w:tcPr>
          <w:p w14:paraId="23A98DEC">
            <w:pPr>
              <w:jc w:val="center"/>
              <w:rPr>
                <w:rFonts w:hint="eastAsia" w:ascii="宋体" w:hAnsi="宋体" w:eastAsia="宋体" w:cs="宋体"/>
                <w:color w:val="auto"/>
                <w:sz w:val="21"/>
              </w:rPr>
            </w:pPr>
          </w:p>
        </w:tc>
        <w:tc>
          <w:tcPr>
            <w:tcW w:w="2335" w:type="dxa"/>
            <w:vAlign w:val="center"/>
          </w:tcPr>
          <w:p w14:paraId="71D8DF9F">
            <w:pPr>
              <w:jc w:val="center"/>
              <w:rPr>
                <w:rFonts w:hint="eastAsia" w:ascii="宋体" w:hAnsi="宋体" w:eastAsia="宋体" w:cs="宋体"/>
                <w:color w:val="auto"/>
                <w:sz w:val="21"/>
              </w:rPr>
            </w:pPr>
          </w:p>
        </w:tc>
        <w:tc>
          <w:tcPr>
            <w:tcW w:w="2300" w:type="dxa"/>
            <w:vAlign w:val="center"/>
          </w:tcPr>
          <w:p w14:paraId="599ECD36">
            <w:pPr>
              <w:jc w:val="center"/>
              <w:rPr>
                <w:rFonts w:hint="eastAsia" w:ascii="宋体" w:hAnsi="宋体" w:eastAsia="宋体" w:cs="宋体"/>
                <w:color w:val="auto"/>
                <w:sz w:val="21"/>
              </w:rPr>
            </w:pPr>
          </w:p>
        </w:tc>
        <w:tc>
          <w:tcPr>
            <w:tcW w:w="2071" w:type="dxa"/>
            <w:vAlign w:val="center"/>
          </w:tcPr>
          <w:p w14:paraId="4D9A4E54">
            <w:pPr>
              <w:jc w:val="center"/>
              <w:rPr>
                <w:rFonts w:hint="eastAsia" w:ascii="宋体" w:hAnsi="宋体" w:eastAsia="宋体" w:cs="宋体"/>
                <w:color w:val="auto"/>
                <w:sz w:val="21"/>
              </w:rPr>
            </w:pPr>
          </w:p>
        </w:tc>
        <w:tc>
          <w:tcPr>
            <w:tcW w:w="1647" w:type="dxa"/>
            <w:vAlign w:val="center"/>
          </w:tcPr>
          <w:p w14:paraId="0234C6F7">
            <w:pPr>
              <w:jc w:val="center"/>
              <w:rPr>
                <w:rFonts w:hint="eastAsia" w:ascii="宋体" w:hAnsi="宋体" w:eastAsia="宋体" w:cs="宋体"/>
                <w:color w:val="auto"/>
                <w:sz w:val="21"/>
              </w:rPr>
            </w:pPr>
          </w:p>
        </w:tc>
      </w:tr>
      <w:tr w14:paraId="4978F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304" w:type="dxa"/>
            <w:vAlign w:val="center"/>
          </w:tcPr>
          <w:p w14:paraId="5B51478A">
            <w:pPr>
              <w:jc w:val="center"/>
              <w:rPr>
                <w:rFonts w:hint="eastAsia" w:ascii="宋体" w:hAnsi="宋体" w:eastAsia="宋体" w:cs="宋体"/>
                <w:color w:val="auto"/>
                <w:sz w:val="21"/>
              </w:rPr>
            </w:pPr>
          </w:p>
        </w:tc>
        <w:tc>
          <w:tcPr>
            <w:tcW w:w="2335" w:type="dxa"/>
            <w:vAlign w:val="center"/>
          </w:tcPr>
          <w:p w14:paraId="4AC238E2">
            <w:pPr>
              <w:jc w:val="center"/>
              <w:rPr>
                <w:rFonts w:hint="eastAsia" w:ascii="宋体" w:hAnsi="宋体" w:eastAsia="宋体" w:cs="宋体"/>
                <w:color w:val="auto"/>
                <w:sz w:val="21"/>
              </w:rPr>
            </w:pPr>
          </w:p>
        </w:tc>
        <w:tc>
          <w:tcPr>
            <w:tcW w:w="2300" w:type="dxa"/>
            <w:vAlign w:val="center"/>
          </w:tcPr>
          <w:p w14:paraId="3CDE3E42">
            <w:pPr>
              <w:jc w:val="center"/>
              <w:rPr>
                <w:rFonts w:hint="eastAsia" w:ascii="宋体" w:hAnsi="宋体" w:eastAsia="宋体" w:cs="宋体"/>
                <w:color w:val="auto"/>
                <w:sz w:val="21"/>
              </w:rPr>
            </w:pPr>
          </w:p>
        </w:tc>
        <w:tc>
          <w:tcPr>
            <w:tcW w:w="2071" w:type="dxa"/>
            <w:vAlign w:val="center"/>
          </w:tcPr>
          <w:p w14:paraId="062D78C5">
            <w:pPr>
              <w:jc w:val="center"/>
              <w:rPr>
                <w:rFonts w:hint="eastAsia" w:ascii="宋体" w:hAnsi="宋体" w:eastAsia="宋体" w:cs="宋体"/>
                <w:color w:val="auto"/>
                <w:sz w:val="21"/>
              </w:rPr>
            </w:pPr>
          </w:p>
        </w:tc>
        <w:tc>
          <w:tcPr>
            <w:tcW w:w="1647" w:type="dxa"/>
            <w:vAlign w:val="center"/>
          </w:tcPr>
          <w:p w14:paraId="130154E0">
            <w:pPr>
              <w:jc w:val="center"/>
              <w:rPr>
                <w:rFonts w:hint="eastAsia" w:ascii="宋体" w:hAnsi="宋体" w:eastAsia="宋体" w:cs="宋体"/>
                <w:color w:val="auto"/>
                <w:sz w:val="21"/>
              </w:rPr>
            </w:pPr>
          </w:p>
        </w:tc>
      </w:tr>
      <w:tr w14:paraId="32CA6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304" w:type="dxa"/>
            <w:vAlign w:val="center"/>
          </w:tcPr>
          <w:p w14:paraId="2FF72972">
            <w:pPr>
              <w:jc w:val="center"/>
              <w:rPr>
                <w:rFonts w:hint="eastAsia" w:ascii="宋体" w:hAnsi="宋体" w:eastAsia="宋体" w:cs="宋体"/>
                <w:color w:val="auto"/>
                <w:sz w:val="21"/>
              </w:rPr>
            </w:pPr>
          </w:p>
        </w:tc>
        <w:tc>
          <w:tcPr>
            <w:tcW w:w="2335" w:type="dxa"/>
            <w:vAlign w:val="center"/>
          </w:tcPr>
          <w:p w14:paraId="6E3869C8">
            <w:pPr>
              <w:jc w:val="center"/>
              <w:rPr>
                <w:rFonts w:hint="eastAsia" w:ascii="宋体" w:hAnsi="宋体" w:eastAsia="宋体" w:cs="宋体"/>
                <w:color w:val="auto"/>
                <w:sz w:val="21"/>
              </w:rPr>
            </w:pPr>
          </w:p>
        </w:tc>
        <w:tc>
          <w:tcPr>
            <w:tcW w:w="2300" w:type="dxa"/>
            <w:vAlign w:val="center"/>
          </w:tcPr>
          <w:p w14:paraId="12549CCE">
            <w:pPr>
              <w:jc w:val="center"/>
              <w:rPr>
                <w:rFonts w:hint="eastAsia" w:ascii="宋体" w:hAnsi="宋体" w:eastAsia="宋体" w:cs="宋体"/>
                <w:color w:val="auto"/>
                <w:sz w:val="21"/>
              </w:rPr>
            </w:pPr>
          </w:p>
        </w:tc>
        <w:tc>
          <w:tcPr>
            <w:tcW w:w="2071" w:type="dxa"/>
            <w:vAlign w:val="center"/>
          </w:tcPr>
          <w:p w14:paraId="39D67CA6">
            <w:pPr>
              <w:jc w:val="center"/>
              <w:rPr>
                <w:rFonts w:hint="eastAsia" w:ascii="宋体" w:hAnsi="宋体" w:eastAsia="宋体" w:cs="宋体"/>
                <w:color w:val="auto"/>
                <w:sz w:val="21"/>
              </w:rPr>
            </w:pPr>
          </w:p>
        </w:tc>
        <w:tc>
          <w:tcPr>
            <w:tcW w:w="1647" w:type="dxa"/>
            <w:vAlign w:val="center"/>
          </w:tcPr>
          <w:p w14:paraId="35E7610B">
            <w:pPr>
              <w:jc w:val="center"/>
              <w:rPr>
                <w:rFonts w:hint="eastAsia" w:ascii="宋体" w:hAnsi="宋体" w:eastAsia="宋体" w:cs="宋体"/>
                <w:color w:val="auto"/>
                <w:sz w:val="21"/>
              </w:rPr>
            </w:pPr>
          </w:p>
        </w:tc>
      </w:tr>
    </w:tbl>
    <w:p w14:paraId="76B94A8F">
      <w:pPr>
        <w:spacing w:before="218" w:line="473" w:lineRule="auto"/>
        <w:ind w:left="144" w:hanging="21"/>
        <w:rPr>
          <w:rFonts w:hint="eastAsia" w:ascii="宋体" w:hAnsi="宋体" w:eastAsia="宋体" w:cs="宋体"/>
          <w:color w:val="auto"/>
          <w:sz w:val="28"/>
          <w:szCs w:val="28"/>
        </w:rPr>
      </w:pPr>
      <w:r>
        <w:rPr>
          <w:rFonts w:hint="eastAsia" w:ascii="宋体" w:hAnsi="宋体" w:eastAsia="宋体" w:cs="宋体"/>
          <w:b/>
          <w:bCs/>
          <w:color w:val="auto"/>
          <w:spacing w:val="-2"/>
          <w:sz w:val="28"/>
          <w:szCs w:val="28"/>
        </w:rPr>
        <w:t>注：</w:t>
      </w:r>
      <w:r>
        <w:rPr>
          <w:rFonts w:hint="eastAsia" w:ascii="宋体" w:hAnsi="宋体" w:eastAsia="宋体" w:cs="宋体"/>
          <w:color w:val="auto"/>
          <w:spacing w:val="-2"/>
          <w:sz w:val="28"/>
          <w:szCs w:val="28"/>
        </w:rPr>
        <w:t>业绩证明文件以评分办法要求为准；磋商响应文件正本中的业绩证明文</w:t>
      </w:r>
      <w:r>
        <w:rPr>
          <w:rFonts w:hint="eastAsia" w:ascii="宋体" w:hAnsi="宋体" w:eastAsia="宋体" w:cs="宋体"/>
          <w:color w:val="auto"/>
          <w:spacing w:val="-3"/>
          <w:sz w:val="28"/>
          <w:szCs w:val="28"/>
        </w:rPr>
        <w:t>件复</w:t>
      </w:r>
      <w:r>
        <w:rPr>
          <w:rFonts w:hint="eastAsia" w:ascii="宋体" w:hAnsi="宋体" w:eastAsia="宋体" w:cs="宋体"/>
          <w:color w:val="auto"/>
          <w:spacing w:val="-1"/>
          <w:sz w:val="28"/>
          <w:szCs w:val="28"/>
        </w:rPr>
        <w:t>印件须加盖公章，未提供或不清晰导致无法识别</w:t>
      </w:r>
      <w:r>
        <w:rPr>
          <w:rFonts w:hint="eastAsia" w:ascii="宋体" w:hAnsi="宋体" w:eastAsia="宋体" w:cs="宋体"/>
          <w:color w:val="auto"/>
          <w:spacing w:val="-2"/>
          <w:sz w:val="28"/>
          <w:szCs w:val="28"/>
        </w:rPr>
        <w:t>的不予认可。</w:t>
      </w:r>
    </w:p>
    <w:p w14:paraId="09BB7E64">
      <w:pPr>
        <w:spacing w:before="115" w:line="219" w:lineRule="auto"/>
        <w:jc w:val="right"/>
        <w:rPr>
          <w:rFonts w:hint="eastAsia" w:ascii="宋体" w:hAnsi="宋体" w:eastAsia="宋体" w:cs="宋体"/>
          <w:color w:val="auto"/>
          <w:sz w:val="28"/>
          <w:szCs w:val="28"/>
        </w:rPr>
      </w:pPr>
      <w:r>
        <w:rPr>
          <w:rFonts w:hint="eastAsia" w:ascii="宋体" w:hAnsi="宋体" w:eastAsia="宋体" w:cs="宋体"/>
          <w:color w:val="auto"/>
          <w:spacing w:val="-1"/>
          <w:sz w:val="28"/>
          <w:szCs w:val="28"/>
        </w:rPr>
        <w:t>响应供应商名称</w:t>
      </w:r>
      <w:r>
        <w:rPr>
          <w:rFonts w:hint="eastAsia" w:ascii="宋体" w:hAnsi="宋体" w:eastAsia="宋体" w:cs="宋体"/>
          <w:color w:val="auto"/>
          <w:spacing w:val="-17"/>
          <w:sz w:val="28"/>
          <w:szCs w:val="28"/>
        </w:rPr>
        <w:t>：</w:t>
      </w:r>
      <w:r>
        <w:rPr>
          <w:rFonts w:hint="eastAsia" w:ascii="宋体" w:hAnsi="宋体" w:eastAsia="宋体" w:cs="宋体"/>
          <w:color w:val="auto"/>
          <w:spacing w:val="6"/>
          <w:sz w:val="28"/>
          <w:szCs w:val="28"/>
          <w:u w:val="single" w:color="auto"/>
        </w:rPr>
        <w:t xml:space="preserve">                      </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17"/>
          <w:sz w:val="28"/>
          <w:szCs w:val="28"/>
        </w:rPr>
        <w:t>（</w:t>
      </w:r>
      <w:r>
        <w:rPr>
          <w:rFonts w:hint="eastAsia" w:ascii="宋体" w:hAnsi="宋体" w:eastAsia="宋体" w:cs="宋体"/>
          <w:color w:val="auto"/>
          <w:spacing w:val="-1"/>
          <w:sz w:val="28"/>
          <w:szCs w:val="28"/>
        </w:rPr>
        <w:t>单位公章）</w:t>
      </w:r>
    </w:p>
    <w:p w14:paraId="7E92B4C0">
      <w:pPr>
        <w:pStyle w:val="4"/>
        <w:spacing w:line="262" w:lineRule="auto"/>
        <w:rPr>
          <w:rFonts w:hint="eastAsia" w:ascii="宋体" w:hAnsi="宋体" w:eastAsia="宋体" w:cs="宋体"/>
          <w:color w:val="auto"/>
        </w:rPr>
      </w:pPr>
    </w:p>
    <w:p w14:paraId="4C1C6B12">
      <w:pPr>
        <w:pStyle w:val="4"/>
        <w:spacing w:line="263" w:lineRule="auto"/>
        <w:rPr>
          <w:rFonts w:hint="eastAsia" w:ascii="宋体" w:hAnsi="宋体" w:eastAsia="宋体" w:cs="宋体"/>
          <w:color w:val="auto"/>
        </w:rPr>
      </w:pPr>
    </w:p>
    <w:p w14:paraId="7D88FD32">
      <w:pPr>
        <w:spacing w:before="91" w:line="220" w:lineRule="auto"/>
        <w:jc w:val="right"/>
        <w:rPr>
          <w:rFonts w:hint="eastAsia" w:ascii="宋体" w:hAnsi="宋体" w:eastAsia="宋体" w:cs="宋体"/>
          <w:color w:val="auto"/>
          <w:sz w:val="28"/>
          <w:szCs w:val="28"/>
        </w:rPr>
      </w:pPr>
      <w:r>
        <w:rPr>
          <w:rFonts w:hint="eastAsia" w:ascii="宋体" w:hAnsi="宋体" w:eastAsia="宋体" w:cs="宋体"/>
          <w:color w:val="auto"/>
          <w:spacing w:val="2"/>
          <w:sz w:val="28"/>
          <w:szCs w:val="28"/>
        </w:rPr>
        <w:t>法定代表人或被授权人</w:t>
      </w:r>
      <w:r>
        <w:rPr>
          <w:rFonts w:hint="eastAsia" w:ascii="宋体" w:hAnsi="宋体" w:eastAsia="宋体" w:cs="宋体"/>
          <w:color w:val="auto"/>
          <w:spacing w:val="-19"/>
          <w:sz w:val="28"/>
          <w:szCs w:val="28"/>
        </w:rPr>
        <w:t>：</w:t>
      </w:r>
      <w:r>
        <w:rPr>
          <w:rFonts w:hint="eastAsia" w:ascii="宋体" w:hAnsi="宋体" w:eastAsia="宋体" w:cs="宋体"/>
          <w:color w:val="auto"/>
          <w:spacing w:val="7"/>
          <w:sz w:val="28"/>
          <w:szCs w:val="28"/>
          <w:u w:val="single" w:color="auto"/>
        </w:rPr>
        <w:t xml:space="preserve">                  </w:t>
      </w:r>
      <w:r>
        <w:rPr>
          <w:rFonts w:hint="eastAsia" w:ascii="宋体" w:hAnsi="宋体" w:eastAsia="宋体" w:cs="宋体"/>
          <w:color w:val="auto"/>
          <w:spacing w:val="-19"/>
          <w:sz w:val="28"/>
          <w:szCs w:val="28"/>
        </w:rPr>
        <w:t>（</w:t>
      </w:r>
      <w:r>
        <w:rPr>
          <w:rFonts w:hint="eastAsia" w:ascii="宋体" w:hAnsi="宋体" w:eastAsia="宋体" w:cs="宋体"/>
          <w:color w:val="auto"/>
          <w:spacing w:val="2"/>
          <w:sz w:val="28"/>
          <w:szCs w:val="28"/>
        </w:rPr>
        <w:t>签字）</w:t>
      </w:r>
    </w:p>
    <w:p w14:paraId="63C77072">
      <w:pPr>
        <w:pStyle w:val="4"/>
        <w:spacing w:line="263" w:lineRule="auto"/>
        <w:rPr>
          <w:rFonts w:hint="eastAsia" w:ascii="宋体" w:hAnsi="宋体" w:eastAsia="宋体" w:cs="宋体"/>
          <w:color w:val="auto"/>
        </w:rPr>
      </w:pPr>
    </w:p>
    <w:p w14:paraId="027F20C6">
      <w:pPr>
        <w:pStyle w:val="4"/>
        <w:spacing w:line="264" w:lineRule="auto"/>
        <w:rPr>
          <w:rFonts w:hint="eastAsia" w:ascii="宋体" w:hAnsi="宋体" w:eastAsia="宋体" w:cs="宋体"/>
          <w:color w:val="auto"/>
        </w:rPr>
      </w:pPr>
    </w:p>
    <w:p w14:paraId="145065AF">
      <w:pPr>
        <w:spacing w:before="92" w:line="220" w:lineRule="auto"/>
        <w:jc w:val="right"/>
        <w:rPr>
          <w:rFonts w:hint="eastAsia" w:ascii="宋体" w:hAnsi="宋体" w:eastAsia="宋体" w:cs="宋体"/>
          <w:color w:val="auto"/>
          <w:sz w:val="28"/>
          <w:szCs w:val="28"/>
        </w:rPr>
      </w:pPr>
      <w:r>
        <w:rPr>
          <w:rFonts w:hint="eastAsia" w:ascii="宋体" w:hAnsi="宋体" w:eastAsia="宋体" w:cs="宋体"/>
          <w:color w:val="auto"/>
          <w:spacing w:val="-25"/>
          <w:sz w:val="28"/>
          <w:szCs w:val="28"/>
        </w:rPr>
        <w:t>日期：</w:t>
      </w:r>
      <w:r>
        <w:rPr>
          <w:rFonts w:hint="eastAsia" w:ascii="宋体" w:hAnsi="宋体" w:eastAsia="宋体" w:cs="宋体"/>
          <w:color w:val="auto"/>
          <w:spacing w:val="4"/>
          <w:sz w:val="28"/>
          <w:szCs w:val="28"/>
        </w:rPr>
        <w:t xml:space="preserve">    </w:t>
      </w:r>
      <w:r>
        <w:rPr>
          <w:rFonts w:hint="eastAsia" w:ascii="宋体" w:hAnsi="宋体" w:eastAsia="宋体" w:cs="宋体"/>
          <w:color w:val="auto"/>
          <w:spacing w:val="-25"/>
          <w:sz w:val="28"/>
          <w:szCs w:val="28"/>
        </w:rPr>
        <w:t>年</w:t>
      </w:r>
      <w:r>
        <w:rPr>
          <w:rFonts w:hint="eastAsia" w:ascii="宋体" w:hAnsi="宋体" w:eastAsia="宋体" w:cs="宋体"/>
          <w:color w:val="auto"/>
          <w:spacing w:val="5"/>
          <w:sz w:val="28"/>
          <w:szCs w:val="28"/>
        </w:rPr>
        <w:t xml:space="preserve">   </w:t>
      </w:r>
      <w:r>
        <w:rPr>
          <w:rFonts w:hint="eastAsia" w:ascii="宋体" w:hAnsi="宋体" w:eastAsia="宋体" w:cs="宋体"/>
          <w:color w:val="auto"/>
          <w:spacing w:val="-25"/>
          <w:sz w:val="28"/>
          <w:szCs w:val="28"/>
        </w:rPr>
        <w:t>月</w:t>
      </w:r>
      <w:r>
        <w:rPr>
          <w:rFonts w:hint="eastAsia" w:ascii="宋体" w:hAnsi="宋体" w:eastAsia="宋体" w:cs="宋体"/>
          <w:color w:val="auto"/>
          <w:spacing w:val="20"/>
          <w:sz w:val="28"/>
          <w:szCs w:val="28"/>
        </w:rPr>
        <w:t xml:space="preserve">   </w:t>
      </w:r>
      <w:r>
        <w:rPr>
          <w:rFonts w:hint="eastAsia" w:ascii="宋体" w:hAnsi="宋体" w:eastAsia="宋体" w:cs="宋体"/>
          <w:color w:val="auto"/>
          <w:spacing w:val="-25"/>
          <w:sz w:val="28"/>
          <w:szCs w:val="28"/>
        </w:rPr>
        <w:t>日</w:t>
      </w:r>
    </w:p>
    <w:p w14:paraId="39B292A8">
      <w:pPr>
        <w:spacing w:line="220" w:lineRule="auto"/>
        <w:rPr>
          <w:rFonts w:hint="eastAsia" w:ascii="宋体" w:hAnsi="宋体" w:eastAsia="宋体" w:cs="宋体"/>
          <w:color w:val="auto"/>
          <w:sz w:val="28"/>
          <w:szCs w:val="28"/>
        </w:rPr>
        <w:sectPr>
          <w:headerReference r:id="rId47" w:type="default"/>
          <w:footerReference r:id="rId48" w:type="default"/>
          <w:pgSz w:w="11906" w:h="16839"/>
          <w:pgMar w:top="1106" w:right="1079" w:bottom="1185" w:left="967" w:header="829" w:footer="971" w:gutter="0"/>
          <w:cols w:space="720" w:num="1"/>
        </w:sectPr>
      </w:pPr>
    </w:p>
    <w:p w14:paraId="58093C49">
      <w:pPr>
        <w:pStyle w:val="4"/>
        <w:spacing w:line="338" w:lineRule="auto"/>
        <w:rPr>
          <w:rFonts w:hint="eastAsia" w:ascii="宋体" w:hAnsi="宋体" w:eastAsia="宋体" w:cs="宋体"/>
          <w:color w:val="auto"/>
        </w:rPr>
      </w:pPr>
    </w:p>
    <w:p w14:paraId="40D3E196">
      <w:pPr>
        <w:spacing w:before="91" w:line="219" w:lineRule="auto"/>
        <w:ind w:left="2653"/>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中小企业声明函（工程、服务）模板</w:t>
      </w:r>
    </w:p>
    <w:p w14:paraId="3C8FBF40">
      <w:pPr>
        <w:spacing w:before="141" w:line="315" w:lineRule="auto"/>
        <w:ind w:firstLine="561"/>
        <w:jc w:val="both"/>
        <w:rPr>
          <w:rFonts w:hint="eastAsia" w:ascii="宋体" w:hAnsi="宋体" w:eastAsia="宋体" w:cs="宋体"/>
          <w:color w:val="auto"/>
          <w:sz w:val="28"/>
          <w:szCs w:val="28"/>
        </w:rPr>
      </w:pPr>
      <w:r>
        <w:rPr>
          <w:rFonts w:hint="eastAsia" w:ascii="宋体" w:hAnsi="宋体" w:eastAsia="宋体" w:cs="宋体"/>
          <w:color w:val="auto"/>
          <w:spacing w:val="-1"/>
          <w:sz w:val="28"/>
          <w:szCs w:val="28"/>
        </w:rPr>
        <w:t>本公司（联合体）郑重声明，根据《政府采购促进中小企业发展管理办法》</w:t>
      </w:r>
      <w:r>
        <w:rPr>
          <w:rFonts w:hint="eastAsia" w:ascii="宋体" w:hAnsi="宋体" w:eastAsia="宋体" w:cs="宋体"/>
          <w:color w:val="auto"/>
          <w:spacing w:val="11"/>
          <w:sz w:val="28"/>
          <w:szCs w:val="28"/>
        </w:rPr>
        <w:t xml:space="preserve"> </w:t>
      </w:r>
      <w:r>
        <w:rPr>
          <w:rFonts w:hint="eastAsia" w:ascii="宋体" w:hAnsi="宋体" w:eastAsia="宋体" w:cs="宋体"/>
          <w:color w:val="auto"/>
          <w:spacing w:val="-4"/>
          <w:sz w:val="28"/>
          <w:szCs w:val="28"/>
        </w:rPr>
        <w:t>（财库﹝2020﹞46</w:t>
      </w:r>
      <w:r>
        <w:rPr>
          <w:rFonts w:hint="eastAsia" w:ascii="宋体" w:hAnsi="宋体" w:eastAsia="宋体" w:cs="宋体"/>
          <w:color w:val="auto"/>
          <w:spacing w:val="-53"/>
          <w:sz w:val="28"/>
          <w:szCs w:val="28"/>
        </w:rPr>
        <w:t xml:space="preserve"> </w:t>
      </w:r>
      <w:r>
        <w:rPr>
          <w:rFonts w:hint="eastAsia" w:ascii="宋体" w:hAnsi="宋体" w:eastAsia="宋体" w:cs="宋体"/>
          <w:color w:val="auto"/>
          <w:spacing w:val="-4"/>
          <w:sz w:val="28"/>
          <w:szCs w:val="28"/>
        </w:rPr>
        <w:t>号）的规定，本公司（联合体）参加</w:t>
      </w:r>
      <w:r>
        <w:rPr>
          <w:rFonts w:hint="eastAsia" w:ascii="宋体" w:hAnsi="宋体" w:eastAsia="宋体" w:cs="宋体"/>
          <w:color w:val="auto"/>
          <w:spacing w:val="-4"/>
          <w:sz w:val="28"/>
          <w:szCs w:val="28"/>
          <w:u w:val="single" w:color="auto"/>
        </w:rPr>
        <w:t>（单位名称）</w:t>
      </w:r>
      <w:r>
        <w:rPr>
          <w:rFonts w:hint="eastAsia" w:ascii="宋体" w:hAnsi="宋体" w:eastAsia="宋体" w:cs="宋体"/>
          <w:color w:val="auto"/>
          <w:spacing w:val="-4"/>
          <w:sz w:val="28"/>
          <w:szCs w:val="28"/>
        </w:rPr>
        <w:t>的</w:t>
      </w:r>
      <w:r>
        <w:rPr>
          <w:rFonts w:hint="eastAsia" w:ascii="宋体" w:hAnsi="宋体" w:eastAsia="宋体" w:cs="宋体"/>
          <w:color w:val="auto"/>
          <w:spacing w:val="-4"/>
          <w:sz w:val="28"/>
          <w:szCs w:val="28"/>
          <w:u w:val="single" w:color="auto"/>
        </w:rPr>
        <w:t>（项目名</w:t>
      </w:r>
      <w:r>
        <w:rPr>
          <w:rFonts w:hint="eastAsia" w:ascii="宋体" w:hAnsi="宋体" w:eastAsia="宋体" w:cs="宋体"/>
          <w:color w:val="auto"/>
          <w:spacing w:val="-2"/>
          <w:sz w:val="28"/>
          <w:szCs w:val="28"/>
          <w:u w:val="single" w:color="auto"/>
        </w:rPr>
        <w:t>称）</w:t>
      </w:r>
      <w:r>
        <w:rPr>
          <w:rFonts w:hint="eastAsia" w:ascii="宋体" w:hAnsi="宋体" w:eastAsia="宋体" w:cs="宋体"/>
          <w:color w:val="auto"/>
          <w:spacing w:val="-2"/>
          <w:sz w:val="28"/>
          <w:szCs w:val="28"/>
        </w:rPr>
        <w:t>采购活动，工程的施工单位全部为符合政策要求的中小企业（或者：服务全部由符合政策要求的中小企业承接）。相关企业（含联合体中的中小企业、签订</w:t>
      </w:r>
      <w:r>
        <w:rPr>
          <w:rFonts w:hint="eastAsia" w:ascii="宋体" w:hAnsi="宋体" w:eastAsia="宋体" w:cs="宋体"/>
          <w:color w:val="auto"/>
          <w:spacing w:val="-1"/>
          <w:sz w:val="28"/>
          <w:szCs w:val="28"/>
        </w:rPr>
        <w:t>分包意向协议的中小企业）的具体情况如下：</w:t>
      </w:r>
    </w:p>
    <w:p w14:paraId="483556FE">
      <w:pPr>
        <w:spacing w:before="3" w:line="282" w:lineRule="auto"/>
        <w:ind w:right="43" w:firstLine="581"/>
        <w:rPr>
          <w:rFonts w:hint="eastAsia" w:ascii="宋体" w:hAnsi="宋体" w:eastAsia="宋体" w:cs="宋体"/>
          <w:color w:val="auto"/>
          <w:sz w:val="28"/>
          <w:szCs w:val="28"/>
        </w:rPr>
      </w:pPr>
      <w:r>
        <w:rPr>
          <w:rFonts w:hint="eastAsia" w:ascii="宋体" w:hAnsi="宋体" w:eastAsia="宋体" w:cs="宋体"/>
          <w:color w:val="auto"/>
          <w:spacing w:val="-2"/>
          <w:sz w:val="28"/>
          <w:szCs w:val="28"/>
        </w:rPr>
        <w:t>1、</w:t>
      </w:r>
      <w:r>
        <w:rPr>
          <w:rFonts w:hint="eastAsia" w:ascii="宋体" w:hAnsi="宋体" w:eastAsia="宋体" w:cs="宋体"/>
          <w:color w:val="auto"/>
          <w:spacing w:val="-2"/>
          <w:sz w:val="28"/>
          <w:szCs w:val="28"/>
          <w:u w:val="single" w:color="auto"/>
        </w:rPr>
        <w:t>（标的名称</w:t>
      </w:r>
      <w:r>
        <w:rPr>
          <w:rFonts w:hint="eastAsia" w:ascii="宋体" w:hAnsi="宋体" w:eastAsia="宋体" w:cs="宋体"/>
          <w:color w:val="auto"/>
          <w:spacing w:val="7"/>
          <w:sz w:val="28"/>
          <w:szCs w:val="28"/>
          <w:u w:val="single" w:color="auto"/>
        </w:rPr>
        <w:t>）</w:t>
      </w:r>
      <w:r>
        <w:rPr>
          <w:rFonts w:hint="eastAsia" w:ascii="宋体" w:hAnsi="宋体" w:eastAsia="宋体" w:cs="宋体"/>
          <w:color w:val="auto"/>
          <w:spacing w:val="7"/>
          <w:sz w:val="28"/>
          <w:szCs w:val="28"/>
        </w:rPr>
        <w:t>，</w:t>
      </w:r>
      <w:r>
        <w:rPr>
          <w:rFonts w:hint="eastAsia" w:ascii="宋体" w:hAnsi="宋体" w:eastAsia="宋体" w:cs="宋体"/>
          <w:color w:val="auto"/>
          <w:spacing w:val="-2"/>
          <w:sz w:val="28"/>
          <w:szCs w:val="28"/>
        </w:rPr>
        <w:t>属于</w:t>
      </w:r>
      <w:r>
        <w:rPr>
          <w:rFonts w:hint="eastAsia" w:ascii="宋体" w:hAnsi="宋体" w:eastAsia="宋体" w:cs="宋体"/>
          <w:color w:val="auto"/>
          <w:spacing w:val="-2"/>
          <w:sz w:val="28"/>
          <w:szCs w:val="28"/>
          <w:u w:val="single" w:color="auto"/>
        </w:rPr>
        <w:t>（采购文件中明确的所属行业</w:t>
      </w:r>
      <w:r>
        <w:rPr>
          <w:rFonts w:hint="eastAsia" w:ascii="宋体" w:hAnsi="宋体" w:eastAsia="宋体" w:cs="宋体"/>
          <w:color w:val="auto"/>
          <w:spacing w:val="7"/>
          <w:sz w:val="28"/>
          <w:szCs w:val="28"/>
          <w:u w:val="single" w:color="auto"/>
        </w:rPr>
        <w:t>）</w:t>
      </w:r>
      <w:r>
        <w:rPr>
          <w:rFonts w:hint="eastAsia" w:ascii="宋体" w:hAnsi="宋体" w:eastAsia="宋体" w:cs="宋体"/>
          <w:color w:val="auto"/>
          <w:spacing w:val="7"/>
          <w:sz w:val="28"/>
          <w:szCs w:val="28"/>
        </w:rPr>
        <w:t>；</w:t>
      </w:r>
      <w:r>
        <w:rPr>
          <w:rFonts w:hint="eastAsia" w:ascii="宋体" w:hAnsi="宋体" w:eastAsia="宋体" w:cs="宋体"/>
          <w:color w:val="auto"/>
          <w:spacing w:val="-2"/>
          <w:sz w:val="28"/>
          <w:szCs w:val="28"/>
        </w:rPr>
        <w:t>承建（承接）企</w:t>
      </w:r>
      <w:r>
        <w:rPr>
          <w:rFonts w:hint="eastAsia" w:ascii="宋体" w:hAnsi="宋体" w:eastAsia="宋体" w:cs="宋体"/>
          <w:color w:val="auto"/>
          <w:spacing w:val="-10"/>
          <w:sz w:val="28"/>
          <w:szCs w:val="28"/>
        </w:rPr>
        <w:t>业为</w:t>
      </w:r>
      <w:r>
        <w:rPr>
          <w:rFonts w:hint="eastAsia" w:ascii="宋体" w:hAnsi="宋体" w:eastAsia="宋体" w:cs="宋体"/>
          <w:color w:val="auto"/>
          <w:spacing w:val="-10"/>
          <w:sz w:val="28"/>
          <w:szCs w:val="28"/>
          <w:u w:val="single" w:color="auto"/>
        </w:rPr>
        <w:t>（企业名称</w:t>
      </w:r>
      <w:r>
        <w:rPr>
          <w:rFonts w:hint="eastAsia" w:ascii="宋体" w:hAnsi="宋体" w:eastAsia="宋体" w:cs="宋体"/>
          <w:color w:val="auto"/>
          <w:spacing w:val="-71"/>
          <w:w w:val="96"/>
          <w:sz w:val="28"/>
          <w:szCs w:val="28"/>
          <w:u w:val="single" w:color="auto"/>
        </w:rPr>
        <w:t>）</w:t>
      </w:r>
      <w:r>
        <w:rPr>
          <w:rFonts w:hint="eastAsia" w:ascii="宋体" w:hAnsi="宋体" w:eastAsia="宋体" w:cs="宋体"/>
          <w:color w:val="auto"/>
          <w:spacing w:val="-71"/>
          <w:w w:val="96"/>
          <w:sz w:val="28"/>
          <w:szCs w:val="28"/>
        </w:rPr>
        <w:t>，</w:t>
      </w:r>
      <w:r>
        <w:rPr>
          <w:rFonts w:hint="eastAsia" w:ascii="宋体" w:hAnsi="宋体" w:eastAsia="宋体" w:cs="宋体"/>
          <w:color w:val="auto"/>
          <w:spacing w:val="-10"/>
          <w:sz w:val="28"/>
          <w:szCs w:val="28"/>
        </w:rPr>
        <w:t>从业人员</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24"/>
          <w:sz w:val="28"/>
          <w:szCs w:val="28"/>
        </w:rPr>
        <w:t xml:space="preserve"> </w:t>
      </w:r>
      <w:r>
        <w:rPr>
          <w:rFonts w:hint="eastAsia" w:ascii="宋体" w:hAnsi="宋体" w:eastAsia="宋体" w:cs="宋体"/>
          <w:color w:val="auto"/>
          <w:spacing w:val="-10"/>
          <w:sz w:val="28"/>
          <w:szCs w:val="28"/>
        </w:rPr>
        <w:t>人，营业收入为</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22"/>
          <w:sz w:val="28"/>
          <w:szCs w:val="28"/>
        </w:rPr>
        <w:t xml:space="preserve"> </w:t>
      </w:r>
      <w:r>
        <w:rPr>
          <w:rFonts w:hint="eastAsia" w:ascii="宋体" w:hAnsi="宋体" w:eastAsia="宋体" w:cs="宋体"/>
          <w:color w:val="auto"/>
          <w:spacing w:val="-10"/>
          <w:sz w:val="28"/>
          <w:szCs w:val="28"/>
        </w:rPr>
        <w:t>万元，资产总额为</w:t>
      </w:r>
      <w:r>
        <w:rPr>
          <w:rFonts w:hint="eastAsia" w:ascii="宋体" w:hAnsi="宋体" w:eastAsia="宋体" w:cs="宋体"/>
          <w:color w:val="auto"/>
          <w:spacing w:val="34"/>
          <w:sz w:val="28"/>
          <w:szCs w:val="28"/>
          <w:u w:val="single" w:color="auto"/>
        </w:rPr>
        <w:t xml:space="preserve">    </w:t>
      </w:r>
      <w:r>
        <w:rPr>
          <w:rFonts w:hint="eastAsia" w:ascii="宋体" w:hAnsi="宋体" w:eastAsia="宋体" w:cs="宋体"/>
          <w:color w:val="auto"/>
          <w:spacing w:val="-120"/>
          <w:sz w:val="28"/>
          <w:szCs w:val="28"/>
        </w:rPr>
        <w:t xml:space="preserve"> </w:t>
      </w:r>
      <w:r>
        <w:rPr>
          <w:rFonts w:hint="eastAsia" w:ascii="宋体" w:hAnsi="宋体" w:eastAsia="宋体" w:cs="宋体"/>
          <w:color w:val="auto"/>
          <w:spacing w:val="-10"/>
          <w:sz w:val="28"/>
          <w:szCs w:val="28"/>
        </w:rPr>
        <w:t>万</w:t>
      </w:r>
      <w:r>
        <w:rPr>
          <w:rFonts w:hint="eastAsia" w:ascii="宋体" w:hAnsi="宋体" w:eastAsia="宋体" w:cs="宋体"/>
          <w:color w:val="auto"/>
          <w:spacing w:val="-3"/>
          <w:sz w:val="28"/>
          <w:szCs w:val="28"/>
        </w:rPr>
        <w:t>元</w:t>
      </w:r>
      <w:r>
        <w:rPr>
          <w:rFonts w:hint="eastAsia" w:ascii="宋体" w:hAnsi="宋体" w:eastAsia="宋体" w:cs="宋体"/>
          <w:color w:val="auto"/>
          <w:spacing w:val="-55"/>
          <w:sz w:val="28"/>
          <w:szCs w:val="28"/>
        </w:rPr>
        <w:t xml:space="preserve"> </w:t>
      </w:r>
      <w:r>
        <w:rPr>
          <w:rFonts w:hint="eastAsia" w:ascii="宋体" w:hAnsi="宋体" w:eastAsia="宋体" w:cs="宋体"/>
          <w:color w:val="auto"/>
          <w:spacing w:val="-3"/>
          <w:position w:val="13"/>
          <w:sz w:val="13"/>
          <w:szCs w:val="13"/>
        </w:rPr>
        <w:t>1</w:t>
      </w:r>
      <w:r>
        <w:rPr>
          <w:rFonts w:hint="eastAsia" w:ascii="宋体" w:hAnsi="宋体" w:eastAsia="宋体" w:cs="宋体"/>
          <w:color w:val="auto"/>
          <w:spacing w:val="-30"/>
          <w:position w:val="13"/>
          <w:sz w:val="13"/>
          <w:szCs w:val="13"/>
        </w:rPr>
        <w:t xml:space="preserve"> </w:t>
      </w:r>
      <w:r>
        <w:rPr>
          <w:rFonts w:hint="eastAsia" w:ascii="宋体" w:hAnsi="宋体" w:eastAsia="宋体" w:cs="宋体"/>
          <w:color w:val="auto"/>
          <w:spacing w:val="-3"/>
          <w:sz w:val="28"/>
          <w:szCs w:val="28"/>
        </w:rPr>
        <w:t>，属于</w:t>
      </w:r>
      <w:r>
        <w:rPr>
          <w:rFonts w:hint="eastAsia" w:ascii="宋体" w:hAnsi="宋体" w:eastAsia="宋体" w:cs="宋体"/>
          <w:color w:val="auto"/>
          <w:spacing w:val="-3"/>
          <w:sz w:val="28"/>
          <w:szCs w:val="28"/>
          <w:u w:val="single" w:color="auto"/>
        </w:rPr>
        <w:t>（中型企业、小型企业、微型企业</w:t>
      </w:r>
      <w:r>
        <w:rPr>
          <w:rFonts w:hint="eastAsia" w:ascii="宋体" w:hAnsi="宋体" w:eastAsia="宋体" w:cs="宋体"/>
          <w:color w:val="auto"/>
          <w:spacing w:val="20"/>
          <w:sz w:val="28"/>
          <w:szCs w:val="28"/>
          <w:u w:val="single" w:color="auto"/>
        </w:rPr>
        <w:t>）；</w:t>
      </w:r>
    </w:p>
    <w:p w14:paraId="6E457652">
      <w:pPr>
        <w:spacing w:before="142" w:line="283" w:lineRule="auto"/>
        <w:ind w:right="43" w:firstLine="563"/>
        <w:rPr>
          <w:rFonts w:hint="eastAsia" w:ascii="宋体" w:hAnsi="宋体" w:eastAsia="宋体" w:cs="宋体"/>
          <w:color w:val="auto"/>
          <w:sz w:val="28"/>
          <w:szCs w:val="28"/>
        </w:rPr>
      </w:pPr>
      <w:r>
        <w:rPr>
          <w:rFonts w:hint="eastAsia" w:ascii="宋体" w:hAnsi="宋体" w:eastAsia="宋体" w:cs="宋体"/>
          <w:color w:val="auto"/>
          <w:spacing w:val="-1"/>
          <w:sz w:val="28"/>
          <w:szCs w:val="28"/>
        </w:rPr>
        <w:t>2、</w:t>
      </w:r>
      <w:r>
        <w:rPr>
          <w:rFonts w:hint="eastAsia" w:ascii="宋体" w:hAnsi="宋体" w:eastAsia="宋体" w:cs="宋体"/>
          <w:color w:val="auto"/>
          <w:spacing w:val="-1"/>
          <w:sz w:val="28"/>
          <w:szCs w:val="28"/>
          <w:u w:val="single" w:color="auto"/>
        </w:rPr>
        <w:t>（标的名称</w:t>
      </w:r>
      <w:r>
        <w:rPr>
          <w:rFonts w:hint="eastAsia" w:ascii="宋体" w:hAnsi="宋体" w:eastAsia="宋体" w:cs="宋体"/>
          <w:color w:val="auto"/>
          <w:spacing w:val="6"/>
          <w:sz w:val="28"/>
          <w:szCs w:val="28"/>
          <w:u w:val="single" w:color="auto"/>
        </w:rPr>
        <w:t>）</w:t>
      </w:r>
      <w:r>
        <w:rPr>
          <w:rFonts w:hint="eastAsia" w:ascii="宋体" w:hAnsi="宋体" w:eastAsia="宋体" w:cs="宋体"/>
          <w:color w:val="auto"/>
          <w:spacing w:val="6"/>
          <w:sz w:val="28"/>
          <w:szCs w:val="28"/>
        </w:rPr>
        <w:t>，</w:t>
      </w:r>
      <w:r>
        <w:rPr>
          <w:rFonts w:hint="eastAsia" w:ascii="宋体" w:hAnsi="宋体" w:eastAsia="宋体" w:cs="宋体"/>
          <w:color w:val="auto"/>
          <w:spacing w:val="-1"/>
          <w:sz w:val="28"/>
          <w:szCs w:val="28"/>
        </w:rPr>
        <w:t>属于</w:t>
      </w:r>
      <w:r>
        <w:rPr>
          <w:rFonts w:hint="eastAsia" w:ascii="宋体" w:hAnsi="宋体" w:eastAsia="宋体" w:cs="宋体"/>
          <w:color w:val="auto"/>
          <w:spacing w:val="-1"/>
          <w:sz w:val="28"/>
          <w:szCs w:val="28"/>
          <w:u w:val="single" w:color="auto"/>
        </w:rPr>
        <w:t>（采购文件中明确的所属行</w:t>
      </w:r>
      <w:r>
        <w:rPr>
          <w:rFonts w:hint="eastAsia" w:ascii="宋体" w:hAnsi="宋体" w:eastAsia="宋体" w:cs="宋体"/>
          <w:color w:val="auto"/>
          <w:spacing w:val="-2"/>
          <w:sz w:val="28"/>
          <w:szCs w:val="28"/>
          <w:u w:val="single" w:color="auto"/>
        </w:rPr>
        <w:t>业</w:t>
      </w:r>
      <w:r>
        <w:rPr>
          <w:rFonts w:hint="eastAsia" w:ascii="宋体" w:hAnsi="宋体" w:eastAsia="宋体" w:cs="宋体"/>
          <w:color w:val="auto"/>
          <w:spacing w:val="6"/>
          <w:sz w:val="28"/>
          <w:szCs w:val="28"/>
          <w:u w:val="single" w:color="auto"/>
        </w:rPr>
        <w:t>）</w:t>
      </w:r>
      <w:r>
        <w:rPr>
          <w:rFonts w:hint="eastAsia" w:ascii="宋体" w:hAnsi="宋体" w:eastAsia="宋体" w:cs="宋体"/>
          <w:color w:val="auto"/>
          <w:spacing w:val="6"/>
          <w:sz w:val="28"/>
          <w:szCs w:val="28"/>
        </w:rPr>
        <w:t>；</w:t>
      </w:r>
      <w:r>
        <w:rPr>
          <w:rFonts w:hint="eastAsia" w:ascii="宋体" w:hAnsi="宋体" w:eastAsia="宋体" w:cs="宋体"/>
          <w:color w:val="auto"/>
          <w:spacing w:val="-2"/>
          <w:sz w:val="28"/>
          <w:szCs w:val="28"/>
        </w:rPr>
        <w:t>承建（承接）企</w:t>
      </w:r>
      <w:r>
        <w:rPr>
          <w:rFonts w:hint="eastAsia" w:ascii="宋体" w:hAnsi="宋体" w:eastAsia="宋体" w:cs="宋体"/>
          <w:color w:val="auto"/>
          <w:spacing w:val="-10"/>
          <w:sz w:val="28"/>
          <w:szCs w:val="28"/>
        </w:rPr>
        <w:t>业为</w:t>
      </w:r>
      <w:r>
        <w:rPr>
          <w:rFonts w:hint="eastAsia" w:ascii="宋体" w:hAnsi="宋体" w:eastAsia="宋体" w:cs="宋体"/>
          <w:color w:val="auto"/>
          <w:spacing w:val="-10"/>
          <w:sz w:val="28"/>
          <w:szCs w:val="28"/>
          <w:u w:val="single" w:color="auto"/>
        </w:rPr>
        <w:t>（企业名称</w:t>
      </w:r>
      <w:r>
        <w:rPr>
          <w:rFonts w:hint="eastAsia" w:ascii="宋体" w:hAnsi="宋体" w:eastAsia="宋体" w:cs="宋体"/>
          <w:color w:val="auto"/>
          <w:spacing w:val="-71"/>
          <w:w w:val="96"/>
          <w:sz w:val="28"/>
          <w:szCs w:val="28"/>
          <w:u w:val="single" w:color="auto"/>
        </w:rPr>
        <w:t>）</w:t>
      </w:r>
      <w:r>
        <w:rPr>
          <w:rFonts w:hint="eastAsia" w:ascii="宋体" w:hAnsi="宋体" w:eastAsia="宋体" w:cs="宋体"/>
          <w:color w:val="auto"/>
          <w:spacing w:val="-71"/>
          <w:w w:val="96"/>
          <w:sz w:val="28"/>
          <w:szCs w:val="28"/>
        </w:rPr>
        <w:t>，</w:t>
      </w:r>
      <w:r>
        <w:rPr>
          <w:rFonts w:hint="eastAsia" w:ascii="宋体" w:hAnsi="宋体" w:eastAsia="宋体" w:cs="宋体"/>
          <w:color w:val="auto"/>
          <w:spacing w:val="-10"/>
          <w:sz w:val="28"/>
          <w:szCs w:val="28"/>
        </w:rPr>
        <w:t>从业人员</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24"/>
          <w:sz w:val="28"/>
          <w:szCs w:val="28"/>
        </w:rPr>
        <w:t xml:space="preserve"> </w:t>
      </w:r>
      <w:r>
        <w:rPr>
          <w:rFonts w:hint="eastAsia" w:ascii="宋体" w:hAnsi="宋体" w:eastAsia="宋体" w:cs="宋体"/>
          <w:color w:val="auto"/>
          <w:spacing w:val="-10"/>
          <w:sz w:val="28"/>
          <w:szCs w:val="28"/>
        </w:rPr>
        <w:t>人，营业收入为</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22"/>
          <w:sz w:val="28"/>
          <w:szCs w:val="28"/>
        </w:rPr>
        <w:t xml:space="preserve"> </w:t>
      </w:r>
      <w:r>
        <w:rPr>
          <w:rFonts w:hint="eastAsia" w:ascii="宋体" w:hAnsi="宋体" w:eastAsia="宋体" w:cs="宋体"/>
          <w:color w:val="auto"/>
          <w:spacing w:val="-10"/>
          <w:sz w:val="28"/>
          <w:szCs w:val="28"/>
        </w:rPr>
        <w:t>万元，资产总额为</w:t>
      </w:r>
      <w:r>
        <w:rPr>
          <w:rFonts w:hint="eastAsia" w:ascii="宋体" w:hAnsi="宋体" w:eastAsia="宋体" w:cs="宋体"/>
          <w:color w:val="auto"/>
          <w:spacing w:val="34"/>
          <w:sz w:val="28"/>
          <w:szCs w:val="28"/>
          <w:u w:val="single" w:color="auto"/>
        </w:rPr>
        <w:t xml:space="preserve">    </w:t>
      </w:r>
      <w:r>
        <w:rPr>
          <w:rFonts w:hint="eastAsia" w:ascii="宋体" w:hAnsi="宋体" w:eastAsia="宋体" w:cs="宋体"/>
          <w:color w:val="auto"/>
          <w:spacing w:val="-120"/>
          <w:sz w:val="28"/>
          <w:szCs w:val="28"/>
        </w:rPr>
        <w:t xml:space="preserve"> </w:t>
      </w:r>
      <w:r>
        <w:rPr>
          <w:rFonts w:hint="eastAsia" w:ascii="宋体" w:hAnsi="宋体" w:eastAsia="宋体" w:cs="宋体"/>
          <w:color w:val="auto"/>
          <w:spacing w:val="-10"/>
          <w:sz w:val="28"/>
          <w:szCs w:val="28"/>
        </w:rPr>
        <w:t>万</w:t>
      </w:r>
      <w:r>
        <w:rPr>
          <w:rFonts w:hint="eastAsia" w:ascii="宋体" w:hAnsi="宋体" w:eastAsia="宋体" w:cs="宋体"/>
          <w:color w:val="auto"/>
          <w:spacing w:val="-1"/>
          <w:sz w:val="28"/>
          <w:szCs w:val="28"/>
        </w:rPr>
        <w:t>元，属于</w:t>
      </w:r>
      <w:r>
        <w:rPr>
          <w:rFonts w:hint="eastAsia" w:ascii="宋体" w:hAnsi="宋体" w:eastAsia="宋体" w:cs="宋体"/>
          <w:color w:val="auto"/>
          <w:spacing w:val="-1"/>
          <w:sz w:val="28"/>
          <w:szCs w:val="28"/>
          <w:u w:val="single" w:color="auto"/>
        </w:rPr>
        <w:t>（中型企业、小型企业、微型企业</w:t>
      </w:r>
      <w:r>
        <w:rPr>
          <w:rFonts w:hint="eastAsia" w:ascii="宋体" w:hAnsi="宋体" w:eastAsia="宋体" w:cs="宋体"/>
          <w:color w:val="auto"/>
          <w:spacing w:val="22"/>
          <w:sz w:val="28"/>
          <w:szCs w:val="28"/>
          <w:u w:val="single" w:color="auto"/>
        </w:rPr>
        <w:t>）；</w:t>
      </w:r>
    </w:p>
    <w:p w14:paraId="7B37F5BE">
      <w:pPr>
        <w:spacing w:before="144" w:line="442" w:lineRule="exact"/>
        <w:ind w:left="578"/>
        <w:rPr>
          <w:rFonts w:hint="eastAsia" w:ascii="宋体" w:hAnsi="宋体" w:eastAsia="宋体" w:cs="宋体"/>
          <w:color w:val="auto"/>
          <w:sz w:val="28"/>
          <w:szCs w:val="28"/>
        </w:rPr>
      </w:pPr>
      <w:r>
        <w:rPr>
          <w:rFonts w:hint="eastAsia" w:ascii="宋体" w:hAnsi="宋体" w:eastAsia="宋体" w:cs="宋体"/>
          <w:color w:val="auto"/>
          <w:spacing w:val="-14"/>
          <w:position w:val="3"/>
          <w:sz w:val="28"/>
          <w:szCs w:val="28"/>
        </w:rPr>
        <w:t>……</w:t>
      </w:r>
    </w:p>
    <w:p w14:paraId="27A0E654">
      <w:pPr>
        <w:spacing w:before="36" w:line="314" w:lineRule="auto"/>
        <w:ind w:left="5" w:right="43" w:firstLine="586"/>
        <w:rPr>
          <w:rFonts w:hint="eastAsia" w:ascii="宋体" w:hAnsi="宋体" w:eastAsia="宋体" w:cs="宋体"/>
          <w:color w:val="auto"/>
          <w:sz w:val="28"/>
          <w:szCs w:val="28"/>
        </w:rPr>
      </w:pPr>
      <w:r>
        <w:rPr>
          <w:rFonts w:hint="eastAsia" w:ascii="宋体" w:hAnsi="宋体" w:eastAsia="宋体" w:cs="宋体"/>
          <w:color w:val="auto"/>
          <w:spacing w:val="-3"/>
          <w:sz w:val="28"/>
          <w:szCs w:val="28"/>
        </w:rPr>
        <w:t>以上企业，不属于大企业的分支机构，不存在控股股东为大企业的情形，也</w:t>
      </w:r>
      <w:r>
        <w:rPr>
          <w:rFonts w:hint="eastAsia" w:ascii="宋体" w:hAnsi="宋体" w:eastAsia="宋体" w:cs="宋体"/>
          <w:color w:val="auto"/>
          <w:spacing w:val="-1"/>
          <w:sz w:val="28"/>
          <w:szCs w:val="28"/>
        </w:rPr>
        <w:t>不存在与大企业的负责人为同一人的情形。</w:t>
      </w:r>
    </w:p>
    <w:p w14:paraId="392EBA19">
      <w:pPr>
        <w:spacing w:line="219" w:lineRule="auto"/>
        <w:ind w:left="561"/>
        <w:rPr>
          <w:rFonts w:hint="eastAsia" w:ascii="宋体" w:hAnsi="宋体" w:eastAsia="宋体" w:cs="宋体"/>
          <w:color w:val="auto"/>
          <w:sz w:val="28"/>
          <w:szCs w:val="28"/>
        </w:rPr>
      </w:pPr>
      <w:r>
        <w:rPr>
          <w:rFonts w:hint="eastAsia" w:ascii="宋体" w:hAnsi="宋体" w:eastAsia="宋体" w:cs="宋体"/>
          <w:color w:val="auto"/>
          <w:sz w:val="28"/>
          <w:szCs w:val="28"/>
        </w:rPr>
        <w:t>本企业对上述声明内容的真实性负责。如有</w:t>
      </w:r>
      <w:r>
        <w:rPr>
          <w:rFonts w:hint="eastAsia" w:ascii="宋体" w:hAnsi="宋体" w:eastAsia="宋体" w:cs="宋体"/>
          <w:color w:val="auto"/>
          <w:spacing w:val="-1"/>
          <w:sz w:val="28"/>
          <w:szCs w:val="28"/>
        </w:rPr>
        <w:t>虚假，将依法承担相应责任。</w:t>
      </w:r>
    </w:p>
    <w:p w14:paraId="39D61CD8">
      <w:pPr>
        <w:spacing w:before="146" w:line="219" w:lineRule="auto"/>
        <w:ind w:left="5746"/>
        <w:rPr>
          <w:rFonts w:hint="eastAsia" w:ascii="宋体" w:hAnsi="宋体" w:eastAsia="宋体" w:cs="宋体"/>
          <w:color w:val="auto"/>
          <w:sz w:val="28"/>
          <w:szCs w:val="28"/>
        </w:rPr>
      </w:pPr>
      <w:r>
        <w:rPr>
          <w:rFonts w:hint="eastAsia" w:ascii="宋体" w:hAnsi="宋体" w:eastAsia="宋体" w:cs="宋体"/>
          <w:color w:val="auto"/>
          <w:spacing w:val="-3"/>
          <w:sz w:val="28"/>
          <w:szCs w:val="28"/>
        </w:rPr>
        <w:t>企业名称（盖章</w:t>
      </w:r>
      <w:r>
        <w:rPr>
          <w:rFonts w:hint="eastAsia" w:ascii="宋体" w:hAnsi="宋体" w:eastAsia="宋体" w:cs="宋体"/>
          <w:color w:val="auto"/>
          <w:spacing w:val="2"/>
          <w:sz w:val="28"/>
          <w:szCs w:val="28"/>
        </w:rPr>
        <w:t>）：</w:t>
      </w:r>
    </w:p>
    <w:p w14:paraId="6FD017AA">
      <w:pPr>
        <w:spacing w:before="144" w:line="221" w:lineRule="auto"/>
        <w:ind w:left="5929"/>
        <w:rPr>
          <w:rFonts w:hint="eastAsia" w:ascii="宋体" w:hAnsi="宋体" w:eastAsia="宋体" w:cs="宋体"/>
          <w:color w:val="auto"/>
          <w:sz w:val="28"/>
          <w:szCs w:val="28"/>
        </w:rPr>
      </w:pPr>
      <w:r>
        <w:rPr>
          <w:rFonts w:hint="eastAsia" w:ascii="宋体" w:hAnsi="宋体" w:eastAsia="宋体" w:cs="宋体"/>
          <w:color w:val="auto"/>
          <w:spacing w:val="-20"/>
          <w:sz w:val="28"/>
          <w:szCs w:val="28"/>
        </w:rPr>
        <w:t>日期：</w:t>
      </w:r>
    </w:p>
    <w:p w14:paraId="6546DC1D">
      <w:pPr>
        <w:pStyle w:val="4"/>
        <w:spacing w:line="248" w:lineRule="auto"/>
        <w:rPr>
          <w:rFonts w:hint="eastAsia" w:ascii="宋体" w:hAnsi="宋体" w:eastAsia="宋体" w:cs="宋体"/>
          <w:color w:val="auto"/>
        </w:rPr>
      </w:pPr>
    </w:p>
    <w:p w14:paraId="5E0ED285">
      <w:pPr>
        <w:pStyle w:val="4"/>
        <w:spacing w:line="248" w:lineRule="auto"/>
        <w:rPr>
          <w:rFonts w:hint="eastAsia" w:ascii="宋体" w:hAnsi="宋体" w:eastAsia="宋体" w:cs="宋体"/>
          <w:color w:val="auto"/>
        </w:rPr>
      </w:pPr>
    </w:p>
    <w:p w14:paraId="2953AE3C">
      <w:pPr>
        <w:pStyle w:val="4"/>
        <w:spacing w:line="249" w:lineRule="auto"/>
        <w:rPr>
          <w:rFonts w:hint="eastAsia" w:ascii="宋体" w:hAnsi="宋体" w:eastAsia="宋体" w:cs="宋体"/>
          <w:color w:val="auto"/>
        </w:rPr>
      </w:pPr>
    </w:p>
    <w:p w14:paraId="1EFF2883">
      <w:pPr>
        <w:pStyle w:val="4"/>
        <w:spacing w:line="249" w:lineRule="auto"/>
        <w:rPr>
          <w:rFonts w:hint="eastAsia" w:ascii="宋体" w:hAnsi="宋体" w:eastAsia="宋体" w:cs="宋体"/>
          <w:color w:val="auto"/>
        </w:rPr>
      </w:pPr>
    </w:p>
    <w:p w14:paraId="31DBFBE6">
      <w:pPr>
        <w:pStyle w:val="4"/>
        <w:spacing w:line="249" w:lineRule="auto"/>
        <w:rPr>
          <w:rFonts w:hint="eastAsia" w:ascii="宋体" w:hAnsi="宋体" w:eastAsia="宋体" w:cs="宋体"/>
          <w:color w:val="auto"/>
        </w:rPr>
      </w:pPr>
    </w:p>
    <w:p w14:paraId="3A7AB5C5">
      <w:pPr>
        <w:pStyle w:val="4"/>
        <w:spacing w:line="249" w:lineRule="auto"/>
        <w:rPr>
          <w:rFonts w:hint="eastAsia" w:ascii="宋体" w:hAnsi="宋体" w:eastAsia="宋体" w:cs="宋体"/>
          <w:color w:val="auto"/>
        </w:rPr>
      </w:pPr>
    </w:p>
    <w:p w14:paraId="083223FD">
      <w:pPr>
        <w:pStyle w:val="4"/>
        <w:spacing w:line="249" w:lineRule="auto"/>
        <w:rPr>
          <w:rFonts w:hint="eastAsia" w:ascii="宋体" w:hAnsi="宋体" w:eastAsia="宋体" w:cs="宋体"/>
          <w:color w:val="auto"/>
        </w:rPr>
      </w:pPr>
    </w:p>
    <w:p w14:paraId="1250E168">
      <w:pPr>
        <w:pStyle w:val="4"/>
        <w:spacing w:line="249" w:lineRule="auto"/>
        <w:rPr>
          <w:rFonts w:hint="eastAsia" w:ascii="宋体" w:hAnsi="宋体" w:eastAsia="宋体" w:cs="宋体"/>
          <w:color w:val="auto"/>
        </w:rPr>
      </w:pPr>
    </w:p>
    <w:p w14:paraId="6C7DB2EC">
      <w:pPr>
        <w:pStyle w:val="4"/>
        <w:spacing w:line="249" w:lineRule="auto"/>
        <w:rPr>
          <w:rFonts w:hint="eastAsia" w:ascii="宋体" w:hAnsi="宋体" w:eastAsia="宋体" w:cs="宋体"/>
          <w:color w:val="auto"/>
        </w:rPr>
      </w:pPr>
    </w:p>
    <w:p w14:paraId="47F347CC">
      <w:pPr>
        <w:pStyle w:val="4"/>
        <w:spacing w:line="249" w:lineRule="auto"/>
        <w:rPr>
          <w:rFonts w:hint="eastAsia" w:ascii="宋体" w:hAnsi="宋体" w:eastAsia="宋体" w:cs="宋体"/>
          <w:color w:val="auto"/>
        </w:rPr>
      </w:pPr>
    </w:p>
    <w:p w14:paraId="16275499">
      <w:pPr>
        <w:pStyle w:val="4"/>
        <w:spacing w:line="249" w:lineRule="auto"/>
        <w:rPr>
          <w:rFonts w:hint="eastAsia" w:ascii="宋体" w:hAnsi="宋体" w:eastAsia="宋体" w:cs="宋体"/>
          <w:color w:val="auto"/>
        </w:rPr>
      </w:pPr>
    </w:p>
    <w:p w14:paraId="3A4974C7">
      <w:pPr>
        <w:pStyle w:val="4"/>
        <w:spacing w:line="249" w:lineRule="auto"/>
        <w:rPr>
          <w:rFonts w:hint="eastAsia" w:ascii="宋体" w:hAnsi="宋体" w:eastAsia="宋体" w:cs="宋体"/>
          <w:color w:val="auto"/>
        </w:rPr>
      </w:pPr>
    </w:p>
    <w:p w14:paraId="3300B965">
      <w:pPr>
        <w:spacing w:before="66" w:line="328" w:lineRule="exact"/>
        <w:ind w:left="5"/>
        <w:rPr>
          <w:rFonts w:hint="eastAsia" w:ascii="宋体" w:hAnsi="宋体" w:eastAsia="宋体" w:cs="宋体"/>
          <w:color w:val="auto"/>
          <w:sz w:val="22"/>
          <w:szCs w:val="22"/>
        </w:rPr>
      </w:pPr>
      <w:r>
        <w:rPr>
          <w:rFonts w:hint="eastAsia" w:ascii="宋体" w:hAnsi="宋体" w:eastAsia="宋体" w:cs="宋体"/>
          <w:color w:val="auto"/>
          <w:spacing w:val="9"/>
          <w:position w:val="13"/>
          <w:sz w:val="16"/>
          <w:szCs w:val="16"/>
        </w:rPr>
        <w:t>1</w:t>
      </w:r>
      <w:r>
        <w:rPr>
          <w:rFonts w:hint="eastAsia" w:ascii="宋体" w:hAnsi="宋体" w:eastAsia="宋体" w:cs="宋体"/>
          <w:color w:val="auto"/>
          <w:spacing w:val="-18"/>
          <w:position w:val="13"/>
          <w:sz w:val="16"/>
          <w:szCs w:val="16"/>
        </w:rPr>
        <w:t xml:space="preserve"> </w:t>
      </w:r>
      <w:r>
        <w:rPr>
          <w:rFonts w:hint="eastAsia" w:ascii="宋体" w:hAnsi="宋体" w:eastAsia="宋体" w:cs="宋体"/>
          <w:color w:val="auto"/>
          <w:spacing w:val="9"/>
          <w:sz w:val="22"/>
          <w:szCs w:val="22"/>
        </w:rPr>
        <w:t>从业人员、营业收入、资产总额填报上一年度数据，无上一年度数据的新成立企业可</w:t>
      </w:r>
      <w:r>
        <w:rPr>
          <w:rFonts w:hint="eastAsia" w:ascii="宋体" w:hAnsi="宋体" w:eastAsia="宋体" w:cs="宋体"/>
          <w:color w:val="auto"/>
          <w:spacing w:val="8"/>
          <w:sz w:val="22"/>
          <w:szCs w:val="22"/>
        </w:rPr>
        <w:t>不填报。</w:t>
      </w:r>
    </w:p>
    <w:sectPr>
      <w:headerReference r:id="rId49" w:type="default"/>
      <w:footerReference r:id="rId50" w:type="default"/>
      <w:pgSz w:w="11906" w:h="16839"/>
      <w:pgMar w:top="1106" w:right="1035" w:bottom="1185" w:left="1089" w:header="829" w:footer="9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10FC">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9A78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69A78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4BDABA">
                          <w:pPr>
                            <w:pStyle w:val="5"/>
                            <w:rPr>
                              <w:rFonts w:hint="eastAsia"/>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414BDABA">
                    <w:pPr>
                      <w:pStyle w:val="5"/>
                      <w:rPr>
                        <w:rFonts w:hint="eastAsia"/>
                      </w:rPr>
                    </w:pPr>
                  </w:p>
                </w:txbxContent>
              </v:textbox>
            </v:shape>
          </w:pict>
        </mc:Fallback>
      </mc:AlternateContent>
    </w:r>
    <w:r>
      <w:rPr>
        <w:rFonts w:hint="eastAsia"/>
        <w:u w:val="single"/>
      </w:rPr>
      <w:t xml:space="preserve">                                                                 </w:t>
    </w:r>
  </w:p>
  <w:p w14:paraId="29A53F7B">
    <w:pPr>
      <w:pStyle w:val="4"/>
      <w:ind w:firstLine="48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4D99">
    <w:pPr>
      <w:spacing w:line="209" w:lineRule="auto"/>
      <w:ind w:left="418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Calibri" w:hAnsi="Calibri" w:eastAsia="Calibri" w:cs="Calibri"/>
        <w:spacing w:val="-5"/>
        <w:sz w:val="18"/>
        <w:szCs w:val="18"/>
      </w:rPr>
      <w:t>16</w:t>
    </w:r>
    <w:r>
      <w:rPr>
        <w:rFonts w:ascii="Calibri" w:hAnsi="Calibri" w:eastAsia="Calibri" w:cs="Calibri"/>
        <w:spacing w:val="10"/>
        <w:w w:val="10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BEF50">
    <w:pPr>
      <w:spacing w:line="209" w:lineRule="auto"/>
      <w:ind w:left="429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Calibri" w:hAnsi="Calibri" w:eastAsia="Calibri" w:cs="Calibri"/>
        <w:spacing w:val="-5"/>
        <w:sz w:val="18"/>
        <w:szCs w:val="18"/>
      </w:rPr>
      <w:t>18</w:t>
    </w:r>
    <w:r>
      <w:rPr>
        <w:rFonts w:ascii="Calibri" w:hAnsi="Calibri" w:eastAsia="Calibri" w:cs="Calibri"/>
        <w:spacing w:val="10"/>
        <w:w w:val="10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CED97">
    <w:pPr>
      <w:spacing w:line="209" w:lineRule="auto"/>
      <w:ind w:left="429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Calibri" w:hAnsi="Calibri" w:eastAsia="Calibri" w:cs="Calibri"/>
        <w:spacing w:val="-5"/>
        <w:sz w:val="18"/>
        <w:szCs w:val="18"/>
      </w:rPr>
      <w:t>19</w:t>
    </w:r>
    <w:r>
      <w:rPr>
        <w:rFonts w:ascii="Calibri" w:hAnsi="Calibri" w:eastAsia="Calibri" w:cs="Calibri"/>
        <w:spacing w:val="10"/>
        <w:w w:val="10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5EC5">
    <w:pPr>
      <w:spacing w:line="209" w:lineRule="auto"/>
      <w:ind w:left="429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20</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3C52">
    <w:pPr>
      <w:spacing w:line="209" w:lineRule="auto"/>
      <w:ind w:left="410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21</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0E67">
    <w:pPr>
      <w:spacing w:line="209" w:lineRule="auto"/>
      <w:ind w:left="409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414CA">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8E414CA">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4E55">
    <w:pPr>
      <w:spacing w:line="209" w:lineRule="auto"/>
      <w:ind w:left="410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28</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74AE">
    <w:pPr>
      <w:spacing w:line="209" w:lineRule="auto"/>
      <w:ind w:left="351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29</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D7A91">
    <w:pPr>
      <w:spacing w:line="209" w:lineRule="auto"/>
      <w:ind w:left="4104"/>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30</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4C0B">
    <w:pPr>
      <w:spacing w:line="209" w:lineRule="auto"/>
      <w:ind w:left="422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31</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FB97">
    <w:pPr>
      <w:pStyle w:val="5"/>
      <w:framePr w:wrap="around" w:vAnchor="text" w:hAnchor="margin" w:xAlign="center" w:y="1"/>
      <w:rPr>
        <w:rStyle w:val="12"/>
      </w:rPr>
    </w:pPr>
    <w:r>
      <w:fldChar w:fldCharType="begin"/>
    </w:r>
    <w:r>
      <w:rPr>
        <w:rStyle w:val="12"/>
      </w:rPr>
      <w:instrText xml:space="preserve">PAGE  </w:instrText>
    </w:r>
    <w:r>
      <w:fldChar w:fldCharType="end"/>
    </w:r>
  </w:p>
  <w:p w14:paraId="44BD5D61">
    <w:pPr>
      <w:pStyle w:val="5"/>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48DE">
    <w:pPr>
      <w:spacing w:line="209" w:lineRule="auto"/>
      <w:ind w:left="413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32</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04722">
    <w:pPr>
      <w:spacing w:line="209" w:lineRule="auto"/>
      <w:ind w:left="422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33</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B91E1">
    <w:pPr>
      <w:spacing w:line="209" w:lineRule="auto"/>
      <w:ind w:left="41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35</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A4C3D">
    <w:pPr>
      <w:spacing w:line="209" w:lineRule="auto"/>
      <w:ind w:left="422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36</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A75B">
    <w:pPr>
      <w:spacing w:line="209" w:lineRule="auto"/>
      <w:ind w:left="410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3"/>
        <w:sz w:val="18"/>
        <w:szCs w:val="18"/>
      </w:rPr>
      <w:t xml:space="preserve"> </w:t>
    </w:r>
    <w:r>
      <w:rPr>
        <w:rFonts w:ascii="Calibri" w:hAnsi="Calibri" w:eastAsia="Calibri" w:cs="Calibri"/>
        <w:spacing w:val="-5"/>
        <w:sz w:val="18"/>
        <w:szCs w:val="18"/>
      </w:rPr>
      <w:t>37</w:t>
    </w:r>
    <w:r>
      <w:rPr>
        <w:rFonts w:ascii="Calibri" w:hAnsi="Calibri" w:eastAsia="Calibri" w:cs="Calibri"/>
        <w:spacing w:val="1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A4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0F17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B0F17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9C82">
    <w:pPr>
      <w:spacing w:line="209" w:lineRule="auto"/>
      <w:ind w:left="4151"/>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2"/>
        <w:sz w:val="18"/>
        <w:szCs w:val="18"/>
      </w:rPr>
      <w:t xml:space="preserve"> </w:t>
    </w:r>
    <w:r>
      <w:rPr>
        <w:rFonts w:ascii="Calibri" w:hAnsi="Calibri" w:eastAsia="Calibri" w:cs="Calibri"/>
        <w:spacing w:val="-7"/>
        <w:sz w:val="18"/>
        <w:szCs w:val="18"/>
      </w:rPr>
      <w:t>2</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9"/>
        <w:sz w:val="18"/>
        <w:szCs w:val="18"/>
      </w:rPr>
      <w:t xml:space="preserve"> </w:t>
    </w:r>
    <w:r>
      <w:rPr>
        <w:rFonts w:ascii="宋体" w:hAnsi="宋体" w:eastAsia="宋体" w:cs="宋体"/>
        <w:spacing w:val="-7"/>
        <w:sz w:val="18"/>
        <w:szCs w:val="18"/>
      </w:rPr>
      <w:t>共</w:t>
    </w:r>
    <w:r>
      <w:rPr>
        <w:rFonts w:ascii="宋体" w:hAnsi="宋体" w:eastAsia="宋体" w:cs="宋体"/>
        <w:spacing w:val="7"/>
        <w:sz w:val="18"/>
        <w:szCs w:val="18"/>
      </w:rPr>
      <w:t xml:space="preserve"> </w:t>
    </w:r>
    <w:r>
      <w:rPr>
        <w:rFonts w:ascii="Calibri" w:hAnsi="Calibri" w:eastAsia="Calibri" w:cs="Calibri"/>
        <w:spacing w:val="-7"/>
        <w:sz w:val="18"/>
        <w:szCs w:val="18"/>
      </w:rPr>
      <w:t>37</w:t>
    </w:r>
    <w:r>
      <w:rPr>
        <w:rFonts w:ascii="Calibri" w:hAnsi="Calibri" w:eastAsia="Calibri" w:cs="Calibri"/>
        <w:spacing w:val="11"/>
        <w:sz w:val="18"/>
        <w:szCs w:val="18"/>
      </w:rPr>
      <w:t xml:space="preserve">  </w:t>
    </w:r>
    <w:r>
      <w:rPr>
        <w:rFonts w:ascii="宋体" w:hAnsi="宋体" w:eastAsia="宋体" w:cs="宋体"/>
        <w:spacing w:val="-7"/>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5CA09">
    <w:pPr>
      <w:spacing w:line="209" w:lineRule="auto"/>
      <w:ind w:left="3562"/>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2"/>
        <w:sz w:val="18"/>
        <w:szCs w:val="18"/>
      </w:rPr>
      <w:t xml:space="preserve"> </w:t>
    </w:r>
    <w:r>
      <w:rPr>
        <w:rFonts w:ascii="Calibri" w:hAnsi="Calibri" w:eastAsia="Calibri" w:cs="Calibri"/>
        <w:spacing w:val="-7"/>
        <w:sz w:val="18"/>
        <w:szCs w:val="18"/>
      </w:rPr>
      <w:t>3</w:t>
    </w:r>
    <w:r>
      <w:rPr>
        <w:rFonts w:ascii="Calibri" w:hAnsi="Calibri" w:eastAsia="Calibri" w:cs="Calibri"/>
        <w:spacing w:val="9"/>
        <w:sz w:val="18"/>
        <w:szCs w:val="18"/>
      </w:rPr>
      <w:t xml:space="preserve">  </w:t>
    </w:r>
    <w:r>
      <w:rPr>
        <w:rFonts w:ascii="宋体" w:hAnsi="宋体" w:eastAsia="宋体" w:cs="宋体"/>
        <w:spacing w:val="-7"/>
        <w:sz w:val="18"/>
        <w:szCs w:val="18"/>
      </w:rPr>
      <w:t>页</w:t>
    </w:r>
    <w:r>
      <w:rPr>
        <w:rFonts w:ascii="宋体" w:hAnsi="宋体" w:eastAsia="宋体" w:cs="宋体"/>
        <w:spacing w:val="9"/>
        <w:sz w:val="18"/>
        <w:szCs w:val="18"/>
      </w:rPr>
      <w:t xml:space="preserve"> </w:t>
    </w:r>
    <w:r>
      <w:rPr>
        <w:rFonts w:ascii="宋体" w:hAnsi="宋体" w:eastAsia="宋体" w:cs="宋体"/>
        <w:spacing w:val="-7"/>
        <w:sz w:val="18"/>
        <w:szCs w:val="18"/>
      </w:rPr>
      <w:t>共</w:t>
    </w:r>
    <w:r>
      <w:rPr>
        <w:rFonts w:ascii="宋体" w:hAnsi="宋体" w:eastAsia="宋体" w:cs="宋体"/>
        <w:spacing w:val="7"/>
        <w:sz w:val="18"/>
        <w:szCs w:val="18"/>
      </w:rPr>
      <w:t xml:space="preserve"> </w:t>
    </w:r>
    <w:r>
      <w:rPr>
        <w:rFonts w:ascii="Calibri" w:hAnsi="Calibri" w:eastAsia="Calibri" w:cs="Calibri"/>
        <w:spacing w:val="-7"/>
        <w:sz w:val="18"/>
        <w:szCs w:val="18"/>
      </w:rPr>
      <w:t>37</w:t>
    </w:r>
    <w:r>
      <w:rPr>
        <w:rFonts w:ascii="Calibri" w:hAnsi="Calibri" w:eastAsia="Calibri" w:cs="Calibri"/>
        <w:spacing w:val="11"/>
        <w:sz w:val="18"/>
        <w:szCs w:val="18"/>
      </w:rPr>
      <w:t xml:space="preserve">  </w:t>
    </w:r>
    <w:r>
      <w:rPr>
        <w:rFonts w:ascii="宋体" w:hAnsi="宋体" w:eastAsia="宋体" w:cs="宋体"/>
        <w:spacing w:val="-7"/>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7631">
    <w:pPr>
      <w:spacing w:line="209" w:lineRule="auto"/>
      <w:ind w:left="410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Calibri" w:hAnsi="Calibri" w:eastAsia="Calibri" w:cs="Calibri"/>
        <w:spacing w:val="-5"/>
        <w:sz w:val="18"/>
        <w:szCs w:val="18"/>
      </w:rPr>
      <w:t>12</w:t>
    </w:r>
    <w:r>
      <w:rPr>
        <w:rFonts w:ascii="Calibri" w:hAnsi="Calibri" w:eastAsia="Calibri" w:cs="Calibri"/>
        <w:spacing w:val="10"/>
        <w:w w:val="10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3E7D">
    <w:pPr>
      <w:spacing w:line="209" w:lineRule="auto"/>
      <w:ind w:left="412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Calibri" w:hAnsi="Calibri" w:eastAsia="Calibri" w:cs="Calibri"/>
        <w:spacing w:val="-5"/>
        <w:sz w:val="18"/>
        <w:szCs w:val="18"/>
      </w:rPr>
      <w:t>13</w:t>
    </w:r>
    <w:r>
      <w:rPr>
        <w:rFonts w:ascii="Calibri" w:hAnsi="Calibri" w:eastAsia="Calibri" w:cs="Calibri"/>
        <w:spacing w:val="10"/>
        <w:w w:val="10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4BC6D">
    <w:pPr>
      <w:spacing w:line="209" w:lineRule="auto"/>
      <w:ind w:left="410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Calibri" w:hAnsi="Calibri" w:eastAsia="Calibri" w:cs="Calibri"/>
        <w:spacing w:val="-5"/>
        <w:sz w:val="18"/>
        <w:szCs w:val="18"/>
      </w:rPr>
      <w:t>14</w:t>
    </w:r>
    <w:r>
      <w:rPr>
        <w:rFonts w:ascii="Calibri" w:hAnsi="Calibri" w:eastAsia="Calibri" w:cs="Calibri"/>
        <w:spacing w:val="10"/>
        <w:w w:val="10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02B37">
    <w:pPr>
      <w:spacing w:line="209" w:lineRule="auto"/>
      <w:ind w:left="418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Calibri" w:hAnsi="Calibri" w:eastAsia="Calibri" w:cs="Calibri"/>
        <w:spacing w:val="-5"/>
        <w:sz w:val="18"/>
        <w:szCs w:val="18"/>
      </w:rPr>
      <w:t>15</w:t>
    </w:r>
    <w:r>
      <w:rPr>
        <w:rFonts w:ascii="Calibri" w:hAnsi="Calibri" w:eastAsia="Calibri" w:cs="Calibri"/>
        <w:spacing w:val="10"/>
        <w:w w:val="101"/>
        <w:sz w:val="18"/>
        <w:szCs w:val="18"/>
      </w:rPr>
      <w:t xml:space="preserve">  </w:t>
    </w:r>
    <w:r>
      <w:rPr>
        <w:rFonts w:ascii="宋体" w:hAnsi="宋体" w:eastAsia="宋体" w:cs="宋体"/>
        <w:spacing w:val="-5"/>
        <w:sz w:val="18"/>
        <w:szCs w:val="18"/>
      </w:rPr>
      <w:t>页 共</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CF04">
    <w:pPr>
      <w:pStyle w:val="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CAC31">
    <w:pPr>
      <w:tabs>
        <w:tab w:val="left" w:pos="7715"/>
      </w:tabs>
      <w:spacing w:before="48" w:line="219" w:lineRule="auto"/>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F391F">
    <w:pPr>
      <w:tabs>
        <w:tab w:val="left" w:pos="7715"/>
      </w:tabs>
      <w:spacing w:before="48" w:line="219" w:lineRule="auto"/>
      <w:rPr>
        <w:rFonts w:ascii="宋体" w:hAnsi="宋体" w:eastAsia="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818C1">
    <w:pPr>
      <w:tabs>
        <w:tab w:val="left" w:pos="7527"/>
      </w:tabs>
      <w:spacing w:before="48" w:line="219" w:lineRule="auto"/>
      <w:ind w:left="587"/>
      <w:rPr>
        <w:rFonts w:ascii="宋体" w:hAnsi="宋体" w:eastAsia="宋体" w:cs="宋体"/>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A146">
    <w:pPr>
      <w:tabs>
        <w:tab w:val="left" w:pos="7520"/>
      </w:tabs>
      <w:spacing w:before="48" w:line="219" w:lineRule="auto"/>
      <w:ind w:left="581"/>
      <w:rPr>
        <w:rFonts w:ascii="宋体" w:hAnsi="宋体" w:eastAsia="宋体" w:cs="宋体"/>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D811">
    <w:pPr>
      <w:tabs>
        <w:tab w:val="left" w:pos="7524"/>
      </w:tabs>
      <w:spacing w:before="48" w:line="219" w:lineRule="auto"/>
      <w:rPr>
        <w:rFonts w:ascii="宋体" w:hAnsi="宋体" w:eastAsia="宋体" w:cs="宋体"/>
        <w:sz w:val="18"/>
        <w:szCs w:val="18"/>
      </w:rPr>
    </w:pPr>
    <w:r>
      <w:rPr>
        <w:rFonts w:ascii="宋体" w:hAnsi="宋体" w:eastAsia="宋体" w:cs="宋体"/>
        <w:spacing w:val="1"/>
        <w:sz w:val="18"/>
        <w:szCs w:val="18"/>
        <w:u w:val="single" w:color="auto"/>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747E0">
    <w:pPr>
      <w:spacing w:before="48" w:line="219" w:lineRule="auto"/>
      <w:ind w:left="6940"/>
      <w:rPr>
        <w:rFonts w:ascii="宋体" w:hAnsi="宋体" w:eastAsia="宋体" w:cs="宋体"/>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0041">
    <w:pPr>
      <w:tabs>
        <w:tab w:val="left" w:pos="7527"/>
      </w:tabs>
      <w:spacing w:before="48" w:line="219" w:lineRule="auto"/>
      <w:ind w:left="588"/>
      <w:rPr>
        <w:rFonts w:ascii="宋体" w:hAnsi="宋体" w:eastAsia="宋体" w:cs="宋体"/>
        <w:sz w:val="18"/>
        <w:szCs w:val="18"/>
      </w:rPr>
    </w:pPr>
    <w:r>
      <w:rPr>
        <w:rFonts w:ascii="宋体" w:hAnsi="宋体" w:eastAsia="宋体" w:cs="宋体"/>
        <w:sz w:val="18"/>
        <w:szCs w:val="18"/>
        <w:u w:val="single" w:color="auto"/>
      </w:rPr>
      <w:tab/>
    </w:r>
    <w:r>
      <w:rPr>
        <w:rFonts w:ascii="宋体" w:hAnsi="宋体" w:eastAsia="宋体" w:cs="宋体"/>
        <w:sz w:val="18"/>
        <w:szCs w:val="18"/>
        <w:u w:val="single" w:color="auto"/>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CF52">
    <w:pPr>
      <w:tabs>
        <w:tab w:val="left" w:pos="7650"/>
      </w:tabs>
      <w:spacing w:before="48" w:line="219" w:lineRule="auto"/>
      <w:ind w:left="709"/>
      <w:rPr>
        <w:rFonts w:ascii="宋体" w:hAnsi="宋体" w:eastAsia="宋体" w:cs="宋体"/>
        <w:sz w:val="18"/>
        <w:szCs w:val="18"/>
      </w:rPr>
    </w:pPr>
    <w:r>
      <w:rPr>
        <w:rFonts w:ascii="宋体" w:hAnsi="宋体" w:eastAsia="宋体" w:cs="宋体"/>
        <w:sz w:val="18"/>
        <w:szCs w:val="18"/>
        <w:u w:val="single" w:color="auto"/>
      </w:rPr>
      <w:tab/>
    </w:r>
    <w:r>
      <w:rPr>
        <w:rFonts w:ascii="宋体" w:hAnsi="宋体" w:eastAsia="宋体" w:cs="宋体"/>
        <w:sz w:val="18"/>
        <w:szCs w:val="18"/>
        <w:u w:val="single" w:color="auto"/>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1E1A">
    <w:pPr>
      <w:tabs>
        <w:tab w:val="left" w:pos="7557"/>
      </w:tabs>
      <w:spacing w:before="48" w:line="219" w:lineRule="auto"/>
      <w:ind w:left="616"/>
      <w:rPr>
        <w:rFonts w:ascii="宋体" w:hAnsi="宋体" w:eastAsia="宋体" w:cs="宋体"/>
        <w:sz w:val="18"/>
        <w:szCs w:val="18"/>
      </w:rPr>
    </w:pPr>
    <w:r>
      <w:rPr>
        <w:rFonts w:ascii="宋体" w:hAnsi="宋体" w:eastAsia="宋体" w:cs="宋体"/>
        <w:sz w:val="18"/>
        <w:szCs w:val="18"/>
        <w:u w:val="single" w:color="auto"/>
      </w:rPr>
      <w:tab/>
    </w:r>
    <w:r>
      <w:rPr>
        <w:rFonts w:ascii="宋体" w:hAnsi="宋体" w:eastAsia="宋体" w:cs="宋体"/>
        <w:sz w:val="18"/>
        <w:szCs w:val="18"/>
        <w:u w:val="single" w:color="auto"/>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618F">
    <w:pPr>
      <w:tabs>
        <w:tab w:val="left" w:pos="7650"/>
      </w:tabs>
      <w:spacing w:before="48" w:line="219" w:lineRule="auto"/>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0123">
    <w:pPr>
      <w:tabs>
        <w:tab w:val="left" w:pos="7529"/>
      </w:tabs>
      <w:spacing w:before="48" w:line="219" w:lineRule="auto"/>
      <w:ind w:left="589"/>
      <w:rPr>
        <w:rFonts w:ascii="宋体" w:hAnsi="宋体" w:eastAsia="宋体" w:cs="宋体"/>
        <w:sz w:val="18"/>
        <w:szCs w:val="1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14C99">
    <w:pPr>
      <w:tabs>
        <w:tab w:val="left" w:pos="7537"/>
      </w:tabs>
      <w:spacing w:before="48" w:line="219" w:lineRule="auto"/>
      <w:rPr>
        <w:rFonts w:ascii="宋体" w:hAnsi="宋体" w:eastAsia="宋体" w:cs="宋体"/>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15BD5">
    <w:pPr>
      <w:tabs>
        <w:tab w:val="left" w:pos="7650"/>
      </w:tabs>
      <w:spacing w:before="48" w:line="219" w:lineRule="auto"/>
      <w:ind w:left="709"/>
      <w:rPr>
        <w:rFonts w:ascii="宋体" w:hAnsi="宋体" w:eastAsia="宋体" w:cs="宋体"/>
        <w:sz w:val="18"/>
        <w:szCs w:val="18"/>
      </w:rPr>
    </w:pPr>
    <w:r>
      <w:rPr>
        <w:rFonts w:ascii="宋体" w:hAnsi="宋体" w:eastAsia="宋体" w:cs="宋体"/>
        <w:sz w:val="18"/>
        <w:szCs w:val="18"/>
        <w:u w:val="single" w:color="auto"/>
      </w:rPr>
      <w:tab/>
    </w:r>
    <w:r>
      <w:rPr>
        <w:rFonts w:ascii="宋体" w:hAnsi="宋体" w:eastAsia="宋体" w:cs="宋体"/>
        <w:sz w:val="18"/>
        <w:szCs w:val="18"/>
        <w:u w:val="single" w:color="auto"/>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A51E">
    <w:pPr>
      <w:tabs>
        <w:tab w:val="left" w:pos="7527"/>
      </w:tabs>
      <w:spacing w:before="48" w:line="219" w:lineRule="auto"/>
      <w:rPr>
        <w:rFonts w:ascii="宋体" w:hAnsi="宋体" w:eastAsia="宋体" w:cs="宋体"/>
        <w:sz w:val="18"/>
        <w:szCs w:val="18"/>
      </w:rPr>
    </w:pPr>
    <w:r>
      <w:rPr>
        <w:rFonts w:ascii="宋体" w:hAnsi="宋体" w:eastAsia="宋体" w:cs="宋体"/>
        <w:sz w:val="18"/>
        <w:szCs w:val="18"/>
        <w:u w:val="single" w:color="aut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F66A">
    <w:pPr>
      <w:spacing w:before="48" w:line="219" w:lineRule="auto"/>
      <w:ind w:left="6940"/>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2BB8">
    <w:pPr>
      <w:tabs>
        <w:tab w:val="left" w:pos="7525"/>
      </w:tabs>
      <w:spacing w:before="48" w:line="219" w:lineRule="auto"/>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D3F3C">
    <w:pPr>
      <w:tabs>
        <w:tab w:val="left" w:pos="7545"/>
      </w:tabs>
      <w:spacing w:before="48" w:line="219" w:lineRule="auto"/>
      <w:ind w:left="605"/>
      <w:rPr>
        <w:rFonts w:ascii="宋体" w:hAnsi="宋体" w:eastAsia="宋体" w:cs="宋体"/>
        <w:sz w:val="18"/>
        <w:szCs w:val="18"/>
      </w:rPr>
    </w:pPr>
    <w:r>
      <w:rPr>
        <w:rFonts w:ascii="宋体" w:hAnsi="宋体" w:eastAsia="宋体" w:cs="宋体"/>
        <w:sz w:val="18"/>
        <w:szCs w:val="18"/>
        <w:u w:val="single" w:color="auto"/>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CBCB">
    <w:pPr>
      <w:tabs>
        <w:tab w:val="left" w:pos="7529"/>
      </w:tabs>
      <w:spacing w:before="48" w:line="219" w:lineRule="auto"/>
      <w:ind w:left="589"/>
      <w:rPr>
        <w:rFonts w:ascii="宋体" w:hAnsi="宋体" w:eastAsia="宋体" w:cs="宋体"/>
        <w:sz w:val="18"/>
        <w:szCs w:val="18"/>
      </w:rPr>
    </w:pPr>
    <w:r>
      <w:rPr>
        <w:rFonts w:ascii="宋体" w:hAnsi="宋体" w:eastAsia="宋体" w:cs="宋体"/>
        <w:sz w:val="18"/>
        <w:szCs w:val="18"/>
        <w:u w:val="single" w:color="auto"/>
      </w:rPr>
      <w:tab/>
    </w:r>
    <w:r>
      <w:rPr>
        <w:rFonts w:ascii="宋体" w:hAnsi="宋体" w:eastAsia="宋体" w:cs="宋体"/>
        <w:sz w:val="18"/>
        <w:szCs w:val="18"/>
        <w:u w:val="single" w:color="auto"/>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EC6DD">
    <w:pPr>
      <w:tabs>
        <w:tab w:val="left" w:pos="7605"/>
      </w:tabs>
      <w:spacing w:before="48" w:line="219" w:lineRule="auto"/>
      <w:ind w:left="665"/>
      <w:rPr>
        <w:rFonts w:ascii="宋体" w:hAnsi="宋体" w:eastAsia="宋体" w:cs="宋体"/>
        <w:sz w:val="18"/>
        <w:szCs w:val="18"/>
      </w:rPr>
    </w:pPr>
    <w:r>
      <w:rPr>
        <w:rFonts w:ascii="宋体" w:hAnsi="宋体" w:eastAsia="宋体" w:cs="宋体"/>
        <w:sz w:val="18"/>
        <w:szCs w:val="18"/>
        <w:u w:val="single" w:color="auto"/>
      </w:rPr>
      <w:tab/>
    </w:r>
    <w:r>
      <w:rPr>
        <w:rFonts w:ascii="宋体" w:hAnsi="宋体" w:eastAsia="宋体" w:cs="宋体"/>
        <w:sz w:val="18"/>
        <w:szCs w:val="18"/>
        <w:u w:val="single" w:color="auto"/>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03AC">
    <w:pPr>
      <w:tabs>
        <w:tab w:val="left" w:pos="7605"/>
      </w:tabs>
      <w:spacing w:before="48" w:line="219" w:lineRule="auto"/>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C9479">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6F09"/>
    <w:multiLevelType w:val="singleLevel"/>
    <w:tmpl w:val="07916F0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C0309B"/>
    <w:rsid w:val="04212517"/>
    <w:rsid w:val="1E551F4F"/>
    <w:rsid w:val="1F9574BD"/>
    <w:rsid w:val="23735D67"/>
    <w:rsid w:val="2D8172D3"/>
    <w:rsid w:val="2F745341"/>
    <w:rsid w:val="310A72C9"/>
    <w:rsid w:val="3489363D"/>
    <w:rsid w:val="37E62B54"/>
    <w:rsid w:val="3B3322DD"/>
    <w:rsid w:val="3D6C09D0"/>
    <w:rsid w:val="44150A49"/>
    <w:rsid w:val="46FC7C9E"/>
    <w:rsid w:val="485338EE"/>
    <w:rsid w:val="4E930FA3"/>
    <w:rsid w:val="506D39BB"/>
    <w:rsid w:val="50720FD1"/>
    <w:rsid w:val="569404FF"/>
    <w:rsid w:val="57E6603F"/>
    <w:rsid w:val="58E16CF4"/>
    <w:rsid w:val="596A54C3"/>
    <w:rsid w:val="5C8D02B6"/>
    <w:rsid w:val="5E337FF2"/>
    <w:rsid w:val="5EC16406"/>
    <w:rsid w:val="5F764B12"/>
    <w:rsid w:val="613227E3"/>
    <w:rsid w:val="636841B6"/>
    <w:rsid w:val="672E089B"/>
    <w:rsid w:val="67DE1C5D"/>
    <w:rsid w:val="6AEF34F2"/>
    <w:rsid w:val="73C4029A"/>
    <w:rsid w:val="75D25EEA"/>
    <w:rsid w:val="76B455F0"/>
    <w:rsid w:val="7D9029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99"/>
    <w:pPr>
      <w:tabs>
        <w:tab w:val="center" w:pos="4153"/>
        <w:tab w:val="right" w:pos="8306"/>
      </w:tabs>
      <w:snapToGrid w:val="0"/>
      <w:jc w:val="left"/>
    </w:pPr>
    <w:rPr>
      <w:rFonts w:ascii="Times New Roman"/>
      <w:kern w:val="2"/>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theme" Target="theme/theme1.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header" Target="header22.xml"/><Relationship Id="rId48" Type="http://schemas.openxmlformats.org/officeDocument/2006/relationships/footer" Target="footer23.xml"/><Relationship Id="rId47" Type="http://schemas.openxmlformats.org/officeDocument/2006/relationships/header" Target="header21.xml"/><Relationship Id="rId46" Type="http://schemas.openxmlformats.org/officeDocument/2006/relationships/footer" Target="footer22.xml"/><Relationship Id="rId45" Type="http://schemas.openxmlformats.org/officeDocument/2006/relationships/header" Target="header20.xml"/><Relationship Id="rId44" Type="http://schemas.openxmlformats.org/officeDocument/2006/relationships/footer" Target="footer21.xml"/><Relationship Id="rId43" Type="http://schemas.openxmlformats.org/officeDocument/2006/relationships/header" Target="header19.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11487</Words>
  <Characters>12731</Characters>
  <TotalTime>1</TotalTime>
  <ScaleCrop>false</ScaleCrop>
  <LinksUpToDate>false</LinksUpToDate>
  <CharactersWithSpaces>13066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2025-03-24T09:33:00Z</dcterms:created>
  <dc:creator>Administrator</dc:creator>
  <cp:lastModifiedBy>小刘学生</cp:lastModifiedBy>
  <cp:lastPrinted>2021-11-01T01:50:00Z</cp:lastPrinted>
  <dcterms:modified xsi:type="dcterms:W3CDTF">2025-11-06T01:43:55Z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2025-10-30T11:08:26Z</vt:filetime>
  </property>
  <property fmtid="{D5CDD505-2E9C-101B-9397-08002B2CF9AE}" pid="4" name="KSOTemplateDocerSaveRecord">
    <vt:lpwstr>eyJoZGlkIjoiYWE1NWFlNmYwOTRhYTAwZjMwY2YzYTRiMGVmYTBkOGUiLCJ1c2VySWQiOiIxNDU3MjExNTgifQ==</vt:lpwstr>
  </property>
  <property fmtid="{D5CDD505-2E9C-101B-9397-08002B2CF9AE}" pid="5" name="KSOProductBuildVer">
    <vt:lpwstr>2052-12.1.0.23542</vt:lpwstr>
  </property>
  <property fmtid="{D5CDD505-2E9C-101B-9397-08002B2CF9AE}" pid="6" name="ICV">
    <vt:lpwstr>8DBEB8111E724B028E7BA6C8648DBCF9_12</vt:lpwstr>
  </property>
</Properties>
</file>