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3A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秦汉秦晟第一幼儿园装修提升改造项目竞争性磋商公告</w:t>
      </w:r>
    </w:p>
    <w:p w14:paraId="04F9B74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项目概况</w:t>
      </w:r>
    </w:p>
    <w:p w14:paraId="294DDCC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秦汉秦晟第一幼儿园装修提升改造项目采购项目的潜在供应商应在全国公共资源交易平台（陕西省·西咸新区）获取采购文件，并于 2025年11月28日 09时30分 （北京时间）前提交响应文件。</w:t>
      </w:r>
    </w:p>
    <w:p w14:paraId="3D5E549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0AF7990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项目编号：ZCSP-西咸新区-2025-00990</w:t>
      </w:r>
    </w:p>
    <w:p w14:paraId="46B7AE4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项目名称：秦汉秦晟第一幼儿园装修提升改造项目</w:t>
      </w:r>
    </w:p>
    <w:p w14:paraId="06848E1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采购方式：竞争性磋商</w:t>
      </w:r>
    </w:p>
    <w:p w14:paraId="6DB3898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预算金额：766,412.46元</w:t>
      </w:r>
    </w:p>
    <w:p w14:paraId="27CFDA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采购需求：</w:t>
      </w:r>
    </w:p>
    <w:p w14:paraId="0AFF66D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合同包1(秦汉秦晟第一幼儿园装修提升改造项目):</w:t>
      </w:r>
    </w:p>
    <w:p w14:paraId="722941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合同包预算金额：766,412.46元</w:t>
      </w:r>
    </w:p>
    <w:p w14:paraId="3D2A33F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合同包最高限价：766,412.46元</w:t>
      </w:r>
    </w:p>
    <w:tbl>
      <w:tblPr>
        <w:tblStyle w:val="5"/>
        <w:tblW w:w="8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7"/>
        <w:gridCol w:w="1981"/>
        <w:gridCol w:w="1981"/>
        <w:gridCol w:w="907"/>
        <w:gridCol w:w="1469"/>
        <w:gridCol w:w="1492"/>
      </w:tblGrid>
      <w:tr w14:paraId="1BC38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55" w:hRule="atLeast"/>
          <w:tblHeader/>
        </w:trPr>
        <w:tc>
          <w:tcPr>
            <w:tcW w:w="6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5FBDE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品目号</w:t>
            </w:r>
          </w:p>
        </w:tc>
        <w:tc>
          <w:tcPr>
            <w:tcW w:w="1981"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173D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品目名称</w:t>
            </w:r>
          </w:p>
        </w:tc>
        <w:tc>
          <w:tcPr>
            <w:tcW w:w="1981"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1A527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采购标的</w:t>
            </w:r>
          </w:p>
        </w:tc>
        <w:tc>
          <w:tcPr>
            <w:tcW w:w="90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6188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数量（单位）</w:t>
            </w:r>
          </w:p>
        </w:tc>
        <w:tc>
          <w:tcPr>
            <w:tcW w:w="146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0EBE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技术规格、参数及要求</w:t>
            </w:r>
          </w:p>
        </w:tc>
        <w:tc>
          <w:tcPr>
            <w:tcW w:w="149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2103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品目预算(元)</w:t>
            </w:r>
          </w:p>
        </w:tc>
      </w:tr>
      <w:tr w14:paraId="21A58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1"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AE060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88DE0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其他建筑工程</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E1B33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装修提升改造</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46F6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0C3BD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8821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766,412.46</w:t>
            </w:r>
          </w:p>
        </w:tc>
      </w:tr>
    </w:tbl>
    <w:p w14:paraId="079683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本合同包不接受联合体投标</w:t>
      </w:r>
    </w:p>
    <w:p w14:paraId="75640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合同履行期限：详见采购文件。</w:t>
      </w:r>
    </w:p>
    <w:p w14:paraId="0807A1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二、申请人的资格要求：</w:t>
      </w:r>
    </w:p>
    <w:p w14:paraId="21A6D6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2D9E4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06C6E8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合同包1(秦汉秦晟第一幼儿园装修提升改造项目)落实政府采购政策需满足的资格要求如下:</w:t>
      </w:r>
    </w:p>
    <w:p w14:paraId="453B65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专门面向中小企业采购，仅限符合《政府采购促进中小企业发展暂行办法》（财库〔2020〕46号）条件的中小企业参与，供应商应填写中小企业声明函并对真实性负责。（残疾人福利性单位及监狱企业视同为小型、微型企业）。</w:t>
      </w:r>
    </w:p>
    <w:p w14:paraId="0C3148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14:paraId="719C0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合同包1(秦汉秦晟第一幼儿园装修提升改造项目)特定资格要求如下:</w:t>
      </w:r>
    </w:p>
    <w:p w14:paraId="1014FE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（1）、供应商应具有独立承担民事责任的能力的企业法人、事业法人或其他组织或自然人，并出具合法有效的营业执照或事业单位法人证书等国家规定的相关证明；</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（2）、供应商应具备建筑装修装饰工程专业承包二级及以上资质，且具有有效的安全生产许可证；</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（3）、拟派项目负责人应具有建筑工程二级及以上注册建造师资格，且具有有效的安全生产考核证； </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（5）、控股管理关系：单位负责人为同一人或者存在直接控股、管理关系的供应商，不得参加同一合同下的政府采购活动；</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（6）、本项目专门面向中小企业；</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（7）、符合政府采购基本资格条件承诺函。</w:t>
      </w:r>
    </w:p>
    <w:p w14:paraId="35C53D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三、获取采购文件</w:t>
      </w:r>
    </w:p>
    <w:p w14:paraId="1EB4F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 2025年11月18日 至 2025年11月24日 ，每天上午 00:00:00 至 12:00:00 ，下午 12:00:00 至 23:59:59 （北京时间）</w:t>
      </w:r>
    </w:p>
    <w:p w14:paraId="5F574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途径：全国公共资源交易平台（陕西省·西咸新区）</w:t>
      </w:r>
    </w:p>
    <w:p w14:paraId="19F52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方式：在线获取</w:t>
      </w:r>
    </w:p>
    <w:p w14:paraId="34153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售价： 0元</w:t>
      </w:r>
    </w:p>
    <w:p w14:paraId="11EA7B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四、响应文件提交</w:t>
      </w:r>
    </w:p>
    <w:p w14:paraId="6A883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截止时间： 2025年11月28日 09时30分00秒 （北京时间）</w:t>
      </w:r>
    </w:p>
    <w:p w14:paraId="57C7AB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地点：全国公共资源交易平台（陕西省·西咸新区）</w:t>
      </w:r>
    </w:p>
    <w:p w14:paraId="6A4F0F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五、开启</w:t>
      </w:r>
    </w:p>
    <w:p w14:paraId="5D754A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时间： 2025年11月28日 09时30分00秒 （北京时间）</w:t>
      </w:r>
    </w:p>
    <w:p w14:paraId="40CC2A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地点：陕西省西咸新区公共资源交易平台不见面开标大厅</w:t>
      </w:r>
    </w:p>
    <w:p w14:paraId="29CD3C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六、公告期限</w:t>
      </w:r>
    </w:p>
    <w:p w14:paraId="01DCB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00F8CEC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388773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（1）办理CA锁方式（仅供参考）：供应商初次使用全国公共资源交易平台（陕西省·西咸新区），需前往陕西省数字证书认证中心股份有限公司办理 CA 锁，咨询电话:4006369888 或029-88661241。</w:t>
      </w:r>
    </w:p>
    <w:p w14:paraId="5F00BD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登录全国公共资源交易平台（陕西省·西咸新区）（http://xxxq.sxggzyjy.cn/），选择“电子交易平台-陕西政府采购交易系统”进行登录，登录后选择“交易乙方”选择本项目，填写相关信息后提交确认，点击“项目流程”进入采购文件下载页面，点击“交易文件下载”即可下载该项目发布的电子采购文件。</w:t>
      </w:r>
    </w:p>
    <w:p w14:paraId="05C9FB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（3）供应商须在采购文件获取时间内登录全国公共资源交易平台（陕西省·西咸新区）下载采购文件；逾期下载通道将关闭，未及时下载采购文件将会影响后续开评标活动。</w:t>
      </w:r>
    </w:p>
    <w:p w14:paraId="44CE3A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（4）请潜在供应商务必按照《陕西省财政厅关于政府采购供应商注册登记有关事项的通知》要求，通过陕西省政府采购网（http://www.ccgp-shaanxi.gov.cn/）进行陕西政府采购统一身份认证注册登记。</w:t>
      </w:r>
    </w:p>
    <w:p w14:paraId="7727F6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5）执行的政府采购政策：</w:t>
      </w:r>
    </w:p>
    <w:p w14:paraId="2899F6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政府采购促进中小企业发展管理办法》（财库〔2020〕46号）、《财政部关于进一步加大政府采购支持中小企业力度》的通知（财库〔2022〕19号）、《陕西省财政厅关于进一步加大政府采购支持中小企业力度的通知》（陕财办采〔2022〕5号）；</w:t>
      </w:r>
    </w:p>
    <w:p w14:paraId="356040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②《财政部司法部关于政府采购支持监狱企业发展有关问题的通知》（财库〔2014〕68号）；</w:t>
      </w:r>
    </w:p>
    <w:p w14:paraId="0FBE01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③《财政部民政部中国残疾人联合会关于促进残疾人就业政府采购政策的通知》（财库〔2017〕141号）；</w:t>
      </w:r>
    </w:p>
    <w:p w14:paraId="6D63B4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④《财政部国家发展改革委关于印发(节能产品政府采购实施意见)的通知》(财库〔2004〕185号)；</w:t>
      </w:r>
    </w:p>
    <w:p w14:paraId="2BCB7E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⑤《国务院办公厅关于建立政府强制采购节能产品制度的通知》(国办发〔2007〕51号)；</w:t>
      </w:r>
    </w:p>
    <w:p w14:paraId="058304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⑥《财政部环保总局关于环境标志产品政府采购实施的意见》(财库〔2006〕90号)；</w:t>
      </w:r>
    </w:p>
    <w:p w14:paraId="58CA6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⑦《财政部发展改革委生态环境部市场监管总局关于调整优化节能产品、环境标志产品政府采购执行机制的通知》（财库〔2019〕9号）；</w:t>
      </w:r>
    </w:p>
    <w:p w14:paraId="54A99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⑧《关于印发环境标志产品政府采购品目清单的通知》（财库〔2019〕18号）；</w:t>
      </w:r>
    </w:p>
    <w:p w14:paraId="6FCA17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⑨《关于印发节能产品政府采购品目清单的通知》（财库〔2019〕19号）；</w:t>
      </w:r>
    </w:p>
    <w:p w14:paraId="7201F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⑩《财政部、农业农村部、国家乡村振兴局关于运用政府采购政策支持乡村产业振兴的通知》（财库〔2021〕19号）；</w:t>
      </w:r>
    </w:p>
    <w:p w14:paraId="2ECF9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⑪《陕西省财政厅关于印发陕西省中小企业政府采购信用融资办法》（陕财办采〔2018〕23号）；</w:t>
      </w:r>
    </w:p>
    <w:p w14:paraId="4FAC3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⑫《陕西省财政厅关于加快推进我省中小企业政府采购信用融资工作的通知》（陕财办采〔2020〕15号）；</w:t>
      </w:r>
    </w:p>
    <w:p w14:paraId="55B713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⑬《关于政府采购支持绿色建材促进建筑品质提升试点工作的通知》（财库〔2020〕31号）；</w:t>
      </w:r>
    </w:p>
    <w:p w14:paraId="6FB2D9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⑭《财政部办公厅关于组织地方预算单位做好2023年政府采购脱贫地区农副产品工作的通知》（财办库〔2023〕45号）；</w:t>
      </w:r>
    </w:p>
    <w:p w14:paraId="7C8DDE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⑮《财政部住房城乡建设部工业和信息化部关于扩大政府采购绿色建材促进建筑品质提升政策实施范围的通知》（财库〔2022〕35号）；</w:t>
      </w:r>
    </w:p>
    <w:p w14:paraId="140379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⑯其他需要落实的政府采购政策。</w:t>
      </w:r>
    </w:p>
    <w:p w14:paraId="20AB8AF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八、对本次招标提出询问，请按以下方式联系。</w:t>
      </w:r>
    </w:p>
    <w:p w14:paraId="34BC09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1.采购人信息</w:t>
      </w:r>
    </w:p>
    <w:p w14:paraId="03EBB1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名称：西咸新区秦汉秦晟第一幼儿园</w:t>
      </w:r>
    </w:p>
    <w:p w14:paraId="4F9B58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地址：陕西省西咸新区秦汉新城汉惠大道与沣泾大道西北角</w:t>
      </w:r>
    </w:p>
    <w:p w14:paraId="143924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029-82331009</w:t>
      </w:r>
    </w:p>
    <w:p w14:paraId="16C27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0" w:name="_GoBack"/>
      <w:bookmarkEnd w:id="0"/>
      <w:r>
        <w:rPr>
          <w:rFonts w:hint="eastAsia" w:ascii="宋体" w:hAnsi="宋体" w:eastAsia="宋体" w:cs="宋体"/>
          <w:sz w:val="21"/>
          <w:szCs w:val="21"/>
        </w:rPr>
        <w:t>2.采购代理机构信息</w:t>
      </w:r>
    </w:p>
    <w:p w14:paraId="78727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名称：陕西嘉悦晟禾工程咨询有限公司</w:t>
      </w:r>
    </w:p>
    <w:p w14:paraId="70EF41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地址：陕西省咸阳市市本级陕西省咸阳市高新技术产业开发区中华西路与 咸平路十字东南角力高御景湾16号楼二单元 1601室</w:t>
      </w:r>
    </w:p>
    <w:p w14:paraId="083AE7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联系方式：15389350626</w:t>
      </w:r>
    </w:p>
    <w:p w14:paraId="1EB558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3.项目联系方式</w:t>
      </w:r>
    </w:p>
    <w:p w14:paraId="2FC4E9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项目联系人：高金丹</w:t>
      </w:r>
    </w:p>
    <w:p w14:paraId="3594D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电话：15389350626</w:t>
      </w:r>
    </w:p>
    <w:p w14:paraId="09DB3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陕西嘉悦晟禾工程咨询有限公司</w:t>
      </w:r>
    </w:p>
    <w:p w14:paraId="7AC7D8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646E3"/>
    <w:rsid w:val="1B8646E3"/>
    <w:rsid w:val="2E13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2436</Words>
  <Characters>2745</Characters>
  <Lines>0</Lines>
  <Paragraphs>0</Paragraphs>
  <TotalTime>0</TotalTime>
  <ScaleCrop>false</ScaleCrop>
  <LinksUpToDate>false</LinksUpToDate>
  <CharactersWithSpaces>2797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2025-11-17T06:03:00Z</dcterms:created>
  <dc:creator>西瓜瓢虫。</dc:creator>
  <cp:lastModifiedBy>西瓜瓢虫。</cp:lastModifiedBy>
  <dcterms:modified xsi:type="dcterms:W3CDTF">2025-11-17T06:11:47Z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55DA95C27861458497C70F4F66EA859E_11</vt:lpwstr>
  </property>
  <property fmtid="{D5CDD505-2E9C-101B-9397-08002B2CF9AE}" pid="4" name="KSOTemplateDocerSaveRecord">
    <vt:lpwstr>eyJoZGlkIjoiOGVmZmM3NjZmNjExMWU3YTliZDYxMTE1YTA0ZmMzYTEiLCJ1c2VySWQiOiIxMjY5ODYyNTY5In0=</vt:lpwstr>
  </property>
</Properties>
</file>