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66D84">
      <w:pPr>
        <w:pStyle w:val="2"/>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color w:val="auto"/>
        </w:rPr>
      </w:pPr>
      <w:r>
        <w:rPr>
          <w:rFonts w:hint="eastAsia"/>
          <w:color w:val="auto"/>
        </w:rPr>
        <w:t>榆林市住房公积金管理中心关于员工工装采购项目</w:t>
      </w:r>
    </w:p>
    <w:p w14:paraId="047A7F92">
      <w:pPr>
        <w:pStyle w:val="2"/>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color w:val="auto"/>
        </w:rPr>
      </w:pPr>
      <w:r>
        <w:rPr>
          <w:rFonts w:hint="eastAsia"/>
          <w:color w:val="auto"/>
        </w:rPr>
        <w:t>竞争性谈判公告</w:t>
      </w:r>
    </w:p>
    <w:p w14:paraId="251AD750">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14:paraId="4D38952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榆林市住房公积金管理中心关于员工工装采购项目</w:t>
      </w:r>
      <w:r>
        <w:rPr>
          <w:rFonts w:hint="eastAsia" w:ascii="宋体" w:hAnsi="宋体" w:eastAsia="宋体" w:cs="宋体"/>
          <w:color w:val="auto"/>
          <w:sz w:val="24"/>
          <w:szCs w:val="24"/>
        </w:rPr>
        <w:t>的潜在供应商应在登录全国公共资源交易中心平台（陕西省）使用CA锁报名后自行下载获取采购文件，并于</w:t>
      </w:r>
      <w:r>
        <w:rPr>
          <w:rFonts w:hint="eastAsia" w:ascii="宋体" w:hAnsi="宋体" w:eastAsia="宋体" w:cs="宋体"/>
          <w:color w:val="auto"/>
          <w:sz w:val="24"/>
          <w:szCs w:val="24"/>
          <w:lang w:eastAsia="zh-CN"/>
        </w:rPr>
        <w:t>2025年11月21日14时30分</w:t>
      </w:r>
      <w:r>
        <w:rPr>
          <w:rFonts w:hint="eastAsia" w:ascii="宋体" w:hAnsi="宋体" w:eastAsia="宋体" w:cs="宋体"/>
          <w:color w:val="auto"/>
          <w:sz w:val="24"/>
          <w:szCs w:val="24"/>
        </w:rPr>
        <w:t>（北京时间）前提交响应文件。</w:t>
      </w:r>
    </w:p>
    <w:p w14:paraId="0690F30D">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1CCD44C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SXZC2025-HW-169</w:t>
      </w:r>
    </w:p>
    <w:p w14:paraId="50730BE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榆林市住房公积金管理中心关于员工工装采购项目</w:t>
      </w:r>
    </w:p>
    <w:p w14:paraId="17AD30C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采购方式：竞争性谈判</w:t>
      </w:r>
    </w:p>
    <w:p w14:paraId="3A69A87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300,000.00</w:t>
      </w:r>
      <w:r>
        <w:rPr>
          <w:rFonts w:hint="eastAsia" w:ascii="宋体" w:hAnsi="宋体" w:eastAsia="宋体" w:cs="宋体"/>
          <w:color w:val="auto"/>
          <w:sz w:val="24"/>
          <w:szCs w:val="24"/>
        </w:rPr>
        <w:t>元</w:t>
      </w:r>
    </w:p>
    <w:p w14:paraId="7A7F959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13E75AF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榆林市住房公积金管理中心关于员工工装采购项目</w:t>
      </w:r>
      <w:r>
        <w:rPr>
          <w:rFonts w:hint="eastAsia" w:ascii="宋体" w:hAnsi="宋体" w:eastAsia="宋体" w:cs="宋体"/>
          <w:color w:val="auto"/>
          <w:sz w:val="24"/>
          <w:szCs w:val="24"/>
        </w:rPr>
        <w:t>):</w:t>
      </w:r>
    </w:p>
    <w:p w14:paraId="3B0CB27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w:t>
      </w:r>
      <w:r>
        <w:rPr>
          <w:rFonts w:hint="eastAsia" w:ascii="宋体" w:hAnsi="宋体" w:eastAsia="宋体" w:cs="宋体"/>
          <w:color w:val="auto"/>
          <w:sz w:val="24"/>
          <w:szCs w:val="24"/>
          <w:lang w:val="en-US" w:eastAsia="zh-CN"/>
        </w:rPr>
        <w:t>300,000.00</w:t>
      </w:r>
      <w:r>
        <w:rPr>
          <w:rFonts w:hint="eastAsia" w:ascii="宋体" w:hAnsi="宋体" w:eastAsia="宋体" w:cs="宋体"/>
          <w:color w:val="auto"/>
          <w:sz w:val="24"/>
          <w:szCs w:val="24"/>
        </w:rPr>
        <w:t>元</w:t>
      </w:r>
    </w:p>
    <w:p w14:paraId="534F3D8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w:t>
      </w:r>
      <w:r>
        <w:rPr>
          <w:rFonts w:hint="eastAsia" w:ascii="宋体" w:hAnsi="宋体" w:eastAsia="宋体" w:cs="宋体"/>
          <w:color w:val="auto"/>
          <w:sz w:val="24"/>
          <w:szCs w:val="24"/>
          <w:lang w:val="en-US" w:eastAsia="zh-CN"/>
        </w:rPr>
        <w:t>300,000.00</w:t>
      </w:r>
      <w:r>
        <w:rPr>
          <w:rFonts w:hint="eastAsia" w:ascii="宋体" w:hAnsi="宋体" w:eastAsia="宋体" w:cs="宋体"/>
          <w:color w:val="auto"/>
          <w:sz w:val="24"/>
          <w:szCs w:val="24"/>
        </w:rPr>
        <w:t>元</w:t>
      </w:r>
    </w:p>
    <w:tbl>
      <w:tblPr>
        <w:tblStyle w:val="6"/>
        <w:tblW w:w="97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33"/>
        <w:gridCol w:w="1203"/>
        <w:gridCol w:w="1720"/>
        <w:gridCol w:w="1280"/>
        <w:gridCol w:w="1560"/>
        <w:gridCol w:w="1440"/>
        <w:gridCol w:w="1480"/>
      </w:tblGrid>
      <w:tr w14:paraId="190353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0" w:hRule="atLeast"/>
          <w:tblHeader/>
          <w:jc w:val="center"/>
        </w:trPr>
        <w:tc>
          <w:tcPr>
            <w:tcW w:w="10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7AF35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品目号</w:t>
            </w:r>
          </w:p>
        </w:tc>
        <w:tc>
          <w:tcPr>
            <w:tcW w:w="12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D1691FB">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品目名称</w:t>
            </w:r>
          </w:p>
        </w:tc>
        <w:tc>
          <w:tcPr>
            <w:tcW w:w="17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180AB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采购标的</w:t>
            </w:r>
          </w:p>
        </w:tc>
        <w:tc>
          <w:tcPr>
            <w:tcW w:w="12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204401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p w14:paraId="02C3EFFE">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202CC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4C5135">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品目预算(元)</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0C1CDD">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最高限价(元)</w:t>
            </w:r>
          </w:p>
        </w:tc>
      </w:tr>
      <w:tr w14:paraId="4AEB42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10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3FDE9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12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E85B8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制服</w:t>
            </w:r>
          </w:p>
        </w:tc>
        <w:tc>
          <w:tcPr>
            <w:tcW w:w="17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CDB975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员工工装</w:t>
            </w:r>
          </w:p>
        </w:tc>
        <w:tc>
          <w:tcPr>
            <w:tcW w:w="12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78F97B1">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1(批)</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53A436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6F14DAD">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300,000.00</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D92E8A">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300,000.00</w:t>
            </w:r>
          </w:p>
        </w:tc>
      </w:tr>
    </w:tbl>
    <w:p w14:paraId="1CBEA06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14:paraId="75D15CE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eastAsia="zh-CN"/>
        </w:rPr>
        <w:t>签订合同之日起一个月内完成交货并验收合格</w:t>
      </w:r>
    </w:p>
    <w:p w14:paraId="585B6C4D">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14:paraId="471FA74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w:t>
      </w:r>
      <w:bookmarkStart w:id="0" w:name="_GoBack"/>
      <w:bookmarkEnd w:id="0"/>
      <w:r>
        <w:rPr>
          <w:rFonts w:hint="eastAsia" w:ascii="宋体" w:hAnsi="宋体" w:eastAsia="宋体" w:cs="宋体"/>
          <w:color w:val="auto"/>
          <w:sz w:val="24"/>
          <w:szCs w:val="24"/>
        </w:rPr>
        <w:t>采购法》第二十二条规定;</w:t>
      </w:r>
    </w:p>
    <w:p w14:paraId="50BF55C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1D3B705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榆林市住房公积金管理中心关于员工工装采购项目</w:t>
      </w:r>
      <w:r>
        <w:rPr>
          <w:rFonts w:hint="eastAsia" w:ascii="宋体" w:hAnsi="宋体" w:eastAsia="宋体" w:cs="宋体"/>
          <w:color w:val="auto"/>
          <w:sz w:val="24"/>
          <w:szCs w:val="24"/>
        </w:rPr>
        <w:t>)落实政府采购政策需满足的资格要求如下:</w:t>
      </w:r>
    </w:p>
    <w:p w14:paraId="0A058E6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《政府采购促进中小企业发展管理办法》（财库〔2020〕46号）；</w:t>
      </w:r>
    </w:p>
    <w:p w14:paraId="7E7E0A8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《财政部司法部关于政府采购支持监狱企业发展有关问题的通知》（财</w:t>
      </w:r>
    </w:p>
    <w:p w14:paraId="1C4D0BA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库〔2014〕68号）；</w:t>
      </w:r>
    </w:p>
    <w:p w14:paraId="12BBF51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《国务院办公厅关于建立政府强制采购节能产品制度的通知》（国办发〔2007〕51号）；</w:t>
      </w:r>
    </w:p>
    <w:p w14:paraId="2D71D86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《节能产品政府采购实施意见》（财库[2004]185号）；</w:t>
      </w:r>
    </w:p>
    <w:p w14:paraId="7833FD8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《环境标志产品政府采购实施的意见》（财库[2006]90号）；</w:t>
      </w:r>
    </w:p>
    <w:p w14:paraId="35454E0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《财政部、民政部、中国残疾人联合会关于促进残疾人就业政府采购政策的通知》（财库[2017]141号）；</w:t>
      </w:r>
    </w:p>
    <w:p w14:paraId="7033D70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陕西省财政厅关于印发《陕西省中小企业政府采购信用融资办法》（陕财办采〔2018〕23号）；相关政策、业务流程、办理平台(http://www.ccgpshaanxi.gov.cn/zcdservice/zcd/shanxi/)；</w:t>
      </w:r>
    </w:p>
    <w:p w14:paraId="58C591A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《关于在政府采购活动中查询及使用信用记录有关问题的通知》（财库〔2016〕125号）；</w:t>
      </w:r>
    </w:p>
    <w:p w14:paraId="1865416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《榆林市财政局关于进一步加大政府采购支持中小企业力度的通知》（榆政财采发〔2022〕10号)；</w:t>
      </w:r>
    </w:p>
    <w:p w14:paraId="02F17BA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《陕西省财政厅关于进一步加大政府采购支持中小企业力度的通知》(陕财采发〔2022〕5号)；</w:t>
      </w:r>
    </w:p>
    <w:p w14:paraId="23CE14C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《陕西省财政厅中国人民银行西安分行关于深人推进政府采购信用融资业务的通知》（陕财办采〔2023]5号）。</w:t>
      </w:r>
    </w:p>
    <w:p w14:paraId="6070A84B">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3.本项目的特定资格要求：</w:t>
      </w:r>
    </w:p>
    <w:p w14:paraId="40D698D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榆林市住房公积金管理中心关于员工工装采购项目</w:t>
      </w:r>
      <w:r>
        <w:rPr>
          <w:rFonts w:hint="eastAsia" w:ascii="宋体" w:hAnsi="宋体" w:eastAsia="宋体" w:cs="宋体"/>
          <w:color w:val="auto"/>
          <w:sz w:val="24"/>
          <w:szCs w:val="24"/>
        </w:rPr>
        <w:t>)特定资格要求如下:</w:t>
      </w:r>
    </w:p>
    <w:p w14:paraId="2C04D4B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）投标人为具有独立承担民事责任能力的法人或其他组织。企业法人应提供合法有效的标识有统一社会信用代码的营业执照；其他组织应提供合法登记证明文件；</w:t>
      </w:r>
    </w:p>
    <w:p w14:paraId="17D78AD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财务状况报告：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color w:val="auto"/>
          <w:sz w:val="24"/>
          <w:szCs w:val="24"/>
        </w:rPr>
        <w:t> </w:t>
      </w:r>
    </w:p>
    <w:p w14:paraId="053B197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税收缴纳证明：提供2025年01月01日至今已缴纳的至少一个月的纳税证明或完税证明（时间以税款所属日期为准、税种须包含增值税或企业所得税），依法免税的单位应提供相关证明材料；</w:t>
      </w:r>
    </w:p>
    <w:p w14:paraId="47D3142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社会保障资金缴纳证明：提供2025年01月01日至今已缴纳的至少一个月的社会保险参保缴费情况证明，依法不需要缴纳社会保障资金的单位应提供相关证明材料；</w:t>
      </w:r>
    </w:p>
    <w:p w14:paraId="7221C51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）参加政府采购活动前三年内，在经营活动中没有重大违法记录的书面声明；</w:t>
      </w:r>
    </w:p>
    <w:p w14:paraId="5B8E84E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）提供具有履行合同所必需的设备和专业技术能力的证明资料或承诺书；</w:t>
      </w:r>
    </w:p>
    <w:p w14:paraId="523630D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4714FC4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）投标信用承诺书；</w:t>
      </w:r>
    </w:p>
    <w:p w14:paraId="33B8B26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）榆林市政府采购货物类项目供应商信用承诺书；</w:t>
      </w:r>
    </w:p>
    <w:p w14:paraId="3A856BA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（10）本项目专门面向小微企业，投标人须提供中小企业声明函；</w:t>
      </w:r>
    </w:p>
    <w:p w14:paraId="456A56E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备注：本项目不接受联合体投标、不允许分包、转包，单位负责人为同一人或者存在直接控股、管理关系的不同投标人，不得参加同一合同项下的政府采购活动；</w:t>
      </w:r>
    </w:p>
    <w:p w14:paraId="2C260208">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14:paraId="4D90855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日，每天上午09:00:00至12:00:00，下午14:00:00至17:00:00（北京时间）</w:t>
      </w:r>
    </w:p>
    <w:p w14:paraId="0638800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途径：登录全国公共资源交易中心平台（陕西省）使用CA锁报名后自行下载</w:t>
      </w:r>
    </w:p>
    <w:p w14:paraId="110DA2B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val="en-US" w:eastAsia="zh-CN"/>
        </w:rPr>
        <w:t>在线</w:t>
      </w:r>
      <w:r>
        <w:rPr>
          <w:rFonts w:hint="eastAsia" w:ascii="宋体" w:hAnsi="宋体" w:eastAsia="宋体" w:cs="宋体"/>
          <w:color w:val="auto"/>
          <w:sz w:val="24"/>
          <w:szCs w:val="24"/>
        </w:rPr>
        <w:t>获取</w:t>
      </w:r>
    </w:p>
    <w:p w14:paraId="7B2C8C0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5F81938A">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p>
    <w:p w14:paraId="7A85EEF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2025年11月21日14时30分00秒</w:t>
      </w:r>
      <w:r>
        <w:rPr>
          <w:rFonts w:hint="eastAsia" w:ascii="宋体" w:hAnsi="宋体" w:eastAsia="宋体" w:cs="宋体"/>
          <w:color w:val="auto"/>
          <w:sz w:val="24"/>
          <w:szCs w:val="24"/>
        </w:rPr>
        <w:t> （北京时间）</w:t>
      </w:r>
    </w:p>
    <w:p w14:paraId="3FB17CA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地点：陕西省榆林市榆阳区航宇路住建局对面三楼中财招标公司多功能会议室</w:t>
      </w:r>
    </w:p>
    <w:p w14:paraId="4620E2DE">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14:paraId="528F8EA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2025年11月21日14时30分00秒</w:t>
      </w:r>
      <w:r>
        <w:rPr>
          <w:rFonts w:hint="eastAsia" w:ascii="宋体" w:hAnsi="宋体" w:eastAsia="宋体" w:cs="宋体"/>
          <w:color w:val="auto"/>
          <w:sz w:val="24"/>
          <w:szCs w:val="24"/>
        </w:rPr>
        <w:t> （北京时间）</w:t>
      </w:r>
    </w:p>
    <w:p w14:paraId="3B94F1C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地点：陕西省榆林市榆阳区航宇路住建局对面三楼中财招标公司多功能会议室</w:t>
      </w:r>
    </w:p>
    <w:p w14:paraId="563084CA">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14:paraId="4E4FA30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14:paraId="33B4B7AB">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14:paraId="38EDFA3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项目名称：榆林市住房公积金管理中心关于员工工装采购项目</w:t>
      </w:r>
      <w:r>
        <w:rPr>
          <w:rFonts w:hint="eastAsia" w:ascii="宋体" w:hAnsi="宋体" w:eastAsia="宋体" w:cs="宋体"/>
          <w:color w:val="auto"/>
          <w:sz w:val="24"/>
          <w:szCs w:val="24"/>
          <w:lang w:eastAsia="zh-CN"/>
        </w:rPr>
        <w:t>；</w:t>
      </w:r>
    </w:p>
    <w:p w14:paraId="55EB925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0912-3452148；②线上购买操作指南：http://www.sobot.com/chat-web/user/chatByDocId.action?docId=829e079c5f0a4bd6a51365f5b942c676&amp;cid=267&amp;robotNo=1）。（3）请投标人按照陕西省财政厅关于政府采购投标人注册登记有关事项的通知中的要求，通过陕西省政府采购网（http://www.ccgp-shaanxi.gov.cn/）注册登记加入陕西省政府采购投标人库；（4）投标人应随时关注发布的变更公告，当澄清或修改的内容影响谈判响应文件编制时，将在交易平台上同步发布答疑文件，此时投标人应从“项目流程〉答疑文件下载”下载最新发布的答疑文件，并使用该文件重新编制谈判响应文件，使用旧版谈判文件或旧版答疑文件制作的谈判响应文件，将拒绝接收。</w:t>
      </w:r>
    </w:p>
    <w:p w14:paraId="6755768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八、对本次招标提出询问，请按以下方式联系。</w:t>
      </w:r>
    </w:p>
    <w:p w14:paraId="7C443A2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2A74B98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榆林市住房公积金管理中心</w:t>
      </w:r>
    </w:p>
    <w:p w14:paraId="6D63C89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榆林市榆阳区文化南路市民大厦八楼</w:t>
      </w:r>
    </w:p>
    <w:p w14:paraId="092A86A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联系方式：0912-3880117</w:t>
      </w:r>
    </w:p>
    <w:p w14:paraId="4ABD9DF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7E5F5C2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名称：陕西中财招标代理有限公司</w:t>
      </w:r>
    </w:p>
    <w:p w14:paraId="0BCF6FF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地址：陕西省榆林市榆阳区航宇路住建局正对面（中财）二楼</w:t>
      </w:r>
    </w:p>
    <w:p w14:paraId="7E4FD75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联系方式：0912-8101110、</w:t>
      </w:r>
      <w:r>
        <w:rPr>
          <w:rFonts w:hint="eastAsia" w:ascii="宋体" w:hAnsi="宋体" w:eastAsia="宋体" w:cs="宋体"/>
          <w:color w:val="auto"/>
          <w:sz w:val="24"/>
          <w:szCs w:val="24"/>
          <w:lang w:eastAsia="zh-CN"/>
        </w:rPr>
        <w:t>18329267972</w:t>
      </w:r>
    </w:p>
    <w:p w14:paraId="644AA9D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3EAC707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项目联系人：冯莹</w:t>
      </w:r>
    </w:p>
    <w:p w14:paraId="1BFF7C2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pPr>
      <w:r>
        <w:rPr>
          <w:rFonts w:hint="eastAsia" w:ascii="宋体" w:hAnsi="宋体" w:eastAsia="宋体" w:cs="宋体"/>
          <w:color w:val="auto"/>
          <w:sz w:val="24"/>
          <w:szCs w:val="24"/>
        </w:rPr>
        <w:t>电话：0912-8101110、</w:t>
      </w:r>
      <w:r>
        <w:rPr>
          <w:rFonts w:hint="eastAsia" w:ascii="宋体" w:hAnsi="宋体" w:eastAsia="宋体" w:cs="宋体"/>
          <w:color w:val="auto"/>
          <w:sz w:val="24"/>
          <w:szCs w:val="24"/>
          <w:lang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D627F"/>
    <w:rsid w:val="343167E2"/>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2025-11-17T06:21:24Z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