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1BDC7">
      <w:pPr>
        <w:shd w:val="clear"/>
        <w:jc w:val="center"/>
        <w:rPr>
          <w:rFonts w:hint="eastAsia" w:ascii="宋体" w:hAnsi="宋体" w:cs="宋体"/>
          <w:b/>
          <w:bCs/>
          <w:sz w:val="48"/>
          <w:szCs w:val="48"/>
          <w:highlight w:val="none"/>
        </w:rPr>
      </w:pPr>
      <w:bookmarkStart w:id="0" w:name="_Toc15591"/>
    </w:p>
    <w:p w14:paraId="612E5F3E">
      <w:pPr>
        <w:pStyle w:val="9"/>
        <w:shd w:val="clear"/>
        <w:rPr>
          <w:rFonts w:hint="eastAsia"/>
          <w:highlight w:val="none"/>
        </w:rPr>
      </w:pPr>
    </w:p>
    <w:p w14:paraId="3FA20F1F">
      <w:pPr>
        <w:shd w:val="clear"/>
        <w:jc w:val="center"/>
        <w:rPr>
          <w:rFonts w:hint="eastAsia" w:ascii="宋体" w:hAnsi="宋体" w:cs="宋体"/>
          <w:b/>
          <w:bCs/>
          <w:sz w:val="48"/>
          <w:szCs w:val="48"/>
          <w:highlight w:val="none"/>
          <w:lang w:eastAsia="zh-CN"/>
        </w:rPr>
      </w:pPr>
      <w:bookmarkStart w:id="1" w:name="_Toc26697"/>
      <w:bookmarkStart w:id="2" w:name="_Toc27774"/>
      <w:bookmarkStart w:id="3" w:name="_Toc15395"/>
      <w:r>
        <w:rPr>
          <w:rFonts w:hint="eastAsia" w:ascii="宋体" w:hAnsi="宋体" w:cs="宋体"/>
          <w:b/>
          <w:bCs/>
          <w:sz w:val="48"/>
          <w:szCs w:val="48"/>
          <w:highlight w:val="none"/>
          <w:lang w:val="en-US" w:eastAsia="zh-CN"/>
        </w:rPr>
        <w:t>土佛寺洛河食用菌园区智能控制恒温养菌车间采购项目</w:t>
      </w:r>
    </w:p>
    <w:p w14:paraId="46397EFC">
      <w:pPr>
        <w:pStyle w:val="7"/>
        <w:shd w:val="clear"/>
        <w:rPr>
          <w:rFonts w:hint="eastAsia"/>
          <w:highlight w:val="none"/>
          <w:lang w:eastAsia="zh-CN"/>
        </w:rPr>
      </w:pPr>
    </w:p>
    <w:p w14:paraId="63CDAECE">
      <w:pPr>
        <w:rPr>
          <w:rFonts w:hint="eastAsia"/>
          <w:highlight w:val="none"/>
          <w:lang w:eastAsia="zh-CN"/>
        </w:rPr>
      </w:pPr>
    </w:p>
    <w:p w14:paraId="32DBA060">
      <w:pPr>
        <w:shd w:val="clear"/>
        <w:rPr>
          <w:rFonts w:hint="eastAsia"/>
          <w:highlight w:val="none"/>
        </w:rPr>
      </w:pPr>
    </w:p>
    <w:p w14:paraId="7BF44959">
      <w:pPr>
        <w:pStyle w:val="19"/>
        <w:shd w:val="clear"/>
        <w:rPr>
          <w:rFonts w:hint="eastAsia"/>
          <w:highlight w:val="none"/>
        </w:rPr>
      </w:pPr>
    </w:p>
    <w:p w14:paraId="58C089E3">
      <w:pPr>
        <w:pStyle w:val="19"/>
        <w:shd w:val="clear"/>
        <w:rPr>
          <w:rFonts w:hint="eastAsia"/>
          <w:highlight w:val="none"/>
        </w:rPr>
      </w:pPr>
    </w:p>
    <w:p w14:paraId="0A52AA2B">
      <w:pPr>
        <w:pStyle w:val="19"/>
        <w:shd w:val="clear"/>
        <w:rPr>
          <w:rFonts w:hint="eastAsia"/>
          <w:highlight w:val="none"/>
        </w:rPr>
      </w:pPr>
    </w:p>
    <w:p w14:paraId="7820D5F8">
      <w:pPr>
        <w:shd w:val="clear"/>
        <w:spacing w:before="360" w:beforeLines="150"/>
        <w:jc w:val="center"/>
        <w:rPr>
          <w:rFonts w:hint="eastAsia" w:ascii="宋体" w:hAnsi="宋体" w:cs="宋体"/>
          <w:b/>
          <w:spacing w:val="4"/>
          <w:sz w:val="100"/>
          <w:szCs w:val="100"/>
          <w:highlight w:val="none"/>
        </w:rPr>
      </w:pPr>
      <w:r>
        <w:rPr>
          <w:rFonts w:hint="eastAsia" w:ascii="宋体" w:hAnsi="宋体" w:cs="宋体"/>
          <w:b/>
          <w:spacing w:val="4"/>
          <w:sz w:val="100"/>
          <w:szCs w:val="100"/>
          <w:highlight w:val="none"/>
        </w:rPr>
        <w:t>招 标 文 件</w:t>
      </w:r>
      <w:bookmarkEnd w:id="0"/>
      <w:bookmarkEnd w:id="1"/>
      <w:bookmarkEnd w:id="2"/>
      <w:bookmarkEnd w:id="3"/>
    </w:p>
    <w:p w14:paraId="53463E91">
      <w:pPr>
        <w:shd w:val="clear"/>
        <w:jc w:val="center"/>
        <w:rPr>
          <w:rFonts w:hint="eastAsia" w:ascii="宋体" w:hAnsi="宋体" w:cs="宋体"/>
          <w:b/>
          <w:spacing w:val="4"/>
          <w:sz w:val="24"/>
          <w:highlight w:val="none"/>
        </w:rPr>
      </w:pPr>
    </w:p>
    <w:p w14:paraId="6E262A1F">
      <w:pPr>
        <w:shd w:val="clear"/>
        <w:jc w:val="center"/>
        <w:rPr>
          <w:rFonts w:hint="eastAsia" w:ascii="宋体" w:hAnsi="宋体" w:eastAsia="宋体" w:cs="宋体"/>
          <w:b/>
          <w:spacing w:val="4"/>
          <w:sz w:val="28"/>
          <w:szCs w:val="21"/>
          <w:highlight w:val="none"/>
          <w:lang w:eastAsia="zh-CN"/>
        </w:rPr>
      </w:pPr>
      <w:r>
        <w:rPr>
          <w:rFonts w:hint="eastAsia" w:ascii="宋体" w:hAnsi="宋体" w:cs="宋体"/>
          <w:b/>
          <w:spacing w:val="4"/>
          <w:sz w:val="28"/>
          <w:szCs w:val="21"/>
          <w:highlight w:val="none"/>
          <w:lang w:eastAsia="zh-CN"/>
        </w:rPr>
        <w:t>（</w:t>
      </w:r>
      <w:r>
        <w:rPr>
          <w:rFonts w:hint="eastAsia" w:ascii="宋体" w:hAnsi="宋体" w:cs="宋体"/>
          <w:b/>
          <w:bCs/>
          <w:sz w:val="32"/>
          <w:szCs w:val="32"/>
          <w:highlight w:val="none"/>
          <w:lang w:eastAsia="zh-CN"/>
        </w:rPr>
        <w:t>项目</w:t>
      </w:r>
      <w:r>
        <w:rPr>
          <w:rFonts w:hint="eastAsia" w:ascii="宋体" w:hAnsi="宋体" w:cs="宋体"/>
          <w:b/>
          <w:bCs/>
          <w:sz w:val="32"/>
          <w:szCs w:val="32"/>
          <w:highlight w:val="none"/>
        </w:rPr>
        <w:t>编号：</w:t>
      </w:r>
      <w:r>
        <w:rPr>
          <w:rFonts w:hint="eastAsia" w:ascii="宋体" w:hAnsi="宋体" w:cs="宋体"/>
          <w:b/>
          <w:bCs/>
          <w:sz w:val="32"/>
          <w:szCs w:val="32"/>
          <w:highlight w:val="none"/>
          <w:lang w:eastAsia="zh-CN"/>
        </w:rPr>
        <w:t>HC-ZFCG-2025-</w:t>
      </w:r>
      <w:r>
        <w:rPr>
          <w:rFonts w:hint="eastAsia" w:ascii="宋体" w:hAnsi="宋体" w:cs="宋体"/>
          <w:b/>
          <w:bCs/>
          <w:sz w:val="32"/>
          <w:szCs w:val="32"/>
          <w:highlight w:val="none"/>
          <w:lang w:val="en-US" w:eastAsia="zh-CN"/>
        </w:rPr>
        <w:t>031</w:t>
      </w:r>
      <w:r>
        <w:rPr>
          <w:rFonts w:hint="eastAsia" w:ascii="宋体" w:hAnsi="宋体" w:cs="宋体"/>
          <w:b/>
          <w:spacing w:val="4"/>
          <w:sz w:val="28"/>
          <w:szCs w:val="21"/>
          <w:highlight w:val="none"/>
          <w:lang w:eastAsia="zh-CN"/>
        </w:rPr>
        <w:t>）</w:t>
      </w:r>
    </w:p>
    <w:p w14:paraId="345327F0">
      <w:pPr>
        <w:shd w:val="clear"/>
        <w:rPr>
          <w:rFonts w:hint="eastAsia" w:ascii="宋体" w:hAnsi="宋体" w:cs="宋体"/>
          <w:b/>
          <w:spacing w:val="4"/>
          <w:sz w:val="24"/>
          <w:highlight w:val="none"/>
        </w:rPr>
      </w:pPr>
    </w:p>
    <w:p w14:paraId="45A63167">
      <w:pPr>
        <w:shd w:val="clear"/>
        <w:rPr>
          <w:rFonts w:hint="eastAsia" w:ascii="宋体" w:hAnsi="宋体" w:cs="宋体"/>
          <w:b/>
          <w:spacing w:val="4"/>
          <w:sz w:val="24"/>
          <w:highlight w:val="none"/>
        </w:rPr>
      </w:pPr>
    </w:p>
    <w:p w14:paraId="3BA32FFF">
      <w:pPr>
        <w:shd w:val="clear"/>
        <w:spacing w:before="100" w:after="100" w:line="480" w:lineRule="auto"/>
        <w:rPr>
          <w:rFonts w:hint="eastAsia" w:ascii="宋体" w:hAnsi="宋体" w:cs="宋体"/>
          <w:b/>
          <w:sz w:val="32"/>
          <w:szCs w:val="36"/>
          <w:highlight w:val="none"/>
        </w:rPr>
      </w:pPr>
    </w:p>
    <w:p w14:paraId="6C4DB131">
      <w:pPr>
        <w:pStyle w:val="9"/>
        <w:shd w:val="clear"/>
        <w:rPr>
          <w:rFonts w:hint="eastAsia"/>
          <w:highlight w:val="none"/>
        </w:rPr>
      </w:pPr>
    </w:p>
    <w:p w14:paraId="7914E1C8">
      <w:pPr>
        <w:rPr>
          <w:rFonts w:hint="eastAsia"/>
          <w:highlight w:val="none"/>
        </w:rPr>
      </w:pPr>
    </w:p>
    <w:p w14:paraId="7FF14DE2">
      <w:pPr>
        <w:rPr>
          <w:rFonts w:hint="eastAsia"/>
          <w:highlight w:val="none"/>
        </w:rPr>
      </w:pPr>
    </w:p>
    <w:p w14:paraId="1943A61E">
      <w:pPr>
        <w:pStyle w:val="9"/>
        <w:shd w:val="clear"/>
        <w:rPr>
          <w:rFonts w:hint="eastAsia"/>
          <w:highlight w:val="none"/>
        </w:rPr>
      </w:pPr>
    </w:p>
    <w:p w14:paraId="1FD798D5">
      <w:pPr>
        <w:shd w:val="clear"/>
        <w:spacing w:before="100" w:after="100" w:line="480" w:lineRule="auto"/>
        <w:ind w:firstLine="964" w:firstLineChars="300"/>
        <w:rPr>
          <w:rFonts w:hint="eastAsia" w:ascii="宋体" w:hAnsi="宋体" w:eastAsia="宋体" w:cs="宋体"/>
          <w:b/>
          <w:sz w:val="32"/>
          <w:szCs w:val="36"/>
          <w:highlight w:val="none"/>
          <w:lang w:eastAsia="zh-CN"/>
        </w:rPr>
      </w:pPr>
      <w:r>
        <w:rPr>
          <w:rFonts w:hint="eastAsia" w:ascii="宋体" w:hAnsi="宋体" w:cs="宋体"/>
          <w:b/>
          <w:sz w:val="32"/>
          <w:szCs w:val="36"/>
          <w:highlight w:val="none"/>
        </w:rPr>
        <w:t>采购人：</w:t>
      </w:r>
      <w:r>
        <w:rPr>
          <w:rFonts w:hint="eastAsia" w:ascii="宋体" w:hAnsi="宋体" w:cs="宋体"/>
          <w:b/>
          <w:sz w:val="32"/>
          <w:szCs w:val="36"/>
          <w:highlight w:val="none"/>
          <w:lang w:val="en-US" w:eastAsia="zh-CN"/>
        </w:rPr>
        <w:t>吴起县白豹镇人民政府</w:t>
      </w:r>
    </w:p>
    <w:p w14:paraId="2D87FF46">
      <w:pPr>
        <w:pStyle w:val="9"/>
        <w:shd w:val="clear"/>
        <w:spacing w:before="100" w:after="100" w:line="480" w:lineRule="auto"/>
        <w:ind w:firstLine="964" w:firstLineChars="300"/>
        <w:rPr>
          <w:rFonts w:hint="eastAsia"/>
          <w:highlight w:val="none"/>
        </w:rPr>
      </w:pPr>
      <w:r>
        <w:rPr>
          <w:rFonts w:hint="eastAsia" w:cs="宋体"/>
          <w:b/>
          <w:sz w:val="32"/>
          <w:szCs w:val="36"/>
          <w:highlight w:val="none"/>
        </w:rPr>
        <w:t>采购代理机构：</w:t>
      </w:r>
      <w:r>
        <w:rPr>
          <w:rFonts w:hint="eastAsia" w:cs="宋体"/>
          <w:b/>
          <w:sz w:val="32"/>
          <w:szCs w:val="36"/>
          <w:highlight w:val="none"/>
          <w:lang w:val="en-US" w:eastAsia="zh-CN"/>
        </w:rPr>
        <w:t>华春建设工程项目管理有限责任公司</w:t>
      </w:r>
    </w:p>
    <w:p w14:paraId="2618B292">
      <w:pPr>
        <w:shd w:val="clear"/>
        <w:spacing w:before="360" w:beforeLines="150"/>
        <w:jc w:val="center"/>
        <w:rPr>
          <w:rFonts w:hint="eastAsia" w:ascii="宋体" w:hAnsi="宋体" w:cs="宋体"/>
          <w:b/>
          <w:sz w:val="32"/>
          <w:szCs w:val="36"/>
          <w:highlight w:val="none"/>
        </w:rPr>
      </w:pPr>
      <w:r>
        <w:rPr>
          <w:rFonts w:hint="eastAsia" w:ascii="宋体" w:hAnsi="宋体" w:cs="宋体"/>
          <w:b/>
          <w:sz w:val="32"/>
          <w:szCs w:val="36"/>
          <w:highlight w:val="none"/>
        </w:rPr>
        <w:t>二○二</w:t>
      </w:r>
      <w:r>
        <w:rPr>
          <w:rFonts w:hint="eastAsia" w:ascii="宋体" w:hAnsi="宋体" w:cs="宋体"/>
          <w:b/>
          <w:sz w:val="32"/>
          <w:szCs w:val="36"/>
          <w:highlight w:val="none"/>
          <w:lang w:val="en-US" w:eastAsia="zh-CN"/>
        </w:rPr>
        <w:t>五</w:t>
      </w:r>
      <w:r>
        <w:rPr>
          <w:rFonts w:hint="eastAsia" w:ascii="宋体" w:hAnsi="宋体" w:cs="宋体"/>
          <w:b/>
          <w:sz w:val="32"/>
          <w:szCs w:val="36"/>
          <w:highlight w:val="none"/>
        </w:rPr>
        <w:t>年</w:t>
      </w:r>
      <w:r>
        <w:rPr>
          <w:rFonts w:hint="eastAsia" w:ascii="宋体" w:hAnsi="宋体" w:cs="宋体"/>
          <w:b/>
          <w:sz w:val="32"/>
          <w:szCs w:val="36"/>
          <w:highlight w:val="none"/>
          <w:lang w:val="en-US" w:eastAsia="zh-CN"/>
        </w:rPr>
        <w:t>十</w:t>
      </w:r>
      <w:r>
        <w:rPr>
          <w:rFonts w:hint="eastAsia" w:ascii="宋体" w:hAnsi="宋体" w:cs="宋体"/>
          <w:b/>
          <w:sz w:val="32"/>
          <w:szCs w:val="36"/>
          <w:highlight w:val="none"/>
        </w:rPr>
        <w:t>月</w:t>
      </w:r>
    </w:p>
    <w:p w14:paraId="4D54608F">
      <w:pPr>
        <w:pStyle w:val="5"/>
        <w:shd w:val="clear"/>
        <w:rPr>
          <w:rFonts w:hint="eastAsia"/>
          <w:highlight w:val="none"/>
        </w:rPr>
      </w:pPr>
    </w:p>
    <w:p w14:paraId="0C5B5EBA">
      <w:pPr>
        <w:shd w:val="clear"/>
        <w:spacing w:before="340" w:after="340" w:line="480" w:lineRule="auto"/>
        <w:jc w:val="center"/>
        <w:rPr>
          <w:sz w:val="16"/>
          <w:szCs w:val="15"/>
          <w:highlight w:val="none"/>
        </w:rPr>
      </w:pPr>
      <w:r>
        <w:rPr>
          <w:rFonts w:hint="eastAsia" w:ascii="宋体" w:hAnsi="宋体" w:cs="宋体"/>
          <w:b/>
          <w:sz w:val="40"/>
          <w:szCs w:val="40"/>
          <w:highlight w:val="none"/>
        </w:rPr>
        <w:t>目  录</w:t>
      </w:r>
    </w:p>
    <w:p w14:paraId="328E7B62">
      <w:pPr>
        <w:pStyle w:val="16"/>
        <w:tabs>
          <w:tab w:val="right" w:leader="dot" w:pos="9355"/>
        </w:tabs>
        <w:spacing w:line="600" w:lineRule="auto"/>
        <w:rPr>
          <w:sz w:val="32"/>
          <w:szCs w:val="32"/>
          <w:highlight w:val="none"/>
        </w:rPr>
      </w:pPr>
      <w:bookmarkStart w:id="4" w:name="_Toc12582"/>
      <w:bookmarkStart w:id="5" w:name="_Toc23366"/>
      <w:bookmarkStart w:id="6" w:name="_Toc18591"/>
      <w:bookmarkStart w:id="7" w:name="_Toc14920"/>
      <w:bookmarkStart w:id="8" w:name="_Toc18626"/>
      <w:bookmarkStart w:id="9" w:name="_Toc15401"/>
      <w:r>
        <w:rPr>
          <w:sz w:val="32"/>
          <w:szCs w:val="32"/>
          <w:highlight w:val="none"/>
        </w:rPr>
        <w:fldChar w:fldCharType="begin"/>
      </w:r>
      <w:r>
        <w:rPr>
          <w:sz w:val="32"/>
          <w:szCs w:val="32"/>
          <w:highlight w:val="none"/>
        </w:rPr>
        <w:instrText xml:space="preserve">TOC \o "1-1" \h \u </w:instrText>
      </w:r>
      <w:r>
        <w:rPr>
          <w:sz w:val="32"/>
          <w:szCs w:val="32"/>
          <w:highlight w:val="none"/>
        </w:rPr>
        <w:fldChar w:fldCharType="separate"/>
      </w:r>
      <w:r>
        <w:rPr>
          <w:sz w:val="32"/>
          <w:szCs w:val="32"/>
          <w:highlight w:val="none"/>
        </w:rPr>
        <w:fldChar w:fldCharType="begin"/>
      </w:r>
      <w:r>
        <w:rPr>
          <w:sz w:val="32"/>
          <w:szCs w:val="32"/>
          <w:highlight w:val="none"/>
        </w:rPr>
        <w:instrText xml:space="preserve"> HYPERLINK \l _Toc5751 </w:instrText>
      </w:r>
      <w:r>
        <w:rPr>
          <w:sz w:val="32"/>
          <w:szCs w:val="32"/>
          <w:highlight w:val="none"/>
        </w:rPr>
        <w:fldChar w:fldCharType="separate"/>
      </w:r>
      <w:r>
        <w:rPr>
          <w:rFonts w:hint="eastAsia"/>
          <w:bCs/>
          <w:sz w:val="32"/>
          <w:szCs w:val="32"/>
          <w:highlight w:val="none"/>
        </w:rPr>
        <w:t>第一章 招标公告</w:t>
      </w:r>
      <w:r>
        <w:rPr>
          <w:sz w:val="32"/>
          <w:szCs w:val="32"/>
          <w:highlight w:val="none"/>
        </w:rPr>
        <w:tab/>
      </w:r>
      <w:r>
        <w:rPr>
          <w:sz w:val="32"/>
          <w:szCs w:val="32"/>
          <w:highlight w:val="none"/>
        </w:rPr>
        <w:fldChar w:fldCharType="begin"/>
      </w:r>
      <w:r>
        <w:rPr>
          <w:sz w:val="32"/>
          <w:szCs w:val="32"/>
          <w:highlight w:val="none"/>
        </w:rPr>
        <w:instrText xml:space="preserve"> PAGEREF _Toc5751 \h </w:instrText>
      </w:r>
      <w:r>
        <w:rPr>
          <w:sz w:val="32"/>
          <w:szCs w:val="32"/>
          <w:highlight w:val="none"/>
        </w:rPr>
        <w:fldChar w:fldCharType="separate"/>
      </w:r>
      <w:r>
        <w:rPr>
          <w:sz w:val="32"/>
          <w:szCs w:val="32"/>
          <w:highlight w:val="none"/>
        </w:rPr>
        <w:t>1</w:t>
      </w:r>
      <w:r>
        <w:rPr>
          <w:sz w:val="32"/>
          <w:szCs w:val="32"/>
          <w:highlight w:val="none"/>
        </w:rPr>
        <w:fldChar w:fldCharType="end"/>
      </w:r>
      <w:r>
        <w:rPr>
          <w:sz w:val="32"/>
          <w:szCs w:val="32"/>
          <w:highlight w:val="none"/>
        </w:rPr>
        <w:fldChar w:fldCharType="end"/>
      </w:r>
    </w:p>
    <w:p w14:paraId="31888B69">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_Toc15306 </w:instrText>
      </w:r>
      <w:r>
        <w:rPr>
          <w:sz w:val="32"/>
          <w:szCs w:val="32"/>
          <w:highlight w:val="none"/>
        </w:rPr>
        <w:fldChar w:fldCharType="separate"/>
      </w:r>
      <w:r>
        <w:rPr>
          <w:rFonts w:hint="eastAsia" w:ascii="宋体" w:hAnsi="宋体" w:cs="宋体"/>
          <w:sz w:val="32"/>
          <w:szCs w:val="32"/>
          <w:highlight w:val="none"/>
        </w:rPr>
        <w:t>第二章</w:t>
      </w:r>
      <w:r>
        <w:rPr>
          <w:rFonts w:hint="eastAsia" w:ascii="宋体" w:hAnsi="宋体" w:cs="宋体"/>
          <w:sz w:val="32"/>
          <w:szCs w:val="32"/>
          <w:highlight w:val="none"/>
          <w:lang w:val="en-US" w:eastAsia="zh-CN"/>
        </w:rPr>
        <w:t xml:space="preserve"> </w:t>
      </w:r>
      <w:r>
        <w:rPr>
          <w:rFonts w:hint="eastAsia" w:ascii="宋体" w:hAnsi="宋体" w:cs="宋体"/>
          <w:sz w:val="32"/>
          <w:szCs w:val="32"/>
          <w:highlight w:val="none"/>
          <w:lang w:eastAsia="zh-CN"/>
        </w:rPr>
        <w:t>供应商</w:t>
      </w:r>
      <w:r>
        <w:rPr>
          <w:rFonts w:hint="eastAsia" w:ascii="宋体" w:hAnsi="宋体" w:cs="宋体"/>
          <w:sz w:val="32"/>
          <w:szCs w:val="32"/>
          <w:highlight w:val="none"/>
        </w:rPr>
        <w:t>须知</w:t>
      </w:r>
      <w:r>
        <w:rPr>
          <w:sz w:val="32"/>
          <w:szCs w:val="32"/>
          <w:highlight w:val="none"/>
        </w:rPr>
        <w:tab/>
      </w:r>
      <w:r>
        <w:rPr>
          <w:sz w:val="32"/>
          <w:szCs w:val="32"/>
          <w:highlight w:val="none"/>
        </w:rPr>
        <w:fldChar w:fldCharType="begin"/>
      </w:r>
      <w:r>
        <w:rPr>
          <w:sz w:val="32"/>
          <w:szCs w:val="32"/>
          <w:highlight w:val="none"/>
        </w:rPr>
        <w:instrText xml:space="preserve"> PAGEREF _Toc15306 \h </w:instrText>
      </w:r>
      <w:r>
        <w:rPr>
          <w:sz w:val="32"/>
          <w:szCs w:val="32"/>
          <w:highlight w:val="none"/>
        </w:rPr>
        <w:fldChar w:fldCharType="separate"/>
      </w:r>
      <w:r>
        <w:rPr>
          <w:sz w:val="32"/>
          <w:szCs w:val="32"/>
          <w:highlight w:val="none"/>
        </w:rPr>
        <w:t>5</w:t>
      </w:r>
      <w:r>
        <w:rPr>
          <w:sz w:val="32"/>
          <w:szCs w:val="32"/>
          <w:highlight w:val="none"/>
        </w:rPr>
        <w:fldChar w:fldCharType="end"/>
      </w:r>
      <w:r>
        <w:rPr>
          <w:sz w:val="32"/>
          <w:szCs w:val="32"/>
          <w:highlight w:val="none"/>
        </w:rPr>
        <w:fldChar w:fldCharType="end"/>
      </w:r>
    </w:p>
    <w:p w14:paraId="22EDC7A5">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_Toc25068 </w:instrText>
      </w:r>
      <w:r>
        <w:rPr>
          <w:sz w:val="32"/>
          <w:szCs w:val="32"/>
          <w:highlight w:val="none"/>
        </w:rPr>
        <w:fldChar w:fldCharType="separate"/>
      </w:r>
      <w:r>
        <w:rPr>
          <w:rFonts w:hint="eastAsia" w:ascii="宋体" w:hAnsi="宋体" w:eastAsia="宋体" w:cs="宋体"/>
          <w:sz w:val="32"/>
          <w:szCs w:val="32"/>
          <w:highlight w:val="none"/>
        </w:rPr>
        <w:t>第三章</w:t>
      </w:r>
      <w:r>
        <w:rPr>
          <w:rFonts w:hint="eastAsia" w:ascii="宋体" w:hAnsi="宋体" w:cs="宋体"/>
          <w:sz w:val="32"/>
          <w:szCs w:val="32"/>
          <w:highlight w:val="none"/>
          <w:lang w:val="en-US" w:eastAsia="zh-CN"/>
        </w:rPr>
        <w:t xml:space="preserve"> </w:t>
      </w:r>
      <w:r>
        <w:rPr>
          <w:rFonts w:hint="eastAsia" w:ascii="宋体" w:hAnsi="宋体" w:cs="宋体"/>
          <w:sz w:val="32"/>
          <w:szCs w:val="32"/>
          <w:highlight w:val="none"/>
          <w:lang w:eastAsia="zh-CN"/>
        </w:rPr>
        <w:t>供应商</w:t>
      </w:r>
      <w:r>
        <w:rPr>
          <w:rFonts w:hint="eastAsia" w:ascii="宋体" w:hAnsi="宋体" w:eastAsia="宋体" w:cs="宋体"/>
          <w:sz w:val="32"/>
          <w:szCs w:val="32"/>
          <w:highlight w:val="none"/>
        </w:rPr>
        <w:t>资格证明文件及审核</w:t>
      </w:r>
      <w:r>
        <w:rPr>
          <w:sz w:val="32"/>
          <w:szCs w:val="32"/>
          <w:highlight w:val="none"/>
        </w:rPr>
        <w:tab/>
      </w:r>
      <w:r>
        <w:rPr>
          <w:sz w:val="32"/>
          <w:szCs w:val="32"/>
          <w:highlight w:val="none"/>
        </w:rPr>
        <w:fldChar w:fldCharType="begin"/>
      </w:r>
      <w:r>
        <w:rPr>
          <w:sz w:val="32"/>
          <w:szCs w:val="32"/>
          <w:highlight w:val="none"/>
        </w:rPr>
        <w:instrText xml:space="preserve"> PAGEREF _Toc25068 \h </w:instrText>
      </w:r>
      <w:r>
        <w:rPr>
          <w:sz w:val="32"/>
          <w:szCs w:val="32"/>
          <w:highlight w:val="none"/>
        </w:rPr>
        <w:fldChar w:fldCharType="separate"/>
      </w:r>
      <w:r>
        <w:rPr>
          <w:sz w:val="32"/>
          <w:szCs w:val="32"/>
          <w:highlight w:val="none"/>
        </w:rPr>
        <w:t>38</w:t>
      </w:r>
      <w:r>
        <w:rPr>
          <w:sz w:val="32"/>
          <w:szCs w:val="32"/>
          <w:highlight w:val="none"/>
        </w:rPr>
        <w:fldChar w:fldCharType="end"/>
      </w:r>
      <w:r>
        <w:rPr>
          <w:sz w:val="32"/>
          <w:szCs w:val="32"/>
          <w:highlight w:val="none"/>
        </w:rPr>
        <w:fldChar w:fldCharType="end"/>
      </w:r>
    </w:p>
    <w:p w14:paraId="571F0F48">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_Toc2086 </w:instrText>
      </w:r>
      <w:r>
        <w:rPr>
          <w:sz w:val="32"/>
          <w:szCs w:val="32"/>
          <w:highlight w:val="none"/>
        </w:rPr>
        <w:fldChar w:fldCharType="separate"/>
      </w:r>
      <w:r>
        <w:rPr>
          <w:rFonts w:hint="eastAsia" w:ascii="宋体" w:hAnsi="宋体" w:cs="宋体"/>
          <w:bCs/>
          <w:kern w:val="44"/>
          <w:sz w:val="32"/>
          <w:szCs w:val="32"/>
          <w:highlight w:val="none"/>
          <w:lang w:val="zh-CN" w:eastAsia="zh-CN" w:bidi="ar-SA"/>
        </w:rPr>
        <w:t>第</w:t>
      </w:r>
      <w:r>
        <w:rPr>
          <w:rFonts w:hint="eastAsia" w:ascii="宋体" w:hAnsi="宋体" w:cs="宋体"/>
          <w:bCs/>
          <w:kern w:val="44"/>
          <w:sz w:val="32"/>
          <w:szCs w:val="32"/>
          <w:highlight w:val="none"/>
          <w:lang w:val="en-US" w:eastAsia="zh-CN" w:bidi="ar-SA"/>
        </w:rPr>
        <w:t>四</w:t>
      </w:r>
      <w:r>
        <w:rPr>
          <w:rFonts w:hint="eastAsia" w:ascii="宋体" w:hAnsi="宋体" w:cs="宋体"/>
          <w:bCs/>
          <w:kern w:val="44"/>
          <w:sz w:val="32"/>
          <w:szCs w:val="32"/>
          <w:highlight w:val="none"/>
          <w:lang w:val="zh-CN" w:eastAsia="zh-CN" w:bidi="ar-SA"/>
        </w:rPr>
        <w:t>章</w:t>
      </w:r>
      <w:r>
        <w:rPr>
          <w:rFonts w:hint="eastAsia" w:ascii="宋体" w:hAnsi="宋体" w:cs="宋体"/>
          <w:bCs/>
          <w:kern w:val="44"/>
          <w:sz w:val="32"/>
          <w:szCs w:val="32"/>
          <w:highlight w:val="none"/>
          <w:lang w:val="en-US" w:eastAsia="zh-CN" w:bidi="ar-SA"/>
        </w:rPr>
        <w:t xml:space="preserve"> </w:t>
      </w:r>
      <w:r>
        <w:rPr>
          <w:rFonts w:hint="eastAsia" w:ascii="宋体" w:hAnsi="宋体" w:eastAsia="宋体" w:cs="宋体"/>
          <w:bCs/>
          <w:kern w:val="44"/>
          <w:sz w:val="32"/>
          <w:szCs w:val="32"/>
          <w:highlight w:val="none"/>
          <w:lang w:val="zh-CN" w:eastAsia="zh-CN" w:bidi="ar-SA"/>
        </w:rPr>
        <w:t>合同</w:t>
      </w:r>
      <w:r>
        <w:rPr>
          <w:rFonts w:hint="eastAsia" w:ascii="宋体" w:hAnsi="宋体" w:eastAsia="宋体" w:cs="宋体"/>
          <w:bCs/>
          <w:kern w:val="44"/>
          <w:sz w:val="32"/>
          <w:szCs w:val="32"/>
          <w:highlight w:val="none"/>
          <w:lang w:val="en-US" w:eastAsia="zh-CN" w:bidi="ar-SA"/>
        </w:rPr>
        <w:t>参考</w:t>
      </w:r>
      <w:r>
        <w:rPr>
          <w:rFonts w:hint="eastAsia" w:ascii="宋体" w:hAnsi="宋体" w:eastAsia="宋体" w:cs="宋体"/>
          <w:bCs/>
          <w:kern w:val="44"/>
          <w:sz w:val="32"/>
          <w:szCs w:val="32"/>
          <w:highlight w:val="none"/>
          <w:lang w:val="zh-CN" w:eastAsia="zh-CN" w:bidi="ar-SA"/>
        </w:rPr>
        <w:t>条款</w:t>
      </w:r>
      <w:r>
        <w:rPr>
          <w:sz w:val="32"/>
          <w:szCs w:val="32"/>
          <w:highlight w:val="none"/>
        </w:rPr>
        <w:tab/>
      </w:r>
      <w:r>
        <w:rPr>
          <w:sz w:val="32"/>
          <w:szCs w:val="32"/>
          <w:highlight w:val="none"/>
        </w:rPr>
        <w:fldChar w:fldCharType="begin"/>
      </w:r>
      <w:r>
        <w:rPr>
          <w:sz w:val="32"/>
          <w:szCs w:val="32"/>
          <w:highlight w:val="none"/>
        </w:rPr>
        <w:instrText xml:space="preserve"> PAGEREF _Toc2086 \h </w:instrText>
      </w:r>
      <w:r>
        <w:rPr>
          <w:sz w:val="32"/>
          <w:szCs w:val="32"/>
          <w:highlight w:val="none"/>
        </w:rPr>
        <w:fldChar w:fldCharType="separate"/>
      </w:r>
      <w:r>
        <w:rPr>
          <w:sz w:val="32"/>
          <w:szCs w:val="32"/>
          <w:highlight w:val="none"/>
        </w:rPr>
        <w:t>42</w:t>
      </w:r>
      <w:r>
        <w:rPr>
          <w:sz w:val="32"/>
          <w:szCs w:val="32"/>
          <w:highlight w:val="none"/>
        </w:rPr>
        <w:fldChar w:fldCharType="end"/>
      </w:r>
      <w:r>
        <w:rPr>
          <w:sz w:val="32"/>
          <w:szCs w:val="32"/>
          <w:highlight w:val="none"/>
        </w:rPr>
        <w:fldChar w:fldCharType="end"/>
      </w:r>
    </w:p>
    <w:p w14:paraId="551F27D4">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_Toc31427 </w:instrText>
      </w:r>
      <w:r>
        <w:rPr>
          <w:sz w:val="32"/>
          <w:szCs w:val="32"/>
          <w:highlight w:val="none"/>
        </w:rPr>
        <w:fldChar w:fldCharType="separate"/>
      </w:r>
      <w:r>
        <w:rPr>
          <w:rFonts w:hint="eastAsia" w:ascii="宋体" w:hAnsi="宋体" w:cs="宋体"/>
          <w:sz w:val="32"/>
          <w:szCs w:val="32"/>
          <w:highlight w:val="none"/>
          <w:lang w:val="en-US" w:eastAsia="zh-CN"/>
        </w:rPr>
        <w:t>第五章 采购清单及要求</w:t>
      </w:r>
      <w:r>
        <w:rPr>
          <w:sz w:val="32"/>
          <w:szCs w:val="32"/>
          <w:highlight w:val="none"/>
        </w:rPr>
        <w:tab/>
      </w:r>
      <w:r>
        <w:rPr>
          <w:sz w:val="32"/>
          <w:szCs w:val="32"/>
          <w:highlight w:val="none"/>
        </w:rPr>
        <w:fldChar w:fldCharType="begin"/>
      </w:r>
      <w:r>
        <w:rPr>
          <w:sz w:val="32"/>
          <w:szCs w:val="32"/>
          <w:highlight w:val="none"/>
        </w:rPr>
        <w:instrText xml:space="preserve"> PAGEREF _Toc31427 \h </w:instrText>
      </w:r>
      <w:r>
        <w:rPr>
          <w:sz w:val="32"/>
          <w:szCs w:val="32"/>
          <w:highlight w:val="none"/>
        </w:rPr>
        <w:fldChar w:fldCharType="separate"/>
      </w:r>
      <w:r>
        <w:rPr>
          <w:sz w:val="32"/>
          <w:szCs w:val="32"/>
          <w:highlight w:val="none"/>
        </w:rPr>
        <w:t>46</w:t>
      </w:r>
      <w:r>
        <w:rPr>
          <w:sz w:val="32"/>
          <w:szCs w:val="32"/>
          <w:highlight w:val="none"/>
        </w:rPr>
        <w:fldChar w:fldCharType="end"/>
      </w:r>
      <w:r>
        <w:rPr>
          <w:sz w:val="32"/>
          <w:szCs w:val="32"/>
          <w:highlight w:val="none"/>
        </w:rPr>
        <w:fldChar w:fldCharType="end"/>
      </w:r>
    </w:p>
    <w:p w14:paraId="2619C8BA">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_Toc9599 </w:instrText>
      </w:r>
      <w:r>
        <w:rPr>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cs="宋体"/>
          <w:sz w:val="32"/>
          <w:szCs w:val="32"/>
          <w:highlight w:val="none"/>
          <w:lang w:val="en-US" w:eastAsia="zh-CN"/>
        </w:rPr>
        <w:t>六</w:t>
      </w:r>
      <w:r>
        <w:rPr>
          <w:rFonts w:hint="eastAsia" w:ascii="宋体" w:hAnsi="宋体" w:eastAsia="宋体" w:cs="宋体"/>
          <w:sz w:val="32"/>
          <w:szCs w:val="32"/>
          <w:highlight w:val="none"/>
        </w:rPr>
        <w:t>章</w:t>
      </w:r>
      <w:r>
        <w:rPr>
          <w:rFonts w:hint="eastAsia" w:ascii="宋体" w:hAnsi="宋体" w:cs="宋体"/>
          <w:sz w:val="32"/>
          <w:szCs w:val="32"/>
          <w:highlight w:val="none"/>
          <w:lang w:val="en-US" w:eastAsia="zh-CN"/>
        </w:rPr>
        <w:t xml:space="preserve"> </w:t>
      </w:r>
      <w:r>
        <w:rPr>
          <w:rFonts w:hint="eastAsia" w:ascii="宋体" w:hAnsi="宋体" w:eastAsia="宋体" w:cs="宋体"/>
          <w:sz w:val="32"/>
          <w:szCs w:val="32"/>
          <w:highlight w:val="none"/>
        </w:rPr>
        <w:t>评标办法前附表及评标办法</w:t>
      </w:r>
      <w:r>
        <w:rPr>
          <w:sz w:val="32"/>
          <w:szCs w:val="32"/>
          <w:highlight w:val="none"/>
        </w:rPr>
        <w:tab/>
      </w:r>
      <w:r>
        <w:rPr>
          <w:sz w:val="32"/>
          <w:szCs w:val="32"/>
          <w:highlight w:val="none"/>
        </w:rPr>
        <w:fldChar w:fldCharType="begin"/>
      </w:r>
      <w:r>
        <w:rPr>
          <w:sz w:val="32"/>
          <w:szCs w:val="32"/>
          <w:highlight w:val="none"/>
        </w:rPr>
        <w:instrText xml:space="preserve"> PAGEREF _Toc9599 \h </w:instrText>
      </w:r>
      <w:r>
        <w:rPr>
          <w:sz w:val="32"/>
          <w:szCs w:val="32"/>
          <w:highlight w:val="none"/>
        </w:rPr>
        <w:fldChar w:fldCharType="separate"/>
      </w:r>
      <w:r>
        <w:rPr>
          <w:sz w:val="32"/>
          <w:szCs w:val="32"/>
          <w:highlight w:val="none"/>
        </w:rPr>
        <w:t>54</w:t>
      </w:r>
      <w:r>
        <w:rPr>
          <w:sz w:val="32"/>
          <w:szCs w:val="32"/>
          <w:highlight w:val="none"/>
        </w:rPr>
        <w:fldChar w:fldCharType="end"/>
      </w:r>
      <w:r>
        <w:rPr>
          <w:sz w:val="32"/>
          <w:szCs w:val="32"/>
          <w:highlight w:val="none"/>
        </w:rPr>
        <w:fldChar w:fldCharType="end"/>
      </w:r>
    </w:p>
    <w:p w14:paraId="4E4E3D1E">
      <w:pPr>
        <w:pStyle w:val="16"/>
        <w:tabs>
          <w:tab w:val="right" w:leader="dot" w:pos="9355"/>
        </w:tabs>
        <w:spacing w:line="600" w:lineRule="auto"/>
        <w:rPr>
          <w:sz w:val="32"/>
          <w:szCs w:val="32"/>
          <w:highlight w:val="none"/>
        </w:rPr>
      </w:pPr>
      <w:r>
        <w:rPr>
          <w:sz w:val="32"/>
          <w:szCs w:val="32"/>
          <w:highlight w:val="none"/>
        </w:rPr>
        <w:fldChar w:fldCharType="begin"/>
      </w:r>
      <w:r>
        <w:rPr>
          <w:sz w:val="32"/>
          <w:szCs w:val="32"/>
          <w:highlight w:val="none"/>
        </w:rPr>
        <w:instrText xml:space="preserve"> HYPERLINK \l _Toc17988 </w:instrText>
      </w:r>
      <w:r>
        <w:rPr>
          <w:sz w:val="32"/>
          <w:szCs w:val="32"/>
          <w:highlight w:val="none"/>
        </w:rPr>
        <w:fldChar w:fldCharType="separate"/>
      </w:r>
      <w:r>
        <w:rPr>
          <w:rFonts w:hint="eastAsia"/>
          <w:sz w:val="32"/>
          <w:szCs w:val="32"/>
          <w:highlight w:val="none"/>
        </w:rPr>
        <w:t>第七章 投标文件格式</w:t>
      </w:r>
      <w:r>
        <w:rPr>
          <w:sz w:val="32"/>
          <w:szCs w:val="32"/>
          <w:highlight w:val="none"/>
        </w:rPr>
        <w:tab/>
      </w:r>
      <w:r>
        <w:rPr>
          <w:sz w:val="32"/>
          <w:szCs w:val="32"/>
          <w:highlight w:val="none"/>
        </w:rPr>
        <w:fldChar w:fldCharType="begin"/>
      </w:r>
      <w:r>
        <w:rPr>
          <w:sz w:val="32"/>
          <w:szCs w:val="32"/>
          <w:highlight w:val="none"/>
        </w:rPr>
        <w:instrText xml:space="preserve"> PAGEREF _Toc17988 \h </w:instrText>
      </w:r>
      <w:r>
        <w:rPr>
          <w:sz w:val="32"/>
          <w:szCs w:val="32"/>
          <w:highlight w:val="none"/>
        </w:rPr>
        <w:fldChar w:fldCharType="separate"/>
      </w:r>
      <w:r>
        <w:rPr>
          <w:sz w:val="32"/>
          <w:szCs w:val="32"/>
          <w:highlight w:val="none"/>
        </w:rPr>
        <w:t>65</w:t>
      </w:r>
      <w:r>
        <w:rPr>
          <w:sz w:val="32"/>
          <w:szCs w:val="32"/>
          <w:highlight w:val="none"/>
        </w:rPr>
        <w:fldChar w:fldCharType="end"/>
      </w:r>
      <w:r>
        <w:rPr>
          <w:sz w:val="32"/>
          <w:szCs w:val="32"/>
          <w:highlight w:val="none"/>
        </w:rPr>
        <w:fldChar w:fldCharType="end"/>
      </w:r>
    </w:p>
    <w:p w14:paraId="0A25FF9D">
      <w:pPr>
        <w:pStyle w:val="25"/>
        <w:shd w:val="clear"/>
        <w:spacing w:line="600" w:lineRule="auto"/>
        <w:rPr>
          <w:sz w:val="28"/>
          <w:szCs w:val="28"/>
          <w:highlight w:val="none"/>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sz w:val="32"/>
          <w:szCs w:val="32"/>
          <w:highlight w:val="none"/>
        </w:rPr>
        <w:fldChar w:fldCharType="end"/>
      </w:r>
    </w:p>
    <w:p w14:paraId="4F175EA6">
      <w:pPr>
        <w:pStyle w:val="2"/>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center"/>
        <w:textAlignment w:val="auto"/>
        <w:rPr>
          <w:rFonts w:hint="eastAsia"/>
          <w:b/>
          <w:bCs/>
          <w:color w:val="000000"/>
          <w:highlight w:val="none"/>
        </w:rPr>
      </w:pPr>
      <w:bookmarkStart w:id="10" w:name="_Toc2403"/>
      <w:bookmarkStart w:id="11" w:name="_Toc12780"/>
      <w:bookmarkStart w:id="12" w:name="_Toc11574"/>
      <w:bookmarkStart w:id="13" w:name="_Toc25739"/>
      <w:bookmarkStart w:id="14" w:name="_Toc26207"/>
      <w:bookmarkStart w:id="15" w:name="_Toc28398"/>
      <w:bookmarkStart w:id="16" w:name="_Toc5751"/>
      <w:r>
        <w:rPr>
          <w:rFonts w:hint="eastAsia"/>
          <w:b/>
          <w:bCs/>
          <w:color w:val="000000"/>
          <w:highlight w:val="none"/>
          <w:lang w:val="en-US" w:eastAsia="zh-CN"/>
        </w:rPr>
        <w:t xml:space="preserve">第一章 </w:t>
      </w:r>
      <w:r>
        <w:rPr>
          <w:rFonts w:hint="eastAsia"/>
          <w:b/>
          <w:bCs/>
          <w:color w:val="000000"/>
          <w:highlight w:val="none"/>
        </w:rPr>
        <w:t>招标公告</w:t>
      </w:r>
      <w:bookmarkEnd w:id="4"/>
      <w:bookmarkEnd w:id="5"/>
      <w:bookmarkEnd w:id="6"/>
      <w:bookmarkEnd w:id="7"/>
      <w:bookmarkEnd w:id="8"/>
      <w:bookmarkEnd w:id="9"/>
      <w:bookmarkEnd w:id="10"/>
      <w:bookmarkEnd w:id="11"/>
      <w:bookmarkEnd w:id="12"/>
      <w:bookmarkEnd w:id="13"/>
      <w:bookmarkEnd w:id="14"/>
      <w:bookmarkEnd w:id="15"/>
      <w:bookmarkEnd w:id="16"/>
      <w:bookmarkStart w:id="17" w:name="_Toc8706"/>
      <w:bookmarkStart w:id="18" w:name="_Toc1675"/>
      <w:bookmarkStart w:id="19" w:name="_Toc10411"/>
      <w:bookmarkStart w:id="20" w:name="_Toc16762"/>
      <w:bookmarkStart w:id="21" w:name="_Toc23672"/>
      <w:bookmarkStart w:id="22" w:name="_Toc5839"/>
    </w:p>
    <w:p w14:paraId="30C05EF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center"/>
        <w:textAlignment w:val="baseline"/>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吴起县白豹镇人民政府土佛寺洛河食用菌园区智能控制恒温养菌车间采购项目招标公告</w:t>
      </w:r>
    </w:p>
    <w:p w14:paraId="1DF2FE02">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项目概况</w:t>
      </w:r>
    </w:p>
    <w:p w14:paraId="5ACC9EAD">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土佛寺洛河食用菌园区智能控制恒温养菌车间采购项目招标项目的潜在投标人应在全国公共资源交易中心平台（陕西省·延安市）平台获取招标文件，并于 2025年11月12日 10时00分 （北京时间）前递交投标文件。</w:t>
      </w:r>
    </w:p>
    <w:p w14:paraId="2224C699">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3F61C7EF">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项目编号：HC-ZFCG-2025-031</w:t>
      </w:r>
    </w:p>
    <w:p w14:paraId="07645591">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项目名称：土佛寺洛河食用菌园区智能控制恒温养菌车间采购项目</w:t>
      </w:r>
    </w:p>
    <w:p w14:paraId="5C492E4F">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02CD44D0">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预算金额：2,897,000.00元</w:t>
      </w:r>
    </w:p>
    <w:p w14:paraId="02C797AE">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79D5DE01">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合同包1(土佛寺洛河食用菌园区智能控制恒温养菌车间采购项目):</w:t>
      </w:r>
    </w:p>
    <w:p w14:paraId="20A77C3B">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合同包预算金额：2,897,000.00元</w:t>
      </w:r>
    </w:p>
    <w:p w14:paraId="65D56B66">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合同包最高限价：2,897,000.00元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56FC3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AEC00B0">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384" w:type="dxa"/>
            <w:vAlign w:val="center"/>
          </w:tcPr>
          <w:p w14:paraId="35C61701">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384" w:type="dxa"/>
            <w:vAlign w:val="center"/>
          </w:tcPr>
          <w:p w14:paraId="14859E61">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vAlign w:val="center"/>
          </w:tcPr>
          <w:p w14:paraId="20FDFA49">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384" w:type="dxa"/>
            <w:vAlign w:val="center"/>
          </w:tcPr>
          <w:p w14:paraId="2CA39D6E">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384" w:type="dxa"/>
            <w:vAlign w:val="center"/>
          </w:tcPr>
          <w:p w14:paraId="1F6BED4D">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79E1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2B11793">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384" w:type="dxa"/>
            <w:vAlign w:val="center"/>
          </w:tcPr>
          <w:p w14:paraId="1955B319">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罩棚</w:t>
            </w:r>
          </w:p>
        </w:tc>
        <w:tc>
          <w:tcPr>
            <w:tcW w:w="1384" w:type="dxa"/>
            <w:vAlign w:val="center"/>
          </w:tcPr>
          <w:p w14:paraId="2619C3C7">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土佛寺洛河食用菌园区智能控制恒温养菌车间采购项目</w:t>
            </w:r>
          </w:p>
        </w:tc>
        <w:tc>
          <w:tcPr>
            <w:tcW w:w="1384" w:type="dxa"/>
            <w:vAlign w:val="center"/>
          </w:tcPr>
          <w:p w14:paraId="76CE4CAA">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1(座)</w:t>
            </w:r>
          </w:p>
        </w:tc>
        <w:tc>
          <w:tcPr>
            <w:tcW w:w="1384" w:type="dxa"/>
            <w:vAlign w:val="center"/>
          </w:tcPr>
          <w:p w14:paraId="149709A3">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384" w:type="dxa"/>
            <w:vAlign w:val="center"/>
          </w:tcPr>
          <w:p w14:paraId="670710F1">
            <w:pPr>
              <w:shd w:val="clea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2,897,000.00</w:t>
            </w:r>
          </w:p>
        </w:tc>
      </w:tr>
    </w:tbl>
    <w:p w14:paraId="419D00A1">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09FE5433">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合同履行期限：合同签订之日起30天</w:t>
      </w:r>
    </w:p>
    <w:p w14:paraId="67027EC7">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14:paraId="0A3B27C6">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2552E5F7">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020DB4B7">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合同包1(土佛寺洛河食用菌园区智能控制恒温养菌车间采购项目)落实政府采购政策需满足的资格要求如下:</w:t>
      </w:r>
    </w:p>
    <w:p w14:paraId="410D2366">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（1）《政府采购促进中小企业发展管理办法》的通知（财库〔2020〕46号）；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（2）财政部司法部关于政府采购支持监狱企业发展有关问题的通知--财库〔2014〕6号；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（7）《财政部 国务院扶贫办关于运用政府采购政策支持脱贫攻坚的通知》（财库〔2019〕27号）；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（8）陕西省财政厅关于印发《陕西省中小企业政府采购信用融资办法》（陕财办采〔2018〕23号）；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（9）《财政部 发展改革委 生态环境部 市场监管总局关于调整优化节能产品、环境标志产品政府采购执行机制的通知》（财库〔2019〕9号）；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（10）《关于运用政府采购政策支持乡村产业振兴的通知》（财库〔2021〕19 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（11）其他需要落实的政府采购政策。</w:t>
      </w:r>
    </w:p>
    <w:p w14:paraId="054D8649">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353996E3">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合同包1(土佛寺洛河食用菌园区智能控制恒温养菌车间采购项目)特定资格要求如下:</w:t>
      </w:r>
    </w:p>
    <w:p w14:paraId="2710F24C">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（2）供应商须具有开户许可证或基本存款账户信息证明；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（3）供应商需提供法定代表人委托授权书（法定代表人参加投标不需提供，但需要提供法定代表人身份证）及被授权人身份证；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（4）供应商需提供投标截止日前近一年内至少一个月的纳税证明或完税证明，依法免税的单位应提供相关证明材料；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（6）供应商需提供2024年度经审计的财务报告，或其基本存款账户开户银行出具的资信证明及基本存款账户开户许可证(《基本存款账户信息》)；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（7）供应商需提供参加本次政府采购活动前三年内在经营活动中没有重大违法记录的书面声明函；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（9）单位负责人为同一人或者存在控股、管理关系的不同供应商，不得参加同一合同项下的政府采购活动；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（10）本项目不接受联合体投标。</w:t>
      </w:r>
    </w:p>
    <w:p w14:paraId="29783130">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24A57EB8">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2025年10月22日 至 2025年10月28日 ，每天上午 08:00:00 至 12:00:00 ，下午 14:00:00 至 18:00:00 （北京时间）</w:t>
      </w:r>
    </w:p>
    <w:p w14:paraId="6993BD68">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途径：全国公共资源交易中心平台（陕西省·延安市）平台</w:t>
      </w:r>
    </w:p>
    <w:p w14:paraId="5DD5C2B3">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7149D0F2">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6F0A92F0">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586DA013">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2025年11月12日 10时00分00秒 （北京时间）</w:t>
      </w:r>
    </w:p>
    <w:p w14:paraId="20045C67">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提交投标文件地点：延安市新区为民服务中心7号楼延安市公共资源交易中心交易 一厅</w:t>
      </w:r>
    </w:p>
    <w:p w14:paraId="65D982E2">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开标地点：延安市新区为民服务中心7号楼延安市公共资源交易中心交易（不见面开标）</w:t>
      </w:r>
    </w:p>
    <w:p w14:paraId="6C454734">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p>
    <w:p w14:paraId="55EE489E">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6B80E3DE">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p>
    <w:p w14:paraId="33CBFB35">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6.1凡有意参与的投标人于报名期间使用CA锁在全国公共资源交易平台（陕西省·延安市）网上进行确认,确认成功后在《全国公共资源交易平台（陕西省·延安市）》免费下载招标文件。</w:t>
      </w:r>
    </w:p>
    <w:p w14:paraId="02262A18">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6.2开标时间：同投标文件递交截止时间（详见招标文件）。</w:t>
      </w:r>
    </w:p>
    <w:p w14:paraId="5D58748A">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6.3本次招标公告同时在《陕西省政府采购网》、《全国公共资源交易平台（陕西省·延安市）》媒介上发布。</w:t>
      </w:r>
    </w:p>
    <w:p w14:paraId="7AEBDCF9">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注（1）请投标人按照陕西省财政厅关于政府采购供应商注册登记有关事项的通知中的要求，通过陕西省政府采购网注册登记加入陕西省政府采购供应商库。</w:t>
      </w:r>
    </w:p>
    <w:p w14:paraId="0C133036">
      <w:pPr>
        <w:shd w:val="clear"/>
        <w:spacing w:line="360" w:lineRule="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4F3CAB49">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（3）本项目为不见面开标项目，在指定时间未在网上进行开标的，造成供应商不能正常进行投标响应的，责任自负。</w:t>
      </w:r>
    </w:p>
    <w:p w14:paraId="6E905EBE">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（4）项目专门面向中小企业采购，供应商须为中型、小型、微型企业，并提供《中小企业声明函》。</w:t>
      </w:r>
    </w:p>
    <w:p w14:paraId="159C6567">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p>
    <w:p w14:paraId="10373352">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5FD4F4DC">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名称：吴起县白豹镇人民政府</w:t>
      </w:r>
    </w:p>
    <w:p w14:paraId="5C56DF01">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地址：吴起县白豹镇街道</w:t>
      </w:r>
    </w:p>
    <w:p w14:paraId="7C055EA0">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联系方式：13474565678</w:t>
      </w:r>
    </w:p>
    <w:p w14:paraId="186EA520">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3AD07CD1">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名称：华春建设工程项目管理有限责任公司</w:t>
      </w:r>
    </w:p>
    <w:p w14:paraId="662D0322">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地址：陕西省西安市碑林区西安市碑林区南二环西段21号华融国际商务大厦B-1701</w:t>
      </w:r>
    </w:p>
    <w:p w14:paraId="3D2FE6CF">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联系方式：15191145825</w:t>
      </w:r>
    </w:p>
    <w:p w14:paraId="146D1A7F">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2A758048">
      <w:pPr>
        <w:shd w:val="clea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项目联系人：张工</w:t>
      </w:r>
    </w:p>
    <w:p w14:paraId="6C24B438">
      <w:pPr>
        <w:shd w:val="clear"/>
        <w:spacing w:line="360" w:lineRule="auto"/>
        <w:outlineLvl w:val="9"/>
        <w:rPr>
          <w:rFonts w:hint="eastAsia" w:ascii="宋体" w:hAnsi="宋体" w:cs="宋体"/>
          <w:sz w:val="24"/>
          <w:szCs w:val="24"/>
          <w:highlight w:val="none"/>
        </w:rPr>
      </w:pPr>
      <w:r>
        <w:rPr>
          <w:rFonts w:hint="eastAsia" w:ascii="宋体" w:hAnsi="宋体" w:eastAsia="宋体" w:cs="宋体"/>
          <w:sz w:val="24"/>
          <w:szCs w:val="24"/>
          <w:highlight w:val="none"/>
        </w:rPr>
        <w:t>电话：15191145825</w:t>
      </w:r>
      <w:r>
        <w:rPr>
          <w:rFonts w:hint="eastAsia" w:ascii="宋体" w:hAnsi="宋体" w:cs="宋体"/>
          <w:sz w:val="24"/>
          <w:szCs w:val="24"/>
          <w:highlight w:val="none"/>
        </w:rPr>
        <w:br w:type="page"/>
      </w:r>
    </w:p>
    <w:p w14:paraId="790EFD83">
      <w:pPr>
        <w:pStyle w:val="2"/>
        <w:shd w:val="clear"/>
        <w:spacing w:line="240" w:lineRule="auto"/>
        <w:jc w:val="center"/>
        <w:rPr>
          <w:rFonts w:hint="eastAsia" w:ascii="宋体" w:hAnsi="宋体" w:cs="宋体"/>
          <w:highlight w:val="none"/>
        </w:rPr>
      </w:pPr>
      <w:bookmarkStart w:id="23" w:name="_Toc6894"/>
      <w:bookmarkStart w:id="24" w:name="_Toc14456"/>
      <w:bookmarkStart w:id="25" w:name="_Toc218"/>
      <w:bookmarkStart w:id="26" w:name="_Toc15306"/>
      <w:bookmarkStart w:id="27" w:name="_Toc27996"/>
      <w:bookmarkStart w:id="28" w:name="_Toc26133"/>
      <w:r>
        <w:rPr>
          <w:rFonts w:hint="eastAsia" w:ascii="宋体" w:hAnsi="宋体" w:cs="宋体"/>
          <w:highlight w:val="none"/>
        </w:rPr>
        <w:t>第二章</w:t>
      </w:r>
      <w:r>
        <w:rPr>
          <w:rFonts w:hint="eastAsia" w:ascii="宋体" w:hAnsi="宋体" w:cs="宋体"/>
          <w:highlight w:val="none"/>
          <w:lang w:val="en-US" w:eastAsia="zh-CN"/>
        </w:rPr>
        <w:t xml:space="preserve"> </w:t>
      </w:r>
      <w:r>
        <w:rPr>
          <w:rFonts w:hint="eastAsia" w:ascii="宋体" w:hAnsi="宋体" w:cs="宋体"/>
          <w:highlight w:val="none"/>
          <w:lang w:eastAsia="zh-CN"/>
        </w:rPr>
        <w:t>供应商</w:t>
      </w:r>
      <w:r>
        <w:rPr>
          <w:rFonts w:hint="eastAsia" w:ascii="宋体" w:hAnsi="宋体" w:cs="宋体"/>
          <w:highlight w:val="none"/>
        </w:rPr>
        <w:t>须知</w:t>
      </w:r>
      <w:bookmarkEnd w:id="17"/>
      <w:bookmarkEnd w:id="18"/>
      <w:bookmarkEnd w:id="19"/>
      <w:bookmarkEnd w:id="20"/>
      <w:bookmarkEnd w:id="21"/>
      <w:bookmarkEnd w:id="22"/>
      <w:bookmarkEnd w:id="23"/>
      <w:bookmarkEnd w:id="24"/>
      <w:bookmarkEnd w:id="25"/>
      <w:bookmarkEnd w:id="26"/>
      <w:bookmarkEnd w:id="27"/>
      <w:bookmarkEnd w:id="28"/>
    </w:p>
    <w:p w14:paraId="4C0FA3A5">
      <w:pPr>
        <w:shd w:val="clear"/>
        <w:spacing w:after="0" w:line="240" w:lineRule="auto"/>
        <w:jc w:val="center"/>
        <w:outlineLvl w:val="1"/>
        <w:rPr>
          <w:rFonts w:hint="eastAsia" w:ascii="宋体" w:hAnsi="宋体" w:cs="宋体"/>
          <w:sz w:val="28"/>
          <w:szCs w:val="28"/>
          <w:highlight w:val="none"/>
        </w:rPr>
      </w:pPr>
      <w:bookmarkStart w:id="29" w:name="_Toc2362"/>
      <w:bookmarkStart w:id="30" w:name="_Toc12247"/>
      <w:bookmarkStart w:id="31" w:name="_Toc25587"/>
      <w:bookmarkStart w:id="32" w:name="_Toc15597"/>
      <w:bookmarkStart w:id="33" w:name="_Toc32301"/>
      <w:bookmarkStart w:id="34" w:name="_Toc13763"/>
      <w:bookmarkStart w:id="35" w:name="_Toc21639"/>
      <w:bookmarkStart w:id="36" w:name="_Toc26053"/>
      <w:bookmarkStart w:id="37" w:name="_Toc11843"/>
      <w:bookmarkStart w:id="38" w:name="_Toc24259"/>
      <w:bookmarkStart w:id="39" w:name="_Toc22961"/>
      <w:bookmarkStart w:id="40" w:name="_Toc16081"/>
      <w:bookmarkStart w:id="41" w:name="_Toc25163"/>
      <w:r>
        <w:rPr>
          <w:rFonts w:hint="eastAsia" w:ascii="宋体" w:hAnsi="宋体" w:cs="宋体"/>
          <w:sz w:val="28"/>
          <w:szCs w:val="28"/>
          <w:highlight w:val="none"/>
          <w:lang w:eastAsia="zh-CN"/>
        </w:rPr>
        <w:t>供应商</w:t>
      </w:r>
      <w:r>
        <w:rPr>
          <w:rFonts w:hint="eastAsia" w:ascii="宋体" w:hAnsi="宋体" w:cs="宋体"/>
          <w:sz w:val="28"/>
          <w:szCs w:val="28"/>
          <w:highlight w:val="none"/>
        </w:rPr>
        <w:t>须知前附表</w:t>
      </w:r>
      <w:bookmarkEnd w:id="29"/>
      <w:bookmarkEnd w:id="30"/>
      <w:bookmarkEnd w:id="31"/>
      <w:bookmarkEnd w:id="32"/>
      <w:bookmarkEnd w:id="33"/>
      <w:bookmarkEnd w:id="34"/>
      <w:bookmarkEnd w:id="35"/>
      <w:bookmarkEnd w:id="36"/>
      <w:bookmarkEnd w:id="37"/>
      <w:bookmarkEnd w:id="38"/>
      <w:bookmarkEnd w:id="39"/>
      <w:bookmarkEnd w:id="40"/>
      <w:bookmarkEnd w:id="41"/>
    </w:p>
    <w:tbl>
      <w:tblPr>
        <w:tblStyle w:val="21"/>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986"/>
        <w:gridCol w:w="40"/>
        <w:gridCol w:w="6293"/>
      </w:tblGrid>
      <w:tr w14:paraId="1933ED81">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FC7C62">
            <w:pPr>
              <w:shd w:val="clea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FE59137">
            <w:pPr>
              <w:shd w:val="clea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  款  名  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15518B">
            <w:pPr>
              <w:shd w:val="clea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14:paraId="23A6F430">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F9140E">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C1C2581">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EFCA1B3">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cs="宋体"/>
                <w:sz w:val="24"/>
                <w:szCs w:val="24"/>
                <w:highlight w:val="none"/>
                <w:lang w:val="en-US" w:eastAsia="zh-CN"/>
              </w:rPr>
              <w:t>吴起县白豹镇人民政府</w:t>
            </w:r>
          </w:p>
          <w:p w14:paraId="6348C5C7">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址：吴起县</w:t>
            </w:r>
            <w:r>
              <w:rPr>
                <w:rFonts w:hint="eastAsia" w:ascii="宋体" w:hAnsi="宋体" w:cs="宋体"/>
                <w:sz w:val="24"/>
                <w:szCs w:val="24"/>
                <w:highlight w:val="none"/>
                <w:lang w:eastAsia="zh-CN"/>
              </w:rPr>
              <w:t>白豹镇</w:t>
            </w:r>
          </w:p>
          <w:p w14:paraId="20A8BCC2">
            <w:pPr>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高原</w:t>
            </w:r>
          </w:p>
          <w:p w14:paraId="6F412434">
            <w:pPr>
              <w:shd w:val="clear"/>
              <w:spacing w:line="360" w:lineRule="auto"/>
              <w:rPr>
                <w:rFonts w:hint="default" w:ascii="宋体" w:hAnsi="宋体" w:eastAsia="宋体" w:cs="宋体"/>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sz w:val="24"/>
                <w:szCs w:val="24"/>
                <w:highlight w:val="none"/>
              </w:rPr>
              <w:t>13474565678</w:t>
            </w:r>
          </w:p>
        </w:tc>
      </w:tr>
      <w:tr w14:paraId="6B8F0883">
        <w:tblPrEx>
          <w:tblCellMar>
            <w:top w:w="0" w:type="dxa"/>
            <w:left w:w="108" w:type="dxa"/>
            <w:bottom w:w="0" w:type="dxa"/>
            <w:right w:w="108" w:type="dxa"/>
          </w:tblCellMar>
        </w:tblPrEx>
        <w:trPr>
          <w:trHeight w:val="230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9587F5D">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72397FC">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F4DBA71">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val="en-US" w:eastAsia="zh-CN"/>
              </w:rPr>
              <w:t>华春建设工程项目管理有限责任公司</w:t>
            </w:r>
          </w:p>
          <w:p w14:paraId="5062C555">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址：陕西省西安市雁塔区南二环西段58号成长大厦8楼</w:t>
            </w:r>
          </w:p>
          <w:p w14:paraId="6DD7AC33">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张工</w:t>
            </w:r>
            <w:r>
              <w:rPr>
                <w:rFonts w:hint="eastAsia" w:ascii="宋体" w:hAnsi="宋体" w:eastAsia="宋体" w:cs="宋体"/>
                <w:sz w:val="24"/>
                <w:szCs w:val="24"/>
                <w:highlight w:val="none"/>
              </w:rPr>
              <w:t xml:space="preserve">      </w:t>
            </w:r>
          </w:p>
          <w:p w14:paraId="46F229B3">
            <w:pPr>
              <w:widowControl/>
              <w:shd w:val="clear"/>
              <w:spacing w:line="360" w:lineRule="auto"/>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电话：</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151</w:t>
            </w:r>
            <w:r>
              <w:rPr>
                <w:rFonts w:hint="eastAsia" w:ascii="宋体" w:hAnsi="宋体" w:cs="宋体"/>
                <w:i w:val="0"/>
                <w:iCs w:val="0"/>
                <w:caps w:val="0"/>
                <w:color w:val="333333"/>
                <w:spacing w:val="0"/>
                <w:sz w:val="24"/>
                <w:szCs w:val="24"/>
                <w:highlight w:val="none"/>
                <w:shd w:val="clear" w:fill="FFFFFF"/>
                <w:vertAlign w:val="baseline"/>
                <w:lang w:val="en-US" w:eastAsia="zh-CN"/>
              </w:rPr>
              <w:t>91145825</w:t>
            </w:r>
          </w:p>
        </w:tc>
      </w:tr>
      <w:tr w14:paraId="3EC1E6D1">
        <w:tblPrEx>
          <w:tblCellMar>
            <w:top w:w="0" w:type="dxa"/>
            <w:left w:w="108" w:type="dxa"/>
            <w:bottom w:w="0" w:type="dxa"/>
            <w:right w:w="108" w:type="dxa"/>
          </w:tblCellMar>
        </w:tblPrEx>
        <w:trPr>
          <w:trHeight w:val="58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B2A858">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428D39B">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6E54B6F">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土佛寺洛河食用菌园区智能控制恒温养菌车间采购项目</w:t>
            </w:r>
          </w:p>
        </w:tc>
      </w:tr>
      <w:tr w14:paraId="45C661CC">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DDB920">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C667ECC">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ADF24CB">
            <w:pPr>
              <w:shd w:val="clea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延安市</w:t>
            </w:r>
            <w:r>
              <w:rPr>
                <w:rFonts w:hint="eastAsia" w:ascii="宋体" w:hAnsi="宋体" w:cs="宋体"/>
                <w:sz w:val="24"/>
                <w:szCs w:val="24"/>
                <w:highlight w:val="none"/>
                <w:lang w:val="en-US" w:eastAsia="zh-CN"/>
              </w:rPr>
              <w:t>吴起</w:t>
            </w:r>
            <w:r>
              <w:rPr>
                <w:rFonts w:hint="eastAsia" w:ascii="宋体" w:hAnsi="宋体" w:eastAsia="宋体" w:cs="宋体"/>
                <w:sz w:val="24"/>
                <w:szCs w:val="24"/>
                <w:highlight w:val="none"/>
                <w:lang w:val="en-US" w:eastAsia="zh-CN"/>
              </w:rPr>
              <w:t>县</w:t>
            </w:r>
            <w:r>
              <w:rPr>
                <w:rFonts w:hint="eastAsia" w:ascii="宋体" w:hAnsi="宋体" w:cs="宋体"/>
                <w:sz w:val="24"/>
                <w:szCs w:val="24"/>
                <w:highlight w:val="none"/>
                <w:lang w:val="en-US" w:eastAsia="zh-CN"/>
              </w:rPr>
              <w:t>白豹镇</w:t>
            </w:r>
          </w:p>
        </w:tc>
      </w:tr>
      <w:tr w14:paraId="3D1983A3">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A447E49">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BBA0B42">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0316A6F">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财政资金</w:t>
            </w:r>
          </w:p>
        </w:tc>
      </w:tr>
      <w:tr w14:paraId="57326C32">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D98267A">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AD39871">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项目预算</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2A70E92">
            <w:pPr>
              <w:shd w:val="clea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28970</w:t>
            </w:r>
            <w:r>
              <w:rPr>
                <w:rFonts w:hint="eastAsia" w:ascii="宋体" w:hAnsi="宋体" w:cs="宋体"/>
                <w:i w:val="0"/>
                <w:iCs w:val="0"/>
                <w:caps w:val="0"/>
                <w:color w:val="333333"/>
                <w:spacing w:val="0"/>
                <w:sz w:val="24"/>
                <w:szCs w:val="24"/>
                <w:highlight w:val="none"/>
                <w:shd w:val="clear" w:fill="FFFFFF"/>
                <w:vertAlign w:val="baseline"/>
                <w:lang w:val="en-US" w:eastAsia="zh-CN"/>
              </w:rPr>
              <w:t>00.00元</w:t>
            </w:r>
          </w:p>
        </w:tc>
      </w:tr>
      <w:tr w14:paraId="2CB1731A">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766C5D">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180992">
            <w:pPr>
              <w:shd w:val="clear"/>
              <w:spacing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内容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9624CBB">
            <w:pPr>
              <w:shd w:val="clear"/>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详见“第五章  采购清单及要求”</w:t>
            </w:r>
          </w:p>
        </w:tc>
      </w:tr>
      <w:tr w14:paraId="552CAC6A">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57D299">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F5C4FC2">
            <w:pPr>
              <w:shd w:val="clea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供货周期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165065">
            <w:pPr>
              <w:shd w:val="clear"/>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自合同签订之日起</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default" w:ascii="宋体" w:hAnsi="宋体" w:eastAsia="宋体" w:cs="宋体"/>
                <w:color w:val="000000"/>
                <w:sz w:val="24"/>
                <w:szCs w:val="24"/>
                <w:highlight w:val="none"/>
                <w:lang w:val="en-US" w:eastAsia="zh-CN"/>
              </w:rPr>
              <w:t>天</w:t>
            </w:r>
          </w:p>
        </w:tc>
      </w:tr>
      <w:tr w14:paraId="26D0BD0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9485A2">
            <w:pPr>
              <w:shd w:val="clea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023FFB">
            <w:pPr>
              <w:shd w:val="clea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F2D2567">
            <w:pPr>
              <w:shd w:val="clea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达到国家标准及采购人需求</w:t>
            </w:r>
          </w:p>
        </w:tc>
      </w:tr>
      <w:tr w14:paraId="3D2345D6">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055D4C">
            <w:pPr>
              <w:shd w:val="clea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1F4FF98">
            <w:pPr>
              <w:shd w:val="clea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质保期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38F235B">
            <w:pPr>
              <w:shd w:val="clea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自合同标的物交付之日起或验收合格之日起</w:t>
            </w:r>
            <w:r>
              <w:rPr>
                <w:rFonts w:hint="eastAsia" w:ascii="宋体" w:hAnsi="宋体" w:eastAsia="宋体" w:cs="宋体"/>
                <w:color w:val="000000"/>
                <w:sz w:val="24"/>
                <w:szCs w:val="24"/>
                <w:highlight w:val="none"/>
                <w:lang w:val="en-US" w:eastAsia="zh-CN"/>
              </w:rPr>
              <w:t>1年</w:t>
            </w:r>
          </w:p>
        </w:tc>
      </w:tr>
      <w:tr w14:paraId="32992884">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71748B5">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02948FB">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应具备承担本项目的资质条件、能力和信誉</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49E796">
            <w:pPr>
              <w:shd w:val="clea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（2）供应商须具有开户许可证或基本存款账户信息证明；</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（3）供应商需提供法定代表人委托授权书（法定代表人参加投标不需提供，但需要提供法定代表人身份证）及被授权人身份证；</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（4）供应商需提供投标截止日前近一年内至少一个月的纳税证明或完税证明，依法免税的单位应提供相关证明材料；</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（6）供应商需提供2024年度经审计的财务报告，或其基本存款账户开户银行出具的资信证明及基本存款账户开户许可证(《基本存款账户信息》)；</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（7）供应商需提供参加本次政府采购活动前三年内在经营活动中没有重大违法记录的书面声明函；</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（9）单位负责人为同一人或者存在控股、管理关系的不同供应商，不得参加同一合同项下的政府采购活动；</w:t>
            </w:r>
            <w:r>
              <w:rPr>
                <w:rFonts w:hint="eastAsia" w:ascii="宋体" w:hAnsi="宋体" w:eastAsia="宋体" w:cs="宋体"/>
                <w:color w:val="000000"/>
                <w:sz w:val="24"/>
                <w:szCs w:val="24"/>
                <w:highlight w:val="none"/>
                <w:lang w:val="en-US" w:eastAsia="zh-CN"/>
              </w:rPr>
              <w:br w:type="textWrapping"/>
            </w:r>
            <w:r>
              <w:rPr>
                <w:rFonts w:hint="eastAsia" w:ascii="宋体" w:hAnsi="宋体" w:eastAsia="宋体" w:cs="宋体"/>
                <w:color w:val="000000"/>
                <w:sz w:val="24"/>
                <w:szCs w:val="24"/>
                <w:highlight w:val="none"/>
                <w:lang w:val="en-US" w:eastAsia="zh-CN"/>
              </w:rPr>
              <w:t>（10）本项目不接受联合体投标。</w:t>
            </w:r>
          </w:p>
        </w:tc>
      </w:tr>
      <w:tr w14:paraId="59310BC8">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B18FAB">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809F037">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684BAF6">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7F12E484">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45D2FE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18609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94C3A9F">
            <w:pPr>
              <w:pStyle w:val="8"/>
              <w:shd w:val="clear"/>
              <w:topLinePunct/>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93F4DBD">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6FA88C">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FD4AAFF">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0EF950E">
            <w:pPr>
              <w:pStyle w:val="8"/>
              <w:shd w:val="clear"/>
              <w:topLinePunct/>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676B97E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C811BC4">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762B7C6">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提出问题的截止时间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08ED93E">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投标截止时间至少10日前</w:t>
            </w:r>
          </w:p>
        </w:tc>
      </w:tr>
      <w:tr w14:paraId="37F69A36">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305062B">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4DEDD8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采购人书面澄清的时间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E09E0F0">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投标截止时间至少15日前</w:t>
            </w:r>
          </w:p>
        </w:tc>
      </w:tr>
      <w:tr w14:paraId="3132E095">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389F08F">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3A773EF">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获取</w:t>
            </w:r>
            <w:r>
              <w:rPr>
                <w:rFonts w:hint="eastAsia" w:ascii="宋体" w:hAnsi="宋体" w:eastAsia="宋体" w:cs="宋体"/>
                <w:sz w:val="24"/>
                <w:szCs w:val="24"/>
                <w:highlight w:val="none"/>
              </w:rPr>
              <w:t>招标文件的时间、地点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2C6E09">
            <w:pPr>
              <w:shd w:val="clear"/>
              <w:spacing w:line="360" w:lineRule="auto"/>
              <w:ind w:left="240" w:hanging="240" w:hanging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时00分至 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时00分</w:t>
            </w:r>
            <w:r>
              <w:rPr>
                <w:rFonts w:hint="eastAsia" w:ascii="宋体" w:hAnsi="宋体" w:eastAsia="宋体" w:cs="宋体"/>
                <w:color w:val="000000"/>
                <w:sz w:val="24"/>
                <w:szCs w:val="24"/>
                <w:highlight w:val="none"/>
                <w:lang w:val="en-US" w:eastAsia="zh-CN"/>
              </w:rPr>
              <w:t>（北京时间）持CA锁在《全国公共资源交易平台（陕西省·延安市）》电子招投标系统</w:t>
            </w:r>
            <w:r>
              <w:rPr>
                <w:rFonts w:hint="eastAsia" w:ascii="宋体" w:hAnsi="宋体" w:cs="宋体"/>
                <w:color w:val="000000"/>
                <w:sz w:val="24"/>
                <w:szCs w:val="24"/>
                <w:highlight w:val="none"/>
                <w:lang w:val="en-US" w:eastAsia="zh-CN"/>
              </w:rPr>
              <w:t>进行确认</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确认</w:t>
            </w:r>
            <w:r>
              <w:rPr>
                <w:rFonts w:hint="eastAsia" w:ascii="宋体" w:hAnsi="宋体" w:eastAsia="宋体" w:cs="宋体"/>
                <w:color w:val="000000"/>
                <w:sz w:val="24"/>
                <w:szCs w:val="24"/>
                <w:highlight w:val="none"/>
                <w:lang w:val="en-US" w:eastAsia="zh-CN"/>
              </w:rPr>
              <w:t>成功后在《全国公共资源交易平台（陕西省·延安市）》</w:t>
            </w:r>
            <w:r>
              <w:rPr>
                <w:rFonts w:hint="eastAsia" w:ascii="宋体" w:hAnsi="宋体" w:cs="宋体"/>
                <w:color w:val="000000"/>
                <w:sz w:val="24"/>
                <w:szCs w:val="24"/>
                <w:highlight w:val="none"/>
                <w:lang w:val="en-US" w:eastAsia="zh-CN"/>
              </w:rPr>
              <w:t>免费</w:t>
            </w:r>
            <w:r>
              <w:rPr>
                <w:rFonts w:hint="eastAsia" w:ascii="宋体" w:hAnsi="宋体" w:eastAsia="宋体" w:cs="宋体"/>
                <w:color w:val="000000"/>
                <w:sz w:val="24"/>
                <w:szCs w:val="24"/>
                <w:highlight w:val="none"/>
                <w:lang w:val="en-US" w:eastAsia="zh-CN"/>
              </w:rPr>
              <w:t>下载招标文件。</w:t>
            </w:r>
          </w:p>
        </w:tc>
      </w:tr>
      <w:tr w14:paraId="22221B21">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F631F6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2CDCDA6">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71A0DD8">
            <w:pPr>
              <w:pStyle w:val="8"/>
              <w:shd w:val="clear"/>
              <w:topLinePunct/>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不允许出现负偏离</w:t>
            </w:r>
          </w:p>
        </w:tc>
      </w:tr>
      <w:tr w14:paraId="6073CA66">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FF4508">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29B5CE7">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招标文件的组成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398A91F">
            <w:pPr>
              <w:pStyle w:val="8"/>
              <w:shd w:val="clear"/>
              <w:topLinePunct/>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招标公告</w:t>
            </w:r>
          </w:p>
          <w:p w14:paraId="1EF20DF9">
            <w:pPr>
              <w:pStyle w:val="8"/>
              <w:shd w:val="clear"/>
              <w:topLinePunct/>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（2）供应商须知</w:t>
            </w:r>
          </w:p>
          <w:p w14:paraId="44FA56E0">
            <w:pPr>
              <w:pStyle w:val="8"/>
              <w:shd w:val="clear"/>
              <w:topLinePunct/>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（3）供应商资格证明文件及审核</w:t>
            </w:r>
          </w:p>
          <w:p w14:paraId="02CA7B49">
            <w:pPr>
              <w:pStyle w:val="8"/>
              <w:shd w:val="clear"/>
              <w:topLinePunct/>
              <w:spacing w:line="36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eastAsia="zh-CN"/>
              </w:rPr>
              <w:t>）合同</w:t>
            </w:r>
            <w:r>
              <w:rPr>
                <w:rFonts w:hint="eastAsia" w:ascii="宋体" w:hAnsi="宋体" w:eastAsia="宋体" w:cs="宋体"/>
                <w:color w:val="000000"/>
                <w:sz w:val="24"/>
                <w:szCs w:val="24"/>
                <w:highlight w:val="none"/>
                <w:lang w:val="en-US" w:eastAsia="zh-CN"/>
              </w:rPr>
              <w:t>参考</w:t>
            </w:r>
            <w:r>
              <w:rPr>
                <w:rFonts w:hint="eastAsia" w:ascii="宋体" w:hAnsi="宋体" w:eastAsia="宋体" w:cs="宋体"/>
                <w:color w:val="000000"/>
                <w:sz w:val="24"/>
                <w:szCs w:val="24"/>
                <w:highlight w:val="none"/>
                <w:lang w:val="zh-CN" w:eastAsia="zh-CN"/>
              </w:rPr>
              <w:t>条款</w:t>
            </w:r>
          </w:p>
          <w:p w14:paraId="1ECEAB03">
            <w:pPr>
              <w:pStyle w:val="8"/>
              <w:shd w:val="clear"/>
              <w:topLinePunct/>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（5）采购清单及要求</w:t>
            </w:r>
          </w:p>
          <w:p w14:paraId="4B3FBB74">
            <w:pPr>
              <w:pStyle w:val="8"/>
              <w:shd w:val="clear"/>
              <w:topLinePunct/>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（6）评标办法前附表及评标办法</w:t>
            </w:r>
          </w:p>
          <w:p w14:paraId="75F31A08">
            <w:pPr>
              <w:pStyle w:val="8"/>
              <w:shd w:val="clear"/>
              <w:topLinePunct/>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（7）投标文件格式</w:t>
            </w:r>
          </w:p>
        </w:tc>
      </w:tr>
      <w:tr w14:paraId="0193E81B">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5FF9F20">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7A87F81">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471C20F">
            <w:pPr>
              <w:shd w:val="clear"/>
              <w:spacing w:line="360" w:lineRule="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投标截止之日10天前以书面形式通知采购代理机构（</w:t>
            </w:r>
            <w:r>
              <w:rPr>
                <w:rFonts w:hint="eastAsia" w:ascii="宋体" w:hAnsi="宋体" w:cs="宋体"/>
                <w:spacing w:val="-8"/>
                <w:sz w:val="24"/>
                <w:szCs w:val="24"/>
                <w:highlight w:val="none"/>
                <w:lang w:val="en-US" w:eastAsia="zh-CN"/>
              </w:rPr>
              <w:t>3071548930</w:t>
            </w:r>
            <w:r>
              <w:rPr>
                <w:rFonts w:hint="eastAsia" w:ascii="宋体" w:hAnsi="宋体" w:eastAsia="宋体" w:cs="宋体"/>
                <w:spacing w:val="-8"/>
                <w:sz w:val="24"/>
                <w:szCs w:val="24"/>
                <w:highlight w:val="none"/>
              </w:rPr>
              <w:t>@qq.com），并电话确认代理公司相关联系人收到答疑书面文件。</w:t>
            </w:r>
          </w:p>
        </w:tc>
      </w:tr>
      <w:tr w14:paraId="3B555B9C">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7100E2">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16F184A">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CEBF538">
            <w:pPr>
              <w:shd w:val="clear"/>
              <w:spacing w:line="36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auto"/>
                <w:spacing w:val="-8"/>
                <w:sz w:val="24"/>
                <w:szCs w:val="24"/>
                <w:highlight w:val="none"/>
                <w:lang w:val="en-US" w:eastAsia="zh-CN"/>
              </w:rPr>
              <w:t xml:space="preserve"> 202</w:t>
            </w:r>
            <w:r>
              <w:rPr>
                <w:rFonts w:hint="eastAsia" w:ascii="宋体" w:hAnsi="宋体" w:cs="宋体"/>
                <w:color w:val="auto"/>
                <w:spacing w:val="-8"/>
                <w:sz w:val="24"/>
                <w:szCs w:val="24"/>
                <w:highlight w:val="none"/>
                <w:lang w:val="en-US" w:eastAsia="zh-CN"/>
              </w:rPr>
              <w:t>5</w:t>
            </w:r>
            <w:r>
              <w:rPr>
                <w:rFonts w:hint="default" w:ascii="宋体" w:hAnsi="宋体" w:eastAsia="宋体" w:cs="宋体"/>
                <w:color w:val="auto"/>
                <w:spacing w:val="-8"/>
                <w:sz w:val="24"/>
                <w:szCs w:val="24"/>
                <w:highlight w:val="none"/>
                <w:lang w:val="en-US" w:eastAsia="zh-CN"/>
              </w:rPr>
              <w:t>年</w:t>
            </w:r>
            <w:r>
              <w:rPr>
                <w:rFonts w:hint="eastAsia" w:ascii="宋体" w:hAnsi="宋体" w:cs="宋体"/>
                <w:color w:val="auto"/>
                <w:spacing w:val="-8"/>
                <w:sz w:val="24"/>
                <w:szCs w:val="24"/>
                <w:highlight w:val="none"/>
                <w:lang w:val="en-US" w:eastAsia="zh-CN"/>
              </w:rPr>
              <w:t>11</w:t>
            </w:r>
            <w:r>
              <w:rPr>
                <w:rFonts w:hint="default" w:ascii="宋体" w:hAnsi="宋体" w:eastAsia="宋体" w:cs="宋体"/>
                <w:color w:val="auto"/>
                <w:spacing w:val="-8"/>
                <w:sz w:val="24"/>
                <w:szCs w:val="24"/>
                <w:highlight w:val="none"/>
                <w:lang w:val="en-US" w:eastAsia="zh-CN"/>
              </w:rPr>
              <w:t>月</w:t>
            </w:r>
            <w:r>
              <w:rPr>
                <w:rFonts w:hint="eastAsia" w:ascii="宋体" w:hAnsi="宋体" w:cs="宋体"/>
                <w:color w:val="auto"/>
                <w:spacing w:val="-8"/>
                <w:sz w:val="24"/>
                <w:szCs w:val="24"/>
                <w:highlight w:val="none"/>
                <w:lang w:val="en-US" w:eastAsia="zh-CN"/>
              </w:rPr>
              <w:t>12</w:t>
            </w:r>
            <w:r>
              <w:rPr>
                <w:rFonts w:hint="default" w:ascii="宋体" w:hAnsi="宋体" w:eastAsia="宋体" w:cs="宋体"/>
                <w:color w:val="auto"/>
                <w:spacing w:val="-8"/>
                <w:sz w:val="24"/>
                <w:szCs w:val="24"/>
                <w:highlight w:val="none"/>
                <w:lang w:val="en-US" w:eastAsia="zh-CN"/>
              </w:rPr>
              <w:t>日</w:t>
            </w:r>
            <w:r>
              <w:rPr>
                <w:rFonts w:hint="eastAsia" w:ascii="宋体" w:hAnsi="宋体" w:cs="宋体"/>
                <w:color w:val="auto"/>
                <w:spacing w:val="-8"/>
                <w:sz w:val="24"/>
                <w:szCs w:val="24"/>
                <w:highlight w:val="none"/>
                <w:lang w:val="en-US" w:eastAsia="zh-CN"/>
              </w:rPr>
              <w:t>10</w:t>
            </w:r>
            <w:r>
              <w:rPr>
                <w:rFonts w:hint="default" w:ascii="宋体" w:hAnsi="宋体" w:eastAsia="宋体" w:cs="宋体"/>
                <w:color w:val="auto"/>
                <w:spacing w:val="-8"/>
                <w:sz w:val="24"/>
                <w:szCs w:val="24"/>
                <w:highlight w:val="none"/>
                <w:lang w:val="en-US" w:eastAsia="zh-CN"/>
              </w:rPr>
              <w:t>时</w:t>
            </w:r>
            <w:r>
              <w:rPr>
                <w:rFonts w:hint="eastAsia" w:ascii="宋体" w:hAnsi="宋体" w:cs="宋体"/>
                <w:color w:val="auto"/>
                <w:spacing w:val="-8"/>
                <w:sz w:val="24"/>
                <w:szCs w:val="24"/>
                <w:highlight w:val="none"/>
                <w:lang w:val="en-US" w:eastAsia="zh-CN"/>
              </w:rPr>
              <w:t>00</w:t>
            </w:r>
            <w:r>
              <w:rPr>
                <w:rFonts w:hint="default" w:ascii="宋体" w:hAnsi="宋体" w:eastAsia="宋体" w:cs="宋体"/>
                <w:color w:val="auto"/>
                <w:spacing w:val="-8"/>
                <w:sz w:val="24"/>
                <w:szCs w:val="24"/>
                <w:highlight w:val="none"/>
                <w:lang w:val="en-US" w:eastAsia="zh-CN"/>
              </w:rPr>
              <w:t>分</w:t>
            </w:r>
            <w:r>
              <w:rPr>
                <w:rFonts w:hint="default" w:ascii="宋体" w:hAnsi="宋体" w:eastAsia="宋体" w:cs="宋体"/>
                <w:color w:val="000000"/>
                <w:spacing w:val="-8"/>
                <w:sz w:val="24"/>
                <w:szCs w:val="24"/>
                <w:highlight w:val="none"/>
                <w:lang w:val="en-US" w:eastAsia="zh-CN"/>
              </w:rPr>
              <w:t>（北京时间）</w:t>
            </w:r>
          </w:p>
        </w:tc>
      </w:tr>
      <w:tr w14:paraId="4EC6ABA4">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A416662">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3F92335">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确认收到招标文件澄清的时间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6337BD9">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收到澄清文件当日内完成</w:t>
            </w:r>
          </w:p>
        </w:tc>
      </w:tr>
      <w:tr w14:paraId="76D10FB8">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4F1EE">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38E0817">
            <w:pPr>
              <w:shd w:val="clea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确认收到招标文件修改的时间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5EC369A">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收到修改文件当日内完成</w:t>
            </w:r>
          </w:p>
        </w:tc>
      </w:tr>
      <w:tr w14:paraId="56512CB2">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950AA5">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091D222">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902EA2C">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cs="宋体"/>
                <w:sz w:val="24"/>
                <w:szCs w:val="24"/>
                <w:highlight w:val="none"/>
                <w:lang w:eastAsia="zh-CN"/>
              </w:rPr>
              <w:t>投标截止</w:t>
            </w:r>
            <w:r>
              <w:rPr>
                <w:rFonts w:hint="eastAsia" w:ascii="宋体" w:hAnsi="宋体" w:eastAsia="宋体" w:cs="宋体"/>
                <w:sz w:val="24"/>
                <w:szCs w:val="24"/>
                <w:highlight w:val="none"/>
              </w:rPr>
              <w:t>之日起90</w:t>
            </w:r>
            <w:r>
              <w:rPr>
                <w:rFonts w:hint="eastAsia" w:ascii="宋体" w:hAnsi="宋体" w:cs="宋体"/>
                <w:sz w:val="24"/>
                <w:szCs w:val="24"/>
                <w:highlight w:val="none"/>
                <w:lang w:eastAsia="zh-CN"/>
              </w:rPr>
              <w:t>日历</w:t>
            </w:r>
            <w:r>
              <w:rPr>
                <w:rFonts w:hint="eastAsia" w:ascii="宋体" w:hAnsi="宋体" w:eastAsia="宋体" w:cs="宋体"/>
                <w:sz w:val="24"/>
                <w:szCs w:val="24"/>
                <w:highlight w:val="none"/>
              </w:rPr>
              <w:t>天</w:t>
            </w:r>
          </w:p>
        </w:tc>
      </w:tr>
      <w:tr w14:paraId="58E51E57">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C8B9D2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996407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9827952">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保证金的金额：人民币</w:t>
            </w:r>
            <w:r>
              <w:rPr>
                <w:rFonts w:hint="eastAsia" w:ascii="宋体" w:hAnsi="宋体" w:cs="宋体"/>
                <w:sz w:val="24"/>
                <w:szCs w:val="24"/>
                <w:highlight w:val="none"/>
                <w:shd w:val="clear"/>
                <w:lang w:val="en-US" w:eastAsia="zh-CN"/>
              </w:rPr>
              <w:t>壹万元整</w:t>
            </w:r>
            <w:r>
              <w:rPr>
                <w:rFonts w:hint="eastAsia" w:ascii="宋体" w:hAnsi="宋体" w:eastAsia="宋体" w:cs="宋体"/>
                <w:sz w:val="24"/>
                <w:szCs w:val="24"/>
                <w:highlight w:val="none"/>
                <w:shd w:val="clear"/>
                <w:lang w:eastAsia="zh-CN"/>
              </w:rPr>
              <w:t>（¥</w:t>
            </w:r>
            <w:r>
              <w:rPr>
                <w:rFonts w:hint="eastAsia" w:ascii="宋体" w:hAnsi="宋体" w:cs="宋体"/>
                <w:sz w:val="24"/>
                <w:szCs w:val="24"/>
                <w:highlight w:val="none"/>
                <w:shd w:val="clear"/>
                <w:lang w:val="en-US" w:eastAsia="zh-CN"/>
              </w:rPr>
              <w:t>10000</w:t>
            </w:r>
            <w:r>
              <w:rPr>
                <w:rFonts w:hint="eastAsia" w:ascii="宋体" w:hAnsi="宋体" w:eastAsia="宋体" w:cs="宋体"/>
                <w:sz w:val="24"/>
                <w:szCs w:val="24"/>
                <w:highlight w:val="none"/>
                <w:shd w:val="clear"/>
                <w:lang w:eastAsia="zh-CN"/>
              </w:rPr>
              <w:t>.00）</w:t>
            </w:r>
            <w:r>
              <w:rPr>
                <w:rFonts w:hint="eastAsia" w:ascii="宋体" w:hAnsi="宋体" w:eastAsia="宋体" w:cs="宋体"/>
                <w:sz w:val="24"/>
                <w:szCs w:val="24"/>
                <w:highlight w:val="none"/>
                <w:lang w:eastAsia="zh-CN"/>
              </w:rPr>
              <w:t>；</w:t>
            </w:r>
          </w:p>
          <w:p w14:paraId="2B220E10">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w:t>
            </w:r>
            <w:r>
              <w:rPr>
                <w:rFonts w:hint="eastAsia" w:ascii="宋体" w:hAnsi="宋体" w:eastAsia="宋体" w:cs="宋体"/>
                <w:sz w:val="24"/>
                <w:szCs w:val="24"/>
                <w:highlight w:val="none"/>
                <w:lang w:val="en-US" w:eastAsia="zh-CN"/>
              </w:rPr>
              <w:t>华春建设工程项目管理有限责任公司吴起分公司</w:t>
            </w:r>
          </w:p>
          <w:p w14:paraId="40E08CCD">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开户银行：</w:t>
            </w:r>
            <w:r>
              <w:rPr>
                <w:rFonts w:hint="eastAsia" w:ascii="宋体" w:hAnsi="宋体" w:eastAsia="宋体" w:cs="宋体"/>
                <w:sz w:val="24"/>
                <w:szCs w:val="24"/>
                <w:highlight w:val="none"/>
                <w:lang w:val="en-US" w:eastAsia="zh-CN"/>
              </w:rPr>
              <w:t>中国银行延安吴起支行营业部</w:t>
            </w:r>
            <w:r>
              <w:rPr>
                <w:rFonts w:hint="eastAsia" w:ascii="宋体" w:hAnsi="宋体" w:eastAsia="宋体" w:cs="宋体"/>
                <w:sz w:val="24"/>
                <w:szCs w:val="24"/>
                <w:highlight w:val="none"/>
                <w:lang w:eastAsia="zh-CN"/>
              </w:rPr>
              <w:t xml:space="preserve">           </w:t>
            </w:r>
          </w:p>
          <w:p w14:paraId="26B36F23">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  号：</w:t>
            </w:r>
            <w:r>
              <w:rPr>
                <w:rFonts w:hint="eastAsia" w:ascii="宋体" w:hAnsi="宋体" w:eastAsia="宋体" w:cs="宋体"/>
                <w:sz w:val="24"/>
                <w:szCs w:val="24"/>
                <w:highlight w:val="none"/>
                <w:lang w:val="en-US" w:eastAsia="zh-CN"/>
              </w:rPr>
              <w:t>102846504355</w:t>
            </w:r>
            <w:r>
              <w:rPr>
                <w:rFonts w:hint="eastAsia" w:ascii="宋体" w:hAnsi="宋体" w:eastAsia="宋体" w:cs="宋体"/>
                <w:sz w:val="24"/>
                <w:szCs w:val="24"/>
                <w:highlight w:val="none"/>
                <w:lang w:eastAsia="zh-CN"/>
              </w:rPr>
              <w:t xml:space="preserve"> </w:t>
            </w:r>
          </w:p>
          <w:p w14:paraId="5B162A69">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转账事由</w:t>
            </w:r>
            <w:r>
              <w:rPr>
                <w:rFonts w:hint="eastAsia" w:ascii="宋体" w:hAnsi="宋体" w:cs="宋体"/>
                <w:sz w:val="24"/>
                <w:szCs w:val="24"/>
                <w:highlight w:val="none"/>
                <w:lang w:eastAsia="zh-CN"/>
              </w:rPr>
              <w:t>备注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招标编号</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w:t>
            </w:r>
          </w:p>
          <w:p w14:paraId="2C1809AA">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保证金必须由供应商银行基本账户转账支付，并须于</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文件递交截止时间前到账，</w:t>
            </w:r>
            <w:r>
              <w:rPr>
                <w:rFonts w:hint="eastAsia" w:ascii="宋体" w:hAnsi="宋体" w:eastAsia="宋体" w:cs="宋体"/>
                <w:sz w:val="24"/>
                <w:szCs w:val="24"/>
                <w:highlight w:val="none"/>
                <w:lang w:val="en-US" w:eastAsia="zh-CN"/>
              </w:rPr>
              <w:t>到账后可</w:t>
            </w:r>
            <w:r>
              <w:rPr>
                <w:rFonts w:hint="eastAsia" w:ascii="宋体" w:hAnsi="宋体" w:eastAsia="宋体" w:cs="宋体"/>
                <w:sz w:val="24"/>
                <w:szCs w:val="24"/>
                <w:highlight w:val="none"/>
                <w:lang w:val="zh-CN" w:eastAsia="zh-CN"/>
              </w:rPr>
              <w:t>持基本户开户许可证</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lang w:val="zh-CN" w:eastAsia="zh-CN"/>
              </w:rPr>
              <w:t>采购代理机构</w:t>
            </w:r>
            <w:r>
              <w:rPr>
                <w:rFonts w:hint="eastAsia" w:ascii="宋体" w:hAnsi="宋体" w:eastAsia="宋体" w:cs="宋体"/>
                <w:sz w:val="24"/>
                <w:szCs w:val="24"/>
                <w:highlight w:val="none"/>
                <w:lang w:val="en-US" w:eastAsia="zh-CN"/>
              </w:rPr>
              <w:t>财务处</w:t>
            </w:r>
            <w:r>
              <w:rPr>
                <w:rFonts w:hint="eastAsia" w:ascii="宋体" w:hAnsi="宋体" w:eastAsia="宋体" w:cs="宋体"/>
                <w:sz w:val="24"/>
                <w:szCs w:val="24"/>
                <w:highlight w:val="none"/>
                <w:lang w:val="zh-CN" w:eastAsia="zh-CN"/>
              </w:rPr>
              <w:t>开具</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val="zh-CN" w:eastAsia="zh-CN"/>
              </w:rPr>
              <w:t>保证金收据，</w:t>
            </w:r>
            <w:r>
              <w:rPr>
                <w:rFonts w:hint="eastAsia" w:ascii="宋体" w:hAnsi="宋体" w:eastAsia="宋体" w:cs="宋体"/>
                <w:sz w:val="24"/>
                <w:szCs w:val="24"/>
                <w:highlight w:val="none"/>
                <w:lang w:eastAsia="zh-CN"/>
              </w:rPr>
              <w:t>供应商在</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文件中附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lang w:eastAsia="zh-CN"/>
              </w:rPr>
              <w:t>保证金缴纳凭证加盖公章，否则视为</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lang w:eastAsia="zh-CN"/>
              </w:rPr>
              <w:t>保证金无效。</w:t>
            </w:r>
          </w:p>
        </w:tc>
      </w:tr>
      <w:tr w14:paraId="113199CD">
        <w:tblPrEx>
          <w:tblCellMar>
            <w:top w:w="0" w:type="dxa"/>
            <w:left w:w="108" w:type="dxa"/>
            <w:bottom w:w="0" w:type="dxa"/>
            <w:right w:w="108" w:type="dxa"/>
          </w:tblCellMar>
        </w:tblPrEx>
        <w:trPr>
          <w:trHeight w:val="287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E1D008">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CC803B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3E227B5">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投标文件正、副本必须逐页加盖公章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鲜章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并在指定页面经法定代表人或其委托代理人签字或盖章。由委托代理人签字或盖章的在投标文件中须同时提交投标文件签署授权委托书。除</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对错误处须修改外，全套投标文件应无涂改或行间插字和增删。如有修改，修改处应由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加盖单位公章或由公司法人或授权代理签字或盖章。</w:t>
            </w:r>
          </w:p>
        </w:tc>
      </w:tr>
      <w:tr w14:paraId="76EB2E3B">
        <w:tblPrEx>
          <w:tblCellMar>
            <w:top w:w="0" w:type="dxa"/>
            <w:left w:w="108" w:type="dxa"/>
            <w:bottom w:w="0" w:type="dxa"/>
            <w:right w:w="108" w:type="dxa"/>
          </w:tblCellMar>
        </w:tblPrEx>
        <w:trPr>
          <w:trHeight w:val="8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225197AD">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4E85390">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投标文件</w:t>
            </w:r>
            <w:r>
              <w:rPr>
                <w:rFonts w:hint="eastAsia" w:ascii="宋体" w:hAnsi="宋体" w:cs="宋体"/>
                <w:color w:val="000000"/>
                <w:sz w:val="24"/>
                <w:szCs w:val="24"/>
                <w:highlight w:val="none"/>
                <w:lang w:eastAsia="zh-CN"/>
              </w:rPr>
              <w:t>编制及递交要求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854431C">
            <w:pPr>
              <w:pStyle w:val="13"/>
              <w:shd w:val="clea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本招标项目采用电子化招投标，项目投标文件应在“</w:t>
            </w:r>
            <w:r>
              <w:rPr>
                <w:rFonts w:hint="eastAsia" w:ascii="宋体" w:hAnsi="宋体" w:eastAsia="宋体" w:cs="宋体"/>
                <w:color w:val="000000"/>
                <w:sz w:val="24"/>
                <w:szCs w:val="24"/>
                <w:highlight w:val="none"/>
                <w:lang w:val="en-US" w:eastAsia="zh-CN"/>
              </w:rPr>
              <w:t>全国公共资源交易平台（陕西省·延安市）</w:t>
            </w:r>
            <w:r>
              <w:rPr>
                <w:rFonts w:hint="eastAsia" w:ascii="宋体" w:hAnsi="宋体" w:eastAsia="宋体" w:cs="宋体"/>
                <w:color w:val="000000"/>
                <w:sz w:val="24"/>
                <w:szCs w:val="24"/>
                <w:highlight w:val="none"/>
                <w:lang w:eastAsia="zh-CN"/>
              </w:rPr>
              <w:t>”下载投标文件制作软件进行编制并在投标截止时间前上传递交。若未按照招标文件要求编制、递交投标文件，将可能导致投标无效，其后果由供应商自负。</w:t>
            </w:r>
          </w:p>
          <w:p w14:paraId="763FEFDD">
            <w:pPr>
              <w:pStyle w:val="13"/>
              <w:shd w:val="clea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电子投标文件上传递交至</w:t>
            </w:r>
            <w:r>
              <w:rPr>
                <w:rFonts w:hint="eastAsia" w:ascii="宋体" w:hAnsi="宋体" w:eastAsia="宋体" w:cs="宋体"/>
                <w:color w:val="000000"/>
                <w:sz w:val="24"/>
                <w:szCs w:val="24"/>
                <w:highlight w:val="none"/>
                <w:lang w:val="en-US" w:eastAsia="zh-CN"/>
              </w:rPr>
              <w:t>全国公共资源交易平台（陕西省·延安市）</w:t>
            </w:r>
            <w:r>
              <w:rPr>
                <w:rFonts w:hint="eastAsia" w:ascii="宋体" w:hAnsi="宋体" w:eastAsia="宋体" w:cs="宋体"/>
                <w:color w:val="000000"/>
                <w:sz w:val="24"/>
                <w:szCs w:val="24"/>
                <w:highlight w:val="none"/>
                <w:lang w:eastAsia="zh-CN"/>
              </w:rPr>
              <w:t>电子招标投标系统；</w:t>
            </w:r>
          </w:p>
          <w:p w14:paraId="399CE676">
            <w:pPr>
              <w:pStyle w:val="13"/>
              <w:shd w:val="clea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纸质投标文件递交要求：正本壹份，副本叁份，资格证明文件壹份，开标一览表壹份。同时递交壹份加盖公章（</w:t>
            </w:r>
            <w:r>
              <w:rPr>
                <w:rFonts w:hint="eastAsia" w:ascii="宋体" w:hAnsi="宋体" w:eastAsia="宋体" w:cs="宋体"/>
                <w:color w:val="000000"/>
                <w:sz w:val="24"/>
                <w:szCs w:val="24"/>
                <w:highlight w:val="none"/>
                <w:lang w:val="en-US" w:eastAsia="zh-CN"/>
              </w:rPr>
              <w:t>鲜章</w:t>
            </w:r>
            <w:r>
              <w:rPr>
                <w:rFonts w:hint="eastAsia" w:ascii="宋体" w:hAnsi="宋体" w:eastAsia="宋体" w:cs="宋体"/>
                <w:color w:val="000000"/>
                <w:sz w:val="24"/>
                <w:szCs w:val="24"/>
                <w:highlight w:val="none"/>
                <w:lang w:eastAsia="zh-CN"/>
              </w:rPr>
              <w:t>）的政府采购投标回执单、电子投标文件上传成功回执单。</w:t>
            </w:r>
          </w:p>
        </w:tc>
      </w:tr>
      <w:tr w14:paraId="40A286A5">
        <w:tblPrEx>
          <w:tblCellMar>
            <w:top w:w="0" w:type="dxa"/>
            <w:left w:w="108" w:type="dxa"/>
            <w:bottom w:w="0" w:type="dxa"/>
            <w:right w:w="108" w:type="dxa"/>
          </w:tblCellMar>
        </w:tblPrEx>
        <w:trPr>
          <w:trHeight w:val="461" w:hRule="atLeast"/>
          <w:jc w:val="center"/>
        </w:trPr>
        <w:tc>
          <w:tcPr>
            <w:tcW w:w="968" w:type="dxa"/>
            <w:vMerge w:val="continue"/>
            <w:tcBorders>
              <w:left w:val="single" w:color="auto" w:sz="4" w:space="0"/>
              <w:bottom w:val="single" w:color="auto" w:sz="4" w:space="0"/>
              <w:right w:val="single" w:color="auto" w:sz="4" w:space="0"/>
            </w:tcBorders>
            <w:noWrap w:val="0"/>
            <w:vAlign w:val="center"/>
          </w:tcPr>
          <w:p w14:paraId="418F1E25">
            <w:pPr>
              <w:shd w:val="clear"/>
              <w:spacing w:line="360" w:lineRule="auto"/>
              <w:jc w:val="center"/>
              <w:rPr>
                <w:rFonts w:hint="eastAsia" w:ascii="宋体" w:hAnsi="宋体" w:eastAsia="宋体" w:cs="宋体"/>
                <w:sz w:val="24"/>
                <w:szCs w:val="24"/>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ED3FD8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投标文件电子版要求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85DDD7D">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w:t>
            </w:r>
            <w:r>
              <w:rPr>
                <w:rFonts w:hint="eastAsia" w:ascii="宋体" w:hAnsi="宋体" w:cs="宋体"/>
                <w:color w:val="000000"/>
                <w:sz w:val="24"/>
                <w:szCs w:val="24"/>
                <w:highlight w:val="none"/>
                <w:lang w:eastAsia="zh-CN"/>
              </w:rPr>
              <w:t>纸质</w:t>
            </w:r>
            <w:r>
              <w:rPr>
                <w:rFonts w:hint="eastAsia" w:ascii="宋体" w:hAnsi="宋体" w:eastAsia="宋体" w:cs="宋体"/>
                <w:color w:val="000000"/>
                <w:sz w:val="24"/>
                <w:szCs w:val="24"/>
                <w:highlight w:val="none"/>
              </w:rPr>
              <w:t>投标文件时</w:t>
            </w:r>
            <w:r>
              <w:rPr>
                <w:rFonts w:hint="eastAsia" w:ascii="宋体" w:hAnsi="宋体" w:cs="宋体"/>
                <w:color w:val="000000"/>
                <w:sz w:val="24"/>
                <w:szCs w:val="24"/>
                <w:highlight w:val="none"/>
                <w:lang w:eastAsia="zh-CN"/>
              </w:rPr>
              <w:t>须</w:t>
            </w:r>
            <w:r>
              <w:rPr>
                <w:rFonts w:hint="eastAsia" w:ascii="宋体" w:hAnsi="宋体" w:eastAsia="宋体" w:cs="宋体"/>
                <w:color w:val="000000"/>
                <w:sz w:val="24"/>
                <w:szCs w:val="24"/>
                <w:highlight w:val="none"/>
              </w:rPr>
              <w:t>同时提交内容与纸质投标文件内容一致的电子版U盘</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份；</w:t>
            </w:r>
          </w:p>
          <w:p w14:paraId="2AD30651">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文件命名要求：项目编号+</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p w14:paraId="4A88D0A2">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投标文件电子版密封方式：单独放入一个密封袋中，加贴封条，并在封套封口处加盖</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公章并经法定代表人（签字或</w:t>
            </w:r>
            <w:r>
              <w:rPr>
                <w:rFonts w:hint="eastAsia" w:ascii="宋体" w:hAnsi="宋体" w:eastAsia="宋体" w:cs="宋体"/>
                <w:color w:val="000000"/>
                <w:sz w:val="24"/>
                <w:szCs w:val="24"/>
                <w:highlight w:val="none"/>
                <w:lang w:val="en-US" w:eastAsia="zh-CN"/>
              </w:rPr>
              <w:t>盖章</w:t>
            </w:r>
            <w:r>
              <w:rPr>
                <w:rFonts w:hint="eastAsia" w:ascii="宋体" w:hAnsi="宋体" w:eastAsia="宋体" w:cs="宋体"/>
                <w:color w:val="000000"/>
                <w:sz w:val="24"/>
                <w:szCs w:val="24"/>
                <w:highlight w:val="none"/>
              </w:rPr>
              <w:t>）和其委托代理人（签字），在封套上标记“（项目名称）投标文件电子版、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名称”等内容。</w:t>
            </w:r>
          </w:p>
          <w:p w14:paraId="311ABDC7">
            <w:pPr>
              <w:shd w:val="clea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未按上述要求提供的，采购人或采购代理机构有权拒收其投标文件，其投标按无效投标处理。</w:t>
            </w:r>
          </w:p>
        </w:tc>
      </w:tr>
      <w:tr w14:paraId="1750E062">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2512F28">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6613A93">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密封、装订要求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389D689">
            <w:pPr>
              <w:shd w:val="clear"/>
              <w:spacing w:line="360" w:lineRule="auto"/>
              <w:jc w:val="left"/>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1.采购人名</w:t>
            </w:r>
            <w:r>
              <w:rPr>
                <w:rFonts w:hint="eastAsia" w:ascii="宋体" w:hAnsi="宋体" w:eastAsia="宋体" w:cs="宋体"/>
                <w:color w:val="000000"/>
                <w:sz w:val="24"/>
                <w:szCs w:val="24"/>
                <w:highlight w:val="none"/>
                <w:lang w:val="en-US" w:eastAsia="zh-CN"/>
              </w:rPr>
              <w:t>称：</w:t>
            </w:r>
            <w:r>
              <w:rPr>
                <w:rFonts w:hint="eastAsia" w:ascii="宋体" w:hAnsi="宋体" w:eastAsia="宋体" w:cs="宋体"/>
                <w:color w:val="000000"/>
                <w:sz w:val="24"/>
                <w:szCs w:val="24"/>
                <w:highlight w:val="none"/>
                <w:u w:val="single"/>
                <w:lang w:val="en-US" w:eastAsia="zh-CN"/>
              </w:rPr>
              <w:t xml:space="preserve">                    。</w:t>
            </w:r>
          </w:p>
          <w:p w14:paraId="6D76C1AE">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2.标注 “正本”、“副本”、“投标文件电子版”、“资格证明文件”、“开标一览表”字样，所有封套均应加贴封条，并在封套的封口处加盖供应商单位公章并经法定代表人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签字或盖章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和其委托代理人（签字）。</w:t>
            </w:r>
          </w:p>
          <w:p w14:paraId="2E6D8D99">
            <w:pPr>
              <w:shd w:val="clea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3.供应商：</w:t>
            </w:r>
            <w:r>
              <w:rPr>
                <w:rFonts w:hint="eastAsia" w:ascii="宋体" w:hAnsi="宋体" w:eastAsia="宋体" w:cs="宋体"/>
                <w:color w:val="000000"/>
                <w:sz w:val="24"/>
                <w:szCs w:val="24"/>
                <w:highlight w:val="none"/>
                <w:u w:val="single"/>
              </w:rPr>
              <w:t>（单位全称）</w:t>
            </w:r>
            <w:r>
              <w:rPr>
                <w:rFonts w:hint="eastAsia" w:ascii="宋体" w:hAnsi="宋体" w:eastAsia="宋体" w:cs="宋体"/>
                <w:color w:val="000000"/>
                <w:sz w:val="24"/>
                <w:szCs w:val="24"/>
                <w:highlight w:val="none"/>
              </w:rPr>
              <w:t>（盖单位公章）</w:t>
            </w:r>
          </w:p>
          <w:p w14:paraId="16F8464A">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法定代表人：（签字或盖章）</w:t>
            </w:r>
          </w:p>
          <w:p w14:paraId="1732A76D">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委托代理人：（签字）</w:t>
            </w:r>
          </w:p>
          <w:p w14:paraId="07C79165">
            <w:pPr>
              <w:shd w:val="clear"/>
              <w:spacing w:line="360" w:lineRule="auto"/>
              <w:rPr>
                <w:rFonts w:hint="eastAsia" w:ascii="宋体" w:hAnsi="宋体" w:eastAsia="宋体" w:cs="宋体"/>
                <w:b/>
                <w:bCs/>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投标文件（或投标文件电子版或资格证明文件或开标一览表）</w:t>
            </w:r>
            <w:r>
              <w:rPr>
                <w:rFonts w:hint="eastAsia" w:ascii="宋体" w:hAnsi="宋体" w:eastAsia="宋体" w:cs="宋体"/>
                <w:sz w:val="24"/>
                <w:szCs w:val="24"/>
                <w:highlight w:val="none"/>
              </w:rPr>
              <w:t>在</w:t>
            </w:r>
            <w:r>
              <w:rPr>
                <w:rFonts w:hint="eastAsia" w:ascii="宋体" w:hAnsi="宋体" w:eastAsia="宋体" w:cs="宋体"/>
                <w:kern w:val="0"/>
                <w:sz w:val="24"/>
                <w:szCs w:val="24"/>
                <w:highlight w:val="none"/>
              </w:rPr>
              <w:t xml:space="preserve">   年  月  日  时  分</w:t>
            </w:r>
            <w:r>
              <w:rPr>
                <w:rFonts w:hint="eastAsia" w:ascii="宋体" w:hAnsi="宋体" w:eastAsia="宋体" w:cs="宋体"/>
                <w:sz w:val="24"/>
                <w:szCs w:val="24"/>
                <w:highlight w:val="none"/>
              </w:rPr>
              <w:t>前不得开启</w:t>
            </w:r>
          </w:p>
        </w:tc>
      </w:tr>
      <w:tr w14:paraId="0BBEEB7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FA1305">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5B4751C">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w:t>
            </w:r>
            <w:r>
              <w:rPr>
                <w:rFonts w:hint="eastAsia" w:ascii="宋体" w:hAnsi="宋体" w:eastAsia="宋体" w:cs="宋体"/>
                <w:color w:val="000000"/>
                <w:sz w:val="24"/>
                <w:szCs w:val="24"/>
                <w:highlight w:val="none"/>
                <w:lang w:val="en-US" w:eastAsia="zh-CN"/>
              </w:rPr>
              <w:t>纸质</w:t>
            </w:r>
            <w:r>
              <w:rPr>
                <w:rFonts w:hint="eastAsia" w:ascii="宋体" w:hAnsi="宋体" w:eastAsia="宋体" w:cs="宋体"/>
                <w:color w:val="000000"/>
                <w:sz w:val="24"/>
                <w:szCs w:val="24"/>
                <w:highlight w:val="none"/>
              </w:rPr>
              <w:t>投标文件地点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2D9E98E">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延安市公共资源交易中心交易</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厅</w:t>
            </w:r>
          </w:p>
        </w:tc>
      </w:tr>
      <w:tr w14:paraId="2B098411">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40B7279">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A6E214C">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1E0CE78">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143EC07B">
        <w:tblPrEx>
          <w:tblCellMar>
            <w:top w:w="0" w:type="dxa"/>
            <w:left w:w="108" w:type="dxa"/>
            <w:bottom w:w="0" w:type="dxa"/>
            <w:right w:w="108" w:type="dxa"/>
          </w:tblCellMar>
        </w:tblPrEx>
        <w:trPr>
          <w:trHeight w:val="120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777072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2C11A84">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C85ADF0">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时间：同投标截止时间</w:t>
            </w:r>
          </w:p>
          <w:p w14:paraId="3AF9F074">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地点：同递交投标文件地点</w:t>
            </w:r>
          </w:p>
        </w:tc>
      </w:tr>
      <w:tr w14:paraId="002CC1F2">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05F714E">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EFF8DB3">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开标程序</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1B56635">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（1）宣布招标项目名称及投标文件接收截止时间，终止一切投标文件的接收工作，并宣布开标会开始。</w:t>
            </w:r>
          </w:p>
          <w:p w14:paraId="47835EC1">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（2）介绍采购人、采购代理机构、招标监督管理部门和招标工作人员。</w:t>
            </w:r>
          </w:p>
          <w:p w14:paraId="32C6F7F7">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（3）宣布本项目</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 xml:space="preserve">签到名单。 </w:t>
            </w:r>
          </w:p>
          <w:p w14:paraId="2973C42A">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（4）宣布开标会议纪律。</w:t>
            </w:r>
          </w:p>
          <w:p w14:paraId="05F9A88F">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（5）宣布开标流程和开标工作阶段安排。</w:t>
            </w:r>
          </w:p>
          <w:p w14:paraId="720103A7">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（6）采购人（监标人）及</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查验确认投标文件密封情况。</w:t>
            </w:r>
          </w:p>
          <w:p w14:paraId="44B10837">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（7）当众开启投标文件，并按招标文件要求宣读相关投标要素，记标员在《开标一览表》上如实记录，采购人（监标人）监督唱标内容、记录内容是否与投标文件相一致。</w:t>
            </w:r>
          </w:p>
          <w:p w14:paraId="755B8F84">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核对开标记录并签字确认。</w:t>
            </w:r>
          </w:p>
          <w:p w14:paraId="0A723741">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（9）在采购人（监标人）的监督下，将投标文件送交评标委员会评审。</w:t>
            </w:r>
          </w:p>
          <w:p w14:paraId="2EF80FE0">
            <w:pPr>
              <w:shd w:val="clea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（10）采购人（监标人）查验审核投标须知前附表规定的相关资料。</w:t>
            </w:r>
          </w:p>
          <w:p w14:paraId="27B13254">
            <w:pPr>
              <w:shd w:val="clear"/>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（11）宣布开标会结束。</w:t>
            </w:r>
          </w:p>
        </w:tc>
      </w:tr>
      <w:tr w14:paraId="2B1758DA">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049B22F">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8473C0F">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评标委员会的组建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8013A89">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w:t>
            </w:r>
            <w:r>
              <w:rPr>
                <w:rFonts w:hint="eastAsia" w:ascii="宋体" w:hAnsi="宋体" w:cs="宋体"/>
                <w:sz w:val="24"/>
                <w:szCs w:val="24"/>
                <w:highlight w:val="none"/>
                <w:lang w:val="en-US" w:eastAsia="zh-CN"/>
              </w:rPr>
              <w:t>5</w:t>
            </w:r>
            <w:r>
              <w:rPr>
                <w:rFonts w:hint="eastAsia" w:ascii="宋体" w:hAnsi="宋体" w:eastAsia="宋体" w:cs="宋体"/>
                <w:color w:val="000000"/>
                <w:kern w:val="0"/>
                <w:sz w:val="24"/>
                <w:szCs w:val="24"/>
                <w:highlight w:val="none"/>
              </w:rPr>
              <w:t>人；其中采购人代表</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人；专家</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人</w:t>
            </w:r>
          </w:p>
          <w:p w14:paraId="7E5639CA">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评标专家确定方式：陕西</w:t>
            </w:r>
            <w:r>
              <w:rPr>
                <w:rFonts w:hint="eastAsia" w:ascii="宋体" w:hAnsi="宋体" w:eastAsia="宋体" w:cs="宋体"/>
                <w:sz w:val="24"/>
                <w:szCs w:val="24"/>
                <w:highlight w:val="none"/>
                <w:lang w:val="en-US" w:eastAsia="zh-CN"/>
              </w:rPr>
              <w:t>省</w:t>
            </w:r>
            <w:r>
              <w:rPr>
                <w:rFonts w:hint="eastAsia" w:ascii="宋体" w:hAnsi="宋体" w:eastAsia="宋体" w:cs="宋体"/>
                <w:sz w:val="24"/>
                <w:szCs w:val="24"/>
                <w:highlight w:val="none"/>
              </w:rPr>
              <w:t>政府采购综合管理平台专家库中随机抽取。</w:t>
            </w:r>
          </w:p>
        </w:tc>
      </w:tr>
      <w:tr w14:paraId="6289123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8CAD55F">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046A386">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D1690ED">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r>
              <w:rPr>
                <w:rFonts w:hint="eastAsia" w:ascii="宋体" w:hAnsi="宋体" w:eastAsia="宋体" w:cs="宋体"/>
                <w:color w:val="000000"/>
                <w:sz w:val="24"/>
                <w:szCs w:val="24"/>
                <w:highlight w:val="none"/>
              </w:rPr>
              <w:t>推荐3名中标候选供应商</w:t>
            </w:r>
          </w:p>
        </w:tc>
      </w:tr>
      <w:tr w14:paraId="7EF6BA1B">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7DAC67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A116750">
            <w:pPr>
              <w:shd w:val="clea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履约</w:t>
            </w:r>
            <w:r>
              <w:rPr>
                <w:rFonts w:hint="eastAsia" w:ascii="宋体" w:hAnsi="宋体" w:cs="宋体"/>
                <w:sz w:val="24"/>
                <w:szCs w:val="24"/>
                <w:highlight w:val="none"/>
                <w:lang w:eastAsia="zh-CN"/>
              </w:rPr>
              <w:t>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0159705">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14:paraId="41E93A65">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9F954A">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FD6A6E3">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EF5306A">
            <w:pPr>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14:paraId="5B6D98E5">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86CCC4">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8319" w:type="dxa"/>
            <w:gridSpan w:val="3"/>
            <w:tcBorders>
              <w:top w:val="single" w:color="auto" w:sz="4" w:space="0"/>
              <w:left w:val="single" w:color="auto" w:sz="4" w:space="0"/>
              <w:bottom w:val="single" w:color="auto" w:sz="4" w:space="0"/>
              <w:right w:val="single" w:color="auto" w:sz="4" w:space="0"/>
            </w:tcBorders>
            <w:noWrap w:val="0"/>
            <w:vAlign w:val="center"/>
          </w:tcPr>
          <w:p w14:paraId="67F7594F">
            <w:pPr>
              <w:shd w:val="clea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需要补充的其他内容</w:t>
            </w:r>
          </w:p>
        </w:tc>
      </w:tr>
      <w:tr w14:paraId="4E97A1A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4C350C9">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.1</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24EA9BE7">
            <w:pPr>
              <w:shd w:val="clea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代理服务费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47CB88B">
            <w:pPr>
              <w:shd w:val="clea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采购</w:t>
            </w:r>
            <w:r>
              <w:rPr>
                <w:rFonts w:ascii="宋体" w:hAnsi="宋体" w:cs="宋体"/>
                <w:sz w:val="24"/>
                <w:szCs w:val="24"/>
                <w:highlight w:val="none"/>
              </w:rPr>
              <w:t>代理服务费收费标准：</w:t>
            </w:r>
            <w:r>
              <w:rPr>
                <w:rFonts w:ascii="宋体" w:hAnsi="宋体" w:cs="宋体"/>
                <w:color w:val="000000"/>
                <w:sz w:val="24"/>
                <w:szCs w:val="24"/>
                <w:highlight w:val="none"/>
              </w:rPr>
              <w:t>采购代理机构参照国家计委关于印发《招标代理服务收费管理暂行办法》计价格[2002]1980号文和《国家发展改革委关于降低部分建设项目收费标准规范收费行为等有关问题的通知》发改价格[2011]534号规定标准收取</w:t>
            </w:r>
            <w:r>
              <w:rPr>
                <w:rFonts w:hint="eastAsia" w:ascii="宋体" w:hAnsi="宋体" w:cs="宋体"/>
                <w:sz w:val="24"/>
                <w:szCs w:val="24"/>
                <w:highlight w:val="none"/>
                <w:lang w:eastAsia="zh-CN"/>
              </w:rPr>
              <w:t>采购</w:t>
            </w:r>
            <w:r>
              <w:rPr>
                <w:rFonts w:ascii="宋体" w:hAnsi="宋体" w:cs="宋体"/>
                <w:color w:val="000000"/>
                <w:sz w:val="24"/>
                <w:szCs w:val="24"/>
                <w:highlight w:val="none"/>
              </w:rPr>
              <w:t>代理服务费</w:t>
            </w:r>
            <w:r>
              <w:rPr>
                <w:rFonts w:ascii="宋体" w:hAnsi="宋体" w:cs="宋体"/>
                <w:sz w:val="24"/>
                <w:szCs w:val="24"/>
                <w:highlight w:val="none"/>
              </w:rPr>
              <w:t>。</w:t>
            </w:r>
          </w:p>
        </w:tc>
      </w:tr>
      <w:tr w14:paraId="6D5458F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197CD7B">
            <w:pPr>
              <w:shd w:val="clear"/>
              <w:spacing w:line="360" w:lineRule="auto"/>
              <w:jc w:val="center"/>
              <w:rPr>
                <w:rFonts w:hint="eastAsia" w:ascii="宋体" w:hAnsi="宋体" w:eastAsia="宋体" w:cs="宋体"/>
                <w:sz w:val="24"/>
                <w:szCs w:val="24"/>
                <w:highlight w:val="none"/>
                <w:lang w:val="en-US" w:eastAsia="zh-CN"/>
              </w:rPr>
            </w:pPr>
            <w:bookmarkStart w:id="42" w:name="_Toc246996175"/>
            <w:bookmarkStart w:id="43" w:name="_Toc12768"/>
            <w:bookmarkStart w:id="44" w:name="_Toc23962"/>
            <w:bookmarkStart w:id="45" w:name="_Toc246996918"/>
            <w:bookmarkStart w:id="46" w:name="_Toc179632546"/>
            <w:bookmarkStart w:id="47" w:name="_Toc144974497"/>
            <w:bookmarkStart w:id="48" w:name="_Toc20614"/>
            <w:bookmarkStart w:id="49" w:name="_Toc152042305"/>
            <w:bookmarkStart w:id="50" w:name="_Toc247085689"/>
            <w:bookmarkStart w:id="51" w:name="_Toc152045529"/>
            <w:bookmarkStart w:id="52" w:name="_Toc9105"/>
            <w:bookmarkStart w:id="53" w:name="_Toc30835"/>
            <w:bookmarkStart w:id="54" w:name="_Toc23617"/>
            <w:bookmarkStart w:id="55" w:name="_Toc16773"/>
            <w:r>
              <w:rPr>
                <w:rFonts w:hint="eastAsia" w:ascii="宋体" w:hAnsi="宋体" w:cs="宋体"/>
                <w:color w:val="000000"/>
                <w:sz w:val="24"/>
                <w:szCs w:val="24"/>
                <w:highlight w:val="none"/>
                <w:lang w:val="en-US" w:eastAsia="zh-CN"/>
              </w:rPr>
              <w:t>10.2</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3B9CDA38">
            <w:pPr>
              <w:shd w:val="clea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电子投标注意</w:t>
            </w:r>
          </w:p>
          <w:p w14:paraId="3C8E4FF8">
            <w:pPr>
              <w:shd w:val="clea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事项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F00CE63">
            <w:pPr>
              <w:shd w:val="clear"/>
              <w:spacing w:line="360" w:lineRule="auto"/>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电子投标注意事项：</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应及时下载招标文件和答疑纪要等相关文件，在投标截止时间前必须上传投标文件；本项目采用线上不见面形式，开标时各</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在各自公司进行解密，因</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原因造成上传文件无法解密的，按无效</w:t>
            </w:r>
            <w:r>
              <w:rPr>
                <w:rFonts w:hint="eastAsia" w:ascii="宋体" w:hAnsi="宋体" w:cs="宋体"/>
                <w:color w:val="000000"/>
                <w:sz w:val="24"/>
                <w:szCs w:val="24"/>
                <w:highlight w:val="none"/>
                <w:lang w:val="en-US" w:eastAsia="zh-CN"/>
              </w:rPr>
              <w:t>标标</w:t>
            </w:r>
            <w:r>
              <w:rPr>
                <w:rFonts w:hint="eastAsia" w:ascii="宋体" w:hAnsi="宋体" w:eastAsia="宋体" w:cs="宋体"/>
                <w:color w:val="000000"/>
                <w:sz w:val="24"/>
                <w:szCs w:val="24"/>
                <w:highlight w:val="none"/>
                <w:lang w:val="en-US" w:eastAsia="zh-CN"/>
              </w:rPr>
              <w:t>处理。</w:t>
            </w:r>
          </w:p>
        </w:tc>
      </w:tr>
      <w:tr w14:paraId="515E8F1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9019F3">
            <w:pPr>
              <w:shd w:val="clea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10.3</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6A2ADCAA">
            <w:pPr>
              <w:shd w:val="clear"/>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核心产品</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2378099B">
            <w:pPr>
              <w:shd w:val="clear"/>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采购清单及要求序号中加“</w:t>
            </w:r>
            <w:r>
              <w:rPr>
                <w:rFonts w:hint="default" w:ascii="宋体" w:hAnsi="宋体" w:eastAsia="宋体" w:cs="宋体"/>
                <w:i w:val="0"/>
                <w:iCs w:val="0"/>
                <w:color w:val="000000"/>
                <w:kern w:val="0"/>
                <w:sz w:val="20"/>
                <w:szCs w:val="20"/>
                <w:highlight w:val="none"/>
                <w:u w:val="none"/>
                <w:lang w:val="en-US" w:eastAsia="zh-CN" w:bidi="ar"/>
              </w:rPr>
              <w:t>★★</w:t>
            </w:r>
            <w:r>
              <w:rPr>
                <w:rFonts w:hint="eastAsia" w:ascii="宋体" w:hAnsi="宋体" w:cs="宋体"/>
                <w:color w:val="000000"/>
                <w:sz w:val="24"/>
                <w:szCs w:val="24"/>
                <w:highlight w:val="none"/>
                <w:lang w:val="en-US" w:eastAsia="zh-CN"/>
              </w:rPr>
              <w:t>”的。</w:t>
            </w:r>
          </w:p>
        </w:tc>
      </w:tr>
      <w:tr w14:paraId="33F85351">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EF10DD">
            <w:pPr>
              <w:shd w:val="clea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10.4</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5C8803E5">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所属行业</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D362BC5">
            <w:p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工业</w:t>
            </w:r>
          </w:p>
        </w:tc>
      </w:tr>
    </w:tbl>
    <w:p w14:paraId="026F327F">
      <w:pPr>
        <w:shd w:val="clear"/>
        <w:bidi w:val="0"/>
        <w:jc w:val="both"/>
        <w:rPr>
          <w:rFonts w:hint="eastAsia" w:ascii="宋体" w:hAnsi="宋体" w:eastAsia="宋体" w:cs="宋体"/>
          <w:b/>
          <w:bCs/>
          <w:i w:val="0"/>
          <w:iCs w:val="0"/>
          <w:sz w:val="32"/>
          <w:szCs w:val="28"/>
          <w:highlight w:val="none"/>
        </w:rPr>
      </w:pPr>
    </w:p>
    <w:p w14:paraId="364B7456">
      <w:pPr>
        <w:shd w:val="clear"/>
        <w:bidi w:val="0"/>
        <w:jc w:val="center"/>
        <w:rPr>
          <w:rFonts w:hint="eastAsia" w:ascii="宋体" w:hAnsi="宋体" w:eastAsia="宋体" w:cs="宋体"/>
          <w:b/>
          <w:bCs/>
          <w:i w:val="0"/>
          <w:iCs w:val="0"/>
          <w:sz w:val="32"/>
          <w:szCs w:val="28"/>
          <w:highlight w:val="none"/>
        </w:rPr>
      </w:pPr>
      <w:r>
        <w:rPr>
          <w:rFonts w:hint="eastAsia" w:ascii="宋体" w:hAnsi="宋体" w:eastAsia="宋体" w:cs="宋体"/>
          <w:b/>
          <w:bCs/>
          <w:i w:val="0"/>
          <w:iCs w:val="0"/>
          <w:sz w:val="32"/>
          <w:szCs w:val="28"/>
          <w:highlight w:val="none"/>
        </w:rPr>
        <w:t>1.总则</w:t>
      </w:r>
      <w:bookmarkEnd w:id="42"/>
      <w:bookmarkEnd w:id="43"/>
      <w:bookmarkEnd w:id="44"/>
      <w:bookmarkEnd w:id="45"/>
      <w:bookmarkEnd w:id="46"/>
      <w:bookmarkEnd w:id="47"/>
      <w:bookmarkEnd w:id="48"/>
      <w:bookmarkEnd w:id="49"/>
      <w:bookmarkEnd w:id="50"/>
      <w:bookmarkEnd w:id="51"/>
    </w:p>
    <w:p w14:paraId="470D72F1">
      <w:pPr>
        <w:pStyle w:val="4"/>
        <w:shd w:val="clear"/>
        <w:spacing w:line="360" w:lineRule="auto"/>
        <w:rPr>
          <w:rFonts w:hint="eastAsia" w:ascii="宋体" w:hAnsi="宋体" w:eastAsia="宋体" w:cs="宋体"/>
          <w:sz w:val="28"/>
          <w:szCs w:val="28"/>
          <w:highlight w:val="none"/>
        </w:rPr>
      </w:pPr>
      <w:bookmarkStart w:id="56" w:name="_Toc246996176"/>
      <w:bookmarkStart w:id="57" w:name="_Toc152042306"/>
      <w:bookmarkStart w:id="58" w:name="_Toc152045530"/>
      <w:bookmarkStart w:id="59" w:name="_Toc247085690"/>
      <w:bookmarkStart w:id="60" w:name="_Toc179632547"/>
      <w:bookmarkStart w:id="61" w:name="_Toc246996919"/>
      <w:bookmarkStart w:id="62" w:name="_Toc144974498"/>
      <w:bookmarkStart w:id="63" w:name="_Toc11216"/>
      <w:bookmarkStart w:id="64" w:name="_Toc31044"/>
      <w:bookmarkStart w:id="65" w:name="_Toc7660"/>
      <w:r>
        <w:rPr>
          <w:rFonts w:hint="eastAsia" w:ascii="宋体" w:hAnsi="宋体" w:eastAsia="宋体" w:cs="宋体"/>
          <w:sz w:val="28"/>
          <w:szCs w:val="28"/>
          <w:highlight w:val="none"/>
        </w:rPr>
        <w:t>1.1 项目概况</w:t>
      </w:r>
      <w:bookmarkEnd w:id="56"/>
      <w:bookmarkEnd w:id="57"/>
      <w:bookmarkEnd w:id="58"/>
      <w:bookmarkEnd w:id="59"/>
      <w:bookmarkEnd w:id="60"/>
      <w:bookmarkEnd w:id="61"/>
      <w:bookmarkEnd w:id="62"/>
      <w:bookmarkEnd w:id="63"/>
      <w:bookmarkEnd w:id="64"/>
      <w:bookmarkEnd w:id="65"/>
    </w:p>
    <w:p w14:paraId="2CABACF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1.1.1根据《中华人民共和国招标投标法》等有关法律、法规和规章的规定，本招标项目已具备招标条件，现对本项目进行招标。</w:t>
      </w:r>
    </w:p>
    <w:p w14:paraId="31D917D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1.1.2 本采购项目采购人：见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1958FAD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1.1.3 本采购项目采购代理机构：见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907C03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1.1.4 本采购项目名称：见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6DF29AD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1.1.5 本采购项目地点：见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CB3CB4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1.1.6 招标文件各章内容对投标事宜提出明确要求，</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须仔细阅读和正确理解。因</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在阅读、理解招标文件方面产生疏漏和误解，而导致投标不利后果的或者被废标的，其责任由</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自负。</w:t>
      </w:r>
    </w:p>
    <w:p w14:paraId="7AC75418">
      <w:pPr>
        <w:pStyle w:val="4"/>
        <w:shd w:val="clear"/>
        <w:spacing w:line="360" w:lineRule="auto"/>
        <w:rPr>
          <w:rFonts w:hint="eastAsia" w:ascii="宋体" w:hAnsi="宋体" w:eastAsia="宋体" w:cs="宋体"/>
          <w:sz w:val="28"/>
          <w:szCs w:val="28"/>
          <w:highlight w:val="none"/>
        </w:rPr>
      </w:pPr>
      <w:bookmarkStart w:id="66" w:name="_Toc14545"/>
      <w:bookmarkStart w:id="67" w:name="_Toc152042307"/>
      <w:bookmarkStart w:id="68" w:name="_Toc152045531"/>
      <w:bookmarkStart w:id="69" w:name="_Toc30959"/>
      <w:bookmarkStart w:id="70" w:name="_Toc179632548"/>
      <w:bookmarkStart w:id="71" w:name="_Toc144974499"/>
      <w:bookmarkStart w:id="72" w:name="_Toc246996177"/>
      <w:bookmarkStart w:id="73" w:name="_Toc8384"/>
      <w:bookmarkStart w:id="74" w:name="_Toc246996920"/>
      <w:bookmarkStart w:id="75" w:name="_Toc247085691"/>
      <w:r>
        <w:rPr>
          <w:rFonts w:hint="eastAsia" w:ascii="宋体" w:hAnsi="宋体" w:eastAsia="宋体" w:cs="宋体"/>
          <w:sz w:val="28"/>
          <w:szCs w:val="28"/>
          <w:highlight w:val="none"/>
        </w:rPr>
        <w:t>1.2 资金来源和落实情况</w:t>
      </w:r>
      <w:bookmarkEnd w:id="66"/>
      <w:bookmarkEnd w:id="67"/>
      <w:bookmarkEnd w:id="68"/>
      <w:bookmarkEnd w:id="69"/>
      <w:bookmarkEnd w:id="70"/>
      <w:bookmarkEnd w:id="71"/>
      <w:bookmarkEnd w:id="72"/>
      <w:bookmarkEnd w:id="73"/>
      <w:bookmarkEnd w:id="74"/>
      <w:bookmarkEnd w:id="75"/>
    </w:p>
    <w:p w14:paraId="190ED75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1.2.1本招标项目的资金来源：见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4B182E0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1.2.2本招标项目的项目预算：见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43170AC7">
      <w:pPr>
        <w:pStyle w:val="4"/>
        <w:shd w:val="clear"/>
        <w:spacing w:line="360" w:lineRule="auto"/>
        <w:rPr>
          <w:rFonts w:hint="eastAsia" w:ascii="宋体" w:hAnsi="宋体" w:eastAsia="宋体" w:cs="宋体"/>
          <w:sz w:val="28"/>
          <w:szCs w:val="28"/>
          <w:highlight w:val="none"/>
        </w:rPr>
      </w:pPr>
      <w:bookmarkStart w:id="76" w:name="_Toc144974500"/>
      <w:bookmarkStart w:id="77" w:name="_Toc246996178"/>
      <w:bookmarkStart w:id="78" w:name="_Toc247085692"/>
      <w:bookmarkStart w:id="79" w:name="_Toc20745"/>
      <w:bookmarkStart w:id="80" w:name="_Toc152042308"/>
      <w:bookmarkStart w:id="81" w:name="_Toc21770"/>
      <w:bookmarkStart w:id="82" w:name="_Toc246996921"/>
      <w:bookmarkStart w:id="83" w:name="_Toc152045532"/>
      <w:bookmarkStart w:id="84" w:name="_Toc18917"/>
      <w:bookmarkStart w:id="85" w:name="_Toc179632549"/>
      <w:r>
        <w:rPr>
          <w:rFonts w:hint="eastAsia" w:ascii="宋体" w:hAnsi="宋体" w:eastAsia="宋体" w:cs="宋体"/>
          <w:sz w:val="28"/>
          <w:szCs w:val="28"/>
          <w:highlight w:val="none"/>
        </w:rPr>
        <w:t xml:space="preserve">1.3 </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rPr>
        <w:t>内容、</w:t>
      </w:r>
      <w:bookmarkEnd w:id="76"/>
      <w:bookmarkEnd w:id="77"/>
      <w:bookmarkEnd w:id="78"/>
      <w:bookmarkEnd w:id="79"/>
      <w:bookmarkEnd w:id="80"/>
      <w:bookmarkEnd w:id="81"/>
      <w:bookmarkEnd w:id="82"/>
      <w:bookmarkEnd w:id="83"/>
      <w:bookmarkEnd w:id="84"/>
      <w:bookmarkEnd w:id="85"/>
      <w:r>
        <w:rPr>
          <w:rFonts w:hint="eastAsia" w:ascii="宋体" w:hAnsi="宋体" w:cs="宋体"/>
          <w:sz w:val="28"/>
          <w:szCs w:val="28"/>
          <w:highlight w:val="none"/>
          <w:lang w:eastAsia="zh-CN"/>
        </w:rPr>
        <w:t>供货周期</w:t>
      </w:r>
    </w:p>
    <w:p w14:paraId="31AF269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1.3.1本次</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rPr>
        <w:t>内容：见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7AA443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1.3.2本招标项目的</w:t>
      </w:r>
      <w:r>
        <w:rPr>
          <w:rFonts w:hint="eastAsia" w:ascii="宋体" w:hAnsi="宋体" w:cs="宋体"/>
          <w:sz w:val="28"/>
          <w:szCs w:val="28"/>
          <w:highlight w:val="none"/>
          <w:lang w:val="en-US" w:eastAsia="zh-CN"/>
        </w:rPr>
        <w:t>供货周</w:t>
      </w:r>
      <w:r>
        <w:rPr>
          <w:rFonts w:hint="eastAsia" w:ascii="宋体" w:hAnsi="宋体" w:eastAsia="宋体" w:cs="宋体"/>
          <w:sz w:val="28"/>
          <w:szCs w:val="28"/>
          <w:highlight w:val="none"/>
          <w:lang w:eastAsia="zh-CN"/>
        </w:rPr>
        <w:t>期</w:t>
      </w:r>
      <w:r>
        <w:rPr>
          <w:rFonts w:hint="eastAsia" w:ascii="宋体" w:hAnsi="宋体" w:eastAsia="宋体" w:cs="宋体"/>
          <w:sz w:val="28"/>
          <w:szCs w:val="28"/>
          <w:highlight w:val="none"/>
        </w:rPr>
        <w:t>：见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1C6BEC9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1.3.3</w:t>
      </w:r>
      <w:r>
        <w:rPr>
          <w:rFonts w:hint="eastAsia" w:ascii="宋体" w:hAnsi="宋体" w:eastAsia="宋体" w:cs="宋体"/>
          <w:sz w:val="28"/>
          <w:szCs w:val="28"/>
          <w:highlight w:val="none"/>
        </w:rPr>
        <w:t>本招标项目的</w:t>
      </w:r>
      <w:r>
        <w:rPr>
          <w:rFonts w:hint="eastAsia" w:ascii="宋体" w:hAnsi="宋体" w:cs="宋体"/>
          <w:sz w:val="28"/>
          <w:szCs w:val="28"/>
          <w:highlight w:val="none"/>
          <w:lang w:val="en-US" w:eastAsia="zh-CN"/>
        </w:rPr>
        <w:t>质量要求</w:t>
      </w:r>
      <w:r>
        <w:rPr>
          <w:rFonts w:hint="eastAsia" w:ascii="宋体" w:hAnsi="宋体" w:eastAsia="宋体" w:cs="宋体"/>
          <w:sz w:val="28"/>
          <w:szCs w:val="28"/>
          <w:highlight w:val="none"/>
        </w:rPr>
        <w:t>：见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51FD951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1.3.4</w:t>
      </w:r>
      <w:r>
        <w:rPr>
          <w:rFonts w:hint="eastAsia" w:ascii="宋体" w:hAnsi="宋体" w:eastAsia="宋体" w:cs="宋体"/>
          <w:sz w:val="28"/>
          <w:szCs w:val="28"/>
          <w:highlight w:val="none"/>
        </w:rPr>
        <w:t>本招标项目的</w:t>
      </w:r>
      <w:r>
        <w:rPr>
          <w:rFonts w:hint="eastAsia" w:ascii="宋体" w:hAnsi="宋体" w:cs="宋体"/>
          <w:sz w:val="28"/>
          <w:szCs w:val="28"/>
          <w:highlight w:val="none"/>
          <w:lang w:val="en-US" w:eastAsia="zh-CN"/>
        </w:rPr>
        <w:t>质保期要求</w:t>
      </w:r>
      <w:r>
        <w:rPr>
          <w:rFonts w:hint="eastAsia" w:ascii="宋体" w:hAnsi="宋体" w:eastAsia="宋体" w:cs="宋体"/>
          <w:sz w:val="28"/>
          <w:szCs w:val="28"/>
          <w:highlight w:val="none"/>
        </w:rPr>
        <w:t>：见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4B5847D9">
      <w:pPr>
        <w:pStyle w:val="4"/>
        <w:shd w:val="clear"/>
        <w:spacing w:line="360" w:lineRule="auto"/>
        <w:rPr>
          <w:rFonts w:hint="eastAsia" w:ascii="宋体" w:hAnsi="宋体" w:eastAsia="宋体" w:cs="宋体"/>
          <w:sz w:val="28"/>
          <w:szCs w:val="28"/>
          <w:highlight w:val="none"/>
        </w:rPr>
      </w:pPr>
      <w:bookmarkStart w:id="86" w:name="_Toc3275"/>
      <w:bookmarkStart w:id="87" w:name="_Toc152042310"/>
      <w:bookmarkStart w:id="88" w:name="_Toc247085693"/>
      <w:bookmarkStart w:id="89" w:name="_Toc28754"/>
      <w:bookmarkStart w:id="90" w:name="_Toc246996922"/>
      <w:bookmarkStart w:id="91" w:name="_Toc152045534"/>
      <w:bookmarkStart w:id="92" w:name="_Toc179632551"/>
      <w:bookmarkStart w:id="93" w:name="_Toc246996179"/>
      <w:bookmarkStart w:id="94" w:name="_Toc413"/>
      <w:bookmarkStart w:id="95" w:name="_Toc144974502"/>
      <w:r>
        <w:rPr>
          <w:rFonts w:hint="eastAsia" w:ascii="宋体" w:hAnsi="宋体" w:eastAsia="宋体" w:cs="宋体"/>
          <w:sz w:val="28"/>
          <w:szCs w:val="28"/>
          <w:highlight w:val="none"/>
        </w:rPr>
        <w:t xml:space="preserve">1.4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资格要求</w:t>
      </w:r>
      <w:bookmarkEnd w:id="86"/>
      <w:bookmarkEnd w:id="87"/>
      <w:bookmarkEnd w:id="88"/>
      <w:bookmarkEnd w:id="89"/>
      <w:bookmarkEnd w:id="90"/>
      <w:bookmarkEnd w:id="91"/>
      <w:bookmarkEnd w:id="92"/>
      <w:bookmarkEnd w:id="93"/>
      <w:bookmarkEnd w:id="94"/>
      <w:bookmarkEnd w:id="95"/>
    </w:p>
    <w:p w14:paraId="1666072C">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1.4.1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应具备承担本项目的资质条件、能力和信誉：见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1CCED6C0">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1.4.2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 xml:space="preserve">须知前附表规定接受联合体投标的，除应符合本章第1.4.1项的要求外，还应遵守以下规定： </w:t>
      </w:r>
    </w:p>
    <w:p w14:paraId="62EB9300">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（1）联合体各方应按招标文件提供的格式签订联合体协议书，明确联合体牵头人和各方权利义务；</w:t>
      </w:r>
    </w:p>
    <w:p w14:paraId="55AC670D">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（2）由同一专业的单位组成的联合体，按照资质等级较低的单位确定资质等级； </w:t>
      </w:r>
    </w:p>
    <w:p w14:paraId="28B29C4C">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（3）联合体各方不得再以自己名义单独或参加其他联合体在同一标段中投标。</w:t>
      </w:r>
    </w:p>
    <w:p w14:paraId="629546DC">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1.4.3</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不得存在下列情形之一：</w:t>
      </w:r>
    </w:p>
    <w:p w14:paraId="7333902A">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（1）与采购人存在利害关系可能影响招标公正性的法人或其他组织；</w:t>
      </w:r>
    </w:p>
    <w:p w14:paraId="4BF80660">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（2）接受委托参与项目前期咨询和招标文件编制的法人或其他组织； </w:t>
      </w:r>
    </w:p>
    <w:p w14:paraId="6673F018">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（3）为该项目的</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编制投标文件或者提供咨询的机构；</w:t>
      </w:r>
    </w:p>
    <w:p w14:paraId="4BEAC1B3">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（4）为本招标项目提供招标代理服务的； </w:t>
      </w:r>
    </w:p>
    <w:p w14:paraId="0E766146">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（5）被责令停业的； </w:t>
      </w:r>
    </w:p>
    <w:p w14:paraId="0C8401BA">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（6）被暂停或取消投标资格的； </w:t>
      </w:r>
    </w:p>
    <w:p w14:paraId="638B2D53">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（7）财产被接管或冻结的；</w:t>
      </w:r>
    </w:p>
    <w:p w14:paraId="3119F8F7">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eastAsia="宋体" w:cs="宋体"/>
          <w:sz w:val="28"/>
          <w:szCs w:val="28"/>
          <w:highlight w:val="none"/>
        </w:rPr>
        <w:t>（8）在最近三年内有骗取中标或严重违约或重大质量问题的。</w:t>
      </w:r>
    </w:p>
    <w:p w14:paraId="4910A5F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1.4.4 单位负责人为同一人或者存在控股、管理关系的不同单位，不得同时参加本招标项目投标。</w:t>
      </w:r>
    </w:p>
    <w:p w14:paraId="1CB56978">
      <w:pPr>
        <w:pStyle w:val="4"/>
        <w:shd w:val="clear"/>
        <w:spacing w:line="360" w:lineRule="auto"/>
        <w:rPr>
          <w:rFonts w:hint="eastAsia" w:ascii="宋体" w:hAnsi="宋体" w:eastAsia="宋体" w:cs="宋体"/>
          <w:sz w:val="28"/>
          <w:szCs w:val="28"/>
          <w:highlight w:val="none"/>
        </w:rPr>
      </w:pPr>
      <w:bookmarkStart w:id="96" w:name="_Toc144974503"/>
      <w:bookmarkStart w:id="97" w:name="_Toc1757"/>
      <w:bookmarkStart w:id="98" w:name="_Toc246996923"/>
      <w:bookmarkStart w:id="99" w:name="_Toc246996180"/>
      <w:bookmarkStart w:id="100" w:name="_Toc179632552"/>
      <w:bookmarkStart w:id="101" w:name="_Toc10816"/>
      <w:bookmarkStart w:id="102" w:name="_Toc152042311"/>
      <w:bookmarkStart w:id="103" w:name="_Toc152045535"/>
      <w:bookmarkStart w:id="104" w:name="_Toc19113"/>
      <w:bookmarkStart w:id="105" w:name="_Toc247085694"/>
      <w:r>
        <w:rPr>
          <w:rFonts w:hint="eastAsia" w:ascii="宋体" w:hAnsi="宋体" w:eastAsia="宋体" w:cs="宋体"/>
          <w:sz w:val="28"/>
          <w:szCs w:val="28"/>
          <w:highlight w:val="none"/>
        </w:rPr>
        <w:t>1.5 费用承担</w:t>
      </w:r>
      <w:bookmarkEnd w:id="96"/>
      <w:bookmarkEnd w:id="97"/>
      <w:bookmarkEnd w:id="98"/>
      <w:bookmarkEnd w:id="99"/>
      <w:bookmarkEnd w:id="100"/>
      <w:bookmarkEnd w:id="101"/>
      <w:bookmarkEnd w:id="102"/>
      <w:bookmarkEnd w:id="103"/>
      <w:bookmarkEnd w:id="104"/>
      <w:bookmarkEnd w:id="105"/>
    </w:p>
    <w:p w14:paraId="69204B1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准备和参加投标活动发生的费用自理。</w:t>
      </w:r>
    </w:p>
    <w:p w14:paraId="3F64A5B7">
      <w:pPr>
        <w:pStyle w:val="4"/>
        <w:shd w:val="clear"/>
        <w:spacing w:line="360" w:lineRule="auto"/>
        <w:rPr>
          <w:rFonts w:hint="eastAsia" w:ascii="宋体" w:hAnsi="宋体" w:eastAsia="宋体" w:cs="宋体"/>
          <w:sz w:val="28"/>
          <w:szCs w:val="28"/>
          <w:highlight w:val="none"/>
        </w:rPr>
      </w:pPr>
      <w:bookmarkStart w:id="106" w:name="_Toc152045536"/>
      <w:bookmarkStart w:id="107" w:name="_Toc3803"/>
      <w:bookmarkStart w:id="108" w:name="_Toc247085695"/>
      <w:bookmarkStart w:id="109" w:name="_Toc1605"/>
      <w:bookmarkStart w:id="110" w:name="_Toc152042312"/>
      <w:bookmarkStart w:id="111" w:name="_Toc179632553"/>
      <w:bookmarkStart w:id="112" w:name="_Toc246996924"/>
      <w:bookmarkStart w:id="113" w:name="_Toc246996181"/>
      <w:bookmarkStart w:id="114" w:name="_Toc144974504"/>
      <w:bookmarkStart w:id="115" w:name="_Toc5909"/>
      <w:r>
        <w:rPr>
          <w:rFonts w:hint="eastAsia" w:ascii="宋体" w:hAnsi="宋体" w:eastAsia="宋体" w:cs="宋体"/>
          <w:sz w:val="28"/>
          <w:szCs w:val="28"/>
          <w:highlight w:val="none"/>
        </w:rPr>
        <w:t>1.6 保密</w:t>
      </w:r>
      <w:bookmarkEnd w:id="106"/>
      <w:bookmarkEnd w:id="107"/>
      <w:bookmarkEnd w:id="108"/>
      <w:bookmarkEnd w:id="109"/>
      <w:bookmarkEnd w:id="110"/>
      <w:bookmarkEnd w:id="111"/>
      <w:bookmarkEnd w:id="112"/>
      <w:bookmarkEnd w:id="113"/>
      <w:bookmarkEnd w:id="114"/>
      <w:bookmarkEnd w:id="115"/>
    </w:p>
    <w:p w14:paraId="1558E5E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参与招标投标活动的各方应对招标文件和投标文件中的商业和技术等秘密保密，违者应对由此造成的后果承担法律责任。 </w:t>
      </w:r>
    </w:p>
    <w:p w14:paraId="4D6B2F56">
      <w:pPr>
        <w:pStyle w:val="4"/>
        <w:shd w:val="clear"/>
        <w:spacing w:line="360" w:lineRule="auto"/>
        <w:rPr>
          <w:rFonts w:hint="eastAsia" w:ascii="宋体" w:hAnsi="宋体" w:eastAsia="宋体" w:cs="宋体"/>
          <w:sz w:val="28"/>
          <w:szCs w:val="28"/>
          <w:highlight w:val="none"/>
        </w:rPr>
      </w:pPr>
      <w:bookmarkStart w:id="116" w:name="_Toc144974505"/>
      <w:bookmarkStart w:id="117" w:name="_Toc977"/>
      <w:bookmarkStart w:id="118" w:name="_Toc179632554"/>
      <w:bookmarkStart w:id="119" w:name="_Toc247085696"/>
      <w:bookmarkStart w:id="120" w:name="_Toc24696"/>
      <w:bookmarkStart w:id="121" w:name="_Toc246996182"/>
      <w:bookmarkStart w:id="122" w:name="_Toc246996925"/>
      <w:bookmarkStart w:id="123" w:name="_Toc152042313"/>
      <w:bookmarkStart w:id="124" w:name="_Toc5424"/>
      <w:bookmarkStart w:id="125" w:name="_Toc152045537"/>
      <w:r>
        <w:rPr>
          <w:rFonts w:hint="eastAsia" w:ascii="宋体" w:hAnsi="宋体" w:eastAsia="宋体" w:cs="宋体"/>
          <w:sz w:val="28"/>
          <w:szCs w:val="28"/>
          <w:highlight w:val="none"/>
        </w:rPr>
        <w:t>1.7 语言</w:t>
      </w:r>
      <w:bookmarkEnd w:id="116"/>
      <w:r>
        <w:rPr>
          <w:rFonts w:hint="eastAsia" w:ascii="宋体" w:hAnsi="宋体" w:eastAsia="宋体" w:cs="宋体"/>
          <w:sz w:val="28"/>
          <w:szCs w:val="28"/>
          <w:highlight w:val="none"/>
        </w:rPr>
        <w:t>文字</w:t>
      </w:r>
      <w:bookmarkEnd w:id="117"/>
      <w:bookmarkEnd w:id="118"/>
      <w:bookmarkEnd w:id="119"/>
      <w:bookmarkEnd w:id="120"/>
      <w:bookmarkEnd w:id="121"/>
      <w:bookmarkEnd w:id="122"/>
      <w:bookmarkEnd w:id="123"/>
      <w:bookmarkEnd w:id="124"/>
      <w:bookmarkEnd w:id="125"/>
    </w:p>
    <w:p w14:paraId="452F375B">
      <w:pPr>
        <w:shd w:val="clear"/>
        <w:spacing w:line="360" w:lineRule="auto"/>
        <w:ind w:firstLine="560" w:firstLineChars="200"/>
        <w:rPr>
          <w:rFonts w:hint="eastAsia" w:ascii="宋体" w:hAnsi="宋体" w:eastAsia="宋体" w:cs="宋体"/>
          <w:sz w:val="28"/>
          <w:szCs w:val="28"/>
          <w:highlight w:val="none"/>
        </w:rPr>
      </w:pPr>
      <w:bookmarkStart w:id="126" w:name="_Toc247085697"/>
      <w:bookmarkStart w:id="127" w:name="_Toc152042314"/>
      <w:bookmarkStart w:id="128" w:name="_Toc246996183"/>
      <w:bookmarkStart w:id="129" w:name="_Toc152045538"/>
      <w:bookmarkStart w:id="130" w:name="_Toc179632555"/>
      <w:bookmarkStart w:id="131" w:name="_Toc144974506"/>
      <w:bookmarkStart w:id="132" w:name="_Toc246996926"/>
      <w:r>
        <w:rPr>
          <w:rFonts w:hint="eastAsia" w:ascii="宋体" w:hAnsi="宋体" w:eastAsia="宋体" w:cs="宋体"/>
          <w:sz w:val="28"/>
          <w:szCs w:val="28"/>
          <w:highlight w:val="none"/>
        </w:rPr>
        <w:t>招标投标文件使用的语言文字为中文。专用术语使用外文的，应附有中文注释。</w:t>
      </w:r>
    </w:p>
    <w:p w14:paraId="7168EED5">
      <w:pPr>
        <w:pStyle w:val="4"/>
        <w:shd w:val="clear"/>
        <w:spacing w:line="360" w:lineRule="auto"/>
        <w:rPr>
          <w:rFonts w:hint="eastAsia" w:ascii="宋体" w:hAnsi="宋体" w:eastAsia="宋体" w:cs="宋体"/>
          <w:sz w:val="28"/>
          <w:szCs w:val="28"/>
          <w:highlight w:val="none"/>
        </w:rPr>
      </w:pPr>
      <w:bookmarkStart w:id="133" w:name="_Toc23391"/>
      <w:bookmarkStart w:id="134" w:name="_Toc13990"/>
      <w:bookmarkStart w:id="135" w:name="_Toc9225"/>
      <w:r>
        <w:rPr>
          <w:rFonts w:hint="eastAsia" w:ascii="宋体" w:hAnsi="宋体" w:eastAsia="宋体" w:cs="宋体"/>
          <w:sz w:val="28"/>
          <w:szCs w:val="28"/>
          <w:highlight w:val="none"/>
        </w:rPr>
        <w:t>1.8 计量单位</w:t>
      </w:r>
      <w:bookmarkEnd w:id="126"/>
      <w:bookmarkEnd w:id="127"/>
      <w:bookmarkEnd w:id="128"/>
      <w:bookmarkEnd w:id="129"/>
      <w:bookmarkEnd w:id="130"/>
      <w:bookmarkEnd w:id="131"/>
      <w:bookmarkEnd w:id="132"/>
      <w:bookmarkEnd w:id="133"/>
      <w:bookmarkEnd w:id="134"/>
      <w:bookmarkEnd w:id="135"/>
    </w:p>
    <w:p w14:paraId="119219B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所有计量均采用中华人民共和国法定计量单位。</w:t>
      </w:r>
    </w:p>
    <w:p w14:paraId="2BBB24B8">
      <w:pPr>
        <w:pStyle w:val="4"/>
        <w:shd w:val="clear"/>
        <w:spacing w:line="360" w:lineRule="auto"/>
        <w:rPr>
          <w:rFonts w:hint="eastAsia" w:ascii="宋体" w:hAnsi="宋体" w:eastAsia="宋体" w:cs="宋体"/>
          <w:sz w:val="28"/>
          <w:szCs w:val="28"/>
          <w:highlight w:val="none"/>
        </w:rPr>
      </w:pPr>
      <w:bookmarkStart w:id="136" w:name="_Toc19468"/>
      <w:bookmarkStart w:id="137" w:name="_Toc22945"/>
      <w:bookmarkStart w:id="138" w:name="_Toc247513962"/>
      <w:bookmarkStart w:id="139" w:name="_Toc144974507"/>
      <w:bookmarkStart w:id="140" w:name="_Toc152042315"/>
      <w:bookmarkStart w:id="141" w:name="_Toc247527563"/>
      <w:bookmarkStart w:id="142" w:name="_Toc152045539"/>
      <w:bookmarkStart w:id="143" w:name="_Toc27993"/>
      <w:bookmarkStart w:id="144" w:name="_Toc247592876"/>
      <w:r>
        <w:rPr>
          <w:rFonts w:hint="eastAsia" w:ascii="宋体" w:hAnsi="宋体" w:eastAsia="宋体" w:cs="宋体"/>
          <w:sz w:val="28"/>
          <w:szCs w:val="28"/>
          <w:highlight w:val="none"/>
        </w:rPr>
        <w:t>1.9 踏勘现场</w:t>
      </w:r>
      <w:bookmarkEnd w:id="136"/>
      <w:bookmarkEnd w:id="137"/>
      <w:bookmarkEnd w:id="138"/>
      <w:bookmarkEnd w:id="139"/>
      <w:bookmarkEnd w:id="140"/>
      <w:bookmarkEnd w:id="141"/>
      <w:bookmarkEnd w:id="142"/>
      <w:bookmarkEnd w:id="143"/>
      <w:bookmarkEnd w:id="144"/>
    </w:p>
    <w:p w14:paraId="749F190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1.9.1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须知前附表规定组织踏勘现场的，采购人按</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须知前附表规定的时间、地点组织</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 xml:space="preserve">踏勘项目现场。 </w:t>
      </w:r>
    </w:p>
    <w:p w14:paraId="41054B5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1.9.2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踏勘现场发生的费用自理。</w:t>
      </w:r>
    </w:p>
    <w:p w14:paraId="5D8D00B3">
      <w:pPr>
        <w:pStyle w:val="4"/>
        <w:shd w:val="clear"/>
        <w:spacing w:line="360" w:lineRule="auto"/>
        <w:rPr>
          <w:rFonts w:hint="eastAsia" w:ascii="宋体" w:hAnsi="宋体" w:eastAsia="宋体" w:cs="宋体"/>
          <w:sz w:val="28"/>
          <w:szCs w:val="28"/>
          <w:highlight w:val="none"/>
        </w:rPr>
      </w:pPr>
      <w:bookmarkStart w:id="145" w:name="_Toc247592877"/>
      <w:bookmarkStart w:id="146" w:name="_Toc30092"/>
      <w:bookmarkStart w:id="147" w:name="_Toc3757"/>
      <w:bookmarkStart w:id="148" w:name="_Toc144974508"/>
      <w:bookmarkStart w:id="149" w:name="_Toc247513963"/>
      <w:bookmarkStart w:id="150" w:name="_Toc152042316"/>
      <w:bookmarkStart w:id="151" w:name="_Toc247527564"/>
      <w:bookmarkStart w:id="152" w:name="_Toc152045540"/>
      <w:bookmarkStart w:id="153" w:name="_Toc80"/>
      <w:r>
        <w:rPr>
          <w:rFonts w:hint="eastAsia" w:ascii="宋体" w:hAnsi="宋体" w:eastAsia="宋体" w:cs="宋体"/>
          <w:sz w:val="28"/>
          <w:szCs w:val="28"/>
          <w:highlight w:val="none"/>
        </w:rPr>
        <w:t>1.10 投标预备会</w:t>
      </w:r>
      <w:bookmarkEnd w:id="145"/>
      <w:bookmarkEnd w:id="146"/>
      <w:bookmarkEnd w:id="147"/>
      <w:bookmarkEnd w:id="148"/>
      <w:bookmarkEnd w:id="149"/>
      <w:bookmarkEnd w:id="150"/>
      <w:bookmarkEnd w:id="151"/>
      <w:bookmarkEnd w:id="152"/>
      <w:bookmarkEnd w:id="153"/>
    </w:p>
    <w:p w14:paraId="2C3EADF9">
      <w:pPr>
        <w:shd w:val="clear"/>
        <w:spacing w:line="360" w:lineRule="auto"/>
        <w:ind w:firstLine="560" w:firstLineChars="200"/>
        <w:rPr>
          <w:rFonts w:hint="eastAsia" w:ascii="宋体" w:hAnsi="宋体" w:eastAsia="宋体" w:cs="宋体"/>
          <w:sz w:val="28"/>
          <w:szCs w:val="28"/>
          <w:highlight w:val="none"/>
        </w:rPr>
      </w:pPr>
      <w:bookmarkStart w:id="154" w:name="_Toc4429"/>
      <w:bookmarkStart w:id="155" w:name="_Toc11626"/>
      <w:r>
        <w:rPr>
          <w:rFonts w:hint="eastAsia" w:ascii="宋体" w:hAnsi="宋体" w:eastAsia="宋体" w:cs="宋体"/>
          <w:sz w:val="28"/>
          <w:szCs w:val="28"/>
          <w:highlight w:val="none"/>
        </w:rPr>
        <w:t xml:space="preserve">1.10.1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须知前附表规定召开投标预备会的，采购人按</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须知前附表规定的时间和地点召开投标预备会，澄清</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提出的问题。</w:t>
      </w:r>
    </w:p>
    <w:p w14:paraId="1FE9089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1.10.2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应在</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须知前附表规定的时间前，以书面形式将提出的问题送达采购人，以便采购人在会议期间澄清。</w:t>
      </w:r>
    </w:p>
    <w:p w14:paraId="3A23386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1.10.3采购人书面澄清的时间：见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FA6CDC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1.10.4购买招标文件的时间、地点：见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1949225">
      <w:pPr>
        <w:pStyle w:val="4"/>
        <w:shd w:val="clear"/>
        <w:spacing w:line="360" w:lineRule="auto"/>
        <w:rPr>
          <w:rFonts w:hint="eastAsia" w:ascii="宋体" w:hAnsi="宋体" w:eastAsia="宋体" w:cs="宋体"/>
          <w:sz w:val="28"/>
          <w:szCs w:val="28"/>
          <w:highlight w:val="none"/>
        </w:rPr>
      </w:pPr>
      <w:bookmarkStart w:id="156" w:name="_Toc22104"/>
      <w:r>
        <w:rPr>
          <w:rFonts w:hint="eastAsia" w:ascii="宋体" w:hAnsi="宋体" w:eastAsia="宋体" w:cs="宋体"/>
          <w:sz w:val="28"/>
          <w:szCs w:val="28"/>
          <w:highlight w:val="none"/>
        </w:rPr>
        <w:t>1.11 偏离</w:t>
      </w:r>
      <w:bookmarkEnd w:id="154"/>
      <w:bookmarkEnd w:id="155"/>
      <w:bookmarkEnd w:id="156"/>
    </w:p>
    <w:p w14:paraId="494BE7FC">
      <w:pPr>
        <w:pStyle w:val="4"/>
        <w:shd w:val="clear"/>
        <w:spacing w:line="360" w:lineRule="auto"/>
        <w:ind w:firstLine="560" w:firstLineChars="200"/>
        <w:rPr>
          <w:rFonts w:hint="eastAsia" w:ascii="宋体" w:hAnsi="宋体" w:eastAsia="宋体" w:cs="宋体"/>
          <w:b w:val="0"/>
          <w:bCs w:val="0"/>
          <w:color w:val="000000"/>
          <w:sz w:val="28"/>
          <w:szCs w:val="28"/>
          <w:highlight w:val="none"/>
        </w:rPr>
      </w:pPr>
      <w:bookmarkStart w:id="157" w:name="_Toc31978"/>
      <w:bookmarkStart w:id="158" w:name="_Toc144974510"/>
      <w:bookmarkStart w:id="159" w:name="_Toc246996930"/>
      <w:bookmarkStart w:id="160" w:name="_Toc179632560"/>
      <w:bookmarkStart w:id="161" w:name="_Toc18581"/>
      <w:bookmarkStart w:id="162" w:name="_Toc246996187"/>
      <w:bookmarkStart w:id="163" w:name="_Toc152045542"/>
      <w:bookmarkStart w:id="164" w:name="_Toc247085701"/>
      <w:bookmarkStart w:id="165" w:name="_Toc13281"/>
      <w:bookmarkStart w:id="166" w:name="_Toc152042318"/>
      <w:r>
        <w:rPr>
          <w:rFonts w:hint="eastAsia" w:ascii="宋体" w:hAnsi="宋体" w:eastAsia="宋体" w:cs="宋体"/>
          <w:b w:val="0"/>
          <w:bCs w:val="0"/>
          <w:color w:val="000000"/>
          <w:sz w:val="28"/>
          <w:szCs w:val="28"/>
          <w:highlight w:val="none"/>
        </w:rPr>
        <w:t>不允许出现负偏离</w:t>
      </w:r>
    </w:p>
    <w:p w14:paraId="44CF1F9A">
      <w:pPr>
        <w:pStyle w:val="3"/>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 招标文件</w:t>
      </w:r>
      <w:bookmarkEnd w:id="157"/>
      <w:bookmarkEnd w:id="158"/>
      <w:bookmarkEnd w:id="159"/>
      <w:bookmarkEnd w:id="160"/>
      <w:bookmarkEnd w:id="161"/>
      <w:bookmarkEnd w:id="162"/>
      <w:bookmarkEnd w:id="163"/>
      <w:bookmarkEnd w:id="164"/>
      <w:bookmarkEnd w:id="165"/>
      <w:bookmarkEnd w:id="166"/>
    </w:p>
    <w:p w14:paraId="6F865BE4">
      <w:pPr>
        <w:pStyle w:val="4"/>
        <w:shd w:val="clear"/>
        <w:spacing w:line="360" w:lineRule="auto"/>
        <w:rPr>
          <w:rFonts w:hint="eastAsia" w:ascii="宋体" w:hAnsi="宋体" w:eastAsia="宋体" w:cs="宋体"/>
          <w:sz w:val="28"/>
          <w:szCs w:val="28"/>
          <w:highlight w:val="none"/>
        </w:rPr>
      </w:pPr>
      <w:bookmarkStart w:id="167" w:name="_Toc152042319"/>
      <w:bookmarkStart w:id="168" w:name="_Toc247085702"/>
      <w:bookmarkStart w:id="169" w:name="_Toc29070"/>
      <w:bookmarkStart w:id="170" w:name="_Toc246996188"/>
      <w:bookmarkStart w:id="171" w:name="_Toc9862"/>
      <w:bookmarkStart w:id="172" w:name="_Toc246996931"/>
      <w:bookmarkStart w:id="173" w:name="_Toc25465"/>
      <w:bookmarkStart w:id="174" w:name="_Toc144974511"/>
      <w:bookmarkStart w:id="175" w:name="_Toc179632561"/>
      <w:bookmarkStart w:id="176" w:name="_Toc152045543"/>
      <w:r>
        <w:rPr>
          <w:rFonts w:hint="eastAsia" w:ascii="宋体" w:hAnsi="宋体" w:eastAsia="宋体" w:cs="宋体"/>
          <w:sz w:val="28"/>
          <w:szCs w:val="28"/>
          <w:highlight w:val="none"/>
        </w:rPr>
        <w:t>2.1 招标文件的组成</w:t>
      </w:r>
      <w:bookmarkEnd w:id="167"/>
      <w:bookmarkEnd w:id="168"/>
      <w:bookmarkEnd w:id="169"/>
      <w:bookmarkEnd w:id="170"/>
      <w:bookmarkEnd w:id="171"/>
      <w:bookmarkEnd w:id="172"/>
      <w:bookmarkEnd w:id="173"/>
      <w:bookmarkEnd w:id="174"/>
      <w:bookmarkEnd w:id="175"/>
      <w:bookmarkEnd w:id="176"/>
    </w:p>
    <w:p w14:paraId="579D8881">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2.1.1 本招标文件包括：</w:t>
      </w:r>
    </w:p>
    <w:p w14:paraId="49B586B0">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第一章 招标公告</w:t>
      </w:r>
    </w:p>
    <w:p w14:paraId="4B0394A8">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第二章 供应商须知</w:t>
      </w:r>
    </w:p>
    <w:p w14:paraId="65601D39">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第三章 供应商资格证明文件及审核</w:t>
      </w:r>
    </w:p>
    <w:p w14:paraId="4D084EAA">
      <w:pPr>
        <w:shd w:val="clear"/>
        <w:spacing w:line="360" w:lineRule="auto"/>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lang w:val="zh-CN" w:eastAsia="zh-CN"/>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eastAsia="zh-CN"/>
        </w:rPr>
        <w:t>合同</w:t>
      </w:r>
      <w:r>
        <w:rPr>
          <w:rFonts w:hint="eastAsia" w:ascii="宋体" w:hAnsi="宋体" w:eastAsia="宋体" w:cs="宋体"/>
          <w:sz w:val="28"/>
          <w:szCs w:val="28"/>
          <w:highlight w:val="none"/>
          <w:lang w:val="en-US" w:eastAsia="zh-CN"/>
        </w:rPr>
        <w:t>参考</w:t>
      </w:r>
      <w:r>
        <w:rPr>
          <w:rFonts w:hint="eastAsia" w:ascii="宋体" w:hAnsi="宋体" w:eastAsia="宋体" w:cs="宋体"/>
          <w:sz w:val="28"/>
          <w:szCs w:val="28"/>
          <w:highlight w:val="none"/>
          <w:lang w:val="zh-CN" w:eastAsia="zh-CN"/>
        </w:rPr>
        <w:t>条款</w:t>
      </w:r>
    </w:p>
    <w:p w14:paraId="3DF0005A">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第五章 采购清单及要求</w:t>
      </w:r>
    </w:p>
    <w:p w14:paraId="19BD6CE7">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第六章 评标办法前附表及评标办法</w:t>
      </w:r>
    </w:p>
    <w:p w14:paraId="34F2FCE9">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第七章 投标文件格式</w:t>
      </w:r>
    </w:p>
    <w:p w14:paraId="606F7015">
      <w:pPr>
        <w:shd w:val="clear"/>
        <w:kinsoku w:val="0"/>
        <w:spacing w:line="59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2.1.2 根据本章第1.10款、第2.2款和第2.3款对招标文件所作的澄清、修改，构成招标文件的组成部分。</w:t>
      </w:r>
    </w:p>
    <w:p w14:paraId="532A9788">
      <w:pPr>
        <w:shd w:val="clear"/>
        <w:kinsoku w:val="0"/>
        <w:spacing w:line="59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2.1.3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应同时认真审阅招标文件中所有的事项、格式、条款和规范要求等，若</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的投标文件没有按照招标文件要求提交全部资料，或投标文件没有对招标文件做出实质性响应，其风险由</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自行承担，并根据有关条款规定，该投标将被拒绝。</w:t>
      </w:r>
    </w:p>
    <w:p w14:paraId="305A712F">
      <w:pPr>
        <w:shd w:val="clear"/>
        <w:kinsoku w:val="0"/>
        <w:spacing w:line="59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2.1.4</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不得擅自转让、变卖或复制招标文件进行投标。</w:t>
      </w:r>
    </w:p>
    <w:p w14:paraId="69BCE4EA">
      <w:pPr>
        <w:shd w:val="clear"/>
        <w:kinsoku w:val="0"/>
        <w:spacing w:line="59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招标文件的解释权归招标组织机构。</w:t>
      </w:r>
    </w:p>
    <w:p w14:paraId="6A004471">
      <w:pPr>
        <w:pStyle w:val="4"/>
        <w:shd w:val="clear"/>
        <w:spacing w:line="360" w:lineRule="auto"/>
        <w:rPr>
          <w:rFonts w:hint="eastAsia" w:ascii="宋体" w:hAnsi="宋体" w:eastAsia="宋体" w:cs="宋体"/>
          <w:sz w:val="28"/>
          <w:szCs w:val="28"/>
          <w:highlight w:val="none"/>
        </w:rPr>
      </w:pPr>
      <w:bookmarkStart w:id="177" w:name="_Toc152042320"/>
      <w:bookmarkStart w:id="178" w:name="_Toc9540"/>
      <w:bookmarkStart w:id="179" w:name="_Toc144974512"/>
      <w:bookmarkStart w:id="180" w:name="_Toc247085703"/>
      <w:bookmarkStart w:id="181" w:name="_Toc246996932"/>
      <w:bookmarkStart w:id="182" w:name="_Toc152045544"/>
      <w:bookmarkStart w:id="183" w:name="_Toc179632562"/>
      <w:bookmarkStart w:id="184" w:name="_Toc25646"/>
      <w:bookmarkStart w:id="185" w:name="_Toc246996189"/>
      <w:bookmarkStart w:id="186" w:name="_Toc19400"/>
      <w:r>
        <w:rPr>
          <w:rFonts w:hint="eastAsia" w:ascii="宋体" w:hAnsi="宋体" w:eastAsia="宋体" w:cs="宋体"/>
          <w:sz w:val="28"/>
          <w:szCs w:val="28"/>
          <w:highlight w:val="none"/>
        </w:rPr>
        <w:t>2.2 招标文件的澄清</w:t>
      </w:r>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sz w:val="28"/>
          <w:szCs w:val="28"/>
          <w:highlight w:val="none"/>
        </w:rPr>
        <w:t xml:space="preserve"> </w:t>
      </w:r>
    </w:p>
    <w:p w14:paraId="3868490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2.2.1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应仔细阅读和检查招标文件的全部内容。如发现缺页或附件不全，应及时向采购人提出，以便补齐。如有疑问，应在</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在收到该澄清文件后应于一日内，以书面形式予以确认，该澄清、修改或补正的内容作为招标文件的组成部分，具有约束作用。</w:t>
      </w:r>
    </w:p>
    <w:p w14:paraId="51CBB30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71E316C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2.2.3招标文件的澄清将以书面形式发给所有购买招标文件的</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，但不指明澄清问题的来源。如果澄清发出的时间距</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 xml:space="preserve">须知前附表规定的投标截止时间不足15天，并且澄清内容影响投标文件编制的，将相应延长投标截止时间。 </w:t>
      </w:r>
    </w:p>
    <w:p w14:paraId="66401996">
      <w:pPr>
        <w:pStyle w:val="4"/>
        <w:shd w:val="clear"/>
        <w:spacing w:line="360" w:lineRule="auto"/>
        <w:rPr>
          <w:rFonts w:hint="eastAsia" w:ascii="宋体" w:hAnsi="宋体" w:eastAsia="宋体" w:cs="宋体"/>
          <w:sz w:val="28"/>
          <w:szCs w:val="28"/>
          <w:highlight w:val="none"/>
        </w:rPr>
      </w:pPr>
      <w:bookmarkStart w:id="187" w:name="_Toc246996933"/>
      <w:bookmarkStart w:id="188" w:name="_Toc27203"/>
      <w:bookmarkStart w:id="189" w:name="_Toc32623"/>
      <w:bookmarkStart w:id="190" w:name="_Toc152045545"/>
      <w:bookmarkStart w:id="191" w:name="_Toc152042321"/>
      <w:bookmarkStart w:id="192" w:name="_Toc179632563"/>
      <w:bookmarkStart w:id="193" w:name="_Toc247085704"/>
      <w:bookmarkStart w:id="194" w:name="_Toc144974513"/>
      <w:bookmarkStart w:id="195" w:name="_Toc13614"/>
      <w:bookmarkStart w:id="196" w:name="_Toc246996190"/>
      <w:r>
        <w:rPr>
          <w:rFonts w:hint="eastAsia" w:ascii="宋体" w:hAnsi="宋体" w:eastAsia="宋体" w:cs="宋体"/>
          <w:sz w:val="28"/>
          <w:szCs w:val="28"/>
          <w:highlight w:val="none"/>
        </w:rPr>
        <w:t>2.3 招标文件的修改</w:t>
      </w:r>
      <w:bookmarkEnd w:id="187"/>
      <w:bookmarkEnd w:id="188"/>
      <w:bookmarkEnd w:id="189"/>
      <w:bookmarkEnd w:id="190"/>
      <w:bookmarkEnd w:id="191"/>
      <w:bookmarkEnd w:id="192"/>
      <w:bookmarkEnd w:id="193"/>
      <w:bookmarkEnd w:id="194"/>
      <w:bookmarkEnd w:id="195"/>
      <w:bookmarkEnd w:id="196"/>
    </w:p>
    <w:p w14:paraId="62C2EB4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2.3.1招标文件的澄清、修改、补充等内容均以书面形式明确的内容为准。当招标文件、招标文件的澄清、修改、补充等在同一内容的表述不一致时，以最后发出的书面文件为准。</w:t>
      </w:r>
    </w:p>
    <w:p w14:paraId="65DED6D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2.3.2</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确认收到招标文件修改的时间：见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bookmarkStart w:id="197" w:name="_Toc144974514"/>
      <w:bookmarkStart w:id="198" w:name="_Toc179632564"/>
      <w:bookmarkStart w:id="199" w:name="_Toc246996934"/>
      <w:bookmarkStart w:id="200" w:name="_Toc7461"/>
      <w:bookmarkStart w:id="201" w:name="_Toc152042322"/>
      <w:bookmarkStart w:id="202" w:name="_Toc247085705"/>
      <w:bookmarkStart w:id="203" w:name="_Toc152045546"/>
      <w:bookmarkStart w:id="204" w:name="_Toc23378"/>
      <w:bookmarkStart w:id="205" w:name="_Toc246996191"/>
      <w:bookmarkStart w:id="206" w:name="_Toc8058"/>
    </w:p>
    <w:p w14:paraId="347D8286">
      <w:pPr>
        <w:pStyle w:val="3"/>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 投标文件</w:t>
      </w:r>
      <w:bookmarkEnd w:id="197"/>
      <w:bookmarkEnd w:id="198"/>
      <w:bookmarkEnd w:id="199"/>
      <w:bookmarkEnd w:id="200"/>
      <w:bookmarkEnd w:id="201"/>
      <w:bookmarkEnd w:id="202"/>
      <w:bookmarkEnd w:id="203"/>
      <w:bookmarkEnd w:id="204"/>
      <w:bookmarkEnd w:id="205"/>
      <w:bookmarkEnd w:id="206"/>
    </w:p>
    <w:p w14:paraId="4B0A3E73">
      <w:pPr>
        <w:pStyle w:val="4"/>
        <w:shd w:val="clear"/>
        <w:spacing w:line="360" w:lineRule="auto"/>
        <w:rPr>
          <w:rFonts w:hint="eastAsia" w:ascii="宋体" w:hAnsi="宋体" w:eastAsia="宋体" w:cs="宋体"/>
          <w:sz w:val="28"/>
          <w:szCs w:val="28"/>
          <w:highlight w:val="none"/>
        </w:rPr>
      </w:pPr>
      <w:bookmarkStart w:id="207" w:name="_Toc152042323"/>
      <w:bookmarkStart w:id="208" w:name="_Toc28974"/>
      <w:bookmarkStart w:id="209" w:name="_Toc247085706"/>
      <w:bookmarkStart w:id="210" w:name="_Toc27247"/>
      <w:bookmarkStart w:id="211" w:name="_Toc152045547"/>
      <w:bookmarkStart w:id="212" w:name="_Toc144974515"/>
      <w:bookmarkStart w:id="213" w:name="_Toc179632565"/>
      <w:bookmarkStart w:id="214" w:name="_Toc246996192"/>
      <w:bookmarkStart w:id="215" w:name="_Toc246996935"/>
      <w:bookmarkStart w:id="216" w:name="_Toc237"/>
      <w:r>
        <w:rPr>
          <w:rFonts w:hint="eastAsia" w:ascii="宋体" w:hAnsi="宋体" w:eastAsia="宋体" w:cs="宋体"/>
          <w:sz w:val="28"/>
          <w:szCs w:val="28"/>
          <w:highlight w:val="none"/>
        </w:rPr>
        <w:t>3.1 投标文件的组成</w:t>
      </w:r>
      <w:bookmarkEnd w:id="207"/>
      <w:bookmarkEnd w:id="208"/>
      <w:bookmarkEnd w:id="209"/>
      <w:bookmarkEnd w:id="210"/>
      <w:bookmarkEnd w:id="211"/>
      <w:bookmarkEnd w:id="212"/>
      <w:bookmarkEnd w:id="213"/>
      <w:bookmarkEnd w:id="214"/>
      <w:bookmarkEnd w:id="215"/>
      <w:bookmarkEnd w:id="216"/>
    </w:p>
    <w:p w14:paraId="42D1740B">
      <w:pPr>
        <w:shd w:val="clear"/>
        <w:spacing w:line="360" w:lineRule="auto"/>
        <w:ind w:firstLine="560" w:firstLineChars="200"/>
        <w:rPr>
          <w:rFonts w:hint="eastAsia" w:ascii="宋体" w:hAnsi="宋体" w:eastAsia="宋体" w:cs="宋体"/>
          <w:color w:val="000000"/>
          <w:sz w:val="28"/>
          <w:szCs w:val="28"/>
          <w:highlight w:val="none"/>
        </w:rPr>
      </w:pPr>
      <w:bookmarkStart w:id="217" w:name="_Toc343511476"/>
      <w:bookmarkStart w:id="218" w:name="_Toc247085707"/>
      <w:bookmarkStart w:id="219" w:name="_Toc179632566"/>
      <w:bookmarkStart w:id="220" w:name="_Toc4527"/>
      <w:bookmarkStart w:id="221" w:name="_Toc28739"/>
      <w:bookmarkStart w:id="222" w:name="_Toc152042324"/>
      <w:bookmarkStart w:id="223" w:name="_Toc10240"/>
      <w:bookmarkStart w:id="224" w:name="_Toc152045548"/>
      <w:bookmarkStart w:id="225" w:name="_Toc246996193"/>
      <w:bookmarkStart w:id="226" w:name="_Toc246996936"/>
      <w:bookmarkStart w:id="227" w:name="_Toc144974516"/>
      <w:r>
        <w:rPr>
          <w:rFonts w:hint="eastAsia" w:ascii="宋体" w:hAnsi="宋体" w:eastAsia="宋体" w:cs="宋体"/>
          <w:color w:val="000000"/>
          <w:sz w:val="28"/>
          <w:szCs w:val="28"/>
          <w:highlight w:val="none"/>
        </w:rPr>
        <w:t>3.1.</w:t>
      </w:r>
      <w:r>
        <w:rPr>
          <w:rFonts w:hint="eastAsia" w:ascii="宋体" w:hAnsi="宋体" w:eastAsia="宋体" w:cs="宋体"/>
          <w:sz w:val="28"/>
          <w:szCs w:val="28"/>
          <w:highlight w:val="none"/>
        </w:rPr>
        <w:t>1投标文件由商务部分、技术</w:t>
      </w:r>
      <w:r>
        <w:rPr>
          <w:rFonts w:hint="eastAsia" w:ascii="宋体" w:hAnsi="宋体" w:eastAsia="宋体" w:cs="宋体"/>
          <w:color w:val="000000"/>
          <w:sz w:val="28"/>
          <w:szCs w:val="28"/>
          <w:highlight w:val="none"/>
        </w:rPr>
        <w:t>部分组成。</w:t>
      </w:r>
      <w:bookmarkEnd w:id="217"/>
      <w:r>
        <w:rPr>
          <w:rFonts w:hint="eastAsia" w:ascii="宋体" w:hAnsi="宋体" w:eastAsia="宋体" w:cs="宋体"/>
          <w:color w:val="000000"/>
          <w:sz w:val="28"/>
          <w:szCs w:val="28"/>
          <w:highlight w:val="none"/>
        </w:rPr>
        <w:t>包含投标文件</w:t>
      </w:r>
      <w:r>
        <w:rPr>
          <w:rFonts w:hint="eastAsia" w:ascii="宋体" w:hAnsi="宋体" w:eastAsia="宋体" w:cs="宋体"/>
          <w:color w:val="000000"/>
          <w:sz w:val="28"/>
          <w:szCs w:val="28"/>
          <w:highlight w:val="none"/>
          <w:shd w:val="clear"/>
        </w:rPr>
        <w:t>正本壹份、副本</w:t>
      </w:r>
      <w:r>
        <w:rPr>
          <w:rFonts w:hint="eastAsia" w:ascii="宋体" w:hAnsi="宋体" w:cs="宋体"/>
          <w:color w:val="000000"/>
          <w:sz w:val="28"/>
          <w:szCs w:val="28"/>
          <w:highlight w:val="none"/>
          <w:shd w:val="clear"/>
          <w:lang w:eastAsia="zh-CN"/>
        </w:rPr>
        <w:t>叁</w:t>
      </w:r>
      <w:r>
        <w:rPr>
          <w:rFonts w:hint="eastAsia" w:ascii="宋体" w:hAnsi="宋体" w:eastAsia="宋体" w:cs="宋体"/>
          <w:color w:val="000000"/>
          <w:sz w:val="28"/>
          <w:szCs w:val="28"/>
          <w:highlight w:val="none"/>
          <w:shd w:val="clear"/>
        </w:rPr>
        <w:t>份、资格证明文件壹份、电子版</w:t>
      </w:r>
      <w:r>
        <w:rPr>
          <w:rFonts w:hint="eastAsia" w:ascii="宋体" w:hAnsi="宋体" w:eastAsia="宋体" w:cs="宋体"/>
          <w:b/>
          <w:bCs/>
          <w:color w:val="000000"/>
          <w:sz w:val="28"/>
          <w:szCs w:val="28"/>
          <w:highlight w:val="none"/>
          <w:shd w:val="clear"/>
        </w:rPr>
        <w:t>（U盘）</w:t>
      </w:r>
      <w:r>
        <w:rPr>
          <w:rFonts w:hint="eastAsia" w:ascii="宋体" w:hAnsi="宋体" w:cs="宋体"/>
          <w:color w:val="000000"/>
          <w:sz w:val="28"/>
          <w:szCs w:val="28"/>
          <w:highlight w:val="none"/>
          <w:shd w:val="clear"/>
          <w:lang w:val="en-US" w:eastAsia="zh-CN"/>
        </w:rPr>
        <w:t>肆</w:t>
      </w:r>
      <w:r>
        <w:rPr>
          <w:rFonts w:hint="eastAsia" w:ascii="宋体" w:hAnsi="宋体" w:eastAsia="宋体" w:cs="宋体"/>
          <w:color w:val="000000"/>
          <w:sz w:val="28"/>
          <w:szCs w:val="28"/>
          <w:highlight w:val="none"/>
          <w:shd w:val="clear"/>
        </w:rPr>
        <w:t>份，</w:t>
      </w:r>
      <w:r>
        <w:rPr>
          <w:rFonts w:hint="eastAsia" w:ascii="宋体" w:hAnsi="宋体" w:eastAsia="宋体" w:cs="宋体"/>
          <w:color w:val="000000"/>
          <w:sz w:val="28"/>
          <w:szCs w:val="28"/>
          <w:highlight w:val="none"/>
        </w:rPr>
        <w:t>开标一览表壹</w:t>
      </w:r>
      <w:r>
        <w:rPr>
          <w:rFonts w:hint="eastAsia" w:ascii="宋体" w:hAnsi="宋体" w:eastAsia="宋体" w:cs="宋体"/>
          <w:b w:val="0"/>
          <w:bCs w:val="0"/>
          <w:color w:val="000000"/>
          <w:sz w:val="28"/>
          <w:szCs w:val="28"/>
          <w:highlight w:val="none"/>
        </w:rPr>
        <w:t>份。</w:t>
      </w:r>
    </w:p>
    <w:p w14:paraId="42B502B2">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3.1.2投标文件主要包括以下内容：</w:t>
      </w:r>
    </w:p>
    <w:p w14:paraId="4954108A">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一、</w:t>
      </w:r>
      <w:r>
        <w:rPr>
          <w:rFonts w:hint="eastAsia" w:ascii="宋体" w:hAnsi="宋体" w:eastAsia="宋体" w:cs="宋体"/>
          <w:color w:val="000000"/>
          <w:sz w:val="28"/>
          <w:szCs w:val="28"/>
          <w:highlight w:val="none"/>
        </w:rPr>
        <w:t>资格证明文件</w:t>
      </w:r>
    </w:p>
    <w:p w14:paraId="575B983B">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二</w:t>
      </w:r>
      <w:r>
        <w:rPr>
          <w:rFonts w:hint="eastAsia" w:ascii="宋体" w:hAnsi="宋体" w:eastAsia="宋体" w:cs="宋体"/>
          <w:color w:val="000000"/>
          <w:sz w:val="28"/>
          <w:szCs w:val="28"/>
          <w:highlight w:val="none"/>
        </w:rPr>
        <w:t>、投标函</w:t>
      </w:r>
    </w:p>
    <w:p w14:paraId="24207F74">
      <w:pPr>
        <w:shd w:val="clea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lang w:eastAsia="zh-CN"/>
        </w:rPr>
        <w:t>投标报价一览表</w:t>
      </w:r>
    </w:p>
    <w:p w14:paraId="18467828">
      <w:pPr>
        <w:shd w:val="clea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四、投标</w:t>
      </w:r>
      <w:r>
        <w:rPr>
          <w:rFonts w:hint="eastAsia" w:ascii="宋体" w:hAnsi="宋体" w:eastAsia="宋体" w:cs="宋体"/>
          <w:color w:val="000000"/>
          <w:sz w:val="28"/>
          <w:szCs w:val="28"/>
          <w:highlight w:val="none"/>
          <w:lang w:eastAsia="zh-CN"/>
        </w:rPr>
        <w:t>分项报价表</w:t>
      </w:r>
    </w:p>
    <w:p w14:paraId="2062F364">
      <w:pPr>
        <w:shd w:val="clea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五</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投</w:t>
      </w:r>
      <w:r>
        <w:rPr>
          <w:rFonts w:hint="eastAsia" w:ascii="宋体" w:hAnsi="宋体" w:eastAsia="宋体" w:cs="宋体"/>
          <w:color w:val="000000"/>
          <w:sz w:val="28"/>
          <w:szCs w:val="28"/>
          <w:highlight w:val="none"/>
          <w:lang w:eastAsia="zh-CN"/>
        </w:rPr>
        <w:t>标保证金缴纳凭证</w:t>
      </w:r>
    </w:p>
    <w:p w14:paraId="64447D31">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六、</w:t>
      </w:r>
      <w:r>
        <w:rPr>
          <w:rFonts w:hint="eastAsia" w:ascii="宋体" w:hAnsi="宋体" w:eastAsia="宋体" w:cs="宋体"/>
          <w:color w:val="000000"/>
          <w:sz w:val="28"/>
          <w:szCs w:val="28"/>
          <w:highlight w:val="none"/>
        </w:rPr>
        <w:t>陕西省政府采购供应商拒绝政府采购领域商业贿赂承诺书</w:t>
      </w:r>
    </w:p>
    <w:p w14:paraId="2CCB538D">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、技术部分响应内容</w:t>
      </w:r>
    </w:p>
    <w:p w14:paraId="2D79ED60">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八</w:t>
      </w:r>
      <w:r>
        <w:rPr>
          <w:rFonts w:hint="eastAsia" w:ascii="宋体" w:hAnsi="宋体" w:eastAsia="宋体" w:cs="宋体"/>
          <w:color w:val="000000"/>
          <w:sz w:val="28"/>
          <w:szCs w:val="28"/>
          <w:highlight w:val="none"/>
        </w:rPr>
        <w:t>、商务部分响应内容</w:t>
      </w:r>
    </w:p>
    <w:p w14:paraId="2755550B">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九</w:t>
      </w:r>
      <w:r>
        <w:rPr>
          <w:rFonts w:hint="eastAsia" w:ascii="宋体" w:hAnsi="宋体" w:eastAsia="宋体" w:cs="宋体"/>
          <w:color w:val="000000"/>
          <w:sz w:val="28"/>
          <w:szCs w:val="28"/>
          <w:highlight w:val="none"/>
        </w:rPr>
        <w:t>、其他资料</w:t>
      </w:r>
    </w:p>
    <w:p w14:paraId="73A1623E">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3.2 投标报价</w:t>
      </w:r>
      <w:bookmarkEnd w:id="218"/>
      <w:bookmarkEnd w:id="219"/>
      <w:bookmarkEnd w:id="220"/>
      <w:bookmarkEnd w:id="221"/>
      <w:bookmarkEnd w:id="222"/>
      <w:bookmarkEnd w:id="223"/>
      <w:bookmarkEnd w:id="224"/>
      <w:bookmarkEnd w:id="225"/>
      <w:bookmarkEnd w:id="226"/>
      <w:bookmarkEnd w:id="227"/>
    </w:p>
    <w:p w14:paraId="73160AF9">
      <w:pPr>
        <w:shd w:val="clear"/>
        <w:spacing w:line="360" w:lineRule="auto"/>
        <w:ind w:firstLine="560" w:firstLineChars="200"/>
        <w:rPr>
          <w:rFonts w:hint="eastAsia" w:ascii="宋体" w:hAnsi="宋体" w:eastAsia="宋体" w:cs="宋体"/>
          <w:color w:val="000000"/>
          <w:sz w:val="28"/>
          <w:szCs w:val="28"/>
          <w:highlight w:val="none"/>
        </w:rPr>
      </w:pPr>
      <w:bookmarkStart w:id="228" w:name="_Toc247085708"/>
      <w:bookmarkStart w:id="229" w:name="_Toc246996194"/>
      <w:bookmarkStart w:id="230" w:name="_Toc152045549"/>
      <w:bookmarkStart w:id="231" w:name="_Toc152042325"/>
      <w:bookmarkStart w:id="232" w:name="_Toc18722"/>
      <w:bookmarkStart w:id="233" w:name="_Toc246996937"/>
      <w:bookmarkStart w:id="234" w:name="_Toc27607"/>
      <w:bookmarkStart w:id="235" w:name="_Toc31607"/>
      <w:bookmarkStart w:id="236" w:name="_Toc144974517"/>
      <w:bookmarkStart w:id="237" w:name="_Toc179632567"/>
      <w:r>
        <w:rPr>
          <w:rFonts w:hint="eastAsia" w:ascii="宋体" w:hAnsi="宋体" w:eastAsia="宋体" w:cs="宋体"/>
          <w:color w:val="000000"/>
          <w:sz w:val="28"/>
          <w:szCs w:val="28"/>
          <w:highlight w:val="none"/>
        </w:rPr>
        <w:t>3.2.1</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应对此项目进行全面响应，不得将其中所列的所有内容拆开报价。凡本招标文件要求（或允许）及</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认为需要进行投标的各项费用项目（不论是否要求进入报价），若投标时未报或未在投标文件中予以说明，采购人将认为这些费用</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已计取，并包含在总报价中（项目内容、项目量调整除外）</w:t>
      </w:r>
    </w:p>
    <w:p w14:paraId="0708FE6A">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w:t>
      </w:r>
      <w:r>
        <w:rPr>
          <w:rFonts w:hint="eastAsia" w:ascii="宋体" w:hAnsi="宋体" w:eastAsia="宋体" w:cs="宋体"/>
          <w:color w:val="000000"/>
          <w:sz w:val="28"/>
          <w:szCs w:val="28"/>
          <w:highlight w:val="none"/>
          <w:lang w:val="en-US" w:eastAsia="zh-CN"/>
        </w:rPr>
        <w:t>2</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不得以低于成本的报价参加投标，当评标委员会认为</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的投标报价或者某些分项报价明显不合理或低于成本价，有可能影响</w:t>
      </w:r>
      <w:r>
        <w:rPr>
          <w:rFonts w:hint="eastAsia" w:ascii="宋体" w:hAnsi="宋体" w:cs="宋体"/>
          <w:color w:val="000000"/>
          <w:sz w:val="28"/>
          <w:szCs w:val="28"/>
          <w:highlight w:val="none"/>
          <w:lang w:eastAsia="zh-CN"/>
        </w:rPr>
        <w:t>服务</w:t>
      </w:r>
      <w:r>
        <w:rPr>
          <w:rFonts w:hint="eastAsia" w:ascii="宋体" w:hAnsi="宋体" w:eastAsia="宋体" w:cs="宋体"/>
          <w:color w:val="000000"/>
          <w:sz w:val="28"/>
          <w:szCs w:val="28"/>
          <w:highlight w:val="none"/>
        </w:rPr>
        <w:t>质量和不能诚信履约的，可要求</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在规定的期限内提供书面说明，并提交相关证明材料，否则，可拒绝</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的投标。</w:t>
      </w:r>
    </w:p>
    <w:p w14:paraId="05587007">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投标报价只能提交唯一、不可选择的报价。投标货币：人民币。</w:t>
      </w:r>
    </w:p>
    <w:p w14:paraId="22873E8F">
      <w:pPr>
        <w:shd w:val="clea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3.2.</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投标期间一切费用自理</w:t>
      </w:r>
      <w:r>
        <w:rPr>
          <w:rFonts w:hint="eastAsia" w:ascii="宋体" w:hAnsi="宋体" w:eastAsia="宋体" w:cs="宋体"/>
          <w:color w:val="000000"/>
          <w:sz w:val="28"/>
          <w:szCs w:val="28"/>
          <w:highlight w:val="none"/>
          <w:lang w:eastAsia="zh-CN"/>
        </w:rPr>
        <w:t>。</w:t>
      </w:r>
    </w:p>
    <w:p w14:paraId="6C07E7A1">
      <w:pPr>
        <w:shd w:val="clea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3.2.</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最低投标报价不作为中标的唯一条件，中标须经投标报价、</w:t>
      </w:r>
      <w:bookmarkStart w:id="238" w:name="_Hlk519149183"/>
      <w:r>
        <w:rPr>
          <w:rFonts w:hint="eastAsia" w:ascii="宋体" w:hAnsi="宋体" w:eastAsia="宋体" w:cs="宋体"/>
          <w:b/>
          <w:color w:val="000000"/>
          <w:sz w:val="28"/>
          <w:szCs w:val="28"/>
          <w:highlight w:val="none"/>
        </w:rPr>
        <w:t>技术部分评审、商务部分评审</w:t>
      </w:r>
      <w:bookmarkEnd w:id="238"/>
      <w:r>
        <w:rPr>
          <w:rFonts w:hint="eastAsia" w:ascii="宋体" w:hAnsi="宋体" w:eastAsia="宋体" w:cs="宋体"/>
          <w:b/>
          <w:color w:val="000000"/>
          <w:sz w:val="28"/>
          <w:szCs w:val="28"/>
          <w:highlight w:val="none"/>
        </w:rPr>
        <w:t>等内容综合评定。</w:t>
      </w:r>
    </w:p>
    <w:p w14:paraId="0670F593">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3.3 投标有效期</w:t>
      </w:r>
      <w:bookmarkEnd w:id="228"/>
      <w:bookmarkEnd w:id="229"/>
      <w:bookmarkEnd w:id="230"/>
      <w:bookmarkEnd w:id="231"/>
      <w:bookmarkEnd w:id="232"/>
      <w:bookmarkEnd w:id="233"/>
      <w:bookmarkEnd w:id="234"/>
      <w:bookmarkEnd w:id="235"/>
      <w:bookmarkEnd w:id="236"/>
      <w:bookmarkEnd w:id="237"/>
    </w:p>
    <w:p w14:paraId="0B727CCF">
      <w:pPr>
        <w:shd w:val="clear"/>
        <w:spacing w:line="360" w:lineRule="auto"/>
        <w:ind w:firstLine="560" w:firstLineChars="200"/>
        <w:rPr>
          <w:rFonts w:hint="eastAsia" w:ascii="宋体" w:hAnsi="宋体" w:eastAsia="宋体" w:cs="宋体"/>
          <w:color w:val="000000"/>
          <w:sz w:val="28"/>
          <w:szCs w:val="28"/>
          <w:highlight w:val="none"/>
        </w:rPr>
      </w:pPr>
      <w:bookmarkStart w:id="239" w:name="_Hlk522170577"/>
      <w:bookmarkStart w:id="240" w:name="_Toc247085709"/>
      <w:bookmarkStart w:id="241" w:name="_Toc246996938"/>
      <w:bookmarkStart w:id="242" w:name="_Toc144974518"/>
      <w:bookmarkStart w:id="243" w:name="_Toc246996195"/>
      <w:bookmarkStart w:id="244" w:name="_Toc152042326"/>
      <w:bookmarkStart w:id="245" w:name="_Toc10049"/>
      <w:bookmarkStart w:id="246" w:name="_Toc179632568"/>
      <w:bookmarkStart w:id="247" w:name="_Toc17558"/>
      <w:bookmarkStart w:id="248" w:name="_Toc152045550"/>
      <w:r>
        <w:rPr>
          <w:rFonts w:hint="eastAsia" w:ascii="宋体" w:hAnsi="宋体" w:eastAsia="宋体" w:cs="宋体"/>
          <w:color w:val="000000"/>
          <w:sz w:val="28"/>
          <w:szCs w:val="28"/>
          <w:highlight w:val="none"/>
        </w:rPr>
        <w:t>3.3.1 在</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须知前附表规定的投标有效期内，</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不得要求撤</w:t>
      </w:r>
      <w:r>
        <w:rPr>
          <w:rFonts w:hint="eastAsia" w:ascii="宋体" w:hAnsi="宋体" w:cs="宋体"/>
          <w:color w:val="000000"/>
          <w:sz w:val="28"/>
          <w:szCs w:val="28"/>
          <w:highlight w:val="none"/>
          <w:lang w:eastAsia="zh-CN"/>
        </w:rPr>
        <w:t>回</w:t>
      </w:r>
      <w:r>
        <w:rPr>
          <w:rFonts w:hint="eastAsia" w:ascii="宋体" w:hAnsi="宋体" w:eastAsia="宋体" w:cs="宋体"/>
          <w:color w:val="000000"/>
          <w:sz w:val="28"/>
          <w:szCs w:val="28"/>
          <w:highlight w:val="none"/>
        </w:rPr>
        <w:t>或修改其投标文件。</w:t>
      </w:r>
    </w:p>
    <w:p w14:paraId="14E515C9">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3.3.2出现特殊情况需要延长投标有效期的，采购人以书面形式通知所有</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延长投标有效期。</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同意延长的，应相应延长其投标保证金的有效期，但不得要求或被允许修改或撤</w:t>
      </w:r>
      <w:r>
        <w:rPr>
          <w:rFonts w:hint="eastAsia" w:ascii="宋体" w:hAnsi="宋体" w:cs="宋体"/>
          <w:color w:val="000000"/>
          <w:sz w:val="28"/>
          <w:szCs w:val="28"/>
          <w:highlight w:val="none"/>
          <w:lang w:eastAsia="zh-CN"/>
        </w:rPr>
        <w:t>回</w:t>
      </w:r>
      <w:r>
        <w:rPr>
          <w:rFonts w:hint="eastAsia" w:ascii="宋体" w:hAnsi="宋体" w:eastAsia="宋体" w:cs="宋体"/>
          <w:color w:val="000000"/>
          <w:sz w:val="28"/>
          <w:szCs w:val="28"/>
          <w:highlight w:val="none"/>
        </w:rPr>
        <w:t>其投标文件；</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拒绝延长的，其投标失效，但</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有权收回其投标保证金。</w:t>
      </w:r>
      <w:bookmarkEnd w:id="239"/>
    </w:p>
    <w:p w14:paraId="47F7253B">
      <w:pPr>
        <w:pStyle w:val="4"/>
        <w:shd w:val="clear"/>
        <w:spacing w:line="360" w:lineRule="auto"/>
        <w:rPr>
          <w:rFonts w:hint="eastAsia" w:ascii="宋体" w:hAnsi="宋体" w:eastAsia="宋体" w:cs="宋体"/>
          <w:sz w:val="28"/>
          <w:szCs w:val="28"/>
          <w:highlight w:val="none"/>
        </w:rPr>
      </w:pPr>
      <w:bookmarkStart w:id="249" w:name="_Toc25617"/>
      <w:r>
        <w:rPr>
          <w:rFonts w:hint="eastAsia" w:ascii="宋体" w:hAnsi="宋体" w:eastAsia="宋体" w:cs="宋体"/>
          <w:sz w:val="28"/>
          <w:szCs w:val="28"/>
          <w:highlight w:val="none"/>
        </w:rPr>
        <w:t>3.4 投标保证金</w:t>
      </w:r>
      <w:bookmarkEnd w:id="240"/>
      <w:bookmarkEnd w:id="241"/>
      <w:bookmarkEnd w:id="242"/>
      <w:bookmarkEnd w:id="243"/>
      <w:bookmarkEnd w:id="244"/>
      <w:bookmarkEnd w:id="245"/>
      <w:bookmarkEnd w:id="246"/>
      <w:bookmarkEnd w:id="247"/>
      <w:bookmarkEnd w:id="248"/>
      <w:bookmarkEnd w:id="249"/>
    </w:p>
    <w:p w14:paraId="1E520906">
      <w:pPr>
        <w:shd w:val="clear"/>
        <w:spacing w:line="360" w:lineRule="auto"/>
        <w:ind w:firstLine="560" w:firstLineChars="200"/>
        <w:rPr>
          <w:rFonts w:hint="eastAsia" w:ascii="宋体" w:hAnsi="宋体" w:eastAsia="宋体" w:cs="宋体"/>
          <w:color w:val="000000"/>
          <w:sz w:val="28"/>
          <w:szCs w:val="28"/>
          <w:highlight w:val="none"/>
        </w:rPr>
      </w:pPr>
      <w:bookmarkStart w:id="250" w:name="_Toc343511515"/>
      <w:bookmarkStart w:id="251" w:name="_Hlk522170699"/>
      <w:r>
        <w:rPr>
          <w:rFonts w:hint="eastAsia" w:ascii="宋体" w:hAnsi="宋体" w:eastAsia="宋体" w:cs="宋体"/>
          <w:color w:val="000000"/>
          <w:sz w:val="28"/>
          <w:szCs w:val="28"/>
          <w:highlight w:val="none"/>
        </w:rPr>
        <w:t>3.4.1 供应商在递交投标文件的同时，应按供应商须知前附表规定的金额、担保形式缴纳投标保证金。</w:t>
      </w:r>
    </w:p>
    <w:p w14:paraId="546F22C4">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3.4.2 </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不按本章第3.4.1项要求提交投标保证金的，其投标文件作</w:t>
      </w:r>
      <w:r>
        <w:rPr>
          <w:rFonts w:hint="eastAsia" w:ascii="宋体" w:hAnsi="宋体" w:cs="宋体"/>
          <w:color w:val="000000"/>
          <w:sz w:val="28"/>
          <w:szCs w:val="28"/>
          <w:highlight w:val="none"/>
          <w:lang w:eastAsia="zh-CN"/>
        </w:rPr>
        <w:t>无效</w:t>
      </w:r>
      <w:r>
        <w:rPr>
          <w:rFonts w:hint="eastAsia" w:ascii="宋体" w:hAnsi="宋体" w:eastAsia="宋体" w:cs="宋体"/>
          <w:color w:val="000000"/>
          <w:sz w:val="28"/>
          <w:szCs w:val="28"/>
          <w:highlight w:val="none"/>
        </w:rPr>
        <w:t>标处理。</w:t>
      </w:r>
    </w:p>
    <w:bookmarkEnd w:id="250"/>
    <w:bookmarkEnd w:id="251"/>
    <w:p w14:paraId="7F691C7F">
      <w:pPr>
        <w:shd w:val="clear"/>
        <w:spacing w:line="360" w:lineRule="auto"/>
        <w:ind w:firstLine="560" w:firstLineChars="200"/>
        <w:rPr>
          <w:rFonts w:hint="eastAsia" w:ascii="宋体" w:hAnsi="宋体" w:eastAsia="宋体" w:cs="宋体"/>
          <w:color w:val="000000"/>
          <w:sz w:val="28"/>
          <w:szCs w:val="28"/>
          <w:highlight w:val="none"/>
        </w:rPr>
      </w:pPr>
      <w:bookmarkStart w:id="252" w:name="_Toc343511517"/>
      <w:r>
        <w:rPr>
          <w:rFonts w:hint="eastAsia" w:ascii="宋体" w:hAnsi="宋体" w:eastAsia="宋体" w:cs="宋体"/>
          <w:color w:val="000000"/>
          <w:sz w:val="28"/>
          <w:szCs w:val="28"/>
          <w:highlight w:val="none"/>
        </w:rPr>
        <w:t>3.4.3</w:t>
      </w:r>
      <w:bookmarkEnd w:id="252"/>
      <w:r>
        <w:rPr>
          <w:rFonts w:hint="eastAsia" w:ascii="宋体" w:hAnsi="宋体" w:eastAsia="宋体" w:cs="宋体"/>
          <w:color w:val="000000"/>
          <w:sz w:val="28"/>
          <w:szCs w:val="28"/>
          <w:highlight w:val="none"/>
        </w:rPr>
        <w:t>招标文件要求</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提交投标保证金的，投标保证金不得超过采购项目预算金额的2%。投标保证金应当以支票、汇票、本票或者金融机构、担保机构出具的保函等非现金形式提交。</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未按照招标文件要求提交投标保证金的，投标无效。</w:t>
      </w:r>
    </w:p>
    <w:p w14:paraId="18C938CB">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采购代理机构应当自中标通知书发出之日起5个工作日内退还未中标</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的投标保证金，向未中标的</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扣除银行交易手续费后退还投标保证金及银行同期存款利息。自合同签订之日起5个工作日内退还中标</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的投标保证金向中标</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扣除银行交易手续费后退还投标保证金及银行同期存款利息。</w:t>
      </w:r>
    </w:p>
    <w:p w14:paraId="4C401902">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3.4.4采购人在招标文件中要求</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提交投标保证金的，投标保证金不得超过招标项目估算价的2%。投标保证金有效期应当与投标有效期一致。</w:t>
      </w:r>
    </w:p>
    <w:p w14:paraId="5898F64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依法必须进行招标的项目的境内</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，以现金或者支票形式提交的投标保证金应当从其基本账户转出。</w:t>
      </w:r>
    </w:p>
    <w:p w14:paraId="34B16D13">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采购人不得挪用投标保证金。</w:t>
      </w:r>
    </w:p>
    <w:p w14:paraId="6314462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3.4.5采购人终止招标的，应当及时发布公告，或者以书面形式通知已经获取招标文件的潜在</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w:t>
      </w:r>
    </w:p>
    <w:p w14:paraId="2474F11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3.4.6</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撤回已提交的投标文件，应当在投标截止时间前书面通知采购人。采购人已收取投标保证金的，应当自收到</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书面撤回通知之日起5日内退还。</w:t>
      </w:r>
    </w:p>
    <w:p w14:paraId="44C8E829">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投标截止后</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撤</w:t>
      </w:r>
      <w:r>
        <w:rPr>
          <w:rFonts w:hint="eastAsia" w:ascii="宋体" w:hAnsi="宋体" w:cs="宋体"/>
          <w:color w:val="000000"/>
          <w:sz w:val="28"/>
          <w:szCs w:val="28"/>
          <w:highlight w:val="none"/>
          <w:lang w:eastAsia="zh-CN"/>
        </w:rPr>
        <w:t>回</w:t>
      </w:r>
      <w:r>
        <w:rPr>
          <w:rFonts w:hint="eastAsia" w:ascii="宋体" w:hAnsi="宋体" w:eastAsia="宋体" w:cs="宋体"/>
          <w:color w:val="000000"/>
          <w:sz w:val="28"/>
          <w:szCs w:val="28"/>
          <w:highlight w:val="none"/>
        </w:rPr>
        <w:t>投标文件的，采购人可以不退还投标保证金。</w:t>
      </w:r>
    </w:p>
    <w:p w14:paraId="79754E44">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12CF6107">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3222DB1D">
      <w:pPr>
        <w:shd w:val="clear"/>
        <w:spacing w:line="360" w:lineRule="auto"/>
        <w:ind w:firstLine="560" w:firstLineChars="200"/>
        <w:rPr>
          <w:rFonts w:hint="eastAsia" w:ascii="宋体" w:hAnsi="宋体" w:eastAsia="宋体" w:cs="宋体"/>
          <w:color w:val="000000"/>
          <w:sz w:val="28"/>
          <w:szCs w:val="28"/>
          <w:highlight w:val="none"/>
        </w:rPr>
      </w:pPr>
      <w:bookmarkStart w:id="253" w:name="_Toc343511518"/>
      <w:bookmarkStart w:id="254" w:name="_Hlk522172384"/>
      <w:r>
        <w:rPr>
          <w:rFonts w:hint="eastAsia" w:ascii="宋体" w:hAnsi="宋体" w:eastAsia="宋体" w:cs="宋体"/>
          <w:color w:val="000000"/>
          <w:sz w:val="28"/>
          <w:szCs w:val="28"/>
          <w:highlight w:val="none"/>
        </w:rPr>
        <w:t>3.4.9有下列情形之一的，投标保证金将不予退还</w:t>
      </w:r>
      <w:bookmarkEnd w:id="253"/>
      <w:r>
        <w:rPr>
          <w:rFonts w:hint="eastAsia" w:ascii="宋体" w:hAnsi="宋体" w:eastAsia="宋体" w:cs="宋体"/>
          <w:color w:val="000000"/>
          <w:sz w:val="28"/>
          <w:szCs w:val="28"/>
          <w:highlight w:val="none"/>
        </w:rPr>
        <w:t>。招标公司有权扣留其投标保证金，以弥补采购人损失。</w:t>
      </w:r>
    </w:p>
    <w:p w14:paraId="1BA6F7C8">
      <w:pPr>
        <w:shd w:val="clear"/>
        <w:spacing w:line="360" w:lineRule="auto"/>
        <w:ind w:firstLine="560" w:firstLineChars="200"/>
        <w:rPr>
          <w:rFonts w:hint="eastAsia" w:ascii="宋体" w:hAnsi="宋体" w:eastAsia="宋体" w:cs="宋体"/>
          <w:color w:val="000000"/>
          <w:sz w:val="28"/>
          <w:szCs w:val="28"/>
          <w:highlight w:val="none"/>
        </w:rPr>
      </w:pPr>
      <w:bookmarkStart w:id="255" w:name="_Hlk522172370"/>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在规定的投标有效期内撤</w:t>
      </w:r>
      <w:r>
        <w:rPr>
          <w:rFonts w:hint="eastAsia" w:ascii="宋体" w:hAnsi="宋体" w:cs="宋体"/>
          <w:color w:val="000000"/>
          <w:sz w:val="28"/>
          <w:szCs w:val="28"/>
          <w:highlight w:val="none"/>
          <w:lang w:eastAsia="zh-CN"/>
        </w:rPr>
        <w:t>回</w:t>
      </w:r>
      <w:r>
        <w:rPr>
          <w:rFonts w:hint="eastAsia" w:ascii="宋体" w:hAnsi="宋体" w:eastAsia="宋体" w:cs="宋体"/>
          <w:color w:val="000000"/>
          <w:sz w:val="28"/>
          <w:szCs w:val="28"/>
          <w:highlight w:val="none"/>
        </w:rPr>
        <w:t>或修改其投标文件。</w:t>
      </w:r>
    </w:p>
    <w:p w14:paraId="24FF2AEF">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（2）中标人在收到中标通知书后，无正当理由拒签合同协议书或未按招标文件规定提交履约担保。</w:t>
      </w:r>
    </w:p>
    <w:bookmarkEnd w:id="254"/>
    <w:bookmarkEnd w:id="255"/>
    <w:p w14:paraId="5A71A7C2">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与采购人、其他</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或者采购代理机构恶意串通的。</w:t>
      </w:r>
    </w:p>
    <w:p w14:paraId="0DEC7570">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中标后无正当理由放弃中标的</w:t>
      </w:r>
    </w:p>
    <w:p w14:paraId="6849E15D">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中标后未能按规定交纳招标代理服务费。</w:t>
      </w:r>
    </w:p>
    <w:p w14:paraId="1E5C5E7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中标后将中标项目转让给他人，未经采购人同意，将中标项目分包给他人的。</w:t>
      </w:r>
    </w:p>
    <w:p w14:paraId="17C41CC4">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在投标文件中提供伪造、套改、虚假资料参加投标的。</w:t>
      </w:r>
    </w:p>
    <w:p w14:paraId="24242D80">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不按法定程序进行质疑和投诉,捏造事实，查无实据，造成恶劣影响，导致采购活动无法正常进行的。</w:t>
      </w:r>
    </w:p>
    <w:p w14:paraId="4AA170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（9）招标文件规定的其他情形。</w:t>
      </w:r>
    </w:p>
    <w:p w14:paraId="43C14600">
      <w:pPr>
        <w:pStyle w:val="4"/>
        <w:shd w:val="clear"/>
        <w:spacing w:line="360" w:lineRule="auto"/>
        <w:rPr>
          <w:rFonts w:hint="eastAsia" w:ascii="宋体" w:hAnsi="宋体" w:eastAsia="宋体" w:cs="宋体"/>
          <w:sz w:val="28"/>
          <w:szCs w:val="28"/>
          <w:highlight w:val="none"/>
        </w:rPr>
      </w:pPr>
      <w:bookmarkStart w:id="256" w:name="_Toc179632570"/>
      <w:bookmarkStart w:id="257" w:name="_Toc247085710"/>
      <w:bookmarkStart w:id="258" w:name="_Toc152042328"/>
      <w:bookmarkStart w:id="259" w:name="_Toc296602441"/>
      <w:bookmarkStart w:id="260" w:name="_Toc152045552"/>
      <w:bookmarkStart w:id="261" w:name="_Toc246996196"/>
      <w:bookmarkStart w:id="262" w:name="_Toc246996939"/>
      <w:bookmarkStart w:id="263" w:name="_Toc144974520"/>
      <w:bookmarkStart w:id="264" w:name="_Toc5131"/>
      <w:bookmarkStart w:id="265" w:name="_Toc18308"/>
      <w:bookmarkStart w:id="266" w:name="_Toc16361"/>
      <w:r>
        <w:rPr>
          <w:rFonts w:hint="eastAsia" w:ascii="宋体" w:hAnsi="宋体" w:eastAsia="宋体" w:cs="宋体"/>
          <w:sz w:val="28"/>
          <w:szCs w:val="28"/>
          <w:highlight w:val="none"/>
        </w:rPr>
        <w:t>3.5</w:t>
      </w:r>
      <w:bookmarkEnd w:id="256"/>
      <w:bookmarkEnd w:id="257"/>
      <w:bookmarkEnd w:id="258"/>
      <w:bookmarkEnd w:id="259"/>
      <w:bookmarkEnd w:id="260"/>
      <w:bookmarkEnd w:id="261"/>
      <w:bookmarkEnd w:id="262"/>
      <w:bookmarkEnd w:id="263"/>
      <w:bookmarkStart w:id="267" w:name="_Toc247085711"/>
      <w:bookmarkStart w:id="268" w:name="_Toc152045553"/>
      <w:bookmarkStart w:id="269" w:name="_Toc144974521"/>
      <w:bookmarkStart w:id="270" w:name="_Toc246996940"/>
      <w:bookmarkStart w:id="271" w:name="_Toc246996197"/>
      <w:bookmarkStart w:id="272" w:name="_Toc179632571"/>
      <w:bookmarkStart w:id="273" w:name="_Toc152042329"/>
      <w:r>
        <w:rPr>
          <w:rFonts w:hint="eastAsia" w:ascii="宋体" w:hAnsi="宋体" w:eastAsia="宋体" w:cs="宋体"/>
          <w:sz w:val="28"/>
          <w:szCs w:val="28"/>
          <w:highlight w:val="none"/>
        </w:rPr>
        <w:t xml:space="preserve"> 投标文件的编制</w:t>
      </w:r>
      <w:bookmarkEnd w:id="264"/>
      <w:bookmarkEnd w:id="265"/>
      <w:bookmarkEnd w:id="266"/>
    </w:p>
    <w:bookmarkEnd w:id="267"/>
    <w:bookmarkEnd w:id="268"/>
    <w:bookmarkEnd w:id="269"/>
    <w:bookmarkEnd w:id="270"/>
    <w:bookmarkEnd w:id="271"/>
    <w:bookmarkEnd w:id="272"/>
    <w:bookmarkEnd w:id="273"/>
    <w:p w14:paraId="23E8E9FF">
      <w:pPr>
        <w:shd w:val="clear"/>
        <w:spacing w:line="360" w:lineRule="auto"/>
        <w:ind w:firstLine="560" w:firstLineChars="200"/>
        <w:rPr>
          <w:rFonts w:hint="eastAsia" w:ascii="宋体" w:hAnsi="宋体" w:eastAsia="宋体" w:cs="宋体"/>
          <w:color w:val="000000"/>
          <w:sz w:val="28"/>
          <w:szCs w:val="28"/>
          <w:highlight w:val="none"/>
        </w:rPr>
      </w:pPr>
      <w:bookmarkStart w:id="274" w:name="_Toc152042331"/>
      <w:bookmarkStart w:id="275" w:name="_Toc152045555"/>
      <w:bookmarkStart w:id="276" w:name="_Toc28026"/>
      <w:bookmarkStart w:id="277" w:name="_Toc246996199"/>
      <w:bookmarkStart w:id="278" w:name="_Toc31049"/>
      <w:bookmarkStart w:id="279" w:name="_Toc179632573"/>
      <w:bookmarkStart w:id="280" w:name="_Toc19372"/>
      <w:bookmarkStart w:id="281" w:name="_Toc247085713"/>
      <w:bookmarkStart w:id="282" w:name="_Toc246996942"/>
      <w:bookmarkStart w:id="283" w:name="_Toc144974523"/>
      <w:r>
        <w:rPr>
          <w:rFonts w:hint="eastAsia" w:ascii="宋体" w:hAnsi="宋体" w:eastAsia="宋体" w:cs="宋体"/>
          <w:color w:val="000000"/>
          <w:sz w:val="28"/>
          <w:szCs w:val="28"/>
          <w:highlight w:val="none"/>
        </w:rPr>
        <w:t>3.5.1投标文件必须按“投标文件格式”进行编写，如有必要，可以增加附页，作为投标文件的组成部分。</w:t>
      </w:r>
    </w:p>
    <w:p w14:paraId="22903860">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3.5.2 投标文件应当对招标文件有关</w:t>
      </w:r>
      <w:r>
        <w:rPr>
          <w:rFonts w:hint="eastAsia" w:ascii="宋体" w:hAnsi="宋体" w:cs="宋体"/>
          <w:color w:val="000000"/>
          <w:sz w:val="28"/>
          <w:szCs w:val="28"/>
          <w:highlight w:val="none"/>
          <w:lang w:eastAsia="zh-CN"/>
        </w:rPr>
        <w:t>供货周期</w:t>
      </w:r>
      <w:r>
        <w:rPr>
          <w:rFonts w:hint="eastAsia" w:ascii="宋体" w:hAnsi="宋体" w:eastAsia="宋体" w:cs="宋体"/>
          <w:color w:val="000000"/>
          <w:sz w:val="28"/>
          <w:szCs w:val="28"/>
          <w:highlight w:val="none"/>
        </w:rPr>
        <w:t>、投标有效期、技术要求、招标范围等实质性内容作出响应。</w:t>
      </w:r>
    </w:p>
    <w:p w14:paraId="722434F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3.5.3投标文件应尽量避免涂改、行间插字或删除。如果出现上述情况，改动之处应必须加盖</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单位公章；</w:t>
      </w:r>
      <w:r>
        <w:rPr>
          <w:rFonts w:hint="eastAsia" w:ascii="宋体" w:hAnsi="宋体" w:eastAsia="宋体" w:cs="宋体"/>
          <w:sz w:val="28"/>
          <w:szCs w:val="28"/>
          <w:highlight w:val="none"/>
        </w:rPr>
        <w:t>由委托代理人签字或盖章的，需随投标文件一起提交有效的“授权委托书”原件的（正副本各一份）；</w:t>
      </w:r>
    </w:p>
    <w:p w14:paraId="45E105B9">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3.5.4 投标文件正本一份，副本份数见</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须知前附表。正本和副本的封面上必须清楚地标记 “正本”或“副本”的字样。当副本和正本不一致时，以正本为准。</w:t>
      </w:r>
    </w:p>
    <w:p w14:paraId="11A96DBB">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3.5.5投标文件的正本和所有的副本</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资格证明文件</w:t>
      </w:r>
      <w:r>
        <w:rPr>
          <w:rFonts w:hint="eastAsia" w:ascii="宋体" w:hAnsi="宋体" w:eastAsia="宋体" w:cs="宋体"/>
          <w:color w:val="000000"/>
          <w:sz w:val="28"/>
          <w:szCs w:val="28"/>
          <w:highlight w:val="none"/>
        </w:rPr>
        <w:t>必须全部打印并分别装订成册，并编制目录，统一装订、编码，必须在每一页的下方清楚标明。</w:t>
      </w:r>
    </w:p>
    <w:p w14:paraId="24BFDAD0">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3.5.6 投标文件签字或盖章要求，见</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须知前附表。</w:t>
      </w:r>
    </w:p>
    <w:p w14:paraId="37D4B13A">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3.5.7 投标文件因字迹潦草或表达不清所引起的后果由</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负责。</w:t>
      </w:r>
    </w:p>
    <w:p w14:paraId="08D49B72">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3.5.8 未按本章第3.5.1 项至第3.5.7项规定，出现任何一项未按要求编制的投标文件，采购人（或采购代理机构）不予受理，投标文件按无效文件处理。</w:t>
      </w:r>
    </w:p>
    <w:p w14:paraId="6242F13C">
      <w:pPr>
        <w:pStyle w:val="3"/>
        <w:shd w:val="clear"/>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 投标</w:t>
      </w:r>
      <w:bookmarkEnd w:id="274"/>
      <w:bookmarkEnd w:id="275"/>
      <w:bookmarkEnd w:id="276"/>
      <w:bookmarkEnd w:id="277"/>
      <w:bookmarkEnd w:id="278"/>
      <w:bookmarkEnd w:id="279"/>
      <w:bookmarkEnd w:id="280"/>
      <w:bookmarkEnd w:id="281"/>
      <w:bookmarkEnd w:id="282"/>
      <w:bookmarkEnd w:id="283"/>
    </w:p>
    <w:p w14:paraId="19A5D2CE">
      <w:pPr>
        <w:pStyle w:val="4"/>
        <w:shd w:val="clear"/>
        <w:spacing w:line="360" w:lineRule="auto"/>
        <w:rPr>
          <w:rFonts w:hint="eastAsia" w:ascii="宋体" w:hAnsi="宋体" w:eastAsia="宋体" w:cs="宋体"/>
          <w:sz w:val="28"/>
          <w:szCs w:val="28"/>
          <w:highlight w:val="none"/>
        </w:rPr>
      </w:pPr>
      <w:bookmarkStart w:id="284" w:name="_Toc179632574"/>
      <w:bookmarkStart w:id="285" w:name="_Toc152045556"/>
      <w:bookmarkStart w:id="286" w:name="_Toc144974524"/>
      <w:bookmarkStart w:id="287" w:name="_Toc29696"/>
      <w:bookmarkStart w:id="288" w:name="_Toc246996943"/>
      <w:bookmarkStart w:id="289" w:name="_Toc8718"/>
      <w:bookmarkStart w:id="290" w:name="_Toc152042332"/>
      <w:bookmarkStart w:id="291" w:name="_Toc247085714"/>
      <w:bookmarkStart w:id="292" w:name="_Toc17372"/>
      <w:bookmarkStart w:id="293" w:name="_Toc246996200"/>
      <w:r>
        <w:rPr>
          <w:rFonts w:hint="eastAsia" w:ascii="宋体" w:hAnsi="宋体" w:eastAsia="宋体" w:cs="宋体"/>
          <w:sz w:val="28"/>
          <w:szCs w:val="28"/>
          <w:highlight w:val="none"/>
        </w:rPr>
        <w:t>4.1 投标文件的密封和标记</w:t>
      </w:r>
      <w:bookmarkEnd w:id="284"/>
      <w:bookmarkEnd w:id="285"/>
      <w:bookmarkEnd w:id="286"/>
      <w:bookmarkEnd w:id="287"/>
      <w:bookmarkEnd w:id="288"/>
      <w:bookmarkEnd w:id="289"/>
      <w:bookmarkEnd w:id="290"/>
      <w:bookmarkEnd w:id="291"/>
      <w:bookmarkEnd w:id="292"/>
      <w:bookmarkEnd w:id="293"/>
    </w:p>
    <w:p w14:paraId="7828F4A1">
      <w:pPr>
        <w:shd w:val="clear"/>
        <w:spacing w:line="360" w:lineRule="auto"/>
        <w:ind w:firstLine="560" w:firstLineChars="200"/>
        <w:rPr>
          <w:rFonts w:hint="eastAsia" w:ascii="宋体" w:hAnsi="宋体" w:eastAsia="宋体" w:cs="宋体"/>
          <w:color w:val="000000"/>
          <w:sz w:val="28"/>
          <w:szCs w:val="28"/>
          <w:highlight w:val="none"/>
        </w:rPr>
      </w:pPr>
      <w:bookmarkStart w:id="294" w:name="_Toc179632575"/>
      <w:bookmarkStart w:id="295" w:name="_Toc144974525"/>
      <w:bookmarkStart w:id="296" w:name="_Toc152042333"/>
      <w:bookmarkStart w:id="297" w:name="_Toc152045557"/>
      <w:bookmarkStart w:id="298" w:name="_Toc179632576"/>
      <w:bookmarkStart w:id="299" w:name="_Toc247085716"/>
      <w:bookmarkStart w:id="300" w:name="_Toc246996202"/>
      <w:bookmarkStart w:id="301" w:name="_Toc152045558"/>
      <w:bookmarkStart w:id="302" w:name="_Toc246996945"/>
      <w:bookmarkStart w:id="303" w:name="_Toc144974526"/>
      <w:bookmarkStart w:id="304" w:name="_Toc152042334"/>
      <w:r>
        <w:rPr>
          <w:rFonts w:hint="eastAsia" w:ascii="宋体" w:hAnsi="宋体" w:eastAsia="宋体" w:cs="宋体"/>
          <w:color w:val="000000"/>
          <w:sz w:val="28"/>
          <w:szCs w:val="28"/>
          <w:highlight w:val="none"/>
        </w:rPr>
        <w:t>4.1.1 投标文件的正本须单独包装在档案袋或其他密封袋，副本可以包装在一个封套内（包装要求同正本）或分别包装（包装要求同正本），所有封套均应加贴封条，并在封套的封口处加盖</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公章及法定代表人签字或盖章和其委托代理人（签字）。</w:t>
      </w:r>
    </w:p>
    <w:p w14:paraId="65F4FE7F">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4.1.2 投标文件的封套上应清楚地标记“正本”或“副本”字样，资格证明文件的封套上应清楚地标记 “资格证明文件”字样，其他内容见</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须知前附表。</w:t>
      </w:r>
    </w:p>
    <w:p w14:paraId="46F9B921">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4.1.3电子标书U盘文件应装入投标文件电子版封套内单独密封，密封要求同投标文件。</w:t>
      </w:r>
    </w:p>
    <w:p w14:paraId="13CDF59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4.1.4未按本章第4.1.1 项或第4.1.2 项或第4.1.3 项要求密封和加写标记及装订的投标文件，采购人（或采购代理机构）不予受理</w:t>
      </w:r>
      <w:bookmarkStart w:id="305" w:name="_Hlk522174368"/>
      <w:r>
        <w:rPr>
          <w:rFonts w:hint="eastAsia" w:ascii="宋体" w:hAnsi="宋体" w:eastAsia="宋体" w:cs="宋体"/>
          <w:color w:val="000000"/>
          <w:sz w:val="28"/>
          <w:szCs w:val="28"/>
          <w:highlight w:val="none"/>
        </w:rPr>
        <w:t>，投标文件按无效文件处理</w:t>
      </w:r>
      <w:bookmarkEnd w:id="305"/>
      <w:r>
        <w:rPr>
          <w:rFonts w:hint="eastAsia" w:ascii="宋体" w:hAnsi="宋体" w:eastAsia="宋体" w:cs="宋体"/>
          <w:sz w:val="28"/>
          <w:szCs w:val="28"/>
          <w:highlight w:val="none"/>
        </w:rPr>
        <w:t>。</w:t>
      </w:r>
    </w:p>
    <w:p w14:paraId="7E286991">
      <w:pPr>
        <w:shd w:val="clear"/>
        <w:spacing w:line="360" w:lineRule="auto"/>
        <w:ind w:firstLine="562" w:firstLineChars="200"/>
        <w:rPr>
          <w:rFonts w:hint="eastAsia" w:ascii="宋体" w:hAnsi="宋体" w:eastAsia="宋体" w:cs="宋体"/>
          <w:sz w:val="28"/>
          <w:szCs w:val="28"/>
          <w:highlight w:val="none"/>
        </w:rPr>
      </w:pPr>
      <w:bookmarkStart w:id="306" w:name="_Toc2783"/>
      <w:bookmarkStart w:id="307" w:name="_Toc2773"/>
      <w:bookmarkStart w:id="308" w:name="_Toc15547"/>
      <w:r>
        <w:rPr>
          <w:rFonts w:hint="eastAsia" w:ascii="宋体" w:hAnsi="宋体" w:eastAsia="宋体" w:cs="宋体"/>
          <w:b/>
          <w:bCs/>
          <w:sz w:val="28"/>
          <w:szCs w:val="28"/>
          <w:highlight w:val="none"/>
        </w:rPr>
        <w:t>4.2 投标文件的递交</w:t>
      </w:r>
      <w:bookmarkEnd w:id="294"/>
      <w:bookmarkEnd w:id="295"/>
      <w:bookmarkEnd w:id="296"/>
      <w:bookmarkEnd w:id="297"/>
      <w:bookmarkEnd w:id="306"/>
      <w:bookmarkEnd w:id="307"/>
      <w:bookmarkEnd w:id="308"/>
      <w:r>
        <w:rPr>
          <w:rFonts w:hint="eastAsia" w:ascii="宋体" w:hAnsi="宋体" w:eastAsia="宋体" w:cs="宋体"/>
          <w:sz w:val="28"/>
          <w:szCs w:val="28"/>
          <w:highlight w:val="none"/>
        </w:rPr>
        <w:t xml:space="preserve"> </w:t>
      </w:r>
    </w:p>
    <w:p w14:paraId="5850F91A">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须按招标文件确定的时间和地点，将全部投标文件递交至招标组织机构项目承办人。</w:t>
      </w:r>
    </w:p>
    <w:p w14:paraId="26C2B036">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rPr>
        <w:t>）招标组织机构项目承办人仅负责投标文件的接收、清点、记录工作，并请递交人签字确认。</w:t>
      </w:r>
    </w:p>
    <w:p w14:paraId="3C204EA8">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rPr>
        <w:t>）递交、接收手续完毕的投标文件由招标组织机构项目承办人妥善保管，任何人不得擅自拆封、调换和退回。</w:t>
      </w:r>
    </w:p>
    <w:p w14:paraId="576F6B3A">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rPr>
        <w:t>）在宣布递交投标文件时间截止之后，任何人送达、递交的投标文件和文书资料，招标组织机构拒绝接收。</w:t>
      </w:r>
    </w:p>
    <w:p w14:paraId="79299D2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rPr>
        <w:t>）无论</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中标与否，其投标文件恕不退还。</w:t>
      </w:r>
    </w:p>
    <w:p w14:paraId="14204715">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4.3 投标文件的修改与撤回</w:t>
      </w:r>
    </w:p>
    <w:p w14:paraId="56D01BBB">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4.3.1 在本章第2.2.2 项规定的投标截止时间前，</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可以修改或撤回已递交的投标文件，但应以书面形式通知采购人。</w:t>
      </w:r>
    </w:p>
    <w:p w14:paraId="2844D37D">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4.3.2 </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修改或撤回已递交投标文件的书面通知应按照本章第3.7.3 项的要求必须由</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加盖</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单位公章。采购人收到书面通知后，</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须在其登记填写的《投标文件递交登记表》“备注”栏注明，此《投标文件递交登记表》作为向</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出具的签收凭证存根。</w:t>
      </w:r>
    </w:p>
    <w:p w14:paraId="1F83CE12">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4.3.3 修改的内容为投标文件的组成部分。修改的投标文件应按照本章第3 条、第4 条规定进行编制、密封、标记和递交，并标明“修改”字样。</w:t>
      </w:r>
    </w:p>
    <w:bookmarkEnd w:id="298"/>
    <w:bookmarkEnd w:id="299"/>
    <w:bookmarkEnd w:id="300"/>
    <w:bookmarkEnd w:id="301"/>
    <w:bookmarkEnd w:id="302"/>
    <w:bookmarkEnd w:id="303"/>
    <w:bookmarkEnd w:id="304"/>
    <w:p w14:paraId="78FFC7E0">
      <w:pPr>
        <w:pStyle w:val="3"/>
        <w:shd w:val="clear"/>
        <w:spacing w:line="360" w:lineRule="auto"/>
        <w:rPr>
          <w:rFonts w:hint="eastAsia" w:ascii="宋体" w:hAnsi="宋体" w:eastAsia="宋体" w:cs="宋体"/>
          <w:sz w:val="28"/>
          <w:szCs w:val="28"/>
          <w:highlight w:val="none"/>
        </w:rPr>
      </w:pPr>
      <w:bookmarkStart w:id="309" w:name="_Toc179632577"/>
      <w:bookmarkStart w:id="310" w:name="_Toc246996946"/>
      <w:bookmarkStart w:id="311" w:name="_Toc27697"/>
      <w:bookmarkStart w:id="312" w:name="_Toc152045559"/>
      <w:bookmarkStart w:id="313" w:name="_Toc8495"/>
      <w:bookmarkStart w:id="314" w:name="_Toc23736"/>
      <w:bookmarkStart w:id="315" w:name="_Toc144974527"/>
      <w:bookmarkStart w:id="316" w:name="_Toc246996203"/>
      <w:bookmarkStart w:id="317" w:name="_Toc152042335"/>
      <w:bookmarkStart w:id="318" w:name="_Toc247085717"/>
      <w:r>
        <w:rPr>
          <w:rFonts w:hint="eastAsia" w:ascii="宋体" w:hAnsi="宋体" w:eastAsia="宋体" w:cs="宋体"/>
          <w:sz w:val="28"/>
          <w:szCs w:val="28"/>
          <w:highlight w:val="none"/>
        </w:rPr>
        <w:t>5.开标</w:t>
      </w:r>
      <w:bookmarkEnd w:id="309"/>
      <w:bookmarkEnd w:id="310"/>
      <w:bookmarkEnd w:id="311"/>
      <w:bookmarkEnd w:id="312"/>
      <w:bookmarkEnd w:id="313"/>
      <w:bookmarkEnd w:id="314"/>
      <w:bookmarkEnd w:id="315"/>
      <w:bookmarkEnd w:id="316"/>
      <w:bookmarkEnd w:id="317"/>
      <w:bookmarkEnd w:id="318"/>
    </w:p>
    <w:p w14:paraId="42505BD9">
      <w:pPr>
        <w:pStyle w:val="4"/>
        <w:shd w:val="clear"/>
        <w:spacing w:line="360" w:lineRule="auto"/>
        <w:rPr>
          <w:rFonts w:hint="eastAsia" w:ascii="宋体" w:hAnsi="宋体" w:eastAsia="宋体" w:cs="宋体"/>
          <w:sz w:val="28"/>
          <w:szCs w:val="28"/>
          <w:highlight w:val="none"/>
        </w:rPr>
      </w:pPr>
      <w:bookmarkStart w:id="319" w:name="_Toc179632578"/>
      <w:bookmarkStart w:id="320" w:name="_Toc246996947"/>
      <w:bookmarkStart w:id="321" w:name="_Toc152045560"/>
      <w:bookmarkStart w:id="322" w:name="_Toc19034"/>
      <w:bookmarkStart w:id="323" w:name="_Toc152042336"/>
      <w:bookmarkStart w:id="324" w:name="_Toc11197"/>
      <w:bookmarkStart w:id="325" w:name="_Toc246996204"/>
      <w:bookmarkStart w:id="326" w:name="_Toc144974528"/>
      <w:bookmarkStart w:id="327" w:name="_Toc247085718"/>
      <w:bookmarkStart w:id="328" w:name="_Toc32417"/>
      <w:r>
        <w:rPr>
          <w:rFonts w:hint="eastAsia" w:ascii="宋体" w:hAnsi="宋体" w:eastAsia="宋体" w:cs="宋体"/>
          <w:sz w:val="28"/>
          <w:szCs w:val="28"/>
          <w:highlight w:val="none"/>
        </w:rPr>
        <w:t>5.1 开标时间和地点</w:t>
      </w:r>
      <w:bookmarkEnd w:id="319"/>
      <w:bookmarkEnd w:id="320"/>
      <w:bookmarkEnd w:id="321"/>
      <w:bookmarkEnd w:id="322"/>
      <w:bookmarkEnd w:id="323"/>
      <w:bookmarkEnd w:id="324"/>
      <w:bookmarkEnd w:id="325"/>
      <w:bookmarkEnd w:id="326"/>
      <w:bookmarkEnd w:id="327"/>
      <w:bookmarkEnd w:id="328"/>
    </w:p>
    <w:p w14:paraId="6CB3C69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须知前附表规定的地点和时间公开开标，并邀请所有</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的法定代表人或其委托代理人准时参加。</w:t>
      </w:r>
    </w:p>
    <w:p w14:paraId="4888BD80">
      <w:pPr>
        <w:pStyle w:val="4"/>
        <w:shd w:val="clear"/>
        <w:spacing w:line="360" w:lineRule="auto"/>
        <w:rPr>
          <w:rFonts w:hint="eastAsia" w:ascii="宋体" w:hAnsi="宋体" w:eastAsia="宋体" w:cs="宋体"/>
          <w:sz w:val="28"/>
          <w:szCs w:val="28"/>
          <w:highlight w:val="none"/>
        </w:rPr>
      </w:pPr>
      <w:bookmarkStart w:id="329" w:name="_Toc3352"/>
      <w:bookmarkStart w:id="330" w:name="_Toc152042337"/>
      <w:bookmarkStart w:id="331" w:name="_Toc246996948"/>
      <w:bookmarkStart w:id="332" w:name="_Toc179632579"/>
      <w:bookmarkStart w:id="333" w:name="_Toc27426"/>
      <w:bookmarkStart w:id="334" w:name="_Toc144974529"/>
      <w:bookmarkStart w:id="335" w:name="_Toc152045561"/>
      <w:bookmarkStart w:id="336" w:name="_Toc20464"/>
      <w:bookmarkStart w:id="337" w:name="_Toc246996205"/>
      <w:bookmarkStart w:id="338" w:name="_Toc247085719"/>
      <w:r>
        <w:rPr>
          <w:rFonts w:hint="eastAsia" w:ascii="宋体" w:hAnsi="宋体" w:eastAsia="宋体" w:cs="宋体"/>
          <w:sz w:val="28"/>
          <w:szCs w:val="28"/>
          <w:highlight w:val="none"/>
        </w:rPr>
        <w:t>5.2 开标程序</w:t>
      </w:r>
      <w:bookmarkEnd w:id="329"/>
      <w:bookmarkEnd w:id="330"/>
      <w:bookmarkEnd w:id="331"/>
      <w:bookmarkEnd w:id="332"/>
      <w:bookmarkEnd w:id="333"/>
      <w:bookmarkEnd w:id="334"/>
      <w:bookmarkEnd w:id="335"/>
      <w:bookmarkEnd w:id="336"/>
      <w:bookmarkEnd w:id="337"/>
      <w:bookmarkEnd w:id="338"/>
    </w:p>
    <w:p w14:paraId="4C1120D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主持人按下列程序进行开标：</w:t>
      </w:r>
      <w:bookmarkStart w:id="339" w:name="_Toc30701"/>
      <w:bookmarkStart w:id="340" w:name="_Toc5502"/>
    </w:p>
    <w:p w14:paraId="6BD749D5">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（1）宣布招标项目名称及投标文件接收截止时间，终止一切投标文件的接收工作，并宣布开标会开始。</w:t>
      </w:r>
    </w:p>
    <w:p w14:paraId="0D166136">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（2）介绍采购人、采购代理机构、招标监督管理部门和招标工作人员。</w:t>
      </w:r>
    </w:p>
    <w:p w14:paraId="31CE88C6">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（3）宣布本项目</w:t>
      </w:r>
      <w:r>
        <w:rPr>
          <w:rFonts w:hint="eastAsia" w:ascii="宋体" w:hAnsi="宋体" w:cs="宋体"/>
          <w:kern w:val="0"/>
          <w:sz w:val="28"/>
          <w:szCs w:val="28"/>
          <w:highlight w:val="none"/>
          <w:lang w:eastAsia="zh-CN"/>
        </w:rPr>
        <w:t>供应商</w:t>
      </w:r>
      <w:r>
        <w:rPr>
          <w:rFonts w:hint="eastAsia" w:ascii="宋体" w:hAnsi="宋体" w:eastAsia="宋体" w:cs="宋体"/>
          <w:kern w:val="0"/>
          <w:sz w:val="28"/>
          <w:szCs w:val="28"/>
          <w:highlight w:val="none"/>
        </w:rPr>
        <w:t xml:space="preserve">签到名单。 </w:t>
      </w:r>
    </w:p>
    <w:p w14:paraId="3E1AE7BD">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（4）宣布开标会议纪律。</w:t>
      </w:r>
    </w:p>
    <w:p w14:paraId="0B0F3DFD">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（5）宣布开标流程和开标工作阶段安排。</w:t>
      </w:r>
    </w:p>
    <w:p w14:paraId="3CE5BA2D">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（6）采购人（监标人）查验审核投标须知前附表规定的相关资料。</w:t>
      </w:r>
    </w:p>
    <w:p w14:paraId="5BB8BBD8">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（7）采购人（监标人）及</w:t>
      </w:r>
      <w:r>
        <w:rPr>
          <w:rFonts w:hint="eastAsia" w:ascii="宋体" w:hAnsi="宋体" w:cs="宋体"/>
          <w:kern w:val="0"/>
          <w:sz w:val="28"/>
          <w:szCs w:val="28"/>
          <w:highlight w:val="none"/>
          <w:lang w:eastAsia="zh-CN"/>
        </w:rPr>
        <w:t>供应商</w:t>
      </w:r>
      <w:r>
        <w:rPr>
          <w:rFonts w:hint="eastAsia" w:ascii="宋体" w:hAnsi="宋体" w:eastAsia="宋体" w:cs="宋体"/>
          <w:kern w:val="0"/>
          <w:sz w:val="28"/>
          <w:szCs w:val="28"/>
          <w:highlight w:val="none"/>
        </w:rPr>
        <w:t>查验确认投标文件密封情况。</w:t>
      </w:r>
    </w:p>
    <w:p w14:paraId="354C9BF2">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（8）当众开启投标文件，并按招标文件要求宣读相关投标要素，记标员在《开标一览表》上如实记录，采购人（监标人）监督唱标内容、记录内容是否与投标文件相一致。</w:t>
      </w:r>
    </w:p>
    <w:p w14:paraId="35856723">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（9）在采购人（监标人）的监督下，将投标文件送交评标委员会评审。</w:t>
      </w:r>
    </w:p>
    <w:p w14:paraId="20B2F43C">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cs="宋体"/>
          <w:kern w:val="0"/>
          <w:sz w:val="28"/>
          <w:szCs w:val="28"/>
          <w:highlight w:val="none"/>
          <w:lang w:val="en-US" w:eastAsia="zh-CN"/>
        </w:rPr>
        <w:t>0</w:t>
      </w:r>
      <w:r>
        <w:rPr>
          <w:rFonts w:hint="eastAsia" w:ascii="宋体" w:hAnsi="宋体" w:eastAsia="宋体" w:cs="宋体"/>
          <w:kern w:val="0"/>
          <w:sz w:val="28"/>
          <w:szCs w:val="28"/>
          <w:highlight w:val="none"/>
        </w:rPr>
        <w:t>）宣布质疑投诉电话及受理单位。</w:t>
      </w:r>
    </w:p>
    <w:p w14:paraId="567EC9FD">
      <w:pPr>
        <w:shd w:val="clea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rPr>
        <w:t>）宣布开标会结束。</w:t>
      </w:r>
    </w:p>
    <w:p w14:paraId="57804774">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5.3投标文件的有效性</w:t>
      </w:r>
      <w:bookmarkEnd w:id="339"/>
      <w:bookmarkEnd w:id="340"/>
    </w:p>
    <w:p w14:paraId="71B8666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5.3.1开标时，投标文件出现下列情况之一的，应当作为无效投标文件，不得进入评标：</w:t>
      </w:r>
    </w:p>
    <w:p w14:paraId="484A150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5.3.1.1投标文件未按照本须知第3.5.5条和第4.1条的要求装订、密封和标记的；</w:t>
      </w:r>
    </w:p>
    <w:p w14:paraId="3A17934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5.3.1.2本须知第3.1条规定的投标文件有关内容未按本须知第3.5.3条规定加盖</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印章或未经法定代表人或其委托代理人签字或盖章的，由委托代理人签字或盖章的，但未随投标文件一起提交有效的“授权委托书”原件的；</w:t>
      </w:r>
    </w:p>
    <w:p w14:paraId="4BCEE97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5.3.1.3投标文件的关键内容字迹模糊，无法辨认的；</w:t>
      </w:r>
    </w:p>
    <w:p w14:paraId="1FD61C8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5.3.1.4投标文件电子版无法打开或主要内容无法显示，影响正常评标的，未按</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须知前附表要求的；</w:t>
      </w:r>
    </w:p>
    <w:p w14:paraId="3F746BA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5.3.1.5</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 xml:space="preserve">未按照招标文件的要求提供投标保证金的；                   </w:t>
      </w:r>
    </w:p>
    <w:p w14:paraId="3802093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5.3.1.6投标文件不符合本须知第3.1条规定，其组成缺项者；</w:t>
      </w:r>
    </w:p>
    <w:p w14:paraId="09A7391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5.3.1.7</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未携带法定代表人授权委托书原件、委托代理人的身份证原件；</w:t>
      </w:r>
    </w:p>
    <w:p w14:paraId="1473517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5.3.1.8投标文件电子版内容同投标文件纸质版内容不一致的；</w:t>
      </w:r>
    </w:p>
    <w:p w14:paraId="09511F27">
      <w:pPr>
        <w:shd w:val="clea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5.3.1.9投标文件纸质版未按招标文件中要求的全部内容及表格打印的</w:t>
      </w:r>
      <w:r>
        <w:rPr>
          <w:rFonts w:hint="eastAsia" w:ascii="宋体" w:hAnsi="宋体" w:cs="宋体"/>
          <w:sz w:val="28"/>
          <w:szCs w:val="28"/>
          <w:highlight w:val="none"/>
          <w:lang w:eastAsia="zh-CN"/>
        </w:rPr>
        <w:t>；</w:t>
      </w:r>
    </w:p>
    <w:p w14:paraId="36459268">
      <w:pPr>
        <w:shd w:val="clea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5.3.1.10 开标大会在递交投标文件截止时间的同一时间举行，出席和参加大会的人员和代表，应在会议开始之前进行会议签到</w:t>
      </w:r>
      <w:r>
        <w:rPr>
          <w:rFonts w:hint="eastAsia" w:ascii="宋体" w:hAnsi="宋体" w:cs="宋体"/>
          <w:sz w:val="28"/>
          <w:szCs w:val="28"/>
          <w:highlight w:val="none"/>
          <w:lang w:eastAsia="zh-CN"/>
        </w:rPr>
        <w:t>；</w:t>
      </w:r>
    </w:p>
    <w:p w14:paraId="52F4BCC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5.3.1.11 开标时，投标文件中出现下列情况，修正原则为。</w:t>
      </w:r>
    </w:p>
    <w:p w14:paraId="339781F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a.投标报价的大写金额和小写不一致的，以大写金额为准；</w:t>
      </w:r>
    </w:p>
    <w:p w14:paraId="140AF3C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b.单价金额小数点有明显错位的，以修改单价为准；</w:t>
      </w:r>
    </w:p>
    <w:p w14:paraId="2DF8945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c.投标文件正本与副本不一致的，以正本为准；</w:t>
      </w:r>
    </w:p>
    <w:p w14:paraId="4B047E7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d.多处内容交叉不符时，以评标委员会评审结果为准；</w:t>
      </w:r>
    </w:p>
    <w:p w14:paraId="4B2E253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e.文字与图表不符时以文字为准。</w:t>
      </w:r>
    </w:p>
    <w:p w14:paraId="74B35B34">
      <w:pPr>
        <w:pStyle w:val="4"/>
        <w:shd w:val="clear"/>
        <w:spacing w:line="360" w:lineRule="auto"/>
        <w:rPr>
          <w:rFonts w:hint="eastAsia" w:ascii="宋体" w:hAnsi="宋体" w:eastAsia="宋体" w:cs="宋体"/>
          <w:sz w:val="28"/>
          <w:szCs w:val="28"/>
          <w:highlight w:val="none"/>
        </w:rPr>
      </w:pPr>
      <w:bookmarkStart w:id="341" w:name="_Toc21836"/>
      <w:bookmarkStart w:id="342" w:name="_Toc7178"/>
      <w:bookmarkStart w:id="343" w:name="_Toc24451"/>
      <w:r>
        <w:rPr>
          <w:rFonts w:hint="eastAsia" w:ascii="宋体" w:hAnsi="宋体" w:eastAsia="宋体" w:cs="宋体"/>
          <w:sz w:val="28"/>
          <w:szCs w:val="28"/>
          <w:highlight w:val="none"/>
        </w:rPr>
        <w:t>5.4开标异议</w:t>
      </w:r>
      <w:bookmarkEnd w:id="341"/>
      <w:bookmarkEnd w:id="342"/>
      <w:bookmarkEnd w:id="343"/>
    </w:p>
    <w:p w14:paraId="61BA44F8">
      <w:pPr>
        <w:shd w:val="clear"/>
        <w:spacing w:line="360" w:lineRule="auto"/>
        <w:ind w:firstLine="478" w:firstLineChars="171"/>
        <w:rPr>
          <w:rFonts w:hint="eastAsia" w:ascii="宋体" w:hAnsi="宋体" w:eastAsia="宋体" w:cs="宋体"/>
          <w:sz w:val="28"/>
          <w:szCs w:val="28"/>
          <w:highlight w:val="none"/>
        </w:rPr>
      </w:pP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对开标有异议的，应当在开标现场提出，采购人当场作出答复，并作记录。</w:t>
      </w:r>
    </w:p>
    <w:p w14:paraId="14D88E90">
      <w:pPr>
        <w:pStyle w:val="3"/>
        <w:shd w:val="clear"/>
        <w:spacing w:line="360" w:lineRule="auto"/>
        <w:rPr>
          <w:rFonts w:hint="eastAsia" w:ascii="宋体" w:hAnsi="宋体" w:eastAsia="宋体" w:cs="宋体"/>
          <w:sz w:val="28"/>
          <w:szCs w:val="28"/>
          <w:highlight w:val="none"/>
        </w:rPr>
      </w:pPr>
      <w:bookmarkStart w:id="344" w:name="_Toc246996206"/>
      <w:bookmarkStart w:id="345" w:name="_Toc152045562"/>
      <w:bookmarkStart w:id="346" w:name="_Toc152042338"/>
      <w:bookmarkStart w:id="347" w:name="_Toc246996949"/>
      <w:bookmarkStart w:id="348" w:name="_Toc179632580"/>
      <w:bookmarkStart w:id="349" w:name="_Toc8409"/>
      <w:bookmarkStart w:id="350" w:name="_Toc16510"/>
      <w:bookmarkStart w:id="351" w:name="_Toc19772"/>
      <w:bookmarkStart w:id="352" w:name="_Toc247085720"/>
      <w:bookmarkStart w:id="353" w:name="_Toc144974530"/>
      <w:r>
        <w:rPr>
          <w:rFonts w:hint="eastAsia" w:ascii="宋体" w:hAnsi="宋体" w:eastAsia="宋体" w:cs="宋体"/>
          <w:sz w:val="28"/>
          <w:szCs w:val="28"/>
          <w:highlight w:val="none"/>
        </w:rPr>
        <w:t>6. 评标</w:t>
      </w:r>
      <w:bookmarkEnd w:id="344"/>
      <w:bookmarkEnd w:id="345"/>
      <w:bookmarkEnd w:id="346"/>
      <w:bookmarkEnd w:id="347"/>
      <w:bookmarkEnd w:id="348"/>
      <w:bookmarkEnd w:id="349"/>
      <w:bookmarkEnd w:id="350"/>
      <w:bookmarkEnd w:id="351"/>
      <w:bookmarkEnd w:id="352"/>
      <w:bookmarkEnd w:id="353"/>
    </w:p>
    <w:p w14:paraId="52B296DB">
      <w:pPr>
        <w:pStyle w:val="4"/>
        <w:shd w:val="clear"/>
        <w:spacing w:line="360" w:lineRule="auto"/>
        <w:rPr>
          <w:rFonts w:hint="eastAsia" w:ascii="宋体" w:hAnsi="宋体" w:eastAsia="宋体" w:cs="宋体"/>
          <w:sz w:val="28"/>
          <w:szCs w:val="28"/>
          <w:highlight w:val="none"/>
        </w:rPr>
      </w:pPr>
      <w:bookmarkStart w:id="354" w:name="_Toc24650"/>
      <w:bookmarkStart w:id="355" w:name="_Toc152045563"/>
      <w:bookmarkStart w:id="356" w:name="_Toc17653"/>
      <w:bookmarkStart w:id="357" w:name="_Toc144974531"/>
      <w:bookmarkStart w:id="358" w:name="_Toc247085721"/>
      <w:bookmarkStart w:id="359" w:name="_Toc32310"/>
      <w:bookmarkStart w:id="360" w:name="_Toc246996207"/>
      <w:bookmarkStart w:id="361" w:name="_Toc246996950"/>
      <w:bookmarkStart w:id="362" w:name="_Toc179632581"/>
      <w:bookmarkStart w:id="363" w:name="_Toc152042339"/>
      <w:r>
        <w:rPr>
          <w:rFonts w:hint="eastAsia" w:ascii="宋体" w:hAnsi="宋体" w:eastAsia="宋体" w:cs="宋体"/>
          <w:sz w:val="28"/>
          <w:szCs w:val="28"/>
          <w:highlight w:val="none"/>
        </w:rPr>
        <w:t>6.1 评标委员会</w:t>
      </w:r>
      <w:bookmarkEnd w:id="354"/>
      <w:bookmarkEnd w:id="355"/>
      <w:bookmarkEnd w:id="356"/>
      <w:bookmarkEnd w:id="357"/>
      <w:bookmarkEnd w:id="358"/>
      <w:bookmarkEnd w:id="359"/>
      <w:bookmarkEnd w:id="360"/>
      <w:bookmarkEnd w:id="361"/>
      <w:bookmarkEnd w:id="362"/>
      <w:bookmarkEnd w:id="363"/>
    </w:p>
    <w:p w14:paraId="146EB28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6.1.1 评标由采购人依法组建的评标委员会负责。评标委员会由有关技术、经济等方面的专家组成。评标委员会成员人数以及技术、经济等方面专家的确定方式见</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w:t>
      </w:r>
    </w:p>
    <w:p w14:paraId="39691FC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6.1.2 评标委员会成员有下列情形之一的，应当回避：</w:t>
      </w:r>
    </w:p>
    <w:p w14:paraId="0B7EB48C">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或</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主要负责人的近亲属；</w:t>
      </w:r>
    </w:p>
    <w:p w14:paraId="0A3D8A08">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（2）项目主管部门或者行政监督部门的人员；</w:t>
      </w:r>
    </w:p>
    <w:p w14:paraId="3D5B6D6C">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（3）与</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有经济利益关系；</w:t>
      </w:r>
    </w:p>
    <w:p w14:paraId="39C66821">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（4）曾因在招标、评标以及其他与招标投标有关活动中从事违法行为而受过行政处罚或刑事处罚的；</w:t>
      </w:r>
    </w:p>
    <w:p w14:paraId="2DFAF75C">
      <w:pPr>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（5）与</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有其他利害关系。</w:t>
      </w:r>
    </w:p>
    <w:p w14:paraId="6FFC2522">
      <w:pPr>
        <w:shd w:val="clear"/>
        <w:spacing w:line="360" w:lineRule="auto"/>
        <w:ind w:firstLine="560" w:firstLineChars="200"/>
        <w:rPr>
          <w:rFonts w:hint="eastAsia" w:ascii="宋体" w:hAnsi="宋体" w:eastAsia="宋体" w:cs="宋体"/>
          <w:sz w:val="28"/>
          <w:szCs w:val="28"/>
          <w:highlight w:val="none"/>
        </w:rPr>
      </w:pPr>
      <w:bookmarkStart w:id="364" w:name="_Toc152042340"/>
      <w:bookmarkStart w:id="365" w:name="_Toc144974532"/>
      <w:bookmarkStart w:id="366" w:name="_Toc152045564"/>
      <w:bookmarkStart w:id="367" w:name="_Toc390"/>
      <w:bookmarkStart w:id="368" w:name="_Toc16516"/>
      <w:bookmarkStart w:id="369" w:name="_Toc246996208"/>
      <w:bookmarkStart w:id="370" w:name="_Toc246996951"/>
      <w:bookmarkStart w:id="371" w:name="_Toc346"/>
      <w:bookmarkStart w:id="372" w:name="_Toc247085722"/>
      <w:bookmarkStart w:id="373" w:name="_Toc179632582"/>
      <w:r>
        <w:rPr>
          <w:rFonts w:hint="eastAsia" w:ascii="宋体" w:hAnsi="宋体" w:eastAsia="宋体" w:cs="宋体"/>
          <w:sz w:val="28"/>
          <w:szCs w:val="28"/>
          <w:highlight w:val="none"/>
        </w:rPr>
        <w:t xml:space="preserve">6.2 </w:t>
      </w:r>
      <w:bookmarkEnd w:id="364"/>
      <w:bookmarkEnd w:id="365"/>
      <w:bookmarkEnd w:id="366"/>
      <w:bookmarkEnd w:id="367"/>
      <w:bookmarkEnd w:id="368"/>
      <w:bookmarkEnd w:id="369"/>
      <w:bookmarkEnd w:id="370"/>
      <w:bookmarkEnd w:id="371"/>
      <w:bookmarkEnd w:id="372"/>
      <w:bookmarkEnd w:id="373"/>
      <w:r>
        <w:rPr>
          <w:rFonts w:hint="eastAsia" w:ascii="宋体" w:hAnsi="宋体" w:eastAsia="宋体" w:cs="宋体"/>
          <w:sz w:val="28"/>
          <w:szCs w:val="28"/>
          <w:highlight w:val="none"/>
        </w:rPr>
        <w:t>评标委员会应当遵守并履行下列职责义务：</w:t>
      </w:r>
    </w:p>
    <w:p w14:paraId="704E6E2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a.遵纪守法，客观、公正、认真负责的履行职责，审查投标文件是否符合招标文件的要求，并作出评价；</w:t>
      </w:r>
    </w:p>
    <w:p w14:paraId="75337EB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b.要求</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对投标文件有关事项作出解释或者澄清；</w:t>
      </w:r>
    </w:p>
    <w:p w14:paraId="3D68321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c.按照招标文件的要求和评标办法进行评标，推荐中标候选人名单；</w:t>
      </w:r>
    </w:p>
    <w:p w14:paraId="452D5D8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d.配合招标组织机构答复</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提出的质疑；</w:t>
      </w:r>
    </w:p>
    <w:p w14:paraId="08CBE24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e.评标委员会有权就投标文件中有疑义之处或前后表述不一致的问题，向</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提出询问或澄清。</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必须在评标委员会规定的时间内派技术和商务人员进行澄清，有关澄清的内容应以书面形式提交，并由</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法定代表人或委托代理人签字确认。澄清时</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只作说明和解释，不得借此对投标报价、优惠条件、售后服务等实质性内容做任何修改。</w:t>
      </w:r>
    </w:p>
    <w:p w14:paraId="1AA1CDB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f.评标委员会有权对开标、评标过程中出现的一切问题，根据相关法律法规，本着公平、公正的原则，提出处理意见，经采购人、招标组织机构同意后做出处理决定。</w:t>
      </w:r>
    </w:p>
    <w:p w14:paraId="0FFEE47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g.向招标组织机构或有关部门报告非法干预评标工作的行为。</w:t>
      </w:r>
    </w:p>
    <w:p w14:paraId="1EC1F10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6.3 评标保密工作</w:t>
      </w:r>
    </w:p>
    <w:p w14:paraId="0CEB887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6.3.1 招标组织机构必须采取必要措施，保证评标工作在严格保密的情况下进行。任何单位和个人不得非法干预、影响评标方法的确定，以及评标过程和结果。</w:t>
      </w:r>
    </w:p>
    <w:p w14:paraId="174BBDE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08BA9F3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6.4 定标程序</w:t>
      </w:r>
    </w:p>
    <w:p w14:paraId="2265501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6.4.1 招标组织机构在评标工作结束后2个工作日内，将评标报告送采购人。</w:t>
      </w:r>
    </w:p>
    <w:p w14:paraId="4DC117D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6.4.2 采购人在收到评标报告后5个工作日内，按照评标报告中推荐的中标候选人顺序确定中标供应商，并函复招标组织机构。</w:t>
      </w:r>
    </w:p>
    <w:p w14:paraId="254B7E5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6.4.3 中标供应商确定之日发出中标通知书，并在省级以上人民政府财政部门指定的媒体上公告中标结果。</w:t>
      </w:r>
    </w:p>
    <w:p w14:paraId="0E53A4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6.4.4 中标供应商因不可抗力或者自身原因不能履行政府采购合同的，采购人可以与排序在中标供应商之后第一位的中标候选人签订政府采购合同，以此类推至第二位。</w:t>
      </w:r>
    </w:p>
    <w:p w14:paraId="5099AD90">
      <w:pPr>
        <w:pStyle w:val="3"/>
        <w:shd w:val="clear"/>
        <w:spacing w:line="360" w:lineRule="auto"/>
        <w:rPr>
          <w:rFonts w:hint="eastAsia" w:ascii="宋体" w:hAnsi="宋体" w:eastAsia="宋体" w:cs="宋体"/>
          <w:sz w:val="28"/>
          <w:szCs w:val="28"/>
          <w:highlight w:val="none"/>
        </w:rPr>
      </w:pPr>
      <w:bookmarkStart w:id="374" w:name="_Toc24420"/>
      <w:bookmarkStart w:id="375" w:name="_Toc246996953"/>
      <w:bookmarkStart w:id="376" w:name="_Toc21695"/>
      <w:bookmarkStart w:id="377" w:name="_Toc152042342"/>
      <w:bookmarkStart w:id="378" w:name="_Toc247085724"/>
      <w:bookmarkStart w:id="379" w:name="_Toc152045566"/>
      <w:bookmarkStart w:id="380" w:name="_Toc144974534"/>
      <w:bookmarkStart w:id="381" w:name="_Toc246996210"/>
      <w:bookmarkStart w:id="382" w:name="_Toc179632584"/>
      <w:bookmarkStart w:id="383" w:name="_Toc19723"/>
      <w:r>
        <w:rPr>
          <w:rFonts w:hint="eastAsia" w:ascii="宋体" w:hAnsi="宋体" w:eastAsia="宋体" w:cs="宋体"/>
          <w:sz w:val="28"/>
          <w:szCs w:val="28"/>
          <w:highlight w:val="none"/>
        </w:rPr>
        <w:t>7. 合同授予</w:t>
      </w:r>
      <w:bookmarkEnd w:id="374"/>
      <w:bookmarkEnd w:id="375"/>
      <w:bookmarkEnd w:id="376"/>
      <w:bookmarkEnd w:id="377"/>
      <w:bookmarkEnd w:id="378"/>
      <w:bookmarkEnd w:id="379"/>
      <w:bookmarkEnd w:id="380"/>
      <w:bookmarkEnd w:id="381"/>
      <w:bookmarkEnd w:id="382"/>
      <w:bookmarkEnd w:id="383"/>
    </w:p>
    <w:p w14:paraId="06CB6BA1">
      <w:pPr>
        <w:pStyle w:val="4"/>
        <w:shd w:val="clear"/>
        <w:spacing w:line="360" w:lineRule="auto"/>
        <w:rPr>
          <w:rFonts w:hint="eastAsia" w:ascii="宋体" w:hAnsi="宋体" w:eastAsia="宋体" w:cs="宋体"/>
          <w:sz w:val="28"/>
          <w:szCs w:val="28"/>
          <w:highlight w:val="none"/>
        </w:rPr>
      </w:pPr>
      <w:bookmarkStart w:id="384" w:name="_Toc152045567"/>
      <w:bookmarkStart w:id="385" w:name="_Toc26031"/>
      <w:bookmarkStart w:id="386" w:name="_Toc461"/>
      <w:bookmarkStart w:id="387" w:name="_Toc179632585"/>
      <w:bookmarkStart w:id="388" w:name="_Toc152042343"/>
      <w:bookmarkStart w:id="389" w:name="_Toc144974535"/>
      <w:bookmarkStart w:id="390" w:name="_Toc247085725"/>
      <w:bookmarkStart w:id="391" w:name="_Toc246996211"/>
      <w:bookmarkStart w:id="392" w:name="_Toc23291"/>
      <w:bookmarkStart w:id="393" w:name="_Toc246996954"/>
      <w:r>
        <w:rPr>
          <w:rFonts w:hint="eastAsia" w:ascii="宋体" w:hAnsi="宋体" w:eastAsia="宋体" w:cs="宋体"/>
          <w:sz w:val="28"/>
          <w:szCs w:val="28"/>
          <w:highlight w:val="none"/>
        </w:rPr>
        <w:t xml:space="preserve">7.1 </w:t>
      </w:r>
      <w:bookmarkEnd w:id="384"/>
      <w:bookmarkEnd w:id="385"/>
      <w:bookmarkEnd w:id="386"/>
      <w:bookmarkEnd w:id="387"/>
      <w:bookmarkEnd w:id="388"/>
      <w:bookmarkEnd w:id="389"/>
      <w:bookmarkEnd w:id="390"/>
      <w:bookmarkEnd w:id="391"/>
      <w:bookmarkEnd w:id="392"/>
      <w:bookmarkEnd w:id="393"/>
      <w:r>
        <w:rPr>
          <w:rFonts w:hint="eastAsia" w:ascii="宋体" w:hAnsi="宋体" w:eastAsia="宋体" w:cs="宋体"/>
          <w:sz w:val="28"/>
          <w:szCs w:val="28"/>
          <w:highlight w:val="none"/>
        </w:rPr>
        <w:t>签订合同</w:t>
      </w:r>
    </w:p>
    <w:p w14:paraId="249D4A24">
      <w:pPr>
        <w:shd w:val="clear"/>
        <w:spacing w:line="360" w:lineRule="auto"/>
        <w:ind w:firstLine="560" w:firstLineChars="200"/>
        <w:rPr>
          <w:rFonts w:hint="eastAsia" w:ascii="宋体" w:hAnsi="宋体" w:eastAsia="宋体" w:cs="宋体"/>
          <w:sz w:val="28"/>
          <w:szCs w:val="28"/>
          <w:highlight w:val="none"/>
        </w:rPr>
      </w:pPr>
      <w:bookmarkStart w:id="394" w:name="_Toc23618"/>
      <w:bookmarkStart w:id="395" w:name="_Toc2601"/>
      <w:bookmarkStart w:id="396" w:name="_Toc19535"/>
      <w:r>
        <w:rPr>
          <w:rFonts w:hint="eastAsia" w:ascii="宋体" w:hAnsi="宋体" w:eastAsia="宋体" w:cs="宋体"/>
          <w:sz w:val="28"/>
          <w:szCs w:val="28"/>
          <w:highlight w:val="none"/>
        </w:rPr>
        <w:t>7.1</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0D544B5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2 采购人、中标供应商须在招标组织机构发出中标通知书。并在中标通知书发出之日起</w:t>
      </w:r>
      <w:r>
        <w:rPr>
          <w:rFonts w:hint="eastAsia" w:ascii="宋体" w:hAnsi="宋体" w:eastAsia="宋体" w:cs="宋体"/>
          <w:sz w:val="28"/>
          <w:szCs w:val="28"/>
          <w:highlight w:val="none"/>
          <w:lang w:val="en-US" w:eastAsia="zh-CN"/>
        </w:rPr>
        <w:t>十五日</w:t>
      </w:r>
      <w:r>
        <w:rPr>
          <w:rFonts w:hint="eastAsia" w:ascii="宋体" w:hAnsi="宋体" w:eastAsia="宋体" w:cs="宋体"/>
          <w:sz w:val="28"/>
          <w:szCs w:val="28"/>
          <w:highlight w:val="none"/>
        </w:rPr>
        <w:t>内签订书面合同，中标人不能按投标文件，包括补充文件（如澄清、 承诺等） 中承诺的条件履行签约行为，采购人有权废标，并扣除其投标保证金。</w:t>
      </w:r>
    </w:p>
    <w:p w14:paraId="4CAD525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3招标组织机构应当督促采购人、中标供应商在规定的期限内完成合同签订工作，并对采购合同内容进行审核确认。</w:t>
      </w:r>
    </w:p>
    <w:p w14:paraId="668E0F2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4 招标公司应当自合同签订之日起七个工作日内，按照有关规定将合同副本报政府采购监管机关备案。</w:t>
      </w:r>
    </w:p>
    <w:p w14:paraId="043627D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5合同在执行过程中，确需修改、变更时，应当按照相应的审核批准程序办理。</w:t>
      </w:r>
    </w:p>
    <w:p w14:paraId="5FE3A61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6招标文件、投标文件、补充协议等为合同的组成部分，具有同等法律效力。</w:t>
      </w:r>
    </w:p>
    <w:p w14:paraId="75779B2E">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7.2 </w:t>
      </w:r>
      <w:bookmarkStart w:id="397" w:name="_Toc246996212"/>
      <w:bookmarkStart w:id="398" w:name="_Toc144974536"/>
      <w:bookmarkStart w:id="399" w:name="_Toc179632586"/>
      <w:bookmarkStart w:id="400" w:name="_Toc152045568"/>
      <w:bookmarkStart w:id="401" w:name="_Toc247085726"/>
      <w:bookmarkStart w:id="402" w:name="_Toc152042344"/>
      <w:bookmarkStart w:id="403" w:name="_Toc246996955"/>
      <w:r>
        <w:rPr>
          <w:rFonts w:hint="eastAsia" w:ascii="宋体" w:hAnsi="宋体" w:eastAsia="宋体" w:cs="宋体"/>
          <w:sz w:val="28"/>
          <w:szCs w:val="28"/>
          <w:highlight w:val="none"/>
        </w:rPr>
        <w:t>中标通知</w:t>
      </w:r>
      <w:bookmarkEnd w:id="394"/>
      <w:bookmarkEnd w:id="395"/>
      <w:bookmarkEnd w:id="396"/>
      <w:bookmarkEnd w:id="397"/>
      <w:bookmarkEnd w:id="398"/>
      <w:bookmarkEnd w:id="399"/>
      <w:bookmarkEnd w:id="400"/>
      <w:bookmarkEnd w:id="401"/>
      <w:bookmarkEnd w:id="402"/>
      <w:bookmarkEnd w:id="403"/>
    </w:p>
    <w:p w14:paraId="7A9F726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在本章第3.3款规定的投标有效期内，采购人以书面形式向中标人发出中标通知书，同时将中标结果通知未中标的</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w:t>
      </w:r>
    </w:p>
    <w:p w14:paraId="25B9664A">
      <w:pPr>
        <w:pStyle w:val="4"/>
        <w:shd w:val="clea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7.3 履约</w:t>
      </w:r>
      <w:r>
        <w:rPr>
          <w:rFonts w:hint="eastAsia" w:ascii="宋体" w:hAnsi="宋体" w:eastAsia="宋体" w:cs="宋体"/>
          <w:sz w:val="28"/>
          <w:szCs w:val="28"/>
          <w:highlight w:val="none"/>
          <w:lang w:val="en-US" w:eastAsia="zh-CN"/>
        </w:rPr>
        <w:t>保证金</w:t>
      </w:r>
    </w:p>
    <w:p w14:paraId="6BDCEDEC">
      <w:pPr>
        <w:shd w:val="clear"/>
        <w:spacing w:line="360" w:lineRule="auto"/>
        <w:ind w:firstLine="560" w:firstLineChars="200"/>
        <w:rPr>
          <w:rFonts w:hint="eastAsia"/>
          <w:highlight w:val="none"/>
        </w:rPr>
      </w:pPr>
      <w:r>
        <w:rPr>
          <w:rFonts w:hint="eastAsia" w:ascii="宋体" w:hAnsi="宋体" w:eastAsia="宋体" w:cs="宋体"/>
          <w:sz w:val="28"/>
          <w:szCs w:val="28"/>
          <w:highlight w:val="none"/>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7823BD6C">
      <w:pPr>
        <w:pStyle w:val="4"/>
        <w:shd w:val="clear"/>
        <w:spacing w:line="360" w:lineRule="auto"/>
        <w:rPr>
          <w:rFonts w:hint="eastAsia" w:ascii="宋体" w:hAnsi="宋体" w:eastAsia="宋体" w:cs="宋体"/>
          <w:sz w:val="28"/>
          <w:szCs w:val="28"/>
          <w:highlight w:val="none"/>
        </w:rPr>
      </w:pPr>
      <w:bookmarkStart w:id="404" w:name="_Toc24057"/>
      <w:bookmarkStart w:id="405" w:name="_Toc27185"/>
      <w:bookmarkStart w:id="406" w:name="_Toc152045569"/>
      <w:bookmarkStart w:id="407" w:name="_Toc32758"/>
      <w:bookmarkStart w:id="408" w:name="_Toc152042345"/>
      <w:bookmarkStart w:id="409" w:name="_Toc247085727"/>
      <w:bookmarkStart w:id="410" w:name="_Toc144974537"/>
      <w:bookmarkStart w:id="411" w:name="_Toc179632587"/>
      <w:bookmarkStart w:id="412" w:name="_Toc246996213"/>
      <w:bookmarkStart w:id="413" w:name="_Toc246996956"/>
      <w:r>
        <w:rPr>
          <w:rFonts w:hint="eastAsia" w:ascii="宋体" w:hAnsi="宋体" w:eastAsia="宋体" w:cs="宋体"/>
          <w:sz w:val="28"/>
          <w:szCs w:val="28"/>
          <w:highlight w:val="none"/>
        </w:rPr>
        <w:t>7.</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履约担保</w:t>
      </w:r>
      <w:bookmarkEnd w:id="404"/>
      <w:bookmarkEnd w:id="405"/>
      <w:bookmarkEnd w:id="406"/>
      <w:bookmarkEnd w:id="407"/>
      <w:bookmarkEnd w:id="408"/>
      <w:bookmarkEnd w:id="409"/>
      <w:bookmarkEnd w:id="410"/>
      <w:bookmarkEnd w:id="411"/>
      <w:bookmarkEnd w:id="412"/>
      <w:bookmarkEnd w:id="413"/>
    </w:p>
    <w:p w14:paraId="09332EE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.1在签订合同前，中标人应按</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须知前附表规定的担保形式或者事先经过采购人书面认可的履约担保格式向采购人提交履约担保。除</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须知前附表另有规定外，履约担保金额为中标合同金额的</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w:t>
      </w:r>
    </w:p>
    <w:p w14:paraId="6C22E5D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.2 中标人不能按本章第7.3.1项要求提交履约担保的，视为放弃中标，其投标保证金不予退还，给采购人造成的损失超过投标保证金数额的，中标人还应当对超过部分予以赔偿。</w:t>
      </w:r>
    </w:p>
    <w:p w14:paraId="4AC939E0">
      <w:pPr>
        <w:pStyle w:val="3"/>
        <w:shd w:val="clear"/>
        <w:spacing w:line="360" w:lineRule="auto"/>
        <w:rPr>
          <w:rFonts w:hint="eastAsia" w:ascii="宋体" w:hAnsi="宋体" w:eastAsia="宋体" w:cs="宋体"/>
          <w:sz w:val="28"/>
          <w:szCs w:val="28"/>
          <w:highlight w:val="none"/>
        </w:rPr>
      </w:pPr>
      <w:bookmarkStart w:id="414" w:name="_Toc18338"/>
      <w:bookmarkStart w:id="415" w:name="_Toc15263"/>
      <w:bookmarkStart w:id="416" w:name="_Toc16299"/>
      <w:r>
        <w:rPr>
          <w:rFonts w:hint="eastAsia" w:ascii="宋体" w:hAnsi="宋体" w:eastAsia="宋体" w:cs="宋体"/>
          <w:sz w:val="28"/>
          <w:szCs w:val="28"/>
          <w:highlight w:val="none"/>
        </w:rPr>
        <w:t>8. 纪律和监督</w:t>
      </w:r>
      <w:bookmarkEnd w:id="414"/>
      <w:bookmarkEnd w:id="415"/>
      <w:bookmarkEnd w:id="416"/>
    </w:p>
    <w:p w14:paraId="66621C9B">
      <w:pPr>
        <w:pStyle w:val="4"/>
        <w:shd w:val="clear"/>
        <w:spacing w:line="360" w:lineRule="auto"/>
        <w:rPr>
          <w:rFonts w:hint="eastAsia" w:ascii="宋体" w:hAnsi="宋体" w:eastAsia="宋体" w:cs="宋体"/>
          <w:sz w:val="28"/>
          <w:szCs w:val="28"/>
          <w:highlight w:val="none"/>
        </w:rPr>
      </w:pPr>
      <w:bookmarkStart w:id="417" w:name="_Toc247085733"/>
      <w:bookmarkStart w:id="418" w:name="_Toc15654"/>
      <w:bookmarkStart w:id="419" w:name="_Toc11012"/>
      <w:bookmarkStart w:id="420" w:name="_Toc246996219"/>
      <w:bookmarkStart w:id="421" w:name="_Toc9257"/>
      <w:bookmarkStart w:id="422" w:name="_Toc144974543"/>
      <w:bookmarkStart w:id="423" w:name="_Toc296590983"/>
      <w:bookmarkStart w:id="424" w:name="_Toc152042351"/>
      <w:bookmarkStart w:id="425" w:name="_Toc152045575"/>
      <w:bookmarkStart w:id="426" w:name="_Toc179632593"/>
      <w:bookmarkStart w:id="427" w:name="_Toc246996962"/>
      <w:r>
        <w:rPr>
          <w:rFonts w:hint="eastAsia" w:ascii="宋体" w:hAnsi="宋体" w:eastAsia="宋体" w:cs="宋体"/>
          <w:sz w:val="28"/>
          <w:szCs w:val="28"/>
          <w:highlight w:val="none"/>
        </w:rPr>
        <w:t>8.1 对采购人的纪律要求</w:t>
      </w:r>
      <w:bookmarkEnd w:id="417"/>
      <w:bookmarkEnd w:id="418"/>
      <w:bookmarkEnd w:id="419"/>
      <w:bookmarkEnd w:id="420"/>
      <w:bookmarkEnd w:id="421"/>
      <w:bookmarkEnd w:id="422"/>
      <w:bookmarkEnd w:id="423"/>
      <w:bookmarkEnd w:id="424"/>
      <w:bookmarkEnd w:id="425"/>
      <w:bookmarkEnd w:id="426"/>
      <w:bookmarkEnd w:id="427"/>
    </w:p>
    <w:p w14:paraId="4245E0C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采购人不得泄漏招标投标活动中应当保密的情况和资料，不得与</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串通损害国家利益、社会公共利益或者他人合法权益。</w:t>
      </w:r>
    </w:p>
    <w:p w14:paraId="1DE6703A">
      <w:pPr>
        <w:pStyle w:val="4"/>
        <w:shd w:val="clear"/>
        <w:spacing w:line="360" w:lineRule="auto"/>
        <w:rPr>
          <w:rFonts w:hint="eastAsia" w:ascii="宋体" w:hAnsi="宋体" w:eastAsia="宋体" w:cs="宋体"/>
          <w:sz w:val="28"/>
          <w:szCs w:val="28"/>
          <w:highlight w:val="none"/>
        </w:rPr>
      </w:pPr>
      <w:bookmarkStart w:id="428" w:name="_Toc13979"/>
      <w:bookmarkStart w:id="429" w:name="_Toc246996963"/>
      <w:bookmarkStart w:id="430" w:name="_Toc27112"/>
      <w:bookmarkStart w:id="431" w:name="_Toc152045576"/>
      <w:bookmarkStart w:id="432" w:name="_Toc179632594"/>
      <w:bookmarkStart w:id="433" w:name="_Toc247085734"/>
      <w:bookmarkStart w:id="434" w:name="_Toc152042352"/>
      <w:bookmarkStart w:id="435" w:name="_Toc246996220"/>
      <w:bookmarkStart w:id="436" w:name="_Toc9119"/>
      <w:bookmarkStart w:id="437" w:name="_Toc144974544"/>
      <w:r>
        <w:rPr>
          <w:rFonts w:hint="eastAsia" w:ascii="宋体" w:hAnsi="宋体" w:eastAsia="宋体" w:cs="宋体"/>
          <w:sz w:val="28"/>
          <w:szCs w:val="28"/>
          <w:highlight w:val="none"/>
        </w:rPr>
        <w:t>8.2 对</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的纪律要求</w:t>
      </w:r>
      <w:bookmarkEnd w:id="428"/>
      <w:bookmarkEnd w:id="429"/>
      <w:bookmarkEnd w:id="430"/>
      <w:bookmarkEnd w:id="431"/>
      <w:bookmarkEnd w:id="432"/>
      <w:bookmarkEnd w:id="433"/>
      <w:bookmarkEnd w:id="434"/>
      <w:bookmarkEnd w:id="435"/>
      <w:bookmarkEnd w:id="436"/>
      <w:bookmarkEnd w:id="437"/>
    </w:p>
    <w:p w14:paraId="21AC3A0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不得相互串通投标或者与采购人串通投标，不得向采购人或者评标委员会成员行贿谋取中标，不得以他人名义投标或者以其他方式弄虚作假骗取中标；</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不得以任何方式干扰、影响评标工作。</w:t>
      </w:r>
    </w:p>
    <w:p w14:paraId="7744A89A">
      <w:pPr>
        <w:pStyle w:val="4"/>
        <w:shd w:val="clear"/>
        <w:spacing w:line="360" w:lineRule="auto"/>
        <w:rPr>
          <w:rFonts w:hint="eastAsia" w:ascii="宋体" w:hAnsi="宋体" w:eastAsia="宋体" w:cs="宋体"/>
          <w:sz w:val="28"/>
          <w:szCs w:val="28"/>
          <w:highlight w:val="none"/>
        </w:rPr>
      </w:pPr>
      <w:bookmarkStart w:id="438" w:name="_Toc24158"/>
      <w:bookmarkStart w:id="439" w:name="_Toc152042353"/>
      <w:bookmarkStart w:id="440" w:name="_Toc246996221"/>
      <w:bookmarkStart w:id="441" w:name="_Toc144974545"/>
      <w:bookmarkStart w:id="442" w:name="_Toc247085735"/>
      <w:bookmarkStart w:id="443" w:name="_Toc179632595"/>
      <w:bookmarkStart w:id="444" w:name="_Toc14763"/>
      <w:bookmarkStart w:id="445" w:name="_Toc152045577"/>
      <w:bookmarkStart w:id="446" w:name="_Toc6639"/>
      <w:bookmarkStart w:id="447" w:name="_Toc246996964"/>
      <w:r>
        <w:rPr>
          <w:rFonts w:hint="eastAsia" w:ascii="宋体" w:hAnsi="宋体" w:eastAsia="宋体" w:cs="宋体"/>
          <w:sz w:val="28"/>
          <w:szCs w:val="28"/>
          <w:highlight w:val="none"/>
        </w:rPr>
        <w:t>8.3 对评标委员会成员的纪律要求</w:t>
      </w:r>
      <w:bookmarkEnd w:id="438"/>
      <w:bookmarkEnd w:id="439"/>
      <w:bookmarkEnd w:id="440"/>
      <w:bookmarkEnd w:id="441"/>
      <w:bookmarkEnd w:id="442"/>
      <w:bookmarkEnd w:id="443"/>
      <w:bookmarkEnd w:id="444"/>
      <w:bookmarkEnd w:id="445"/>
      <w:bookmarkEnd w:id="446"/>
      <w:bookmarkEnd w:id="447"/>
    </w:p>
    <w:p w14:paraId="03920D0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00E89370">
      <w:pPr>
        <w:pStyle w:val="4"/>
        <w:shd w:val="clear"/>
        <w:spacing w:line="360" w:lineRule="auto"/>
        <w:rPr>
          <w:rFonts w:hint="eastAsia" w:ascii="宋体" w:hAnsi="宋体" w:eastAsia="宋体" w:cs="宋体"/>
          <w:sz w:val="28"/>
          <w:szCs w:val="28"/>
          <w:highlight w:val="none"/>
        </w:rPr>
      </w:pPr>
      <w:bookmarkStart w:id="448" w:name="_Toc247085736"/>
      <w:bookmarkStart w:id="449" w:name="_Toc746"/>
      <w:bookmarkStart w:id="450" w:name="_Toc10721"/>
      <w:bookmarkStart w:id="451" w:name="_Toc152042354"/>
      <w:bookmarkStart w:id="452" w:name="_Toc246996222"/>
      <w:bookmarkStart w:id="453" w:name="_Toc152045578"/>
      <w:bookmarkStart w:id="454" w:name="_Toc179632596"/>
      <w:bookmarkStart w:id="455" w:name="_Toc246996965"/>
      <w:bookmarkStart w:id="456" w:name="_Toc18417"/>
      <w:bookmarkStart w:id="457" w:name="_Toc144974546"/>
      <w:r>
        <w:rPr>
          <w:rFonts w:hint="eastAsia" w:ascii="宋体" w:hAnsi="宋体" w:eastAsia="宋体" w:cs="宋体"/>
          <w:sz w:val="28"/>
          <w:szCs w:val="28"/>
          <w:highlight w:val="none"/>
        </w:rPr>
        <w:t>8.4 对与评标活动有关的工作人员的纪律要求</w:t>
      </w:r>
      <w:bookmarkEnd w:id="448"/>
      <w:bookmarkEnd w:id="449"/>
      <w:bookmarkEnd w:id="450"/>
      <w:bookmarkEnd w:id="451"/>
      <w:bookmarkEnd w:id="452"/>
      <w:bookmarkEnd w:id="453"/>
      <w:bookmarkEnd w:id="454"/>
      <w:bookmarkEnd w:id="455"/>
      <w:bookmarkEnd w:id="456"/>
    </w:p>
    <w:p w14:paraId="2EE820C9">
      <w:pPr>
        <w:shd w:val="clear"/>
        <w:spacing w:line="360" w:lineRule="auto"/>
        <w:ind w:firstLine="560" w:firstLineChars="200"/>
        <w:rPr>
          <w:rFonts w:hint="eastAsia" w:ascii="宋体" w:hAnsi="宋体" w:eastAsia="宋体" w:cs="宋体"/>
          <w:sz w:val="28"/>
          <w:szCs w:val="28"/>
          <w:highlight w:val="none"/>
        </w:rPr>
      </w:pPr>
      <w:bookmarkStart w:id="458" w:name="_Toc152042355"/>
      <w:r>
        <w:rPr>
          <w:rFonts w:hint="eastAsia" w:ascii="宋体" w:hAnsi="宋体" w:eastAsia="宋体" w:cs="宋体"/>
          <w:sz w:val="28"/>
          <w:szCs w:val="28"/>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58"/>
    </w:p>
    <w:p w14:paraId="1EAA303E">
      <w:pPr>
        <w:pStyle w:val="4"/>
        <w:shd w:val="clear"/>
        <w:spacing w:line="360" w:lineRule="auto"/>
        <w:rPr>
          <w:rFonts w:hint="eastAsia" w:ascii="宋体" w:hAnsi="宋体" w:eastAsia="宋体" w:cs="宋体"/>
          <w:sz w:val="28"/>
          <w:szCs w:val="28"/>
          <w:highlight w:val="none"/>
        </w:rPr>
      </w:pPr>
      <w:bookmarkStart w:id="459" w:name="_Toc247085737"/>
      <w:bookmarkStart w:id="460" w:name="_Toc246996223"/>
      <w:bookmarkStart w:id="461" w:name="_Toc22014"/>
      <w:bookmarkStart w:id="462" w:name="_Toc179632597"/>
      <w:bookmarkStart w:id="463" w:name="_Toc246996966"/>
      <w:bookmarkStart w:id="464" w:name="_Toc22107"/>
      <w:bookmarkStart w:id="465" w:name="_Toc14107"/>
      <w:bookmarkStart w:id="466" w:name="_Toc152045579"/>
      <w:bookmarkStart w:id="467" w:name="_Toc152042356"/>
      <w:r>
        <w:rPr>
          <w:rFonts w:hint="eastAsia" w:ascii="宋体" w:hAnsi="宋体" w:eastAsia="宋体" w:cs="宋体"/>
          <w:sz w:val="28"/>
          <w:szCs w:val="28"/>
          <w:highlight w:val="none"/>
        </w:rPr>
        <w:t>8.5 投诉</w:t>
      </w:r>
      <w:bookmarkEnd w:id="457"/>
      <w:bookmarkEnd w:id="459"/>
      <w:bookmarkEnd w:id="460"/>
      <w:bookmarkEnd w:id="461"/>
      <w:bookmarkEnd w:id="462"/>
      <w:bookmarkEnd w:id="463"/>
      <w:bookmarkEnd w:id="464"/>
      <w:bookmarkEnd w:id="465"/>
      <w:bookmarkEnd w:id="466"/>
      <w:bookmarkEnd w:id="467"/>
    </w:p>
    <w:p w14:paraId="1E5EAF0E">
      <w:pPr>
        <w:shd w:val="clear"/>
        <w:spacing w:line="360" w:lineRule="auto"/>
        <w:ind w:firstLine="560" w:firstLineChars="200"/>
        <w:rPr>
          <w:rFonts w:hint="eastAsia" w:ascii="宋体" w:hAnsi="宋体" w:eastAsia="宋体" w:cs="宋体"/>
          <w:sz w:val="28"/>
          <w:szCs w:val="28"/>
          <w:highlight w:val="none"/>
        </w:rPr>
      </w:pPr>
      <w:bookmarkStart w:id="468" w:name="_Toc144974547"/>
      <w:bookmarkStart w:id="469" w:name="_Toc9155"/>
      <w:bookmarkStart w:id="470" w:name="_Toc246996967"/>
      <w:bookmarkStart w:id="471" w:name="_Toc246996224"/>
      <w:bookmarkStart w:id="472" w:name="_Toc24729"/>
      <w:bookmarkStart w:id="473" w:name="_Toc6779"/>
      <w:bookmarkStart w:id="474" w:name="_Toc152042357"/>
      <w:bookmarkStart w:id="475" w:name="_Toc247085738"/>
      <w:bookmarkStart w:id="476" w:name="_Toc152045580"/>
      <w:bookmarkStart w:id="477" w:name="_Toc179632598"/>
      <w:r>
        <w:rPr>
          <w:rFonts w:hint="eastAsia" w:ascii="宋体" w:hAnsi="宋体" w:eastAsia="宋体" w:cs="宋体"/>
          <w:sz w:val="28"/>
          <w:szCs w:val="28"/>
          <w:highlight w:val="none"/>
        </w:rPr>
        <w:t>8.5.1供应商和其他利害关系人认为本次招标活动违反法律、法规和规章规定的，有权向有关行政监督部门投诉。</w:t>
      </w:r>
    </w:p>
    <w:p w14:paraId="079555A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8.5.2供应商的质疑和投诉，详见《中华人民共和国财政部令第94号--政府采购质疑和投诉办法》有关规定。</w:t>
      </w:r>
    </w:p>
    <w:p w14:paraId="753CE89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8.5.3投诉人不得以投诉为名排挤竞争对手，不得进行虚假、恶意投诉，阻碍招标投标活动的正常进行。</w:t>
      </w:r>
    </w:p>
    <w:p w14:paraId="7F59AE99">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8.6评标过程的监控</w:t>
      </w:r>
    </w:p>
    <w:p w14:paraId="16578BF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本项目评标过程实行全程录音、录像监控，供应商在评标过程中所进行的试图影响评标结果的不公正活动，可能导致其投标被拒绝。</w:t>
      </w:r>
    </w:p>
    <w:p w14:paraId="53BE486E">
      <w:pPr>
        <w:pStyle w:val="4"/>
        <w:shd w:val="clea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8.7质疑</w:t>
      </w:r>
    </w:p>
    <w:p w14:paraId="41CF497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8.7.1供应商对采购事项有疑问的，应当按照《政府采购质疑和投诉办法》规定，以书面形式向采购人或代理机构提出，经法定代表人签字并加盖公章。</w:t>
      </w:r>
    </w:p>
    <w:p w14:paraId="412AEBA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8.7.2供应商认为招标文件、采购过程、中标或者成交结果使自己的权益受到损害的，可以在知道或者应知其权益受到损害之日起7个工作日内，以书面形式向采购人、采购代理机构提出质疑。</w:t>
      </w:r>
    </w:p>
    <w:p w14:paraId="590E688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02733B1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8.7.4提出质疑的供应商（以下简称质疑供应商）应当是参与所质疑项目采购活动的供应商。潜在供应商已依法获取其可质疑的招标文件的，可以对该文件提出质疑。</w:t>
      </w:r>
    </w:p>
    <w:p w14:paraId="46AA7B8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8.7.5对招标文件提出质疑的，应当在获取招标文件或者招标文件公告期限届满之日起7个工作日内提出。</w:t>
      </w:r>
    </w:p>
    <w:p w14:paraId="7E5BA0B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2432618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8.7.7有下列情形之一的，属于无效质疑，代理机构可不予受理：</w:t>
      </w:r>
    </w:p>
    <w:p w14:paraId="1FB50A5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（1）未在有效期限内提出质疑的；</w:t>
      </w:r>
    </w:p>
    <w:p w14:paraId="2CA58FE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（2）质疑未以书面形式提出的；</w:t>
      </w:r>
    </w:p>
    <w:p w14:paraId="15780B3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（3）所提交材料未明示属于质疑材料的；</w:t>
      </w:r>
    </w:p>
    <w:p w14:paraId="4AED938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7B0F622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（5）质疑书未提供有效联系人或联系方式的；</w:t>
      </w:r>
    </w:p>
    <w:p w14:paraId="4F50058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（6）质疑事项已经进入投诉或者诉讼程序的；</w:t>
      </w:r>
    </w:p>
    <w:p w14:paraId="47449B1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（7）其它不符合受理条件的情形。</w:t>
      </w:r>
    </w:p>
    <w:p w14:paraId="37A7952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4386759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8.7.9供应商对评审过程、中标或者成交结果提出质疑的，采购人、采购代理机构可以组织原评标委员会、竞争性谈判小组、询价小组或者竞争性磋商小组协助答复质疑。</w:t>
      </w:r>
    </w:p>
    <w:p w14:paraId="5C2179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8.7.10质疑人有下列情形之一的，代理机构应驳回质疑：</w:t>
      </w:r>
    </w:p>
    <w:p w14:paraId="65129EC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（1）质疑缺乏事实和法律依据的；</w:t>
      </w:r>
    </w:p>
    <w:p w14:paraId="04581A3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（2）质疑人捏造事实、提供虚假材料，或在一定期限内多次质疑而无实据的；</w:t>
      </w:r>
    </w:p>
    <w:p w14:paraId="1E70B87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（3）质疑已经处理并答复后，质疑人就同一事项又提起质疑且未提供新的有效证据的；</w:t>
      </w:r>
    </w:p>
    <w:p w14:paraId="63A0EB1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（4）其他根据相关法律、法规应当予以驳回的情形。</w:t>
      </w:r>
    </w:p>
    <w:p w14:paraId="42105F6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8.7.11供应商进行虚假和恶意质疑的，代理机构可以提请有关部门将其列入不良记录名单，在一至三年内禁止参加政府采购活动，并将处理决定在相关政府采购媒体上公布。</w:t>
      </w:r>
    </w:p>
    <w:p w14:paraId="5FDE01E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8.7.12采购人、采购代理机构认为供应商质疑不成立，或者成立但未对中标、成交结果构成影响的，继续开展采购活动；认为供应商质疑成立且影响或者可能影响中标、成交结果的，按照下列情况处理：</w:t>
      </w:r>
    </w:p>
    <w:p w14:paraId="270EA3C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（一）对招标文件提出的质疑，依法通过澄清或者修改可以继续开展采购活动的，澄清或者修改招标文件后继续开展采购活动；否则应当修改招标文件后重新开展采购活动。</w:t>
      </w:r>
    </w:p>
    <w:p w14:paraId="77D868F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4C8C3EB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质疑答复导致中标、成交结果改变的，采购人或者采购代理机构应当将有关情况书面报告本级财政部门。</w:t>
      </w:r>
    </w:p>
    <w:p w14:paraId="5ED0696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8.7.13质疑供应商对采购人、采购代理机构的答复不满意，或者采购人、采购代理机构未在规定时间内作出答复的，可以在答复期满后15个工作日内向本办法第六条规定的财政部门提起投诉（投诉书范本见附件2）。</w:t>
      </w:r>
    </w:p>
    <w:p w14:paraId="1F812EB0">
      <w:pPr>
        <w:shd w:val="clear"/>
        <w:spacing w:line="360" w:lineRule="auto"/>
        <w:ind w:firstLine="560" w:firstLineChars="200"/>
        <w:rPr>
          <w:rFonts w:hint="eastAsia" w:ascii="宋体" w:hAnsi="宋体" w:eastAsia="宋体" w:cs="宋体"/>
          <w:sz w:val="28"/>
          <w:szCs w:val="28"/>
          <w:highlight w:val="none"/>
        </w:rPr>
        <w:sectPr>
          <w:footerReference r:id="rId7" w:type="first"/>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14:paraId="501E72E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附件1</w:t>
      </w:r>
    </w:p>
    <w:p w14:paraId="4850CC0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质疑函范本</w:t>
      </w:r>
    </w:p>
    <w:p w14:paraId="7D8FCAC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一、质疑供应商基本信息</w:t>
      </w:r>
    </w:p>
    <w:p w14:paraId="507F082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质疑供应商：                                        </w:t>
      </w:r>
    </w:p>
    <w:p w14:paraId="602E13A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4B9398F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2793F90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w:t>
      </w:r>
    </w:p>
    <w:p w14:paraId="371B30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3DE85F5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427D3F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二、质疑项目基本情况</w:t>
      </w:r>
    </w:p>
    <w:p w14:paraId="3CFCECF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质疑项目的名称：                                      </w:t>
      </w:r>
    </w:p>
    <w:p w14:paraId="3CEF7B9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质疑项目的编号：                                      </w:t>
      </w:r>
    </w:p>
    <w:p w14:paraId="57AABDC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0EFAE89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招标文件获取日期：                                    </w:t>
      </w:r>
    </w:p>
    <w:p w14:paraId="3BF5A3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三、质疑事项具体内容</w:t>
      </w:r>
    </w:p>
    <w:p w14:paraId="15D1B88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质疑事项1：                                         </w:t>
      </w:r>
    </w:p>
    <w:p w14:paraId="5B5D08A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2DD0C96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37A404C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质疑事项2</w:t>
      </w:r>
    </w:p>
    <w:p w14:paraId="127B34A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603CB35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四、与质疑事项相关的质疑请求</w:t>
      </w:r>
    </w:p>
    <w:p w14:paraId="2B274CF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51FEFBE2">
      <w:pPr>
        <w:shd w:val="clear"/>
        <w:spacing w:line="360" w:lineRule="auto"/>
        <w:ind w:firstLine="560" w:firstLineChars="200"/>
        <w:rPr>
          <w:rFonts w:hint="eastAsia" w:ascii="宋体" w:hAnsi="宋体" w:eastAsia="宋体" w:cs="宋体"/>
          <w:sz w:val="28"/>
          <w:szCs w:val="28"/>
          <w:highlight w:val="none"/>
        </w:rPr>
      </w:pPr>
    </w:p>
    <w:p w14:paraId="18B50FD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3EDDA4C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3A9EF2A8">
      <w:pPr>
        <w:shd w:val="clear"/>
        <w:spacing w:line="360" w:lineRule="auto"/>
        <w:ind w:firstLine="560" w:firstLineChars="200"/>
        <w:rPr>
          <w:rFonts w:hint="eastAsia" w:ascii="宋体" w:hAnsi="宋体" w:eastAsia="宋体" w:cs="宋体"/>
          <w:sz w:val="28"/>
          <w:szCs w:val="28"/>
          <w:highlight w:val="none"/>
        </w:rPr>
      </w:pPr>
    </w:p>
    <w:p w14:paraId="494AD03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质疑函制作说明：</w:t>
      </w:r>
    </w:p>
    <w:p w14:paraId="3F122A5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1.供应商提出质疑时，应提交质疑函和必要的证明材料。</w:t>
      </w:r>
    </w:p>
    <w:p w14:paraId="4703202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45CA1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3.质疑供应商若对项目的某一分包进行质疑，质疑函中应列明具体分包号。</w:t>
      </w:r>
    </w:p>
    <w:p w14:paraId="03F9D24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4.质疑函的质疑事项应具体、明确，并有必要的事实依据和法律依据。</w:t>
      </w:r>
    </w:p>
    <w:p w14:paraId="521B184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5.质疑函的质疑请求应与质疑事项相关。</w:t>
      </w:r>
    </w:p>
    <w:p w14:paraId="28DC25C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6.质疑供应商为自然人的，质疑函应由本人签字；质疑供应商为法人或者其他组织的，质疑函应由法定代表人、主要负责人，或者其授权代表签字或者盖章，并加盖公章。</w:t>
      </w:r>
    </w:p>
    <w:p w14:paraId="7319693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附件2</w:t>
      </w:r>
    </w:p>
    <w:p w14:paraId="4FB2C65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投诉书范本</w:t>
      </w:r>
    </w:p>
    <w:p w14:paraId="7AC72C0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一、投诉相关主体基本情况</w:t>
      </w:r>
    </w:p>
    <w:p w14:paraId="211CD1B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                                               </w:t>
      </w:r>
    </w:p>
    <w:p w14:paraId="4766137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0709A9B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法定代表人/主要负责人：                                </w:t>
      </w:r>
    </w:p>
    <w:p w14:paraId="55834A0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7579F68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联系电话：                    </w:t>
      </w:r>
    </w:p>
    <w:p w14:paraId="62AEE42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0505E93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被投诉人1：                                            </w:t>
      </w:r>
    </w:p>
    <w:p w14:paraId="7E144F3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42D3E38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47EAA8E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被投诉人2</w:t>
      </w:r>
    </w:p>
    <w:p w14:paraId="53368B1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6DBB48A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相关供应商：                                           </w:t>
      </w:r>
    </w:p>
    <w:p w14:paraId="7FADBCA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365FF7A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30EAE47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二、投诉项目基本情况</w:t>
      </w:r>
    </w:p>
    <w:p w14:paraId="0BD63BB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采购项目名称：                                         </w:t>
      </w:r>
    </w:p>
    <w:p w14:paraId="47E02C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采购项目编号：                                        </w:t>
      </w:r>
    </w:p>
    <w:p w14:paraId="48D7B34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388AB34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代理机构名称：                                         </w:t>
      </w:r>
    </w:p>
    <w:p w14:paraId="18A8C21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招标文件公告:是/否     公告期限：                      </w:t>
      </w:r>
    </w:p>
    <w:p w14:paraId="5FA814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采购结果公告:是/否     公告期限：                      </w:t>
      </w:r>
    </w:p>
    <w:p w14:paraId="1FE467F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三、质疑基本情况</w:t>
      </w:r>
    </w:p>
    <w:p w14:paraId="007A9B4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投诉人于       年   月  日,向                      提出质疑，质疑事项为：                                </w:t>
      </w:r>
    </w:p>
    <w:p w14:paraId="475D666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采购人/代理机构于      年   月   日,就质疑事项作出了答复/没有在法定期限内作出答复。</w:t>
      </w:r>
    </w:p>
    <w:p w14:paraId="15E7534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四、投诉事项具体内容</w:t>
      </w:r>
    </w:p>
    <w:p w14:paraId="31E0928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投诉事项 1：                                       </w:t>
      </w:r>
    </w:p>
    <w:p w14:paraId="55D72E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5DA09AA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5638180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投诉事项2</w:t>
      </w:r>
    </w:p>
    <w:p w14:paraId="4067CEE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5DE95AF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五、与投诉事项相关的投诉请求</w:t>
      </w:r>
    </w:p>
    <w:p w14:paraId="23D1E8F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1CDBAB63">
      <w:pPr>
        <w:shd w:val="clear"/>
        <w:spacing w:line="360" w:lineRule="auto"/>
        <w:ind w:firstLine="560" w:firstLineChars="200"/>
        <w:rPr>
          <w:rFonts w:hint="eastAsia" w:ascii="宋体" w:hAnsi="宋体" w:eastAsia="宋体" w:cs="宋体"/>
          <w:sz w:val="28"/>
          <w:szCs w:val="28"/>
          <w:highlight w:val="none"/>
        </w:rPr>
      </w:pPr>
    </w:p>
    <w:p w14:paraId="7685CC8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68888DD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0B8DEA13">
      <w:pPr>
        <w:shd w:val="clear"/>
        <w:spacing w:line="360" w:lineRule="auto"/>
        <w:outlineLvl w:val="9"/>
        <w:rPr>
          <w:rFonts w:hint="eastAsia" w:ascii="宋体" w:hAnsi="宋体" w:eastAsia="宋体" w:cs="宋体"/>
          <w:sz w:val="28"/>
          <w:szCs w:val="28"/>
          <w:highlight w:val="none"/>
        </w:rPr>
      </w:pPr>
    </w:p>
    <w:p w14:paraId="664476EF">
      <w:pPr>
        <w:shd w:val="clear"/>
        <w:spacing w:line="360" w:lineRule="auto"/>
        <w:ind w:firstLine="560" w:firstLineChars="200"/>
        <w:outlineLvl w:val="9"/>
        <w:rPr>
          <w:rFonts w:hint="eastAsia" w:ascii="宋体" w:hAnsi="宋体" w:eastAsia="宋体" w:cs="宋体"/>
          <w:sz w:val="28"/>
          <w:szCs w:val="28"/>
          <w:highlight w:val="none"/>
        </w:rPr>
      </w:pPr>
    </w:p>
    <w:p w14:paraId="29F8BD18">
      <w:pPr>
        <w:shd w:val="clear"/>
        <w:spacing w:line="360" w:lineRule="auto"/>
        <w:ind w:firstLine="560" w:firstLineChars="200"/>
        <w:outlineLvl w:val="9"/>
        <w:rPr>
          <w:rFonts w:hint="eastAsia" w:ascii="宋体" w:hAnsi="宋体" w:eastAsia="宋体" w:cs="宋体"/>
          <w:sz w:val="28"/>
          <w:szCs w:val="28"/>
          <w:highlight w:val="none"/>
        </w:rPr>
      </w:pPr>
    </w:p>
    <w:p w14:paraId="3BC32D3B">
      <w:pPr>
        <w:shd w:val="clear"/>
        <w:spacing w:line="360" w:lineRule="auto"/>
        <w:ind w:firstLine="560" w:firstLineChars="200"/>
        <w:outlineLvl w:val="9"/>
        <w:rPr>
          <w:rFonts w:hint="eastAsia" w:ascii="宋体" w:hAnsi="宋体" w:eastAsia="宋体" w:cs="宋体"/>
          <w:sz w:val="28"/>
          <w:szCs w:val="28"/>
          <w:highlight w:val="none"/>
        </w:rPr>
      </w:pPr>
    </w:p>
    <w:p w14:paraId="2952E270">
      <w:pPr>
        <w:shd w:val="clear"/>
        <w:spacing w:line="360" w:lineRule="auto"/>
        <w:ind w:firstLine="560" w:firstLineChars="200"/>
        <w:outlineLvl w:val="9"/>
        <w:rPr>
          <w:rFonts w:hint="eastAsia" w:ascii="宋体" w:hAnsi="宋体" w:eastAsia="宋体" w:cs="宋体"/>
          <w:sz w:val="28"/>
          <w:szCs w:val="28"/>
          <w:highlight w:val="none"/>
        </w:rPr>
      </w:pPr>
    </w:p>
    <w:p w14:paraId="6A3ED35A">
      <w:pPr>
        <w:shd w:val="clear"/>
        <w:spacing w:line="360" w:lineRule="auto"/>
        <w:ind w:firstLine="560" w:firstLineChars="200"/>
        <w:outlineLvl w:val="9"/>
        <w:rPr>
          <w:rFonts w:hint="eastAsia" w:ascii="宋体" w:hAnsi="宋体" w:eastAsia="宋体" w:cs="宋体"/>
          <w:sz w:val="28"/>
          <w:szCs w:val="28"/>
          <w:highlight w:val="none"/>
        </w:rPr>
      </w:pPr>
    </w:p>
    <w:p w14:paraId="7456FA4B">
      <w:pPr>
        <w:shd w:val="clear"/>
        <w:spacing w:line="360" w:lineRule="auto"/>
        <w:ind w:firstLine="560" w:firstLineChars="200"/>
        <w:outlineLvl w:val="9"/>
        <w:rPr>
          <w:rFonts w:hint="eastAsia" w:ascii="宋体" w:hAnsi="宋体" w:eastAsia="宋体" w:cs="宋体"/>
          <w:sz w:val="28"/>
          <w:szCs w:val="28"/>
          <w:highlight w:val="none"/>
        </w:rPr>
      </w:pPr>
    </w:p>
    <w:p w14:paraId="5F09A845">
      <w:pPr>
        <w:shd w:val="clear"/>
        <w:spacing w:line="360" w:lineRule="auto"/>
        <w:ind w:firstLine="560" w:firstLineChars="200"/>
        <w:outlineLvl w:val="9"/>
        <w:rPr>
          <w:rFonts w:hint="eastAsia" w:ascii="宋体" w:hAnsi="宋体" w:eastAsia="宋体" w:cs="宋体"/>
          <w:sz w:val="28"/>
          <w:szCs w:val="28"/>
          <w:highlight w:val="none"/>
        </w:rPr>
      </w:pPr>
    </w:p>
    <w:p w14:paraId="1479AFD5">
      <w:pPr>
        <w:shd w:val="clear"/>
        <w:spacing w:line="360" w:lineRule="auto"/>
        <w:ind w:firstLine="560" w:firstLineChars="200"/>
        <w:outlineLvl w:val="9"/>
        <w:rPr>
          <w:rFonts w:hint="eastAsia" w:ascii="宋体" w:hAnsi="宋体" w:eastAsia="宋体" w:cs="宋体"/>
          <w:sz w:val="28"/>
          <w:szCs w:val="28"/>
          <w:highlight w:val="none"/>
        </w:rPr>
      </w:pPr>
    </w:p>
    <w:p w14:paraId="1B897CC0">
      <w:pPr>
        <w:shd w:val="clear"/>
        <w:spacing w:line="360" w:lineRule="auto"/>
        <w:ind w:firstLine="560" w:firstLineChars="200"/>
        <w:outlineLvl w:val="9"/>
        <w:rPr>
          <w:rFonts w:hint="eastAsia" w:ascii="宋体" w:hAnsi="宋体" w:eastAsia="宋体" w:cs="宋体"/>
          <w:sz w:val="28"/>
          <w:szCs w:val="28"/>
          <w:highlight w:val="none"/>
        </w:rPr>
      </w:pPr>
    </w:p>
    <w:p w14:paraId="4FB00828">
      <w:pPr>
        <w:shd w:val="clear"/>
        <w:spacing w:line="360" w:lineRule="auto"/>
        <w:ind w:firstLine="560" w:firstLineChars="200"/>
        <w:outlineLvl w:val="9"/>
        <w:rPr>
          <w:rFonts w:hint="eastAsia" w:ascii="宋体" w:hAnsi="宋体" w:eastAsia="宋体" w:cs="宋体"/>
          <w:sz w:val="28"/>
          <w:szCs w:val="28"/>
          <w:highlight w:val="none"/>
        </w:rPr>
      </w:pPr>
    </w:p>
    <w:p w14:paraId="135CC5E7">
      <w:pPr>
        <w:shd w:val="clear"/>
        <w:spacing w:line="360" w:lineRule="auto"/>
        <w:ind w:firstLine="560" w:firstLineChars="200"/>
        <w:rPr>
          <w:rFonts w:hint="eastAsia" w:ascii="宋体" w:hAnsi="宋体" w:eastAsia="宋体" w:cs="宋体"/>
          <w:sz w:val="28"/>
          <w:szCs w:val="28"/>
          <w:highlight w:val="none"/>
        </w:rPr>
      </w:pPr>
    </w:p>
    <w:p w14:paraId="1E43125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投诉书制作说明：</w:t>
      </w:r>
    </w:p>
    <w:p w14:paraId="683625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1.投诉人提起投诉时，应当提交投诉书和必要的证明材料，并按照被投诉人和与投诉事项有关的供应商数量提供投诉书副本。</w:t>
      </w:r>
    </w:p>
    <w:p w14:paraId="190A313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2A1141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3.投诉人若对项目的某一分包进行投诉，投诉书应列明具体分包号。</w:t>
      </w:r>
    </w:p>
    <w:p w14:paraId="1300617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4.投诉书应简要列明质疑事项，质疑函、质疑答复等作为附件材料提供。</w:t>
      </w:r>
    </w:p>
    <w:p w14:paraId="6CFEB46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5.投诉书的投诉事项应具体、明确，并有必要的事实依据和法律依据。</w:t>
      </w:r>
    </w:p>
    <w:p w14:paraId="1B08276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6.投诉书的投诉请求应与投诉事项相关。</w:t>
      </w:r>
    </w:p>
    <w:p w14:paraId="334703DA">
      <w:pPr>
        <w:shd w:val="clea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7.投诉人为自然人的，投诉书应当由本人签字；投诉人为法人或者其他组织的，投诉书应当由法定代表人、主要负责人，或者其授权代表签字或者盖章，并加盖公章。</w:t>
      </w:r>
    </w:p>
    <w:p w14:paraId="6FEF604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AA7F424">
      <w:pPr>
        <w:pStyle w:val="3"/>
        <w:numPr>
          <w:ilvl w:val="0"/>
          <w:numId w:val="1"/>
        </w:numPr>
        <w:shd w:val="clear"/>
        <w:spacing w:line="360" w:lineRule="auto"/>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需要补充的其他内容</w:t>
      </w:r>
      <w:bookmarkEnd w:id="468"/>
      <w:bookmarkEnd w:id="469"/>
      <w:bookmarkEnd w:id="470"/>
      <w:bookmarkEnd w:id="471"/>
      <w:bookmarkEnd w:id="472"/>
      <w:bookmarkEnd w:id="473"/>
      <w:bookmarkEnd w:id="474"/>
      <w:bookmarkEnd w:id="475"/>
      <w:bookmarkEnd w:id="476"/>
      <w:bookmarkEnd w:id="477"/>
      <w:bookmarkStart w:id="478" w:name="_Toc19207"/>
      <w:bookmarkStart w:id="479" w:name="_Toc22515"/>
      <w:bookmarkStart w:id="480" w:name="_Toc31455"/>
    </w:p>
    <w:p w14:paraId="21C59E2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9.1投标截止时，实际参加</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不足三家的或在评标阶段有效</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不足三家，除采购任务取消外，</w:t>
      </w:r>
      <w:r>
        <w:rPr>
          <w:rFonts w:hint="eastAsia" w:ascii="宋体" w:hAnsi="宋体" w:cs="宋体"/>
          <w:sz w:val="28"/>
          <w:szCs w:val="28"/>
          <w:highlight w:val="none"/>
          <w:lang w:eastAsia="zh-CN"/>
        </w:rPr>
        <w:t>采购人</w:t>
      </w:r>
      <w:r>
        <w:rPr>
          <w:rFonts w:hint="eastAsia" w:ascii="宋体" w:hAnsi="宋体" w:eastAsia="宋体" w:cs="宋体"/>
          <w:sz w:val="28"/>
          <w:szCs w:val="28"/>
          <w:highlight w:val="none"/>
        </w:rPr>
        <w:t>上报政府采购管理部门批准，按照以下原则处理：</w:t>
      </w:r>
    </w:p>
    <w:p w14:paraId="71539DB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a.招标文件没有不合理条款的，招标公告时间及程序符合规定的，同意采用竞争性谈判方式；</w:t>
      </w:r>
    </w:p>
    <w:p w14:paraId="2E40CF8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b.招标文件存在不合理条款的，招标公告时间及程序不符合规定的，责成招标单位依法重新招标;</w:t>
      </w:r>
    </w:p>
    <w:p w14:paraId="3F2FFEC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9.2转为竞争性谈判方式，评标委员会将自行转为竞争性谈判小组，谈判文件以招标文件为基础，若有重大变动，以书面形式通知参加谈判的全体谈判响应单位；</w:t>
      </w:r>
    </w:p>
    <w:p w14:paraId="5415615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9.3转为竞争性谈判方式的，在谈判过程中将采取二次报价的形式，各</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的开标报价为第一次报价，谈判后参与竞争性谈判的各单位进行第二次报价。</w:t>
      </w:r>
    </w:p>
    <w:p w14:paraId="0DB084D3">
      <w:pPr>
        <w:shd w:val="clear"/>
        <w:spacing w:line="360" w:lineRule="auto"/>
        <w:ind w:firstLine="560" w:firstLineChars="200"/>
        <w:rPr>
          <w:rFonts w:hint="eastAsia" w:ascii="宋体" w:hAnsi="宋体" w:eastAsia="宋体" w:cs="宋体"/>
          <w:sz w:val="28"/>
          <w:szCs w:val="28"/>
          <w:highlight w:val="none"/>
        </w:rPr>
      </w:pPr>
    </w:p>
    <w:p w14:paraId="14630153">
      <w:pPr>
        <w:pStyle w:val="2"/>
        <w:shd w:val="clear"/>
        <w:spacing w:line="240" w:lineRule="auto"/>
        <w:rPr>
          <w:rFonts w:hint="eastAsia" w:ascii="宋体" w:hAnsi="宋体" w:eastAsia="宋体" w:cs="宋体"/>
          <w:sz w:val="28"/>
          <w:szCs w:val="28"/>
          <w:highlight w:val="none"/>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82FE9F3">
      <w:pPr>
        <w:pStyle w:val="2"/>
        <w:shd w:val="clear"/>
        <w:spacing w:line="240" w:lineRule="auto"/>
        <w:rPr>
          <w:rFonts w:hint="eastAsia" w:ascii="宋体" w:hAnsi="宋体" w:eastAsia="宋体" w:cs="宋体"/>
          <w:sz w:val="28"/>
          <w:szCs w:val="28"/>
          <w:highlight w:val="none"/>
        </w:rPr>
      </w:pPr>
      <w:bookmarkStart w:id="481" w:name="_Toc2597"/>
      <w:bookmarkStart w:id="482" w:name="_Toc28699"/>
      <w:bookmarkStart w:id="483" w:name="_Toc26487"/>
      <w:bookmarkStart w:id="484" w:name="_Toc19323"/>
      <w:bookmarkStart w:id="485" w:name="_Toc22717"/>
      <w:bookmarkStart w:id="486" w:name="_Toc26122"/>
      <w:bookmarkStart w:id="487" w:name="_Toc1751"/>
      <w:bookmarkStart w:id="488" w:name="_Toc25068"/>
      <w:bookmarkStart w:id="489" w:name="_Toc4838"/>
      <w:r>
        <w:rPr>
          <w:rFonts w:hint="eastAsia" w:ascii="宋体" w:hAnsi="宋体" w:eastAsia="宋体" w:cs="宋体"/>
          <w:sz w:val="28"/>
          <w:szCs w:val="28"/>
          <w:highlight w:val="none"/>
        </w:rPr>
        <w:t>第三章</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资格证明文件及审核</w:t>
      </w:r>
      <w:bookmarkEnd w:id="481"/>
      <w:bookmarkEnd w:id="482"/>
      <w:bookmarkEnd w:id="483"/>
      <w:bookmarkEnd w:id="484"/>
      <w:bookmarkEnd w:id="485"/>
      <w:bookmarkEnd w:id="486"/>
      <w:bookmarkEnd w:id="487"/>
      <w:bookmarkEnd w:id="488"/>
      <w:bookmarkEnd w:id="489"/>
    </w:p>
    <w:p w14:paraId="0F958AAD">
      <w:pPr>
        <w:pStyle w:val="26"/>
        <w:widowControl/>
        <w:shd w:val="clear"/>
        <w:overflowPunct w:val="0"/>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一、供应商须将下列资格证明文件的复印件加盖公章后（法人</w:t>
      </w:r>
      <w:r>
        <w:rPr>
          <w:rFonts w:hint="eastAsia" w:ascii="宋体" w:hAnsi="宋体" w:eastAsia="宋体" w:cs="宋体"/>
          <w:b/>
          <w:sz w:val="28"/>
          <w:szCs w:val="28"/>
          <w:highlight w:val="none"/>
        </w:rPr>
        <w:t>授权书、违法记录声明需提供原件</w:t>
      </w:r>
      <w:r>
        <w:rPr>
          <w:rFonts w:hint="eastAsia" w:ascii="宋体" w:hAnsi="宋体" w:eastAsia="宋体" w:cs="宋体"/>
          <w:b/>
          <w:color w:val="auto"/>
          <w:sz w:val="28"/>
          <w:szCs w:val="28"/>
          <w:highlight w:val="none"/>
        </w:rPr>
        <w:t>）单独密封并与投标文件一同递交。</w:t>
      </w:r>
    </w:p>
    <w:p w14:paraId="61DC49CE">
      <w:pPr>
        <w:shd w:val="clear"/>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（1）基本资格条件：符合《中华人民共和国政府采购法》第二十二条的规定；</w:t>
      </w:r>
    </w:p>
    <w:p w14:paraId="0F2ED5CA">
      <w:pPr>
        <w:shd w:val="clear"/>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（2）特定资格条件：</w:t>
      </w:r>
    </w:p>
    <w:p w14:paraId="3165C856">
      <w:pPr>
        <w:shd w:val="clear"/>
        <w:overflowPunct w:val="0"/>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（2）供应商须具有开户许可证或基本存款账户信息证明；</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（3）供应商需提供法定代表人委托授权书（法定代表人参加投标不需提供，但需要提供法定代表人身份证）及被授权人身份证；</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（4）供应商需提供投标截止日前近一年内至少一个月的纳税证明或完税证明，依法免税的单位应提供相关证明材料；</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（6）供应商需提供2024年度经审计的财务报告，或其基本存款账户开户银行出具的资信证明及基本存款账户开户许可证(《基本存款账户信息》)；</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（7）供应商需提供参加本次政府采购活动前三年内在经营活动中没有重大违法记录的书面声明函；</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（9）单位负责人为同一人或者存在控股、管理关系的不同供应商，不得参加同一合同项下的政府采购活动；</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（10）本项目不接受联合体投标。</w:t>
      </w:r>
    </w:p>
    <w:p w14:paraId="58789128">
      <w:pPr>
        <w:shd w:val="clear"/>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w:t>
      </w:r>
      <w:r>
        <w:rPr>
          <w:rFonts w:hint="eastAsia" w:ascii="宋体" w:hAnsi="宋体" w:eastAsia="宋体" w:cs="宋体"/>
          <w:bCs/>
          <w:sz w:val="28"/>
          <w:szCs w:val="28"/>
          <w:highlight w:val="none"/>
        </w:rPr>
        <w:t>3）有关资格证明文件的特别提示</w:t>
      </w:r>
    </w:p>
    <w:p w14:paraId="42B1407E">
      <w:pPr>
        <w:shd w:val="clear"/>
        <w:overflowPunct w:val="0"/>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a.上列资格证明文件为必备资格条件，缺项或者符合性、有效性、合法性审核不合格的，自动丧失投标资格。</w:t>
      </w:r>
    </w:p>
    <w:p w14:paraId="157FE694">
      <w:pPr>
        <w:shd w:val="clear"/>
        <w:overflowPunct w:val="0"/>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b.上述资格证明文件除按招标文件的要求提供一套加盖公章的复印件（法人授权书、违法记录声明需提供原件）单独密封后与投标文件一同递交。</w:t>
      </w:r>
    </w:p>
    <w:p w14:paraId="3092925C">
      <w:pPr>
        <w:pStyle w:val="26"/>
        <w:widowControl/>
        <w:shd w:val="clear"/>
        <w:overflowPunct w:val="0"/>
        <w:snapToGrid w:val="0"/>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二、投标文件审核方法</w:t>
      </w:r>
    </w:p>
    <w:p w14:paraId="430F1377">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1.投标文件的初审</w:t>
      </w:r>
    </w:p>
    <w:p w14:paraId="3F0A29C2">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1.1资格性检查：依据法律法规和招标文件的规定，对投标文件中的资格证明、投标保证金等进行审查，以确定</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是否具备投标资格。</w:t>
      </w:r>
    </w:p>
    <w:p w14:paraId="7E67844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1.2 符合性检查：依据招标文件的规定，对投标文件的有效性、完整性、</w:t>
      </w:r>
      <w:r>
        <w:rPr>
          <w:rFonts w:hint="eastAsia" w:ascii="宋体" w:hAnsi="宋体" w:cs="宋体"/>
          <w:bCs/>
          <w:sz w:val="28"/>
          <w:szCs w:val="28"/>
          <w:highlight w:val="none"/>
          <w:lang w:val="en-US" w:eastAsia="zh-CN"/>
        </w:rPr>
        <w:t>响应性、</w:t>
      </w:r>
      <w:r>
        <w:rPr>
          <w:rFonts w:hint="eastAsia" w:ascii="宋体" w:hAnsi="宋体" w:eastAsia="宋体" w:cs="宋体"/>
          <w:sz w:val="28"/>
          <w:szCs w:val="28"/>
          <w:highlight w:val="none"/>
        </w:rPr>
        <w:t>投标方案进行审查，以确定其是否对招标文件的实质性要求作出响应。</w:t>
      </w:r>
    </w:p>
    <w:p w14:paraId="0867CE90">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1.2.1.投标文件的完整性。投标文件构成是否有重大缺项，是否按照招标文件要求的格式编写投标文件。</w:t>
      </w:r>
    </w:p>
    <w:p w14:paraId="4603B946">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1.2.2.投标文件的有效性。投标文件的签署、加盖印章是否合格、有效；提供的各种证明文件、数据、资料是否真实、有效。</w:t>
      </w:r>
    </w:p>
    <w:p w14:paraId="14BE2C7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63CAB37D">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1.3.报价是否超过采购预算。</w:t>
      </w:r>
    </w:p>
    <w:p w14:paraId="2B4D16B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2.供应商或其投标文件有下列情形之一的，否决其投标：</w:t>
      </w:r>
    </w:p>
    <w:p w14:paraId="6EBED8EB">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（1）投标报价明显低于成本形成不正当竞争的；</w:t>
      </w:r>
    </w:p>
    <w:p w14:paraId="6699B13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（2）投标文件正副本数量不符合招标文件规定；</w:t>
      </w:r>
    </w:p>
    <w:p w14:paraId="7F1898C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（3）投标文件的语言、计量单位、报价货币、知识产权、投标有效期等不符合招标文件规定；</w:t>
      </w:r>
    </w:p>
    <w:p w14:paraId="7FEB5D36">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（4）未按招标文件规定要求密封、签署、盖章的；无投标有效期或有效期达不到招标文件要求的，不符合招标文件规定且影响整个投标文件有效性和采购活动公平竞争的；</w:t>
      </w:r>
    </w:p>
    <w:p w14:paraId="4BF3F739">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（5）响应技术标准明显不符合采购项目的要求；</w:t>
      </w:r>
    </w:p>
    <w:p w14:paraId="10A7DF6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（6）附有采购人不能接受的条件或者不符合招标文件规定的其他实质性要求，商务条款偏离的；</w:t>
      </w:r>
    </w:p>
    <w:p w14:paraId="26694034">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（7）未按照招标文件要求编制，内容严重缺失的。</w:t>
      </w:r>
    </w:p>
    <w:p w14:paraId="1742FB6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单位未经过正常渠道领取招标文件，或</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名称与领取招标文件时登记的</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名称不符的；</w:t>
      </w:r>
    </w:p>
    <w:p w14:paraId="438776B6">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（9）未按规定交纳投标保证金的；</w:t>
      </w:r>
    </w:p>
    <w:p w14:paraId="08207B54">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（10）投标文件未按照投标文件格式及内容要求填写的；</w:t>
      </w:r>
    </w:p>
    <w:p w14:paraId="4529696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针对同一项目递交两份或多份内容不同的投标文件，未书面声明哪一份是有效的或出现选择性报价的；</w:t>
      </w:r>
    </w:p>
    <w:p w14:paraId="2EFD506D">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（12）附有采购人、招标组织机构不能接受的条款和商务响应方面（</w:t>
      </w:r>
      <w:r>
        <w:rPr>
          <w:rFonts w:hint="eastAsia" w:ascii="宋体" w:hAnsi="宋体" w:cs="宋体"/>
          <w:sz w:val="28"/>
          <w:szCs w:val="28"/>
          <w:highlight w:val="none"/>
          <w:lang w:eastAsia="zh-CN"/>
        </w:rPr>
        <w:t>供货周期</w:t>
      </w:r>
      <w:r>
        <w:rPr>
          <w:rFonts w:hint="eastAsia" w:ascii="宋体" w:hAnsi="宋体" w:eastAsia="宋体" w:cs="宋体"/>
          <w:sz w:val="28"/>
          <w:szCs w:val="28"/>
          <w:highlight w:val="none"/>
        </w:rPr>
        <w:t>、履约验收）与投标文件要求不一致的；</w:t>
      </w:r>
    </w:p>
    <w:p w14:paraId="2379674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（13）在政府采购或其它重大项目履约过程中有不良记录，不能按期履约的；</w:t>
      </w:r>
    </w:p>
    <w:p w14:paraId="2CB33D2B">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（14）投标报价与市场价偏离较大，低于成本，形成不正当竞争的；</w:t>
      </w:r>
    </w:p>
    <w:p w14:paraId="7C990F4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（15）有重大缺漏项的；</w:t>
      </w:r>
    </w:p>
    <w:p w14:paraId="243A833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（16）以他人名义进行投标的；</w:t>
      </w:r>
    </w:p>
    <w:p w14:paraId="7C54706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（17）</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无法定代表人授权书或其授权书的有效性不符合招标文件规定的；</w:t>
      </w:r>
    </w:p>
    <w:p w14:paraId="22758E1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（18）</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有串通投标、弄虚作假、行贿等违法行为的；</w:t>
      </w:r>
    </w:p>
    <w:p w14:paraId="28A7CBBD">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（19）照抄或复印招标文件技术及商务要求的、手写的、未按规定签署的投标文件的；</w:t>
      </w:r>
    </w:p>
    <w:p w14:paraId="3863D75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（20）投标文件的实质性内容未使用中文表述，意思表述不明确，前后矛盾或者使用计量单位不符合招标文件要求；</w:t>
      </w:r>
    </w:p>
    <w:p w14:paraId="4336517D">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（21）投标文件的关键内容字迹模糊、无法辨认的，或者投标文件中经修正的内容字迹模糊难以辨认或者修改处未按规定签名盖章的；</w:t>
      </w:r>
    </w:p>
    <w:p w14:paraId="2BAB35BE">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（22）未实质性响应或者擅自改变招标文件要求的；</w:t>
      </w:r>
    </w:p>
    <w:p w14:paraId="379236F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（23）投标报价超出最高限价或者超出采购预算，采购人不能支付的；</w:t>
      </w:r>
    </w:p>
    <w:p w14:paraId="33215C60">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（24）参数出现负偏离；</w:t>
      </w:r>
    </w:p>
    <w:p w14:paraId="743F2AF7">
      <w:pPr>
        <w:pStyle w:val="20"/>
        <w:shd w:val="clear"/>
        <w:rPr>
          <w:rFonts w:hint="eastAsia" w:eastAsia="宋体"/>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25</w:t>
      </w:r>
      <w:r>
        <w:rPr>
          <w:rFonts w:hint="eastAsia" w:ascii="宋体" w:hAnsi="宋体" w:cs="宋体"/>
          <w:sz w:val="28"/>
          <w:szCs w:val="28"/>
          <w:highlight w:val="none"/>
          <w:lang w:eastAsia="zh-CN"/>
        </w:rPr>
        <w:t>）中小企业声明函未按要求填写，或填写信息有误的。</w:t>
      </w:r>
    </w:p>
    <w:p w14:paraId="33B6537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）法律法规规定其他投标无效情形的。</w:t>
      </w:r>
    </w:p>
    <w:p w14:paraId="3F2761DB">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5E019D8B">
      <w:pPr>
        <w:shd w:val="clear"/>
        <w:spacing w:line="360" w:lineRule="auto"/>
        <w:rPr>
          <w:rFonts w:hint="eastAsia" w:ascii="宋体" w:hAnsi="宋体" w:eastAsia="宋体" w:cs="宋体"/>
          <w:sz w:val="28"/>
          <w:szCs w:val="28"/>
          <w:highlight w:val="none"/>
        </w:rPr>
      </w:pPr>
    </w:p>
    <w:p w14:paraId="64E6EAFB">
      <w:pPr>
        <w:pStyle w:val="9"/>
        <w:shd w:val="clear"/>
        <w:jc w:val="center"/>
        <w:rPr>
          <w:rFonts w:hint="eastAsia"/>
          <w:highlight w:val="none"/>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2"/>
    <w:bookmarkEnd w:id="53"/>
    <w:bookmarkEnd w:id="54"/>
    <w:bookmarkEnd w:id="55"/>
    <w:bookmarkEnd w:id="478"/>
    <w:bookmarkEnd w:id="479"/>
    <w:bookmarkEnd w:id="480"/>
    <w:p w14:paraId="2F75B58D">
      <w:pPr>
        <w:numPr>
          <w:ilvl w:val="0"/>
          <w:numId w:val="0"/>
        </w:numPr>
        <w:shd w:val="clear"/>
        <w:spacing w:line="480" w:lineRule="auto"/>
        <w:jc w:val="center"/>
        <w:outlineLvl w:val="0"/>
        <w:rPr>
          <w:rFonts w:hint="eastAsia" w:ascii="宋体" w:hAnsi="宋体" w:eastAsia="宋体" w:cs="宋体"/>
          <w:b/>
          <w:bCs/>
          <w:kern w:val="44"/>
          <w:sz w:val="28"/>
          <w:szCs w:val="28"/>
          <w:highlight w:val="none"/>
          <w:lang w:val="zh-CN" w:eastAsia="zh-CN" w:bidi="ar-SA"/>
        </w:rPr>
      </w:pPr>
      <w:bookmarkStart w:id="490" w:name="_Toc368"/>
      <w:bookmarkStart w:id="491" w:name="_Toc12111"/>
      <w:bookmarkStart w:id="492" w:name="_Toc18023"/>
      <w:bookmarkStart w:id="493" w:name="_Toc2086"/>
      <w:bookmarkStart w:id="494" w:name="_Toc13863"/>
      <w:bookmarkStart w:id="495" w:name="_Toc5347"/>
      <w:r>
        <w:rPr>
          <w:rFonts w:hint="eastAsia" w:ascii="宋体" w:hAnsi="宋体" w:cs="宋体"/>
          <w:b/>
          <w:bCs/>
          <w:kern w:val="44"/>
          <w:sz w:val="28"/>
          <w:szCs w:val="28"/>
          <w:highlight w:val="none"/>
          <w:lang w:val="zh-CN" w:eastAsia="zh-CN" w:bidi="ar-SA"/>
        </w:rPr>
        <w:t>第</w:t>
      </w:r>
      <w:r>
        <w:rPr>
          <w:rFonts w:hint="eastAsia" w:ascii="宋体" w:hAnsi="宋体" w:cs="宋体"/>
          <w:b/>
          <w:bCs/>
          <w:kern w:val="44"/>
          <w:sz w:val="28"/>
          <w:szCs w:val="28"/>
          <w:highlight w:val="none"/>
          <w:lang w:val="en-US" w:eastAsia="zh-CN" w:bidi="ar-SA"/>
        </w:rPr>
        <w:t>四</w:t>
      </w:r>
      <w:r>
        <w:rPr>
          <w:rFonts w:hint="eastAsia" w:ascii="宋体" w:hAnsi="宋体" w:cs="宋体"/>
          <w:b/>
          <w:bCs/>
          <w:kern w:val="44"/>
          <w:sz w:val="28"/>
          <w:szCs w:val="28"/>
          <w:highlight w:val="none"/>
          <w:lang w:val="zh-CN" w:eastAsia="zh-CN" w:bidi="ar-SA"/>
        </w:rPr>
        <w:t>章</w:t>
      </w:r>
      <w:r>
        <w:rPr>
          <w:rFonts w:hint="eastAsia" w:ascii="宋体" w:hAnsi="宋体" w:cs="宋体"/>
          <w:b/>
          <w:bCs/>
          <w:kern w:val="44"/>
          <w:sz w:val="28"/>
          <w:szCs w:val="28"/>
          <w:highlight w:val="none"/>
          <w:lang w:val="en-US" w:eastAsia="zh-CN" w:bidi="ar-SA"/>
        </w:rPr>
        <w:t xml:space="preserve"> </w:t>
      </w:r>
      <w:r>
        <w:rPr>
          <w:rFonts w:hint="eastAsia" w:ascii="宋体" w:hAnsi="宋体" w:eastAsia="宋体" w:cs="宋体"/>
          <w:b/>
          <w:bCs/>
          <w:kern w:val="44"/>
          <w:sz w:val="28"/>
          <w:szCs w:val="28"/>
          <w:highlight w:val="none"/>
          <w:lang w:val="zh-CN" w:eastAsia="zh-CN" w:bidi="ar-SA"/>
        </w:rPr>
        <w:t>合同</w:t>
      </w:r>
      <w:r>
        <w:rPr>
          <w:rFonts w:hint="eastAsia" w:ascii="宋体" w:hAnsi="宋体" w:eastAsia="宋体" w:cs="宋体"/>
          <w:b/>
          <w:bCs/>
          <w:kern w:val="44"/>
          <w:sz w:val="28"/>
          <w:szCs w:val="28"/>
          <w:highlight w:val="none"/>
          <w:lang w:val="en-US" w:eastAsia="zh-CN" w:bidi="ar-SA"/>
        </w:rPr>
        <w:t>参考</w:t>
      </w:r>
      <w:r>
        <w:rPr>
          <w:rFonts w:hint="eastAsia" w:ascii="宋体" w:hAnsi="宋体" w:eastAsia="宋体" w:cs="宋体"/>
          <w:b/>
          <w:bCs/>
          <w:kern w:val="44"/>
          <w:sz w:val="28"/>
          <w:szCs w:val="28"/>
          <w:highlight w:val="none"/>
          <w:lang w:val="zh-CN" w:eastAsia="zh-CN" w:bidi="ar-SA"/>
        </w:rPr>
        <w:t>条款</w:t>
      </w:r>
      <w:bookmarkEnd w:id="490"/>
      <w:bookmarkEnd w:id="491"/>
      <w:bookmarkEnd w:id="492"/>
      <w:bookmarkEnd w:id="493"/>
    </w:p>
    <w:p w14:paraId="3D89E8BA">
      <w:pPr>
        <w:numPr>
          <w:ilvl w:val="0"/>
          <w:numId w:val="0"/>
        </w:numPr>
        <w:shd w:val="clear"/>
        <w:spacing w:line="480" w:lineRule="auto"/>
        <w:jc w:val="both"/>
        <w:rPr>
          <w:rFonts w:hint="eastAsia"/>
          <w:sz w:val="32"/>
          <w:szCs w:val="28"/>
          <w:highlight w:val="none"/>
          <w:lang w:eastAsia="zh-CN"/>
        </w:rPr>
      </w:pPr>
      <w:r>
        <w:rPr>
          <w:rFonts w:hint="eastAsia"/>
          <w:sz w:val="32"/>
          <w:szCs w:val="28"/>
          <w:highlight w:val="none"/>
          <w:lang w:eastAsia="zh-CN"/>
        </w:rPr>
        <w:t>（注：本合同仅供参考，实际以最终签订合同为准）</w:t>
      </w:r>
    </w:p>
    <w:p w14:paraId="62A33084">
      <w:pPr>
        <w:numPr>
          <w:ilvl w:val="0"/>
          <w:numId w:val="0"/>
        </w:numPr>
        <w:shd w:val="clear"/>
        <w:spacing w:line="480" w:lineRule="auto"/>
        <w:ind w:firstLine="840" w:firstLineChars="300"/>
        <w:jc w:val="both"/>
        <w:rPr>
          <w:rFonts w:hint="eastAsia" w:eastAsia="宋体"/>
          <w:color w:val="auto"/>
          <w:sz w:val="28"/>
          <w:szCs w:val="28"/>
          <w:highlight w:val="none"/>
          <w:lang w:val="en-US" w:eastAsia="zh-CN"/>
        </w:rPr>
      </w:pPr>
      <w:r>
        <w:rPr>
          <w:rFonts w:hint="eastAsia"/>
          <w:color w:val="auto"/>
          <w:sz w:val="28"/>
          <w:szCs w:val="28"/>
          <w:highlight w:val="none"/>
          <w:lang w:eastAsia="zh-CN"/>
        </w:rPr>
        <w:t>甲方：</w:t>
      </w:r>
      <w:r>
        <w:rPr>
          <w:rFonts w:hint="eastAsia" w:ascii="宋体" w:hAnsi="宋体" w:cs="宋体"/>
          <w:i w:val="0"/>
          <w:iCs w:val="0"/>
          <w:caps w:val="0"/>
          <w:color w:val="333333"/>
          <w:spacing w:val="0"/>
          <w:sz w:val="28"/>
          <w:szCs w:val="28"/>
          <w:highlight w:val="none"/>
          <w:shd w:val="clear" w:fill="FFFFFF"/>
          <w:vertAlign w:val="baseline"/>
          <w:lang w:eastAsia="zh-CN"/>
        </w:rPr>
        <w:t>吴起县白豹镇人民政府</w:t>
      </w:r>
    </w:p>
    <w:p w14:paraId="06C968CB">
      <w:pPr>
        <w:numPr>
          <w:ilvl w:val="0"/>
          <w:numId w:val="0"/>
        </w:numPr>
        <w:shd w:val="clear"/>
        <w:spacing w:line="480" w:lineRule="auto"/>
        <w:ind w:firstLine="840" w:firstLineChars="300"/>
        <w:jc w:val="both"/>
        <w:rPr>
          <w:rFonts w:hint="eastAsia"/>
          <w:color w:val="auto"/>
          <w:sz w:val="28"/>
          <w:szCs w:val="28"/>
          <w:highlight w:val="none"/>
          <w:lang w:eastAsia="zh-CN"/>
        </w:rPr>
      </w:pPr>
      <w:r>
        <w:rPr>
          <w:rFonts w:hint="eastAsia"/>
          <w:color w:val="auto"/>
          <w:sz w:val="28"/>
          <w:szCs w:val="28"/>
          <w:highlight w:val="none"/>
          <w:lang w:eastAsia="zh-CN"/>
        </w:rPr>
        <w:t>乙方：</w:t>
      </w:r>
    </w:p>
    <w:p w14:paraId="51FFA535">
      <w:pPr>
        <w:numPr>
          <w:ilvl w:val="0"/>
          <w:numId w:val="0"/>
        </w:numPr>
        <w:shd w:val="clear"/>
        <w:spacing w:line="480" w:lineRule="auto"/>
        <w:ind w:firstLine="840" w:firstLineChars="300"/>
        <w:jc w:val="both"/>
        <w:rPr>
          <w:rFonts w:hint="eastAsia"/>
          <w:color w:val="auto"/>
          <w:sz w:val="28"/>
          <w:szCs w:val="28"/>
          <w:highlight w:val="none"/>
          <w:lang w:val="en-US" w:eastAsia="zh-CN"/>
        </w:rPr>
      </w:pPr>
      <w:r>
        <w:rPr>
          <w:rFonts w:hint="eastAsia" w:ascii="宋体" w:hAnsi="宋体" w:cs="宋体"/>
          <w:i w:val="0"/>
          <w:iCs w:val="0"/>
          <w:caps w:val="0"/>
          <w:color w:val="333333"/>
          <w:spacing w:val="0"/>
          <w:sz w:val="28"/>
          <w:szCs w:val="28"/>
          <w:highlight w:val="none"/>
          <w:shd w:val="clear" w:fill="FFFFFF"/>
          <w:vertAlign w:val="baseline"/>
          <w:lang w:eastAsia="zh-CN"/>
        </w:rPr>
        <w:t>吴起县白豹镇人民政府</w:t>
      </w:r>
      <w:r>
        <w:rPr>
          <w:rFonts w:hint="eastAsia"/>
          <w:color w:val="auto"/>
          <w:sz w:val="28"/>
          <w:szCs w:val="28"/>
          <w:highlight w:val="none"/>
          <w:lang w:val="en-US" w:eastAsia="zh-CN"/>
        </w:rPr>
        <w:t>（以下简称甲方）</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（采购项目名称）</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标段项目</w:t>
      </w:r>
      <w:r>
        <w:rPr>
          <w:rFonts w:hint="eastAsia"/>
          <w:color w:val="auto"/>
          <w:sz w:val="28"/>
          <w:szCs w:val="28"/>
          <w:highlight w:val="none"/>
          <w:lang w:eastAsia="zh-CN"/>
        </w:rPr>
        <w:t>，按照招标程序，采用</w:t>
      </w:r>
      <w:r>
        <w:rPr>
          <w:rFonts w:hint="eastAsia"/>
          <w:color w:val="auto"/>
          <w:sz w:val="28"/>
          <w:szCs w:val="28"/>
          <w:highlight w:val="none"/>
          <w:lang w:val="en-US" w:eastAsia="zh-CN"/>
        </w:rPr>
        <w:t>公开招标</w:t>
      </w:r>
      <w:r>
        <w:rPr>
          <w:rFonts w:hint="eastAsia"/>
          <w:color w:val="auto"/>
          <w:sz w:val="28"/>
          <w:szCs w:val="28"/>
          <w:highlight w:val="none"/>
          <w:lang w:eastAsia="zh-CN"/>
        </w:rPr>
        <w:t>采购的方式，选定</w:t>
      </w:r>
      <w:r>
        <w:rPr>
          <w:rFonts w:hint="eastAsia"/>
          <w:color w:val="auto"/>
          <w:sz w:val="28"/>
          <w:szCs w:val="28"/>
          <w:highlight w:val="none"/>
          <w:u w:val="single"/>
          <w:lang w:val="en-US" w:eastAsia="zh-CN"/>
        </w:rPr>
        <w:t xml:space="preserve">         </w:t>
      </w:r>
      <w:r>
        <w:rPr>
          <w:rFonts w:hint="eastAsia"/>
          <w:color w:val="auto"/>
          <w:sz w:val="28"/>
          <w:szCs w:val="28"/>
          <w:highlight w:val="none"/>
          <w:lang w:eastAsia="zh-CN"/>
        </w:rPr>
        <w:t>公司（以下简称乙方）为</w:t>
      </w:r>
      <w:r>
        <w:rPr>
          <w:rFonts w:hint="eastAsia"/>
          <w:color w:val="auto"/>
          <w:sz w:val="28"/>
          <w:szCs w:val="28"/>
          <w:highlight w:val="none"/>
          <w:lang w:val="en-US" w:eastAsia="zh-CN"/>
        </w:rPr>
        <w:t>中标</w:t>
      </w:r>
      <w:r>
        <w:rPr>
          <w:rFonts w:hint="eastAsia"/>
          <w:color w:val="auto"/>
          <w:sz w:val="28"/>
          <w:szCs w:val="28"/>
          <w:highlight w:val="none"/>
          <w:lang w:eastAsia="zh-CN"/>
        </w:rPr>
        <w:t>供应商。依据国家《</w:t>
      </w:r>
      <w:r>
        <w:rPr>
          <w:rFonts w:hint="eastAsia"/>
          <w:color w:val="auto"/>
          <w:sz w:val="28"/>
          <w:szCs w:val="28"/>
          <w:highlight w:val="none"/>
          <w:lang w:val="en-US" w:eastAsia="zh-CN"/>
        </w:rPr>
        <w:t>中华人民共和国</w:t>
      </w:r>
      <w:r>
        <w:rPr>
          <w:rFonts w:hint="eastAsia"/>
          <w:color w:val="auto"/>
          <w:sz w:val="28"/>
          <w:szCs w:val="28"/>
          <w:highlight w:val="none"/>
          <w:lang w:eastAsia="zh-CN"/>
        </w:rPr>
        <w:t>民法典》及</w:t>
      </w:r>
      <w:r>
        <w:rPr>
          <w:rFonts w:hint="eastAsia"/>
          <w:color w:val="auto"/>
          <w:sz w:val="28"/>
          <w:szCs w:val="28"/>
          <w:highlight w:val="none"/>
          <w:lang w:val="en-US" w:eastAsia="zh-CN"/>
        </w:rPr>
        <w:t>招标</w:t>
      </w:r>
      <w:r>
        <w:rPr>
          <w:rFonts w:hint="eastAsia"/>
          <w:color w:val="auto"/>
          <w:sz w:val="28"/>
          <w:szCs w:val="28"/>
          <w:highlight w:val="none"/>
          <w:lang w:eastAsia="zh-CN"/>
        </w:rPr>
        <w:t>文件和乙方的</w:t>
      </w:r>
      <w:r>
        <w:rPr>
          <w:rFonts w:hint="eastAsia"/>
          <w:color w:val="auto"/>
          <w:sz w:val="28"/>
          <w:szCs w:val="28"/>
          <w:highlight w:val="none"/>
          <w:lang w:val="en-US" w:eastAsia="zh-CN"/>
        </w:rPr>
        <w:t>投标</w:t>
      </w:r>
      <w:r>
        <w:rPr>
          <w:rFonts w:hint="eastAsia"/>
          <w:color w:val="auto"/>
          <w:sz w:val="28"/>
          <w:szCs w:val="28"/>
          <w:highlight w:val="none"/>
          <w:lang w:eastAsia="zh-CN"/>
        </w:rPr>
        <w:t>文件，经甲、</w:t>
      </w:r>
      <w:r>
        <w:rPr>
          <w:rFonts w:hint="eastAsia"/>
          <w:color w:val="auto"/>
          <w:sz w:val="28"/>
          <w:szCs w:val="28"/>
          <w:highlight w:val="none"/>
          <w:lang w:val="en-US" w:eastAsia="zh-CN"/>
        </w:rPr>
        <w:t>乙双方协商，达成如下合同条款。经协商，于</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年</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月</w:t>
      </w:r>
      <w:r>
        <w:rPr>
          <w:rFonts w:hint="eastAsia"/>
          <w:color w:val="auto"/>
          <w:sz w:val="28"/>
          <w:szCs w:val="28"/>
          <w:highlight w:val="none"/>
          <w:u w:val="single"/>
          <w:lang w:val="en-US" w:eastAsia="zh-CN"/>
        </w:rPr>
        <w:t xml:space="preserve">     </w:t>
      </w:r>
      <w:r>
        <w:rPr>
          <w:rFonts w:hint="eastAsia"/>
          <w:color w:val="auto"/>
          <w:sz w:val="28"/>
          <w:szCs w:val="28"/>
          <w:highlight w:val="none"/>
          <w:lang w:val="en-US" w:eastAsia="zh-CN"/>
        </w:rPr>
        <w:t>日按下述条款和条件签署本合同。</w:t>
      </w:r>
    </w:p>
    <w:p w14:paraId="24C03F54">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一、项目概况</w:t>
      </w:r>
    </w:p>
    <w:p w14:paraId="444EF0B4">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p>
    <w:p w14:paraId="70B23374">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val="en-US" w:eastAsia="zh-CN"/>
        </w:rPr>
        <w:t>供货</w:t>
      </w: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34F5A02B">
      <w:pPr>
        <w:shd w:val="clear"/>
        <w:adjustRightInd w:val="0"/>
        <w:snapToGrid w:val="0"/>
        <w:spacing w:line="580" w:lineRule="exact"/>
        <w:ind w:firstLine="554" w:firstLineChars="198"/>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 供货周期：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B01E7E7">
      <w:pPr>
        <w:shd w:val="clear"/>
        <w:adjustRightInd w:val="0"/>
        <w:snapToGrid w:val="0"/>
        <w:spacing w:line="580" w:lineRule="exact"/>
        <w:ind w:firstLine="554" w:firstLineChars="198"/>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 项目</w:t>
      </w:r>
      <w:r>
        <w:rPr>
          <w:rFonts w:hint="eastAsia" w:ascii="宋体" w:hAnsi="宋体" w:eastAsia="宋体" w:cs="宋体"/>
          <w:color w:val="auto"/>
          <w:kern w:val="0"/>
          <w:sz w:val="28"/>
          <w:szCs w:val="28"/>
          <w:highlight w:val="none"/>
        </w:rPr>
        <w:t>内容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43E95D5D">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二、组成本合同的文件</w:t>
      </w:r>
    </w:p>
    <w:p w14:paraId="3016567E">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协议书；</w:t>
      </w:r>
    </w:p>
    <w:p w14:paraId="680C3541">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 </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rPr>
        <w:t>、澄清</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中标</w:t>
      </w:r>
      <w:r>
        <w:rPr>
          <w:rFonts w:hint="eastAsia" w:ascii="宋体" w:hAnsi="宋体" w:eastAsia="宋体" w:cs="宋体"/>
          <w:color w:val="auto"/>
          <w:sz w:val="28"/>
          <w:szCs w:val="28"/>
          <w:highlight w:val="none"/>
        </w:rPr>
        <w:t>通知书；</w:t>
      </w:r>
    </w:p>
    <w:p w14:paraId="0BFDC919">
      <w:pPr>
        <w:shd w:val="clear"/>
        <w:adjustRightInd w:val="0"/>
        <w:snapToGrid w:val="0"/>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相关服务建议书；</w:t>
      </w:r>
    </w:p>
    <w:p w14:paraId="003BE4DA">
      <w:pPr>
        <w:shd w:val="clear"/>
        <w:adjustRightInd w:val="0"/>
        <w:snapToGrid w:val="0"/>
        <w:spacing w:line="5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 附录，即：附表内相关</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的范围和内容；</w:t>
      </w:r>
    </w:p>
    <w:p w14:paraId="33519AC0">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本合同签订后，双方依法签订的补充协议、备忘录也是本合同文件的组成部分。</w:t>
      </w:r>
    </w:p>
    <w:p w14:paraId="4FBDEC89">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三、产品名称、规格、数量、金额(此合同称下表为购货清单)</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48"/>
        <w:gridCol w:w="1722"/>
        <w:gridCol w:w="832"/>
        <w:gridCol w:w="1036"/>
        <w:gridCol w:w="1269"/>
        <w:gridCol w:w="1056"/>
        <w:gridCol w:w="1374"/>
        <w:gridCol w:w="502"/>
      </w:tblGrid>
      <w:tr w14:paraId="2784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Align w:val="center"/>
          </w:tcPr>
          <w:p w14:paraId="10E05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序号</w:t>
            </w:r>
          </w:p>
        </w:tc>
        <w:tc>
          <w:tcPr>
            <w:tcW w:w="525" w:type="pct"/>
            <w:vAlign w:val="center"/>
          </w:tcPr>
          <w:p w14:paraId="6DBD7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物资名称</w:t>
            </w:r>
          </w:p>
        </w:tc>
        <w:tc>
          <w:tcPr>
            <w:tcW w:w="944" w:type="pct"/>
            <w:vAlign w:val="center"/>
          </w:tcPr>
          <w:p w14:paraId="12419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规格参数</w:t>
            </w:r>
          </w:p>
        </w:tc>
        <w:tc>
          <w:tcPr>
            <w:tcW w:w="462" w:type="pct"/>
            <w:vAlign w:val="center"/>
          </w:tcPr>
          <w:p w14:paraId="11C72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数量</w:t>
            </w:r>
          </w:p>
        </w:tc>
        <w:tc>
          <w:tcPr>
            <w:tcW w:w="572" w:type="pct"/>
            <w:vAlign w:val="center"/>
          </w:tcPr>
          <w:p w14:paraId="75795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单位</w:t>
            </w:r>
          </w:p>
        </w:tc>
        <w:tc>
          <w:tcPr>
            <w:tcW w:w="698" w:type="pct"/>
            <w:vAlign w:val="center"/>
          </w:tcPr>
          <w:p w14:paraId="4BEB7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品牌或品种</w:t>
            </w:r>
          </w:p>
        </w:tc>
        <w:tc>
          <w:tcPr>
            <w:tcW w:w="513" w:type="pct"/>
            <w:vAlign w:val="center"/>
          </w:tcPr>
          <w:p w14:paraId="391A5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单价</w:t>
            </w:r>
          </w:p>
          <w:p w14:paraId="230D5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755" w:type="pct"/>
            <w:vAlign w:val="center"/>
          </w:tcPr>
          <w:p w14:paraId="7E168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小计</w:t>
            </w:r>
          </w:p>
          <w:p w14:paraId="25251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283" w:type="pct"/>
            <w:vAlign w:val="center"/>
          </w:tcPr>
          <w:p w14:paraId="77D72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备注</w:t>
            </w:r>
          </w:p>
        </w:tc>
      </w:tr>
      <w:tr w14:paraId="4121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700EE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3240C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5297B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34C90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572B9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69A9F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75E04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33B84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1596E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7E50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0B033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5EA8A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74461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43545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40401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3CB29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7B608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3AC26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5595A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517F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52B0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394E8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4F2C0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72EC3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58A7F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53EC5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6512A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7EF42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32EA6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4A20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pct"/>
            <w:gridSpan w:val="2"/>
            <w:vAlign w:val="center"/>
          </w:tcPr>
          <w:p w14:paraId="5FA8E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合计人民币</w:t>
            </w:r>
          </w:p>
        </w:tc>
        <w:tc>
          <w:tcPr>
            <w:tcW w:w="3191" w:type="pct"/>
            <w:gridSpan w:val="5"/>
            <w:vAlign w:val="center"/>
          </w:tcPr>
          <w:p w14:paraId="0BF80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大写：    元整</w:t>
            </w:r>
          </w:p>
        </w:tc>
        <w:tc>
          <w:tcPr>
            <w:tcW w:w="755" w:type="pct"/>
            <w:vAlign w:val="center"/>
          </w:tcPr>
          <w:p w14:paraId="287A8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   元</w:t>
            </w:r>
          </w:p>
        </w:tc>
        <w:tc>
          <w:tcPr>
            <w:tcW w:w="283" w:type="pct"/>
            <w:vAlign w:val="center"/>
          </w:tcPr>
          <w:p w14:paraId="3C01A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bl>
    <w:p w14:paraId="747A7CD1">
      <w:pPr>
        <w:shd w:val="clear"/>
        <w:adjustRightInd w:val="0"/>
        <w:snapToGrid w:val="0"/>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四、结算方式</w:t>
      </w:r>
    </w:p>
    <w:p w14:paraId="40DCA7B5">
      <w:pPr>
        <w:shd w:val="clear"/>
        <w:adjustRightInd w:val="0"/>
        <w:snapToGrid w:val="0"/>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（1）结算单位：由采购人以人民币负责结算，在付款前，</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必须开具发票给采购人。</w:t>
      </w:r>
    </w:p>
    <w:p w14:paraId="61F3341B">
      <w:pPr>
        <w:shd w:val="clear"/>
        <w:adjustRightInd w:val="0"/>
        <w:snapToGrid w:val="0"/>
        <w:spacing w:line="580" w:lineRule="exact"/>
        <w:ind w:firstLine="554" w:firstLineChars="198"/>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（2）付款方式：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w:t>
      </w:r>
    </w:p>
    <w:p w14:paraId="2EE22901">
      <w:pPr>
        <w:shd w:val="clear"/>
        <w:adjustRightInd w:val="0"/>
        <w:snapToGrid w:val="0"/>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w:t>
      </w:r>
      <w:r>
        <w:rPr>
          <w:rFonts w:hint="eastAsia" w:ascii="宋体" w:hAnsi="宋体" w:eastAsia="宋体" w:cs="宋体"/>
          <w:b/>
          <w:color w:val="auto"/>
          <w:sz w:val="28"/>
          <w:szCs w:val="28"/>
          <w:highlight w:val="none"/>
          <w:lang w:val="en-US" w:eastAsia="zh-CN"/>
        </w:rPr>
        <w:t>供货周</w:t>
      </w:r>
      <w:r>
        <w:rPr>
          <w:rFonts w:hint="eastAsia" w:ascii="宋体" w:hAnsi="宋体" w:eastAsia="宋体" w:cs="宋体"/>
          <w:b/>
          <w:color w:val="auto"/>
          <w:sz w:val="28"/>
          <w:szCs w:val="28"/>
          <w:highlight w:val="none"/>
        </w:rPr>
        <w:t>期</w:t>
      </w:r>
    </w:p>
    <w:p w14:paraId="71AB2738">
      <w:pPr>
        <w:shd w:val="clear"/>
        <w:adjustRightInd w:val="0"/>
        <w:snapToGrid w:val="0"/>
        <w:spacing w:line="5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b w:val="0"/>
          <w:bCs/>
          <w:color w:val="auto"/>
          <w:sz w:val="28"/>
          <w:szCs w:val="28"/>
          <w:highlight w:val="none"/>
          <w:lang w:val="en-US" w:eastAsia="zh-CN"/>
        </w:rPr>
        <w:t>供货周</w:t>
      </w:r>
      <w:r>
        <w:rPr>
          <w:rFonts w:hint="eastAsia" w:ascii="宋体" w:hAnsi="宋体" w:eastAsia="宋体" w:cs="宋体"/>
          <w:b w:val="0"/>
          <w:bCs/>
          <w:color w:val="auto"/>
          <w:sz w:val="28"/>
          <w:szCs w:val="28"/>
          <w:highlight w:val="none"/>
        </w:rPr>
        <w:t>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14:paraId="4250E621">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六、双方承诺</w:t>
      </w:r>
    </w:p>
    <w:p w14:paraId="3A25CF07">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向采购人承诺，按照本合同约定提供相关</w:t>
      </w:r>
      <w:r>
        <w:rPr>
          <w:rFonts w:hint="eastAsia" w:ascii="宋体" w:hAnsi="宋体" w:eastAsia="宋体" w:cs="宋体"/>
          <w:color w:val="auto"/>
          <w:sz w:val="28"/>
          <w:szCs w:val="28"/>
          <w:highlight w:val="none"/>
          <w:lang w:val="en-US" w:eastAsia="zh-CN"/>
        </w:rPr>
        <w:t>产品</w:t>
      </w:r>
      <w:r>
        <w:rPr>
          <w:rFonts w:hint="eastAsia" w:ascii="宋体" w:hAnsi="宋体" w:eastAsia="宋体" w:cs="宋体"/>
          <w:color w:val="auto"/>
          <w:sz w:val="28"/>
          <w:szCs w:val="28"/>
          <w:highlight w:val="none"/>
        </w:rPr>
        <w:t>。</w:t>
      </w:r>
    </w:p>
    <w:p w14:paraId="4DAFA847">
      <w:pPr>
        <w:shd w:val="clear"/>
        <w:adjustRightInd w:val="0"/>
        <w:snapToGrid w:val="0"/>
        <w:spacing w:line="580" w:lineRule="exact"/>
        <w:ind w:firstLine="554" w:firstLineChars="19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采购人向</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承诺，按照本合同约定支付</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务款项。</w:t>
      </w:r>
    </w:p>
    <w:p w14:paraId="0AE36335">
      <w:pPr>
        <w:shd w:val="clear"/>
        <w:tabs>
          <w:tab w:val="left" w:pos="840"/>
        </w:tabs>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七、内容及要求：</w:t>
      </w:r>
    </w:p>
    <w:p w14:paraId="49576BA5">
      <w:pPr>
        <w:shd w:val="clear"/>
        <w:tabs>
          <w:tab w:val="left" w:pos="840"/>
        </w:tabs>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内容与</w:t>
      </w:r>
      <w:r>
        <w:rPr>
          <w:rFonts w:hint="eastAsia" w:ascii="宋体" w:hAnsi="宋体" w:cs="宋体"/>
          <w:color w:val="auto"/>
          <w:sz w:val="28"/>
          <w:szCs w:val="28"/>
          <w:highlight w:val="none"/>
          <w:lang w:val="en-US" w:eastAsia="zh-CN"/>
        </w:rPr>
        <w:t>投标</w:t>
      </w:r>
      <w:r>
        <w:rPr>
          <w:rFonts w:hint="eastAsia" w:ascii="宋体" w:hAnsi="宋体" w:eastAsia="宋体" w:cs="宋体"/>
          <w:color w:val="auto"/>
          <w:sz w:val="28"/>
          <w:szCs w:val="28"/>
          <w:highlight w:val="none"/>
          <w:lang w:eastAsia="zh-CN"/>
        </w:rPr>
        <w:t>文件</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中标</w:t>
      </w:r>
      <w:r>
        <w:rPr>
          <w:rFonts w:hint="eastAsia" w:ascii="宋体" w:hAnsi="宋体" w:eastAsia="宋体" w:cs="宋体"/>
          <w:color w:val="auto"/>
          <w:sz w:val="28"/>
          <w:szCs w:val="28"/>
          <w:highlight w:val="none"/>
          <w:lang w:eastAsia="zh-CN"/>
        </w:rPr>
        <w:t>通知书</w:t>
      </w:r>
      <w:r>
        <w:rPr>
          <w:rFonts w:hint="eastAsia" w:ascii="宋体" w:hAnsi="宋体" w:eastAsia="宋体" w:cs="宋体"/>
          <w:color w:val="auto"/>
          <w:sz w:val="28"/>
          <w:szCs w:val="28"/>
          <w:highlight w:val="none"/>
        </w:rPr>
        <w:t>等所指明的，或者与本合同所指明的</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内容相一致。</w:t>
      </w:r>
    </w:p>
    <w:p w14:paraId="0595BCF7">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八、项目地点：</w:t>
      </w:r>
      <w:r>
        <w:rPr>
          <w:rFonts w:hint="eastAsia" w:ascii="宋体" w:hAnsi="宋体" w:eastAsia="宋体" w:cs="宋体"/>
          <w:color w:val="auto"/>
          <w:sz w:val="28"/>
          <w:szCs w:val="28"/>
          <w:highlight w:val="none"/>
          <w:lang w:eastAsia="zh-CN"/>
        </w:rPr>
        <w:t>采购人</w:t>
      </w:r>
      <w:r>
        <w:rPr>
          <w:rFonts w:hint="eastAsia" w:ascii="宋体" w:hAnsi="宋体" w:eastAsia="宋体" w:cs="宋体"/>
          <w:bCs/>
          <w:color w:val="auto"/>
          <w:sz w:val="28"/>
          <w:szCs w:val="28"/>
          <w:highlight w:val="none"/>
        </w:rPr>
        <w:t>指定地点</w:t>
      </w:r>
      <w:r>
        <w:rPr>
          <w:rFonts w:hint="eastAsia" w:ascii="宋体" w:hAnsi="宋体" w:eastAsia="宋体" w:cs="宋体"/>
          <w:color w:val="auto"/>
          <w:sz w:val="28"/>
          <w:szCs w:val="28"/>
          <w:highlight w:val="none"/>
        </w:rPr>
        <w:t>。</w:t>
      </w:r>
    </w:p>
    <w:p w14:paraId="387F41AF">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九</w:t>
      </w:r>
      <w:r>
        <w:rPr>
          <w:rFonts w:hint="eastAsia" w:ascii="宋体" w:hAnsi="宋体" w:eastAsia="宋体" w:cs="宋体"/>
          <w:b/>
          <w:color w:val="auto"/>
          <w:sz w:val="28"/>
          <w:szCs w:val="28"/>
          <w:highlight w:val="none"/>
        </w:rPr>
        <w:t>、保密</w:t>
      </w:r>
    </w:p>
    <w:p w14:paraId="4C0D652F">
      <w:pPr>
        <w:shd w:val="clea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双方须对工作中了解到的使用单位技术、机密等进行严格保密，不得向他人泄漏。</w:t>
      </w:r>
    </w:p>
    <w:p w14:paraId="338F40B8">
      <w:pPr>
        <w:shd w:val="clea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知识产权</w:t>
      </w:r>
    </w:p>
    <w:p w14:paraId="33FC4D9F">
      <w:pPr>
        <w:shd w:val="clea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应保证投标产品及服务不会出现因第三方提出侵犯其专利权、商标权或其它知识产权而引发法律或经济纠纷，否则由</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承担全部责任。任何被</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用于未经授权的商业目的行为所造成的违约或侵权责任由</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承但。</w:t>
      </w:r>
    </w:p>
    <w:p w14:paraId="5452DD32">
      <w:pPr>
        <w:shd w:val="clear"/>
        <w:spacing w:line="58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、合同争议的解决：</w:t>
      </w:r>
      <w:r>
        <w:rPr>
          <w:rFonts w:hint="eastAsia" w:ascii="宋体" w:hAnsi="宋体" w:eastAsia="宋体" w:cs="宋体"/>
          <w:color w:val="auto"/>
          <w:sz w:val="28"/>
          <w:szCs w:val="28"/>
          <w:highlight w:val="none"/>
        </w:rPr>
        <w:t>合同执行中发生争议的，当事人双方应协商解决，协商达不成一致时，可向采购人住所地有管辖权的人民法院提请诉讼。</w:t>
      </w:r>
    </w:p>
    <w:p w14:paraId="15649E9E">
      <w:pPr>
        <w:shd w:val="clear"/>
        <w:spacing w:line="58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在发生不可抗力情况下的应对措施和解决办法。</w:t>
      </w:r>
    </w:p>
    <w:p w14:paraId="7977D8A4">
      <w:pPr>
        <w:shd w:val="clear"/>
        <w:spacing w:line="58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十三</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合同一经签订，不得擅自变更、中止或者终止合同。对确需变更、调整或者中止、终止合同的，应按规定履行相应的手续。</w:t>
      </w:r>
    </w:p>
    <w:p w14:paraId="5DD13118">
      <w:pPr>
        <w:shd w:val="clear"/>
        <w:spacing w:line="580" w:lineRule="exac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十四</w:t>
      </w:r>
      <w:r>
        <w:rPr>
          <w:rFonts w:hint="eastAsia" w:ascii="宋体" w:hAnsi="宋体" w:eastAsia="宋体" w:cs="宋体"/>
          <w:b/>
          <w:color w:val="auto"/>
          <w:sz w:val="28"/>
          <w:szCs w:val="28"/>
          <w:highlight w:val="none"/>
        </w:rPr>
        <w:t>、违约责任：</w:t>
      </w:r>
      <w:r>
        <w:rPr>
          <w:rFonts w:hint="eastAsia" w:ascii="宋体" w:hAnsi="宋体" w:eastAsia="宋体" w:cs="宋体"/>
          <w:color w:val="auto"/>
          <w:sz w:val="28"/>
          <w:szCs w:val="28"/>
          <w:highlight w:val="none"/>
        </w:rPr>
        <w:t>依据《中华人民共和国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》、《中华人民共和国政府采购法》的相关条款和本合同约定，</w:t>
      </w:r>
      <w:r>
        <w:rPr>
          <w:rFonts w:hint="eastAsia" w:ascii="宋体" w:hAnsi="宋体" w:eastAsia="宋体" w:cs="宋体"/>
          <w:color w:val="auto"/>
          <w:sz w:val="28"/>
          <w:szCs w:val="28"/>
          <w:highlight w:val="none"/>
          <w:lang w:eastAsia="zh-CN"/>
        </w:rPr>
        <w:t>中标供应商</w:t>
      </w:r>
      <w:r>
        <w:rPr>
          <w:rFonts w:hint="eastAsia" w:ascii="宋体" w:hAnsi="宋体" w:eastAsia="宋体" w:cs="宋体"/>
          <w:color w:val="auto"/>
          <w:sz w:val="28"/>
          <w:szCs w:val="28"/>
          <w:highlight w:val="none"/>
        </w:rPr>
        <w:t>未全面履行合同义务或者发生违约，采购单位会同采购代理机构有权终止合同，依法向</w:t>
      </w:r>
      <w:r>
        <w:rPr>
          <w:rFonts w:hint="eastAsia" w:ascii="宋体" w:hAnsi="宋体" w:eastAsia="宋体" w:cs="宋体"/>
          <w:color w:val="auto"/>
          <w:sz w:val="28"/>
          <w:szCs w:val="28"/>
          <w:highlight w:val="none"/>
          <w:lang w:eastAsia="zh-CN"/>
        </w:rPr>
        <w:t>中标供应商</w:t>
      </w:r>
      <w:r>
        <w:rPr>
          <w:rFonts w:hint="eastAsia" w:ascii="宋体" w:hAnsi="宋体" w:eastAsia="宋体" w:cs="宋体"/>
          <w:color w:val="auto"/>
          <w:sz w:val="28"/>
          <w:szCs w:val="28"/>
          <w:highlight w:val="none"/>
        </w:rPr>
        <w:t>进行经济索赔，并报请政府采购监督管理机关进行相应的行政处罚。采购单位违约的，应当赔偿给</w:t>
      </w:r>
      <w:r>
        <w:rPr>
          <w:rFonts w:hint="eastAsia" w:ascii="宋体" w:hAnsi="宋体" w:eastAsia="宋体" w:cs="宋体"/>
          <w:color w:val="auto"/>
          <w:sz w:val="28"/>
          <w:szCs w:val="28"/>
          <w:highlight w:val="none"/>
          <w:lang w:eastAsia="zh-CN"/>
        </w:rPr>
        <w:t>中标供应商</w:t>
      </w:r>
      <w:r>
        <w:rPr>
          <w:rFonts w:hint="eastAsia" w:ascii="宋体" w:hAnsi="宋体" w:eastAsia="宋体" w:cs="宋体"/>
          <w:color w:val="auto"/>
          <w:sz w:val="28"/>
          <w:szCs w:val="28"/>
          <w:highlight w:val="none"/>
        </w:rPr>
        <w:t>造成的经济损失。</w:t>
      </w:r>
    </w:p>
    <w:p w14:paraId="264EAA6E">
      <w:pPr>
        <w:shd w:val="clear"/>
        <w:spacing w:line="58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十五、验收</w:t>
      </w:r>
    </w:p>
    <w:p w14:paraId="7CBD73A0">
      <w:pPr>
        <w:shd w:val="clear"/>
        <w:spacing w:line="5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由采购人负责组织验收，或者邀请有关专家、质检机构、采购代理机构共同进行验收；验收合格须交接项目实施的全部资料，并填写政府采购项目验收报告单。验收须以合同、竞争性</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lang w:eastAsia="zh-CN"/>
        </w:rPr>
        <w:t>文件及响应文件、澄清、及国家相应的标准、规范等为依据。</w:t>
      </w:r>
    </w:p>
    <w:p w14:paraId="0B90B2C8">
      <w:pPr>
        <w:shd w:val="clear"/>
        <w:kinsoku w:val="0"/>
        <w:spacing w:line="590" w:lineRule="exact"/>
        <w:rPr>
          <w:rFonts w:hint="eastAsia" w:ascii="宋体" w:hAnsi="宋体" w:eastAsia="宋体" w:cs="宋体"/>
          <w:b/>
          <w:bCs w:val="0"/>
          <w:color w:val="auto"/>
          <w:spacing w:val="0"/>
          <w:sz w:val="28"/>
          <w:szCs w:val="28"/>
          <w:highlight w:val="none"/>
        </w:rPr>
      </w:pPr>
      <w:r>
        <w:rPr>
          <w:rFonts w:hint="eastAsia" w:ascii="宋体" w:hAnsi="宋体" w:eastAsia="宋体" w:cs="宋体"/>
          <w:b/>
          <w:bCs w:val="0"/>
          <w:color w:val="auto"/>
          <w:spacing w:val="0"/>
          <w:sz w:val="28"/>
          <w:szCs w:val="28"/>
          <w:highlight w:val="none"/>
          <w:lang w:eastAsia="zh-CN"/>
        </w:rPr>
        <w:t>十六</w:t>
      </w:r>
      <w:r>
        <w:rPr>
          <w:rFonts w:hint="eastAsia" w:ascii="宋体" w:hAnsi="宋体" w:eastAsia="宋体" w:cs="宋体"/>
          <w:b/>
          <w:bCs w:val="0"/>
          <w:color w:val="auto"/>
          <w:spacing w:val="0"/>
          <w:sz w:val="28"/>
          <w:szCs w:val="28"/>
          <w:highlight w:val="none"/>
        </w:rPr>
        <w:t>、合同生效及其他</w:t>
      </w:r>
    </w:p>
    <w:p w14:paraId="4850E85D">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rPr>
        <w:t>本合同双方签字盖章即生效，一式</w:t>
      </w:r>
      <w:r>
        <w:rPr>
          <w:rFonts w:hint="eastAsia" w:ascii="宋体" w:hAnsi="宋体" w:eastAsia="宋体" w:cs="宋体"/>
          <w:color w:val="auto"/>
          <w:spacing w:val="0"/>
          <w:sz w:val="28"/>
          <w:szCs w:val="28"/>
          <w:highlight w:val="none"/>
          <w:lang w:val="en-US" w:eastAsia="zh-CN"/>
        </w:rPr>
        <w:t>伍</w:t>
      </w:r>
      <w:r>
        <w:rPr>
          <w:rFonts w:hint="eastAsia" w:ascii="宋体" w:hAnsi="宋体" w:eastAsia="宋体" w:cs="宋体"/>
          <w:color w:val="auto"/>
          <w:spacing w:val="0"/>
          <w:sz w:val="28"/>
          <w:szCs w:val="28"/>
          <w:highlight w:val="none"/>
        </w:rPr>
        <w:t>份，甲方</w:t>
      </w:r>
      <w:r>
        <w:rPr>
          <w:rFonts w:hint="eastAsia" w:ascii="宋体" w:hAnsi="宋体" w:eastAsia="宋体" w:cs="宋体"/>
          <w:color w:val="auto"/>
          <w:spacing w:val="0"/>
          <w:sz w:val="28"/>
          <w:szCs w:val="28"/>
          <w:highlight w:val="none"/>
          <w:lang w:eastAsia="zh-CN"/>
        </w:rPr>
        <w:t>叁</w:t>
      </w:r>
      <w:r>
        <w:rPr>
          <w:rFonts w:hint="eastAsia" w:ascii="宋体" w:hAnsi="宋体" w:eastAsia="宋体" w:cs="宋体"/>
          <w:color w:val="auto"/>
          <w:spacing w:val="0"/>
          <w:sz w:val="28"/>
          <w:szCs w:val="28"/>
          <w:highlight w:val="none"/>
        </w:rPr>
        <w:t>份，乙方</w:t>
      </w:r>
      <w:r>
        <w:rPr>
          <w:rFonts w:hint="eastAsia" w:ascii="宋体" w:hAnsi="宋体" w:eastAsia="宋体" w:cs="宋体"/>
          <w:bCs/>
          <w:color w:val="auto"/>
          <w:spacing w:val="0"/>
          <w:sz w:val="28"/>
          <w:szCs w:val="28"/>
          <w:highlight w:val="none"/>
          <w:lang w:eastAsia="zh-CN"/>
        </w:rPr>
        <w:t>贰</w:t>
      </w:r>
      <w:r>
        <w:rPr>
          <w:rFonts w:hint="eastAsia" w:ascii="宋体" w:hAnsi="宋体" w:eastAsia="宋体" w:cs="宋体"/>
          <w:bCs/>
          <w:color w:val="auto"/>
          <w:spacing w:val="0"/>
          <w:sz w:val="28"/>
          <w:szCs w:val="28"/>
          <w:highlight w:val="none"/>
        </w:rPr>
        <w:t>份</w:t>
      </w:r>
      <w:r>
        <w:rPr>
          <w:rFonts w:hint="eastAsia" w:ascii="宋体" w:hAnsi="宋体" w:eastAsia="宋体" w:cs="宋体"/>
          <w:color w:val="auto"/>
          <w:spacing w:val="0"/>
          <w:sz w:val="28"/>
          <w:szCs w:val="28"/>
          <w:highlight w:val="none"/>
        </w:rPr>
        <w:t>。</w:t>
      </w:r>
    </w:p>
    <w:p w14:paraId="3554F593">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2.</w:t>
      </w:r>
      <w:r>
        <w:rPr>
          <w:rFonts w:hint="eastAsia" w:ascii="宋体" w:hAnsi="宋体" w:eastAsia="宋体" w:cs="宋体"/>
          <w:color w:val="auto"/>
          <w:spacing w:val="0"/>
          <w:sz w:val="28"/>
          <w:szCs w:val="28"/>
          <w:highlight w:val="none"/>
        </w:rPr>
        <w:t>由于不可抗力因素致使合同无法履行时，双方应及时协商解决。 </w:t>
      </w:r>
    </w:p>
    <w:p w14:paraId="2D5C789A">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双方可认的来往传真、电报、会议纪要等，均为合同的组成部分，与本合同具有同等法律效力。</w:t>
      </w:r>
    </w:p>
    <w:p w14:paraId="653E29EE">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未尽事宜，经双方协商一致，签订补充协议，补充协议与本合同具有同等效力。</w:t>
      </w:r>
    </w:p>
    <w:bookmarkEnd w:id="494"/>
    <w:bookmarkEnd w:id="495"/>
    <w:tbl>
      <w:tblPr>
        <w:tblStyle w:val="21"/>
        <w:tblpPr w:leftFromText="180" w:rightFromText="180" w:vertAnchor="text" w:horzAnchor="page" w:tblpX="1395" w:tblpY="40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1"/>
      </w:tblGrid>
      <w:tr w14:paraId="65D7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top"/>
          </w:tcPr>
          <w:p w14:paraId="5C783772">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甲  方</w:t>
            </w:r>
          </w:p>
        </w:tc>
        <w:tc>
          <w:tcPr>
            <w:tcW w:w="2500" w:type="pct"/>
            <w:noWrap w:val="0"/>
            <w:vAlign w:val="top"/>
          </w:tcPr>
          <w:p w14:paraId="3ABE2C48">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乙  方</w:t>
            </w:r>
          </w:p>
        </w:tc>
      </w:tr>
      <w:tr w14:paraId="6EA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center"/>
          </w:tcPr>
          <w:p w14:paraId="06DF6877">
            <w:pPr>
              <w:shd w:val="clear"/>
              <w:spacing w:line="420" w:lineRule="exact"/>
              <w:jc w:val="center"/>
              <w:rPr>
                <w:rFonts w:hint="eastAsia" w:ascii="宋体" w:hAnsi="宋体" w:cs="宋体"/>
                <w:bCs/>
                <w:sz w:val="24"/>
                <w:szCs w:val="24"/>
                <w:highlight w:val="none"/>
              </w:rPr>
            </w:pPr>
          </w:p>
          <w:p w14:paraId="7B6C335E">
            <w:pPr>
              <w:shd w:val="clear"/>
              <w:spacing w:line="420" w:lineRule="exact"/>
              <w:jc w:val="center"/>
              <w:rPr>
                <w:rFonts w:hint="eastAsia" w:ascii="宋体" w:hAnsi="宋体" w:cs="宋体"/>
                <w:bCs/>
                <w:sz w:val="24"/>
                <w:szCs w:val="24"/>
                <w:highlight w:val="none"/>
              </w:rPr>
            </w:pPr>
          </w:p>
          <w:p w14:paraId="601256D6">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（盖章）</w:t>
            </w:r>
          </w:p>
        </w:tc>
        <w:tc>
          <w:tcPr>
            <w:tcW w:w="2500" w:type="pct"/>
            <w:noWrap w:val="0"/>
            <w:vAlign w:val="center"/>
          </w:tcPr>
          <w:p w14:paraId="79ACC2F6">
            <w:pPr>
              <w:shd w:val="clear"/>
              <w:spacing w:line="420" w:lineRule="exact"/>
              <w:jc w:val="center"/>
              <w:rPr>
                <w:rFonts w:hint="eastAsia" w:ascii="宋体" w:hAnsi="宋体" w:cs="宋体"/>
                <w:bCs/>
                <w:sz w:val="24"/>
                <w:szCs w:val="24"/>
                <w:highlight w:val="none"/>
              </w:rPr>
            </w:pPr>
          </w:p>
          <w:p w14:paraId="0E4E47D1">
            <w:pPr>
              <w:shd w:val="clear"/>
              <w:spacing w:line="420" w:lineRule="exact"/>
              <w:jc w:val="center"/>
              <w:rPr>
                <w:rFonts w:hint="eastAsia" w:ascii="宋体" w:hAnsi="宋体" w:cs="宋体"/>
                <w:bCs/>
                <w:sz w:val="24"/>
                <w:szCs w:val="24"/>
                <w:highlight w:val="none"/>
              </w:rPr>
            </w:pPr>
          </w:p>
          <w:p w14:paraId="3B58097C">
            <w:pPr>
              <w:shd w:val="clear"/>
              <w:spacing w:line="420" w:lineRule="exact"/>
              <w:jc w:val="center"/>
              <w:rPr>
                <w:rFonts w:hint="eastAsia" w:ascii="宋体" w:hAnsi="宋体" w:cs="宋体"/>
                <w:bCs/>
                <w:sz w:val="24"/>
                <w:szCs w:val="24"/>
                <w:highlight w:val="none"/>
              </w:rPr>
            </w:pPr>
            <w:r>
              <w:rPr>
                <w:rFonts w:hint="eastAsia" w:ascii="宋体" w:hAnsi="宋体" w:cs="宋体"/>
                <w:bCs/>
                <w:sz w:val="24"/>
                <w:szCs w:val="24"/>
                <w:highlight w:val="none"/>
              </w:rPr>
              <w:t>（盖章）</w:t>
            </w:r>
          </w:p>
        </w:tc>
      </w:tr>
      <w:tr w14:paraId="2800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499" w:type="pct"/>
            <w:noWrap w:val="0"/>
            <w:vAlign w:val="top"/>
          </w:tcPr>
          <w:p w14:paraId="771BBE9A">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地址：</w:t>
            </w:r>
          </w:p>
        </w:tc>
        <w:tc>
          <w:tcPr>
            <w:tcW w:w="2500" w:type="pct"/>
            <w:noWrap w:val="0"/>
            <w:vAlign w:val="top"/>
          </w:tcPr>
          <w:p w14:paraId="5F36C2A4">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地址：</w:t>
            </w:r>
          </w:p>
        </w:tc>
      </w:tr>
      <w:tr w14:paraId="1004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029424D5">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邮编：</w:t>
            </w:r>
          </w:p>
        </w:tc>
        <w:tc>
          <w:tcPr>
            <w:tcW w:w="2500" w:type="pct"/>
            <w:noWrap w:val="0"/>
            <w:vAlign w:val="top"/>
          </w:tcPr>
          <w:p w14:paraId="7D2D01F8">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邮编：</w:t>
            </w:r>
          </w:p>
        </w:tc>
      </w:tr>
      <w:tr w14:paraId="4998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504FB745">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 xml:space="preserve">法定代表人： </w:t>
            </w:r>
          </w:p>
        </w:tc>
        <w:tc>
          <w:tcPr>
            <w:tcW w:w="2500" w:type="pct"/>
            <w:noWrap w:val="0"/>
            <w:vAlign w:val="top"/>
          </w:tcPr>
          <w:p w14:paraId="3D086EF2">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法定代表人：</w:t>
            </w:r>
          </w:p>
        </w:tc>
      </w:tr>
      <w:tr w14:paraId="520D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4ACB5CD2">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被授权代表：</w:t>
            </w:r>
          </w:p>
        </w:tc>
        <w:tc>
          <w:tcPr>
            <w:tcW w:w="2500" w:type="pct"/>
            <w:noWrap w:val="0"/>
            <w:vAlign w:val="top"/>
          </w:tcPr>
          <w:p w14:paraId="5C9E985F">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被授权代表：</w:t>
            </w:r>
          </w:p>
        </w:tc>
      </w:tr>
      <w:tr w14:paraId="1CE9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BB3765F">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电话：</w:t>
            </w:r>
          </w:p>
        </w:tc>
        <w:tc>
          <w:tcPr>
            <w:tcW w:w="2500" w:type="pct"/>
            <w:noWrap w:val="0"/>
            <w:vAlign w:val="top"/>
          </w:tcPr>
          <w:p w14:paraId="7F193A63">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电话：</w:t>
            </w:r>
          </w:p>
        </w:tc>
      </w:tr>
      <w:tr w14:paraId="4C3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99" w:type="pct"/>
            <w:noWrap w:val="0"/>
            <w:vAlign w:val="top"/>
          </w:tcPr>
          <w:p w14:paraId="2D87FBDE">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传真：</w:t>
            </w:r>
          </w:p>
        </w:tc>
        <w:tc>
          <w:tcPr>
            <w:tcW w:w="2500" w:type="pct"/>
            <w:noWrap w:val="0"/>
            <w:vAlign w:val="top"/>
          </w:tcPr>
          <w:p w14:paraId="7B4AACA8">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传真：</w:t>
            </w:r>
          </w:p>
        </w:tc>
      </w:tr>
      <w:tr w14:paraId="1B91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499" w:type="pct"/>
            <w:noWrap w:val="0"/>
            <w:vAlign w:val="top"/>
          </w:tcPr>
          <w:p w14:paraId="42E05526">
            <w:pPr>
              <w:shd w:val="clear"/>
              <w:spacing w:line="420" w:lineRule="exact"/>
              <w:rPr>
                <w:rFonts w:hint="eastAsia" w:ascii="宋体" w:hAnsi="宋体" w:cs="宋体"/>
                <w:bCs/>
                <w:sz w:val="24"/>
                <w:szCs w:val="24"/>
                <w:highlight w:val="none"/>
              </w:rPr>
            </w:pPr>
          </w:p>
        </w:tc>
        <w:tc>
          <w:tcPr>
            <w:tcW w:w="2500" w:type="pct"/>
            <w:noWrap w:val="0"/>
            <w:vAlign w:val="top"/>
          </w:tcPr>
          <w:p w14:paraId="32CA5AE6">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开户银行：</w:t>
            </w:r>
          </w:p>
        </w:tc>
      </w:tr>
      <w:tr w14:paraId="0C39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499" w:type="pct"/>
            <w:noWrap w:val="0"/>
            <w:vAlign w:val="top"/>
          </w:tcPr>
          <w:p w14:paraId="365EDB5D">
            <w:pPr>
              <w:shd w:val="clear"/>
              <w:spacing w:line="420" w:lineRule="exact"/>
              <w:rPr>
                <w:rFonts w:hint="eastAsia" w:ascii="宋体" w:hAnsi="宋体" w:cs="宋体"/>
                <w:bCs/>
                <w:sz w:val="24"/>
                <w:szCs w:val="24"/>
                <w:highlight w:val="none"/>
              </w:rPr>
            </w:pPr>
          </w:p>
        </w:tc>
        <w:tc>
          <w:tcPr>
            <w:tcW w:w="2500" w:type="pct"/>
            <w:noWrap w:val="0"/>
            <w:vAlign w:val="top"/>
          </w:tcPr>
          <w:p w14:paraId="63B36D9E">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帐号：</w:t>
            </w:r>
          </w:p>
        </w:tc>
      </w:tr>
      <w:tr w14:paraId="5C59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99" w:type="pct"/>
            <w:noWrap w:val="0"/>
            <w:vAlign w:val="top"/>
          </w:tcPr>
          <w:p w14:paraId="4460563F">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日期：  年   月   日</w:t>
            </w:r>
          </w:p>
        </w:tc>
        <w:tc>
          <w:tcPr>
            <w:tcW w:w="2500" w:type="pct"/>
            <w:noWrap w:val="0"/>
            <w:vAlign w:val="top"/>
          </w:tcPr>
          <w:p w14:paraId="37FC0238">
            <w:pPr>
              <w:shd w:val="clear"/>
              <w:spacing w:line="420" w:lineRule="exact"/>
              <w:rPr>
                <w:rFonts w:hint="eastAsia" w:ascii="宋体" w:hAnsi="宋体" w:cs="宋体"/>
                <w:bCs/>
                <w:sz w:val="24"/>
                <w:szCs w:val="24"/>
                <w:highlight w:val="none"/>
              </w:rPr>
            </w:pPr>
            <w:r>
              <w:rPr>
                <w:rFonts w:hint="eastAsia" w:ascii="宋体" w:hAnsi="宋体" w:cs="宋体"/>
                <w:bCs/>
                <w:sz w:val="24"/>
                <w:szCs w:val="24"/>
                <w:highlight w:val="none"/>
              </w:rPr>
              <w:t>日期： 年   月   日</w:t>
            </w:r>
          </w:p>
        </w:tc>
      </w:tr>
    </w:tbl>
    <w:p w14:paraId="26A6B90A">
      <w:pPr>
        <w:rPr>
          <w:rFonts w:hint="eastAsia" w:ascii="宋体" w:hAnsi="宋体" w:cs="宋体"/>
          <w:color w:val="000000"/>
          <w:sz w:val="28"/>
          <w:szCs w:val="28"/>
          <w:highlight w:val="none"/>
          <w:lang w:val="en-US" w:eastAsia="zh-CN"/>
        </w:rPr>
      </w:pPr>
      <w:bookmarkStart w:id="496" w:name="_Toc21414"/>
      <w:bookmarkStart w:id="497" w:name="_Toc504"/>
      <w:bookmarkStart w:id="498" w:name="_Toc31427"/>
      <w:bookmarkStart w:id="499" w:name="_Toc27587"/>
      <w:bookmarkStart w:id="500" w:name="_Toc18137"/>
      <w:bookmarkStart w:id="501" w:name="_Toc13116"/>
      <w:bookmarkStart w:id="502" w:name="_Toc17609"/>
      <w:bookmarkStart w:id="503" w:name="_Toc29747"/>
      <w:bookmarkStart w:id="504" w:name="_Toc22906"/>
      <w:bookmarkStart w:id="505" w:name="_Toc15815"/>
      <w:bookmarkStart w:id="506" w:name="_Toc9987"/>
      <w:bookmarkStart w:id="507" w:name="_Toc29759"/>
      <w:r>
        <w:rPr>
          <w:rFonts w:hint="eastAsia" w:ascii="宋体" w:hAnsi="宋体" w:cs="宋体"/>
          <w:color w:val="000000"/>
          <w:sz w:val="28"/>
          <w:szCs w:val="28"/>
          <w:highlight w:val="none"/>
          <w:lang w:val="en-US" w:eastAsia="zh-CN"/>
        </w:rPr>
        <w:br w:type="page"/>
      </w:r>
    </w:p>
    <w:p w14:paraId="5CBEC976">
      <w:pPr>
        <w:pStyle w:val="2"/>
        <w:numPr>
          <w:ilvl w:val="0"/>
          <w:numId w:val="0"/>
        </w:numPr>
        <w:shd w:val="clear"/>
        <w:spacing w:before="0" w:after="0" w:line="579" w:lineRule="auto"/>
        <w:jc w:val="center"/>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第五章 采购清单及要求</w:t>
      </w:r>
      <w:bookmarkEnd w:id="496"/>
      <w:bookmarkEnd w:id="497"/>
      <w:bookmarkEnd w:id="498"/>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3"/>
        <w:gridCol w:w="7923"/>
      </w:tblGrid>
      <w:tr w14:paraId="38AC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E20B">
            <w:pPr>
              <w:keepNext w:val="0"/>
              <w:keepLines w:val="0"/>
              <w:widowControl/>
              <w:suppressLineNumbers w:val="0"/>
              <w:jc w:val="center"/>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28"/>
                <w:szCs w:val="28"/>
                <w:highlight w:val="none"/>
                <w:u w:val="none"/>
                <w:lang w:val="en-US" w:eastAsia="zh-CN" w:bidi="ar"/>
              </w:rPr>
              <w:t>土佛寺洛河食用菌园区智能控制恒温养菌车间采购项目</w:t>
            </w:r>
          </w:p>
        </w:tc>
      </w:tr>
      <w:tr w14:paraId="1861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92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序号</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AA5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名称</w:t>
            </w:r>
          </w:p>
        </w:tc>
      </w:tr>
      <w:tr w14:paraId="0924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CBC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B32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结构基础部分</w:t>
            </w:r>
          </w:p>
        </w:tc>
      </w:tr>
      <w:tr w14:paraId="73B1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FE1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3E1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通风控制系统</w:t>
            </w:r>
          </w:p>
        </w:tc>
      </w:tr>
      <w:tr w14:paraId="59CE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7A4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84D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培养架</w:t>
            </w:r>
          </w:p>
        </w:tc>
      </w:tr>
      <w:tr w14:paraId="2A4D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2F1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874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补光灯</w:t>
            </w:r>
          </w:p>
        </w:tc>
      </w:tr>
      <w:tr w14:paraId="1626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E76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4B9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制冷</w:t>
            </w:r>
          </w:p>
        </w:tc>
      </w:tr>
      <w:tr w14:paraId="6582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B52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4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980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sz w:val="28"/>
                <w:szCs w:val="28"/>
                <w:highlight w:val="none"/>
                <w:u w:val="none"/>
                <w:lang w:val="en-US" w:eastAsia="zh-CN"/>
              </w:rPr>
              <w:t>辅项</w:t>
            </w:r>
          </w:p>
        </w:tc>
      </w:tr>
    </w:tbl>
    <w:p w14:paraId="63C276B6">
      <w:pPr>
        <w:numPr>
          <w:ilvl w:val="0"/>
          <w:numId w:val="0"/>
        </w:numPr>
        <w:rPr>
          <w:rFonts w:hint="eastAsia"/>
          <w:highlight w:val="none"/>
          <w:lang w:val="en-US" w:eastAsia="zh-CN"/>
        </w:rPr>
      </w:pPr>
    </w:p>
    <w:p w14:paraId="197772EF">
      <w:pPr>
        <w:rPr>
          <w:highlight w:val="none"/>
        </w:rPr>
      </w:pPr>
      <w:r>
        <w:rPr>
          <w:highlight w:val="none"/>
        </w:rPr>
        <w:br w:type="page"/>
      </w:r>
    </w:p>
    <w:bookmarkEnd w:id="499"/>
    <w:bookmarkEnd w:id="500"/>
    <w:bookmarkEnd w:id="501"/>
    <w:bookmarkEnd w:id="502"/>
    <w:bookmarkEnd w:id="503"/>
    <w:bookmarkEnd w:id="504"/>
    <w:bookmarkEnd w:id="505"/>
    <w:bookmarkEnd w:id="506"/>
    <w:bookmarkEnd w:id="507"/>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2590"/>
        <w:gridCol w:w="2678"/>
        <w:gridCol w:w="1125"/>
        <w:gridCol w:w="1743"/>
      </w:tblGrid>
      <w:tr w14:paraId="3EB2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42" w:type="dxa"/>
            <w:gridSpan w:val="5"/>
            <w:vAlign w:val="center"/>
          </w:tcPr>
          <w:p w14:paraId="1EE219E2">
            <w:pPr>
              <w:jc w:val="center"/>
              <w:rPr>
                <w:rFonts w:hint="eastAsia" w:ascii="宋体" w:hAnsi="宋体" w:eastAsia="宋体" w:cs="宋体"/>
                <w:sz w:val="28"/>
                <w:szCs w:val="28"/>
                <w:highlight w:val="none"/>
                <w:vertAlign w:val="baseline"/>
                <w:lang w:eastAsia="zh-CN"/>
              </w:rPr>
            </w:pPr>
            <w:bookmarkStart w:id="508" w:name="_Toc5895"/>
            <w:bookmarkStart w:id="509" w:name="_Toc4159"/>
            <w:bookmarkStart w:id="510" w:name="_Toc26899"/>
            <w:bookmarkStart w:id="511" w:name="_Toc12732"/>
            <w:bookmarkStart w:id="512" w:name="_Toc18123"/>
            <w:bookmarkStart w:id="513" w:name="_Toc26193"/>
            <w:bookmarkStart w:id="514" w:name="_Toc23160"/>
            <w:bookmarkStart w:id="515" w:name="_Toc22688"/>
            <w:bookmarkStart w:id="516" w:name="_Toc28084"/>
            <w:bookmarkStart w:id="517" w:name="_Toc25886"/>
            <w:bookmarkStart w:id="518" w:name="_Toc1706"/>
            <w:bookmarkStart w:id="519" w:name="_Toc28077"/>
            <w:bookmarkStart w:id="520" w:name="_Toc112236889"/>
            <w:bookmarkStart w:id="521" w:name="_Toc221523517"/>
            <w:bookmarkStart w:id="522" w:name="_Toc123211617"/>
            <w:bookmarkStart w:id="523" w:name="_Toc169940988"/>
            <w:bookmarkStart w:id="524" w:name="_Toc132684599"/>
            <w:bookmarkStart w:id="525" w:name="_Toc145989485"/>
            <w:bookmarkStart w:id="526" w:name="_Toc225592722"/>
            <w:bookmarkStart w:id="527" w:name="_Toc905"/>
            <w:bookmarkStart w:id="528" w:name="_Toc19476"/>
            <w:bookmarkStart w:id="529" w:name="_Toc5306"/>
            <w:bookmarkStart w:id="530" w:name="_Toc2221"/>
            <w:bookmarkStart w:id="531" w:name="_Toc2238"/>
            <w:bookmarkStart w:id="532" w:name="_Toc27208"/>
            <w:bookmarkStart w:id="533" w:name="_Toc32472"/>
            <w:bookmarkStart w:id="534" w:name="_Toc14971"/>
            <w:bookmarkStart w:id="535" w:name="_Toc28143"/>
            <w:bookmarkStart w:id="536" w:name="_Toc11784"/>
            <w:bookmarkStart w:id="537" w:name="_Toc32068"/>
            <w:bookmarkStart w:id="538" w:name="_Toc15622"/>
            <w:bookmarkStart w:id="539" w:name="_Toc22812"/>
            <w:bookmarkStart w:id="540" w:name="_Toc9578"/>
            <w:bookmarkStart w:id="541" w:name="_Toc22670"/>
            <w:bookmarkStart w:id="542" w:name="_Toc4693"/>
            <w:bookmarkStart w:id="543" w:name="_Toc20261"/>
            <w:r>
              <w:rPr>
                <w:rFonts w:hint="eastAsia" w:ascii="宋体" w:hAnsi="宋体" w:cs="宋体"/>
                <w:b/>
                <w:bCs/>
                <w:sz w:val="32"/>
                <w:szCs w:val="32"/>
                <w:highlight w:val="none"/>
                <w:vertAlign w:val="baseline"/>
                <w:lang w:eastAsia="zh-CN"/>
              </w:rPr>
              <w:t>一、基础部分</w:t>
            </w:r>
          </w:p>
        </w:tc>
      </w:tr>
      <w:tr w14:paraId="09C5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6" w:type="dxa"/>
            <w:vAlign w:val="center"/>
          </w:tcPr>
          <w:p w14:paraId="7AD130A2">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序号</w:t>
            </w:r>
          </w:p>
        </w:tc>
        <w:tc>
          <w:tcPr>
            <w:tcW w:w="2590" w:type="dxa"/>
            <w:vAlign w:val="center"/>
          </w:tcPr>
          <w:p w14:paraId="46907926">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材料名称</w:t>
            </w:r>
          </w:p>
        </w:tc>
        <w:tc>
          <w:tcPr>
            <w:tcW w:w="2678" w:type="dxa"/>
            <w:vAlign w:val="center"/>
          </w:tcPr>
          <w:p w14:paraId="0391C1DF">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型号规格及说明</w:t>
            </w:r>
          </w:p>
        </w:tc>
        <w:tc>
          <w:tcPr>
            <w:tcW w:w="1125" w:type="dxa"/>
            <w:vAlign w:val="center"/>
          </w:tcPr>
          <w:p w14:paraId="69110BFF">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单位</w:t>
            </w:r>
          </w:p>
        </w:tc>
        <w:tc>
          <w:tcPr>
            <w:tcW w:w="1743" w:type="dxa"/>
            <w:vAlign w:val="center"/>
          </w:tcPr>
          <w:p w14:paraId="7AE31A89">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数量</w:t>
            </w:r>
          </w:p>
        </w:tc>
      </w:tr>
      <w:tr w14:paraId="298A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0C73E899">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c>
          <w:tcPr>
            <w:tcW w:w="2590" w:type="dxa"/>
            <w:vAlign w:val="center"/>
          </w:tcPr>
          <w:p w14:paraId="2676F831">
            <w:pPr>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净化板材</w:t>
            </w:r>
          </w:p>
        </w:tc>
        <w:tc>
          <w:tcPr>
            <w:tcW w:w="2678" w:type="dxa"/>
            <w:vAlign w:val="center"/>
          </w:tcPr>
          <w:p w14:paraId="047C24C0">
            <w:pPr>
              <w:jc w:val="left"/>
              <w:rPr>
                <w:rFonts w:hint="eastAsia" w:ascii="宋体" w:hAnsi="宋体" w:eastAsia="宋体" w:cs="宋体"/>
                <w:sz w:val="24"/>
                <w:szCs w:val="24"/>
                <w:highlight w:val="none"/>
                <w:vertAlign w:val="baseline"/>
              </w:rPr>
            </w:pPr>
            <w:r>
              <w:rPr>
                <w:rFonts w:hint="eastAsia" w:ascii="宋体" w:hAnsi="宋体" w:cs="宋体"/>
                <w:sz w:val="24"/>
                <w:szCs w:val="24"/>
                <w:highlight w:val="none"/>
                <w:vertAlign w:val="baseline"/>
                <w:lang w:val="en-US" w:eastAsia="zh-CN"/>
              </w:rPr>
              <w:t>1.</w:t>
            </w:r>
            <w:r>
              <w:rPr>
                <w:rFonts w:hint="eastAsia" w:ascii="宋体" w:hAnsi="宋体" w:eastAsia="宋体" w:cs="宋体"/>
                <w:sz w:val="24"/>
                <w:szCs w:val="24"/>
                <w:highlight w:val="none"/>
                <w:vertAlign w:val="baseline"/>
              </w:rPr>
              <w:t>厚度:100mm;铁皮厚度0.4mm实0.38mm</w:t>
            </w:r>
          </w:p>
          <w:p w14:paraId="221E12E2">
            <w:pPr>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2.芯材:真金板。3.容重30kg。4.防火等级B1级</w:t>
            </w:r>
          </w:p>
        </w:tc>
        <w:tc>
          <w:tcPr>
            <w:tcW w:w="1125" w:type="dxa"/>
            <w:vAlign w:val="center"/>
          </w:tcPr>
          <w:p w14:paraId="5977496B">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平方米</w:t>
            </w:r>
          </w:p>
        </w:tc>
        <w:tc>
          <w:tcPr>
            <w:tcW w:w="1743" w:type="dxa"/>
            <w:vAlign w:val="center"/>
          </w:tcPr>
          <w:p w14:paraId="36C92739">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2547</w:t>
            </w:r>
          </w:p>
        </w:tc>
      </w:tr>
      <w:tr w14:paraId="366B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67CA3465">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2</w:t>
            </w:r>
          </w:p>
        </w:tc>
        <w:tc>
          <w:tcPr>
            <w:tcW w:w="2590" w:type="dxa"/>
            <w:vAlign w:val="center"/>
          </w:tcPr>
          <w:p w14:paraId="60495B5F">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铝型材</w:t>
            </w:r>
          </w:p>
        </w:tc>
        <w:tc>
          <w:tcPr>
            <w:tcW w:w="2678" w:type="dxa"/>
            <w:vAlign w:val="center"/>
          </w:tcPr>
          <w:p w14:paraId="56300F74">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喷涂工艺铝型材</w:t>
            </w:r>
          </w:p>
        </w:tc>
        <w:tc>
          <w:tcPr>
            <w:tcW w:w="1125" w:type="dxa"/>
            <w:vAlign w:val="center"/>
          </w:tcPr>
          <w:p w14:paraId="5A8EFF3F">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平方米</w:t>
            </w:r>
          </w:p>
        </w:tc>
        <w:tc>
          <w:tcPr>
            <w:tcW w:w="1743" w:type="dxa"/>
            <w:vAlign w:val="center"/>
          </w:tcPr>
          <w:p w14:paraId="0C48CCC9">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2547</w:t>
            </w:r>
          </w:p>
        </w:tc>
      </w:tr>
      <w:tr w14:paraId="1174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C4C1099">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3</w:t>
            </w:r>
          </w:p>
        </w:tc>
        <w:tc>
          <w:tcPr>
            <w:tcW w:w="2590" w:type="dxa"/>
            <w:vAlign w:val="center"/>
          </w:tcPr>
          <w:p w14:paraId="49A234C5">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五金件</w:t>
            </w:r>
          </w:p>
        </w:tc>
        <w:tc>
          <w:tcPr>
            <w:tcW w:w="2678" w:type="dxa"/>
            <w:vAlign w:val="center"/>
          </w:tcPr>
          <w:p w14:paraId="1166FCE8">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吊杆、花篮螺栓、钻尾钉、C型挂钩等</w:t>
            </w:r>
          </w:p>
        </w:tc>
        <w:tc>
          <w:tcPr>
            <w:tcW w:w="1125" w:type="dxa"/>
            <w:vAlign w:val="center"/>
          </w:tcPr>
          <w:p w14:paraId="078C7361">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平方米</w:t>
            </w:r>
          </w:p>
        </w:tc>
        <w:tc>
          <w:tcPr>
            <w:tcW w:w="1743" w:type="dxa"/>
            <w:vAlign w:val="center"/>
          </w:tcPr>
          <w:p w14:paraId="3AC6EFBF">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2547</w:t>
            </w:r>
          </w:p>
        </w:tc>
      </w:tr>
      <w:tr w14:paraId="09D8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59B758EA">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4</w:t>
            </w:r>
          </w:p>
        </w:tc>
        <w:tc>
          <w:tcPr>
            <w:tcW w:w="2590" w:type="dxa"/>
            <w:vAlign w:val="center"/>
          </w:tcPr>
          <w:p w14:paraId="53AD933B">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胶</w:t>
            </w:r>
          </w:p>
        </w:tc>
        <w:tc>
          <w:tcPr>
            <w:tcW w:w="2678" w:type="dxa"/>
            <w:vAlign w:val="center"/>
          </w:tcPr>
          <w:p w14:paraId="58E5DF06">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中性结构胶、泡沫胶、填缝剂等</w:t>
            </w:r>
          </w:p>
        </w:tc>
        <w:tc>
          <w:tcPr>
            <w:tcW w:w="1125" w:type="dxa"/>
            <w:vAlign w:val="center"/>
          </w:tcPr>
          <w:p w14:paraId="54A17E63">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平方米</w:t>
            </w:r>
          </w:p>
        </w:tc>
        <w:tc>
          <w:tcPr>
            <w:tcW w:w="1743" w:type="dxa"/>
            <w:vAlign w:val="center"/>
          </w:tcPr>
          <w:p w14:paraId="209D136A">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2547</w:t>
            </w:r>
          </w:p>
        </w:tc>
      </w:tr>
      <w:tr w14:paraId="5DA3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3248F30B">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5</w:t>
            </w:r>
          </w:p>
        </w:tc>
        <w:tc>
          <w:tcPr>
            <w:tcW w:w="2590" w:type="dxa"/>
            <w:vAlign w:val="center"/>
          </w:tcPr>
          <w:p w14:paraId="649A8098">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冷库门</w:t>
            </w:r>
          </w:p>
        </w:tc>
        <w:tc>
          <w:tcPr>
            <w:tcW w:w="2678" w:type="dxa"/>
            <w:vAlign w:val="center"/>
          </w:tcPr>
          <w:p w14:paraId="3FAE1B30">
            <w:pPr>
              <w:jc w:val="left"/>
              <w:rPr>
                <w:rFonts w:hint="eastAsia" w:ascii="宋体" w:hAnsi="宋体" w:eastAsia="宋体" w:cs="宋体"/>
                <w:sz w:val="28"/>
                <w:szCs w:val="28"/>
                <w:highlight w:val="none"/>
                <w:vertAlign w:val="baseline"/>
              </w:rPr>
            </w:pPr>
            <w:r>
              <w:rPr>
                <w:rFonts w:hint="eastAsia" w:ascii="宋体" w:hAnsi="宋体" w:eastAsia="宋体" w:cs="宋体"/>
                <w:sz w:val="24"/>
                <w:szCs w:val="24"/>
                <w:highlight w:val="none"/>
                <w:vertAlign w:val="baseline"/>
              </w:rPr>
              <w:t>聚氨酯自发泡冷库专用门厚100mm长*宽*厚:3000*3500*100m</w:t>
            </w:r>
            <w:r>
              <w:rPr>
                <w:rFonts w:hint="eastAsia" w:ascii="宋体" w:hAnsi="宋体" w:eastAsia="宋体" w:cs="宋体"/>
                <w:sz w:val="28"/>
                <w:szCs w:val="28"/>
                <w:highlight w:val="none"/>
                <w:vertAlign w:val="baseline"/>
              </w:rPr>
              <w:t>m</w:t>
            </w:r>
          </w:p>
        </w:tc>
        <w:tc>
          <w:tcPr>
            <w:tcW w:w="1125" w:type="dxa"/>
            <w:vAlign w:val="center"/>
          </w:tcPr>
          <w:p w14:paraId="4E97F0A8">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樘</w:t>
            </w:r>
          </w:p>
        </w:tc>
        <w:tc>
          <w:tcPr>
            <w:tcW w:w="1743" w:type="dxa"/>
            <w:vAlign w:val="center"/>
          </w:tcPr>
          <w:p w14:paraId="4C913A65">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3</w:t>
            </w:r>
          </w:p>
        </w:tc>
      </w:tr>
      <w:tr w14:paraId="7AE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51DFC981">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6</w:t>
            </w:r>
          </w:p>
        </w:tc>
        <w:tc>
          <w:tcPr>
            <w:tcW w:w="2590" w:type="dxa"/>
            <w:vAlign w:val="center"/>
          </w:tcPr>
          <w:p w14:paraId="3B6C65F0">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照明灯</w:t>
            </w:r>
          </w:p>
        </w:tc>
        <w:tc>
          <w:tcPr>
            <w:tcW w:w="2678" w:type="dxa"/>
            <w:vAlign w:val="center"/>
          </w:tcPr>
          <w:p w14:paraId="298182B7">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冷库专用灯</w:t>
            </w:r>
          </w:p>
        </w:tc>
        <w:tc>
          <w:tcPr>
            <w:tcW w:w="1125" w:type="dxa"/>
            <w:vAlign w:val="center"/>
          </w:tcPr>
          <w:p w14:paraId="0C6D5C51">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个</w:t>
            </w:r>
          </w:p>
        </w:tc>
        <w:tc>
          <w:tcPr>
            <w:tcW w:w="1743" w:type="dxa"/>
            <w:vAlign w:val="center"/>
          </w:tcPr>
          <w:p w14:paraId="6D274D48">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75</w:t>
            </w:r>
          </w:p>
        </w:tc>
      </w:tr>
      <w:tr w14:paraId="3E9C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26DA0DD">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7</w:t>
            </w:r>
          </w:p>
        </w:tc>
        <w:tc>
          <w:tcPr>
            <w:tcW w:w="2590" w:type="dxa"/>
            <w:vAlign w:val="center"/>
          </w:tcPr>
          <w:p w14:paraId="5D5CD456">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运费</w:t>
            </w:r>
          </w:p>
        </w:tc>
        <w:tc>
          <w:tcPr>
            <w:tcW w:w="2678" w:type="dxa"/>
            <w:vAlign w:val="center"/>
          </w:tcPr>
          <w:p w14:paraId="7450A983">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运费</w:t>
            </w:r>
          </w:p>
        </w:tc>
        <w:tc>
          <w:tcPr>
            <w:tcW w:w="1125" w:type="dxa"/>
            <w:vAlign w:val="center"/>
          </w:tcPr>
          <w:p w14:paraId="7214DC5E">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67734C5D">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4182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2C7EC316">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8</w:t>
            </w:r>
          </w:p>
        </w:tc>
        <w:tc>
          <w:tcPr>
            <w:tcW w:w="2590" w:type="dxa"/>
            <w:vAlign w:val="center"/>
          </w:tcPr>
          <w:p w14:paraId="05AA5499">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租赁设备</w:t>
            </w:r>
          </w:p>
        </w:tc>
        <w:tc>
          <w:tcPr>
            <w:tcW w:w="2678" w:type="dxa"/>
            <w:vAlign w:val="center"/>
          </w:tcPr>
          <w:p w14:paraId="6FD11794">
            <w:pPr>
              <w:jc w:val="center"/>
              <w:rPr>
                <w:rFonts w:hint="eastAsia" w:ascii="宋体" w:hAnsi="宋体" w:eastAsia="宋体" w:cs="宋体"/>
                <w:sz w:val="28"/>
                <w:szCs w:val="28"/>
                <w:highlight w:val="none"/>
                <w:vertAlign w:val="baseline"/>
              </w:rPr>
            </w:pPr>
            <w:r>
              <w:rPr>
                <w:rFonts w:hint="eastAsia" w:ascii="宋体" w:hAnsi="宋体" w:eastAsia="宋体" w:cs="宋体"/>
                <w:sz w:val="24"/>
                <w:szCs w:val="24"/>
                <w:highlight w:val="none"/>
                <w:vertAlign w:val="baseline"/>
              </w:rPr>
              <w:t>平台升降车、移动脚手架等</w:t>
            </w:r>
          </w:p>
        </w:tc>
        <w:tc>
          <w:tcPr>
            <w:tcW w:w="1125" w:type="dxa"/>
            <w:vAlign w:val="center"/>
          </w:tcPr>
          <w:p w14:paraId="44472155">
            <w:pPr>
              <w:jc w:val="center"/>
              <w:rPr>
                <w:rFonts w:hint="eastAsia" w:ascii="宋体" w:hAnsi="宋体" w:eastAsia="宋体" w:cs="宋体"/>
                <w:sz w:val="28"/>
                <w:szCs w:val="28"/>
                <w:highlight w:val="none"/>
                <w:vertAlign w:val="baseline"/>
                <w:lang w:val="en-US" w:eastAsia="zh-CN"/>
              </w:rPr>
            </w:pPr>
          </w:p>
        </w:tc>
        <w:tc>
          <w:tcPr>
            <w:tcW w:w="1743" w:type="dxa"/>
            <w:vAlign w:val="center"/>
          </w:tcPr>
          <w:p w14:paraId="5B6DC2A0">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6F7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0FA6BF5C">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9</w:t>
            </w:r>
          </w:p>
        </w:tc>
        <w:tc>
          <w:tcPr>
            <w:tcW w:w="5268" w:type="dxa"/>
            <w:gridSpan w:val="2"/>
            <w:vAlign w:val="center"/>
          </w:tcPr>
          <w:p w14:paraId="0F8C8F91">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板材、门、照明安装人工费</w:t>
            </w:r>
          </w:p>
        </w:tc>
        <w:tc>
          <w:tcPr>
            <w:tcW w:w="1125" w:type="dxa"/>
            <w:vAlign w:val="center"/>
          </w:tcPr>
          <w:p w14:paraId="2E272556">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平方米</w:t>
            </w:r>
          </w:p>
        </w:tc>
        <w:tc>
          <w:tcPr>
            <w:tcW w:w="1743" w:type="dxa"/>
            <w:vAlign w:val="center"/>
          </w:tcPr>
          <w:p w14:paraId="415AFDDE">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2547</w:t>
            </w:r>
          </w:p>
        </w:tc>
      </w:tr>
      <w:tr w14:paraId="240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42" w:type="dxa"/>
            <w:gridSpan w:val="5"/>
            <w:vAlign w:val="center"/>
          </w:tcPr>
          <w:p w14:paraId="1C3F8DDE">
            <w:pPr>
              <w:jc w:val="center"/>
              <w:rPr>
                <w:rFonts w:hint="eastAsia" w:ascii="宋体" w:hAnsi="宋体" w:eastAsia="宋体" w:cs="宋体"/>
                <w:sz w:val="28"/>
                <w:szCs w:val="28"/>
                <w:highlight w:val="none"/>
                <w:vertAlign w:val="baseline"/>
                <w:lang w:eastAsia="zh-CN"/>
              </w:rPr>
            </w:pPr>
            <w:r>
              <w:rPr>
                <w:rFonts w:hint="eastAsia" w:ascii="宋体" w:hAnsi="宋体" w:cs="宋体"/>
                <w:b/>
                <w:bCs/>
                <w:sz w:val="32"/>
                <w:szCs w:val="32"/>
                <w:highlight w:val="none"/>
                <w:vertAlign w:val="baseline"/>
                <w:lang w:eastAsia="zh-CN"/>
              </w:rPr>
              <w:t>二、通风控制系统</w:t>
            </w:r>
          </w:p>
        </w:tc>
      </w:tr>
      <w:tr w14:paraId="59E5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06" w:type="dxa"/>
            <w:vAlign w:val="center"/>
          </w:tcPr>
          <w:p w14:paraId="557C2E85">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序号</w:t>
            </w:r>
          </w:p>
        </w:tc>
        <w:tc>
          <w:tcPr>
            <w:tcW w:w="2590" w:type="dxa"/>
            <w:vAlign w:val="center"/>
          </w:tcPr>
          <w:p w14:paraId="5AFD16A8">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材料名称</w:t>
            </w:r>
          </w:p>
        </w:tc>
        <w:tc>
          <w:tcPr>
            <w:tcW w:w="2678" w:type="dxa"/>
            <w:vAlign w:val="center"/>
          </w:tcPr>
          <w:p w14:paraId="0E08CF67">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型号规格及说明</w:t>
            </w:r>
          </w:p>
        </w:tc>
        <w:tc>
          <w:tcPr>
            <w:tcW w:w="1125" w:type="dxa"/>
            <w:vAlign w:val="center"/>
          </w:tcPr>
          <w:p w14:paraId="21378F21">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单位</w:t>
            </w:r>
          </w:p>
        </w:tc>
        <w:tc>
          <w:tcPr>
            <w:tcW w:w="1743" w:type="dxa"/>
            <w:vAlign w:val="center"/>
          </w:tcPr>
          <w:p w14:paraId="26D7640B">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数量</w:t>
            </w:r>
          </w:p>
        </w:tc>
      </w:tr>
      <w:tr w14:paraId="6EC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5894188D">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c>
          <w:tcPr>
            <w:tcW w:w="2590" w:type="dxa"/>
            <w:vAlign w:val="center"/>
          </w:tcPr>
          <w:p w14:paraId="3E5CE897">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无动力初效过滤箱</w:t>
            </w:r>
          </w:p>
        </w:tc>
        <w:tc>
          <w:tcPr>
            <w:tcW w:w="2678" w:type="dxa"/>
            <w:vAlign w:val="center"/>
          </w:tcPr>
          <w:p w14:paraId="6F7B43C1">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G2--G4级滤材、镀锌箱体卧式法兰连接</w:t>
            </w:r>
          </w:p>
        </w:tc>
        <w:tc>
          <w:tcPr>
            <w:tcW w:w="1125" w:type="dxa"/>
            <w:vAlign w:val="center"/>
          </w:tcPr>
          <w:p w14:paraId="7F2FBDF8">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台</w:t>
            </w:r>
          </w:p>
        </w:tc>
        <w:tc>
          <w:tcPr>
            <w:tcW w:w="1743" w:type="dxa"/>
            <w:vAlign w:val="center"/>
          </w:tcPr>
          <w:p w14:paraId="194F9FF6">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9</w:t>
            </w:r>
          </w:p>
        </w:tc>
      </w:tr>
      <w:tr w14:paraId="280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1848EB7D">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2</w:t>
            </w:r>
          </w:p>
        </w:tc>
        <w:tc>
          <w:tcPr>
            <w:tcW w:w="2590" w:type="dxa"/>
            <w:vAlign w:val="center"/>
          </w:tcPr>
          <w:p w14:paraId="1D649C75">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带法兰轴流风机</w:t>
            </w:r>
          </w:p>
        </w:tc>
        <w:tc>
          <w:tcPr>
            <w:tcW w:w="2678" w:type="dxa"/>
            <w:vAlign w:val="center"/>
          </w:tcPr>
          <w:p w14:paraId="62057963">
            <w:pPr>
              <w:jc w:val="left"/>
              <w:rPr>
                <w:rFonts w:hint="default" w:ascii="宋体" w:hAnsi="宋体" w:eastAsia="宋体" w:cs="宋体"/>
                <w:sz w:val="28"/>
                <w:szCs w:val="28"/>
                <w:highlight w:val="none"/>
                <w:vertAlign w:val="baseline"/>
                <w:lang w:val="en-US" w:eastAsia="zh-CN"/>
              </w:rPr>
            </w:pPr>
            <w:r>
              <w:rPr>
                <w:rFonts w:hint="eastAsia" w:ascii="宋体" w:hAnsi="宋体" w:cs="宋体"/>
                <w:sz w:val="24"/>
                <w:szCs w:val="24"/>
                <w:highlight w:val="none"/>
                <w:vertAlign w:val="baseline"/>
                <w:lang w:eastAsia="zh-CN"/>
              </w:rPr>
              <w:t>国标风量</w:t>
            </w:r>
            <w:r>
              <w:rPr>
                <w:rFonts w:hint="eastAsia" w:ascii="宋体" w:hAnsi="宋体" w:eastAsia="宋体" w:cs="宋体"/>
                <w:sz w:val="24"/>
                <w:szCs w:val="24"/>
                <w:highlight w:val="none"/>
                <w:vertAlign w:val="baseline"/>
              </w:rPr>
              <w:t>:10000m/h、风压:170pa、功率:</w:t>
            </w:r>
            <w:r>
              <w:rPr>
                <w:rFonts w:hint="eastAsia" w:ascii="宋体" w:hAnsi="宋体" w:cs="宋体"/>
                <w:sz w:val="24"/>
                <w:szCs w:val="24"/>
                <w:highlight w:val="none"/>
                <w:vertAlign w:val="baseline"/>
                <w:lang w:val="en-US" w:eastAsia="zh-CN"/>
              </w:rPr>
              <w:t>750W</w:t>
            </w:r>
          </w:p>
        </w:tc>
        <w:tc>
          <w:tcPr>
            <w:tcW w:w="1125" w:type="dxa"/>
            <w:vAlign w:val="center"/>
          </w:tcPr>
          <w:p w14:paraId="5C3C90CE">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台</w:t>
            </w:r>
          </w:p>
        </w:tc>
        <w:tc>
          <w:tcPr>
            <w:tcW w:w="1743" w:type="dxa"/>
            <w:vAlign w:val="center"/>
          </w:tcPr>
          <w:p w14:paraId="31FA7F3C">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18</w:t>
            </w:r>
          </w:p>
        </w:tc>
      </w:tr>
      <w:tr w14:paraId="09E5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7AA6883">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3</w:t>
            </w:r>
          </w:p>
        </w:tc>
        <w:tc>
          <w:tcPr>
            <w:tcW w:w="2590" w:type="dxa"/>
            <w:vAlign w:val="center"/>
          </w:tcPr>
          <w:p w14:paraId="3C0585C9">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软连接</w:t>
            </w:r>
            <w:r>
              <w:rPr>
                <w:rFonts w:hint="eastAsia" w:ascii="宋体" w:hAnsi="宋体" w:cs="宋体"/>
                <w:sz w:val="28"/>
                <w:szCs w:val="28"/>
                <w:highlight w:val="none"/>
                <w:vertAlign w:val="baseline"/>
                <w:lang w:val="en-US" w:eastAsia="zh-CN"/>
              </w:rPr>
              <w:t>+百叶</w:t>
            </w:r>
          </w:p>
        </w:tc>
        <w:tc>
          <w:tcPr>
            <w:tcW w:w="2678" w:type="dxa"/>
            <w:vAlign w:val="center"/>
          </w:tcPr>
          <w:p w14:paraId="1EBD20B9">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配套软连接及铝合金通风百叶</w:t>
            </w:r>
          </w:p>
        </w:tc>
        <w:tc>
          <w:tcPr>
            <w:tcW w:w="1125" w:type="dxa"/>
            <w:vAlign w:val="center"/>
          </w:tcPr>
          <w:p w14:paraId="7AAAA3B8">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套</w:t>
            </w:r>
          </w:p>
        </w:tc>
        <w:tc>
          <w:tcPr>
            <w:tcW w:w="1743" w:type="dxa"/>
            <w:vAlign w:val="center"/>
          </w:tcPr>
          <w:p w14:paraId="312D4FC0">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18</w:t>
            </w:r>
          </w:p>
        </w:tc>
      </w:tr>
      <w:tr w14:paraId="51DC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4DC89FC6">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4</w:t>
            </w:r>
          </w:p>
        </w:tc>
        <w:tc>
          <w:tcPr>
            <w:tcW w:w="2590" w:type="dxa"/>
            <w:vAlign w:val="center"/>
          </w:tcPr>
          <w:p w14:paraId="2009B0D8">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PE风管</w:t>
            </w:r>
          </w:p>
        </w:tc>
        <w:tc>
          <w:tcPr>
            <w:tcW w:w="2678" w:type="dxa"/>
            <w:vAlign w:val="center"/>
          </w:tcPr>
          <w:p w14:paraId="68C5A1FC">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直径600MM</w:t>
            </w:r>
          </w:p>
        </w:tc>
        <w:tc>
          <w:tcPr>
            <w:tcW w:w="1125" w:type="dxa"/>
            <w:vAlign w:val="center"/>
          </w:tcPr>
          <w:p w14:paraId="0815E433">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条</w:t>
            </w:r>
          </w:p>
        </w:tc>
        <w:tc>
          <w:tcPr>
            <w:tcW w:w="1743" w:type="dxa"/>
            <w:vAlign w:val="center"/>
          </w:tcPr>
          <w:p w14:paraId="2FB6491B">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9</w:t>
            </w:r>
          </w:p>
        </w:tc>
      </w:tr>
      <w:tr w14:paraId="2516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E2A93A2">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5</w:t>
            </w:r>
          </w:p>
        </w:tc>
        <w:tc>
          <w:tcPr>
            <w:tcW w:w="2590" w:type="dxa"/>
            <w:vAlign w:val="center"/>
          </w:tcPr>
          <w:p w14:paraId="3696B244">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钢丝吊码锁扣</w:t>
            </w:r>
          </w:p>
        </w:tc>
        <w:tc>
          <w:tcPr>
            <w:tcW w:w="2678" w:type="dxa"/>
            <w:vAlign w:val="center"/>
          </w:tcPr>
          <w:p w14:paraId="7C549C26">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风管配套锁扣</w:t>
            </w:r>
          </w:p>
        </w:tc>
        <w:tc>
          <w:tcPr>
            <w:tcW w:w="1125" w:type="dxa"/>
            <w:vAlign w:val="center"/>
          </w:tcPr>
          <w:p w14:paraId="58B30ADE">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套</w:t>
            </w:r>
          </w:p>
        </w:tc>
        <w:tc>
          <w:tcPr>
            <w:tcW w:w="1743" w:type="dxa"/>
            <w:vAlign w:val="center"/>
          </w:tcPr>
          <w:p w14:paraId="5BA583D6">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414</w:t>
            </w:r>
          </w:p>
        </w:tc>
      </w:tr>
      <w:tr w14:paraId="52BC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79E852D7">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6</w:t>
            </w:r>
          </w:p>
        </w:tc>
        <w:tc>
          <w:tcPr>
            <w:tcW w:w="2590" w:type="dxa"/>
            <w:vAlign w:val="center"/>
          </w:tcPr>
          <w:p w14:paraId="33568E45">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控制系统</w:t>
            </w:r>
          </w:p>
        </w:tc>
        <w:tc>
          <w:tcPr>
            <w:tcW w:w="2678" w:type="dxa"/>
            <w:vAlign w:val="center"/>
          </w:tcPr>
          <w:p w14:paraId="24AD59BA">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PLC控制可远程控制(手机可实时监控)</w:t>
            </w:r>
          </w:p>
        </w:tc>
        <w:tc>
          <w:tcPr>
            <w:tcW w:w="1125" w:type="dxa"/>
            <w:vAlign w:val="center"/>
          </w:tcPr>
          <w:p w14:paraId="59F58490">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个</w:t>
            </w:r>
          </w:p>
        </w:tc>
        <w:tc>
          <w:tcPr>
            <w:tcW w:w="1743" w:type="dxa"/>
            <w:vAlign w:val="center"/>
          </w:tcPr>
          <w:p w14:paraId="30B2B6B7">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3</w:t>
            </w:r>
          </w:p>
        </w:tc>
      </w:tr>
      <w:tr w14:paraId="37D0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3E59893F">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7</w:t>
            </w:r>
          </w:p>
        </w:tc>
        <w:tc>
          <w:tcPr>
            <w:tcW w:w="2590" w:type="dxa"/>
            <w:vAlign w:val="center"/>
          </w:tcPr>
          <w:p w14:paraId="58D346C0">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五金件</w:t>
            </w:r>
          </w:p>
        </w:tc>
        <w:tc>
          <w:tcPr>
            <w:tcW w:w="2678" w:type="dxa"/>
            <w:vAlign w:val="center"/>
          </w:tcPr>
          <w:p w14:paraId="6D373B01">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花篮螺栓、钻尾钉、油丝绳等</w:t>
            </w:r>
          </w:p>
        </w:tc>
        <w:tc>
          <w:tcPr>
            <w:tcW w:w="1125" w:type="dxa"/>
            <w:vAlign w:val="center"/>
          </w:tcPr>
          <w:p w14:paraId="769E0377">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284CADD7">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150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57C1AA2A">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8</w:t>
            </w:r>
          </w:p>
        </w:tc>
        <w:tc>
          <w:tcPr>
            <w:tcW w:w="2590" w:type="dxa"/>
            <w:vAlign w:val="center"/>
          </w:tcPr>
          <w:p w14:paraId="0DE825F7">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胶</w:t>
            </w:r>
          </w:p>
        </w:tc>
        <w:tc>
          <w:tcPr>
            <w:tcW w:w="2678" w:type="dxa"/>
            <w:vAlign w:val="center"/>
          </w:tcPr>
          <w:p w14:paraId="5D80BAA4">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中性结构胶、泡沫胶、填缝剂等</w:t>
            </w:r>
          </w:p>
        </w:tc>
        <w:tc>
          <w:tcPr>
            <w:tcW w:w="1125" w:type="dxa"/>
            <w:vAlign w:val="center"/>
          </w:tcPr>
          <w:p w14:paraId="6A6FAEF2">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7D5417DE">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0E7C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31CD9163">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9</w:t>
            </w:r>
          </w:p>
        </w:tc>
        <w:tc>
          <w:tcPr>
            <w:tcW w:w="2590" w:type="dxa"/>
            <w:vAlign w:val="center"/>
          </w:tcPr>
          <w:p w14:paraId="265875AB">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电缆</w:t>
            </w:r>
          </w:p>
        </w:tc>
        <w:tc>
          <w:tcPr>
            <w:tcW w:w="2678" w:type="dxa"/>
            <w:vAlign w:val="center"/>
          </w:tcPr>
          <w:p w14:paraId="60547F47">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BV2.5mm2线缆加辅材</w:t>
            </w:r>
          </w:p>
        </w:tc>
        <w:tc>
          <w:tcPr>
            <w:tcW w:w="1125" w:type="dxa"/>
            <w:vAlign w:val="center"/>
          </w:tcPr>
          <w:p w14:paraId="1A54E53A">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4A38FD98">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234F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44114519">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10</w:t>
            </w:r>
          </w:p>
        </w:tc>
        <w:tc>
          <w:tcPr>
            <w:tcW w:w="2590" w:type="dxa"/>
            <w:vAlign w:val="center"/>
          </w:tcPr>
          <w:p w14:paraId="313B6960">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运费</w:t>
            </w:r>
          </w:p>
        </w:tc>
        <w:tc>
          <w:tcPr>
            <w:tcW w:w="2678" w:type="dxa"/>
            <w:vAlign w:val="center"/>
          </w:tcPr>
          <w:p w14:paraId="5EAA6741">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运费</w:t>
            </w:r>
          </w:p>
        </w:tc>
        <w:tc>
          <w:tcPr>
            <w:tcW w:w="1125" w:type="dxa"/>
            <w:vAlign w:val="center"/>
          </w:tcPr>
          <w:p w14:paraId="2FA0A9A6">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70A86959">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0C29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7C4B9C67">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11</w:t>
            </w:r>
          </w:p>
        </w:tc>
        <w:tc>
          <w:tcPr>
            <w:tcW w:w="5268" w:type="dxa"/>
            <w:gridSpan w:val="2"/>
            <w:vAlign w:val="center"/>
          </w:tcPr>
          <w:p w14:paraId="4BEA3463">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通风安装人工费</w:t>
            </w:r>
          </w:p>
        </w:tc>
        <w:tc>
          <w:tcPr>
            <w:tcW w:w="1125" w:type="dxa"/>
            <w:vAlign w:val="center"/>
          </w:tcPr>
          <w:p w14:paraId="5352AFB8">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20646993">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1</w:t>
            </w:r>
          </w:p>
        </w:tc>
      </w:tr>
      <w:tr w14:paraId="7CEC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42" w:type="dxa"/>
            <w:gridSpan w:val="5"/>
            <w:vAlign w:val="center"/>
          </w:tcPr>
          <w:p w14:paraId="6BAA1BE8">
            <w:pPr>
              <w:jc w:val="center"/>
              <w:rPr>
                <w:rFonts w:hint="eastAsia" w:ascii="宋体" w:hAnsi="宋体" w:eastAsia="宋体" w:cs="宋体"/>
                <w:sz w:val="28"/>
                <w:szCs w:val="28"/>
                <w:highlight w:val="none"/>
                <w:vertAlign w:val="baseline"/>
                <w:lang w:eastAsia="zh-CN"/>
              </w:rPr>
            </w:pPr>
            <w:r>
              <w:rPr>
                <w:rFonts w:hint="eastAsia" w:ascii="宋体" w:hAnsi="宋体" w:cs="宋体"/>
                <w:b/>
                <w:bCs/>
                <w:sz w:val="32"/>
                <w:szCs w:val="32"/>
                <w:highlight w:val="none"/>
                <w:vertAlign w:val="baseline"/>
                <w:lang w:eastAsia="zh-CN"/>
              </w:rPr>
              <w:t>三、培养架</w:t>
            </w:r>
          </w:p>
        </w:tc>
      </w:tr>
      <w:tr w14:paraId="33F3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06" w:type="dxa"/>
            <w:vAlign w:val="center"/>
          </w:tcPr>
          <w:p w14:paraId="6FCE4D2F">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序号</w:t>
            </w:r>
          </w:p>
        </w:tc>
        <w:tc>
          <w:tcPr>
            <w:tcW w:w="2590" w:type="dxa"/>
            <w:vAlign w:val="center"/>
          </w:tcPr>
          <w:p w14:paraId="27E74CEA">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材料名称</w:t>
            </w:r>
          </w:p>
        </w:tc>
        <w:tc>
          <w:tcPr>
            <w:tcW w:w="2678" w:type="dxa"/>
            <w:vAlign w:val="center"/>
          </w:tcPr>
          <w:p w14:paraId="6213AAEC">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型号规格及说明</w:t>
            </w:r>
          </w:p>
        </w:tc>
        <w:tc>
          <w:tcPr>
            <w:tcW w:w="1125" w:type="dxa"/>
            <w:vAlign w:val="center"/>
          </w:tcPr>
          <w:p w14:paraId="51DE934F">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单位</w:t>
            </w:r>
          </w:p>
        </w:tc>
        <w:tc>
          <w:tcPr>
            <w:tcW w:w="1743" w:type="dxa"/>
            <w:vAlign w:val="center"/>
          </w:tcPr>
          <w:p w14:paraId="06DDDDD6">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数量</w:t>
            </w:r>
          </w:p>
        </w:tc>
      </w:tr>
      <w:tr w14:paraId="6358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6" w:type="dxa"/>
            <w:vAlign w:val="center"/>
          </w:tcPr>
          <w:p w14:paraId="53D9CEDB">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c>
          <w:tcPr>
            <w:tcW w:w="2590" w:type="dxa"/>
            <w:vAlign w:val="center"/>
          </w:tcPr>
          <w:p w14:paraId="4EE04B41">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培养架</w:t>
            </w:r>
          </w:p>
        </w:tc>
        <w:tc>
          <w:tcPr>
            <w:tcW w:w="2678" w:type="dxa"/>
            <w:vAlign w:val="center"/>
          </w:tcPr>
          <w:p w14:paraId="02A3D53C">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2410*780*2448MM</w:t>
            </w:r>
          </w:p>
        </w:tc>
        <w:tc>
          <w:tcPr>
            <w:tcW w:w="1125" w:type="dxa"/>
            <w:vAlign w:val="center"/>
          </w:tcPr>
          <w:p w14:paraId="57CBA875">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个</w:t>
            </w:r>
          </w:p>
        </w:tc>
        <w:tc>
          <w:tcPr>
            <w:tcW w:w="1743" w:type="dxa"/>
            <w:vAlign w:val="center"/>
          </w:tcPr>
          <w:p w14:paraId="261C6A6C">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494</w:t>
            </w:r>
          </w:p>
        </w:tc>
      </w:tr>
      <w:tr w14:paraId="14F9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42" w:type="dxa"/>
            <w:gridSpan w:val="5"/>
            <w:vAlign w:val="center"/>
          </w:tcPr>
          <w:p w14:paraId="6CE98FBA">
            <w:pPr>
              <w:jc w:val="center"/>
              <w:rPr>
                <w:rFonts w:hint="eastAsia" w:ascii="宋体" w:hAnsi="宋体" w:eastAsia="宋体" w:cs="宋体"/>
                <w:sz w:val="28"/>
                <w:szCs w:val="28"/>
                <w:highlight w:val="none"/>
                <w:vertAlign w:val="baseline"/>
                <w:lang w:eastAsia="zh-CN"/>
              </w:rPr>
            </w:pPr>
            <w:r>
              <w:rPr>
                <w:rFonts w:hint="eastAsia" w:ascii="宋体" w:hAnsi="宋体" w:cs="宋体"/>
                <w:b/>
                <w:bCs/>
                <w:sz w:val="32"/>
                <w:szCs w:val="32"/>
                <w:highlight w:val="none"/>
                <w:vertAlign w:val="baseline"/>
                <w:lang w:eastAsia="zh-CN"/>
              </w:rPr>
              <w:t>四、补光灯</w:t>
            </w:r>
          </w:p>
        </w:tc>
      </w:tr>
      <w:tr w14:paraId="10A0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6" w:type="dxa"/>
            <w:vAlign w:val="center"/>
          </w:tcPr>
          <w:p w14:paraId="60D4DE7A">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序号</w:t>
            </w:r>
          </w:p>
        </w:tc>
        <w:tc>
          <w:tcPr>
            <w:tcW w:w="2590" w:type="dxa"/>
            <w:vAlign w:val="center"/>
          </w:tcPr>
          <w:p w14:paraId="22E4B602">
            <w:pPr>
              <w:jc w:val="center"/>
              <w:rPr>
                <w:rFonts w:hint="eastAsia" w:ascii="宋体" w:hAnsi="宋体" w:cs="宋体"/>
                <w:sz w:val="24"/>
                <w:szCs w:val="24"/>
                <w:highlight w:val="none"/>
                <w:vertAlign w:val="baseline"/>
                <w:lang w:eastAsia="zh-CN"/>
              </w:rPr>
            </w:pPr>
            <w:r>
              <w:rPr>
                <w:rFonts w:hint="eastAsia" w:ascii="宋体" w:hAnsi="宋体" w:cs="宋体"/>
                <w:sz w:val="28"/>
                <w:szCs w:val="28"/>
                <w:highlight w:val="none"/>
                <w:vertAlign w:val="baseline"/>
                <w:lang w:eastAsia="zh-CN"/>
              </w:rPr>
              <w:t>材料名称</w:t>
            </w:r>
          </w:p>
        </w:tc>
        <w:tc>
          <w:tcPr>
            <w:tcW w:w="2678" w:type="dxa"/>
            <w:vAlign w:val="center"/>
          </w:tcPr>
          <w:p w14:paraId="4E0F63C9">
            <w:pPr>
              <w:jc w:val="center"/>
              <w:rPr>
                <w:rFonts w:hint="eastAsia" w:ascii="宋体" w:hAnsi="宋体" w:cs="宋体"/>
                <w:sz w:val="24"/>
                <w:szCs w:val="24"/>
                <w:highlight w:val="none"/>
                <w:vertAlign w:val="baseline"/>
                <w:lang w:val="en-US" w:eastAsia="zh-CN"/>
              </w:rPr>
            </w:pPr>
            <w:r>
              <w:rPr>
                <w:rFonts w:hint="eastAsia" w:ascii="宋体" w:hAnsi="宋体" w:cs="宋体"/>
                <w:sz w:val="28"/>
                <w:szCs w:val="28"/>
                <w:highlight w:val="none"/>
                <w:vertAlign w:val="baseline"/>
                <w:lang w:eastAsia="zh-CN"/>
              </w:rPr>
              <w:t>型号规格及说明</w:t>
            </w:r>
          </w:p>
        </w:tc>
        <w:tc>
          <w:tcPr>
            <w:tcW w:w="1125" w:type="dxa"/>
            <w:vAlign w:val="center"/>
          </w:tcPr>
          <w:p w14:paraId="0DBEF1F1">
            <w:pPr>
              <w:jc w:val="center"/>
              <w:rPr>
                <w:rFonts w:hint="eastAsia" w:ascii="宋体" w:hAnsi="宋体" w:cs="宋体"/>
                <w:sz w:val="24"/>
                <w:szCs w:val="24"/>
                <w:highlight w:val="none"/>
                <w:vertAlign w:val="baseline"/>
                <w:lang w:eastAsia="zh-CN"/>
              </w:rPr>
            </w:pPr>
            <w:r>
              <w:rPr>
                <w:rFonts w:hint="eastAsia" w:ascii="宋体" w:hAnsi="宋体" w:cs="宋体"/>
                <w:sz w:val="28"/>
                <w:szCs w:val="28"/>
                <w:highlight w:val="none"/>
                <w:vertAlign w:val="baseline"/>
                <w:lang w:eastAsia="zh-CN"/>
              </w:rPr>
              <w:t>单位</w:t>
            </w:r>
          </w:p>
        </w:tc>
        <w:tc>
          <w:tcPr>
            <w:tcW w:w="1743" w:type="dxa"/>
            <w:vAlign w:val="center"/>
          </w:tcPr>
          <w:p w14:paraId="09F446F9">
            <w:pPr>
              <w:jc w:val="center"/>
              <w:rPr>
                <w:rFonts w:hint="eastAsia" w:ascii="宋体" w:hAnsi="宋体" w:cs="宋体"/>
                <w:sz w:val="24"/>
                <w:szCs w:val="24"/>
                <w:highlight w:val="none"/>
                <w:vertAlign w:val="baseline"/>
                <w:lang w:val="en-US" w:eastAsia="zh-CN"/>
              </w:rPr>
            </w:pPr>
            <w:r>
              <w:rPr>
                <w:rFonts w:hint="eastAsia" w:ascii="宋体" w:hAnsi="宋体" w:cs="宋体"/>
                <w:sz w:val="28"/>
                <w:szCs w:val="28"/>
                <w:highlight w:val="none"/>
                <w:vertAlign w:val="baseline"/>
                <w:lang w:eastAsia="zh-CN"/>
              </w:rPr>
              <w:t>数量</w:t>
            </w:r>
          </w:p>
        </w:tc>
      </w:tr>
      <w:tr w14:paraId="2A18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4F050AA">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c>
          <w:tcPr>
            <w:tcW w:w="2590" w:type="dxa"/>
            <w:vAlign w:val="center"/>
          </w:tcPr>
          <w:p w14:paraId="4C98EE0D">
            <w:pPr>
              <w:jc w:val="center"/>
              <w:rPr>
                <w:rFonts w:hint="eastAsia" w:ascii="宋体" w:hAnsi="宋体" w:cs="宋体"/>
                <w:sz w:val="24"/>
                <w:szCs w:val="24"/>
                <w:highlight w:val="none"/>
                <w:vertAlign w:val="baseline"/>
                <w:lang w:eastAsia="zh-CN"/>
              </w:rPr>
            </w:pPr>
            <w:r>
              <w:rPr>
                <w:rFonts w:hint="eastAsia" w:ascii="宋体" w:hAnsi="宋体" w:cs="宋体"/>
                <w:sz w:val="24"/>
                <w:szCs w:val="24"/>
                <w:highlight w:val="none"/>
                <w:vertAlign w:val="baseline"/>
                <w:lang w:eastAsia="zh-CN"/>
              </w:rPr>
              <w:t>灯管</w:t>
            </w:r>
          </w:p>
        </w:tc>
        <w:tc>
          <w:tcPr>
            <w:tcW w:w="2678" w:type="dxa"/>
            <w:vAlign w:val="center"/>
          </w:tcPr>
          <w:p w14:paraId="2C17541D">
            <w:pPr>
              <w:jc w:val="left"/>
              <w:rPr>
                <w:rFonts w:hint="eastAsia" w:ascii="宋体" w:hAnsi="宋体" w:eastAsia="宋体" w:cs="宋体"/>
                <w:sz w:val="24"/>
                <w:szCs w:val="24"/>
                <w:highlight w:val="none"/>
                <w:vertAlign w:val="baseline"/>
              </w:rPr>
            </w:pPr>
            <w:r>
              <w:rPr>
                <w:rFonts w:hint="eastAsia" w:ascii="宋体" w:hAnsi="宋体" w:cs="宋体"/>
                <w:sz w:val="24"/>
                <w:szCs w:val="24"/>
                <w:highlight w:val="none"/>
                <w:vertAlign w:val="baseline"/>
                <w:lang w:val="en-US" w:eastAsia="zh-CN"/>
              </w:rPr>
              <w:t>1.型号：TJ-48D-48V12W，48V供电12W/条白光48灯2835SMD，PC管:条纹扩散，高透明度，无毒，无气味防水防尘，94V0，防护等级IP65，使用环境温度-10℃至50℃一端DC快插堵头防水，DC公头线</w:t>
            </w:r>
          </w:p>
        </w:tc>
        <w:tc>
          <w:tcPr>
            <w:tcW w:w="1125" w:type="dxa"/>
            <w:vAlign w:val="center"/>
          </w:tcPr>
          <w:p w14:paraId="59BAB312">
            <w:pPr>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项</w:t>
            </w:r>
          </w:p>
        </w:tc>
        <w:tc>
          <w:tcPr>
            <w:tcW w:w="1743" w:type="dxa"/>
            <w:vAlign w:val="center"/>
          </w:tcPr>
          <w:p w14:paraId="60477D08">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w:t>
            </w:r>
          </w:p>
        </w:tc>
      </w:tr>
      <w:tr w14:paraId="4B13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242" w:type="dxa"/>
            <w:gridSpan w:val="5"/>
            <w:vAlign w:val="center"/>
          </w:tcPr>
          <w:p w14:paraId="767592F3">
            <w:pPr>
              <w:jc w:val="center"/>
              <w:rPr>
                <w:rFonts w:hint="eastAsia" w:ascii="宋体" w:hAnsi="宋体" w:eastAsia="宋体" w:cs="宋体"/>
                <w:sz w:val="28"/>
                <w:szCs w:val="28"/>
                <w:highlight w:val="none"/>
                <w:vertAlign w:val="baseline"/>
                <w:lang w:eastAsia="zh-CN"/>
              </w:rPr>
            </w:pPr>
            <w:r>
              <w:rPr>
                <w:rFonts w:hint="eastAsia" w:ascii="宋体" w:hAnsi="宋体" w:cs="宋体"/>
                <w:b/>
                <w:bCs/>
                <w:sz w:val="32"/>
                <w:szCs w:val="32"/>
                <w:highlight w:val="none"/>
                <w:vertAlign w:val="baseline"/>
                <w:lang w:eastAsia="zh-CN"/>
              </w:rPr>
              <w:t>五、制冷</w:t>
            </w:r>
          </w:p>
        </w:tc>
      </w:tr>
      <w:tr w14:paraId="004C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6" w:type="dxa"/>
            <w:shd w:val="clear" w:color="auto" w:fill="auto"/>
            <w:vAlign w:val="center"/>
          </w:tcPr>
          <w:p w14:paraId="09E570EE">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序号</w:t>
            </w:r>
          </w:p>
        </w:tc>
        <w:tc>
          <w:tcPr>
            <w:tcW w:w="2590" w:type="dxa"/>
            <w:vAlign w:val="center"/>
          </w:tcPr>
          <w:p w14:paraId="1E35F8F6">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材料名称</w:t>
            </w:r>
          </w:p>
        </w:tc>
        <w:tc>
          <w:tcPr>
            <w:tcW w:w="2678" w:type="dxa"/>
            <w:vAlign w:val="center"/>
          </w:tcPr>
          <w:p w14:paraId="68794195">
            <w:pPr>
              <w:jc w:val="center"/>
              <w:rPr>
                <w:rFonts w:hint="eastAsia" w:ascii="宋体" w:hAnsi="宋体" w:eastAsia="宋体" w:cs="宋体"/>
                <w:sz w:val="24"/>
                <w:szCs w:val="24"/>
                <w:highlight w:val="none"/>
                <w:vertAlign w:val="baseline"/>
              </w:rPr>
            </w:pPr>
            <w:r>
              <w:rPr>
                <w:rFonts w:hint="eastAsia" w:ascii="宋体" w:hAnsi="宋体" w:cs="宋体"/>
                <w:sz w:val="28"/>
                <w:szCs w:val="28"/>
                <w:highlight w:val="none"/>
                <w:vertAlign w:val="baseline"/>
                <w:lang w:eastAsia="zh-CN"/>
              </w:rPr>
              <w:t>型号规格及说明</w:t>
            </w:r>
          </w:p>
        </w:tc>
        <w:tc>
          <w:tcPr>
            <w:tcW w:w="1125" w:type="dxa"/>
            <w:vAlign w:val="center"/>
          </w:tcPr>
          <w:p w14:paraId="27045AB9">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单位</w:t>
            </w:r>
          </w:p>
        </w:tc>
        <w:tc>
          <w:tcPr>
            <w:tcW w:w="1743" w:type="dxa"/>
            <w:vAlign w:val="center"/>
          </w:tcPr>
          <w:p w14:paraId="0E6BCF74">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数量</w:t>
            </w:r>
          </w:p>
        </w:tc>
      </w:tr>
      <w:tr w14:paraId="651B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02E5D8C5">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1</w:t>
            </w:r>
          </w:p>
        </w:tc>
        <w:tc>
          <w:tcPr>
            <w:tcW w:w="2590" w:type="dxa"/>
            <w:vAlign w:val="center"/>
          </w:tcPr>
          <w:p w14:paraId="2CC11F4E">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食用菌空调机组</w:t>
            </w:r>
          </w:p>
        </w:tc>
        <w:tc>
          <w:tcPr>
            <w:tcW w:w="2678" w:type="dxa"/>
            <w:vAlign w:val="center"/>
          </w:tcPr>
          <w:p w14:paraId="00C7B35D">
            <w:pPr>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电源制式、机外余压500Pa、电机功率、机组总重量、制热量、外形尺寸等参数各异</w:t>
            </w:r>
          </w:p>
        </w:tc>
        <w:tc>
          <w:tcPr>
            <w:tcW w:w="1125" w:type="dxa"/>
            <w:vAlign w:val="center"/>
          </w:tcPr>
          <w:p w14:paraId="65FF6F68">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套</w:t>
            </w:r>
          </w:p>
        </w:tc>
        <w:tc>
          <w:tcPr>
            <w:tcW w:w="1743" w:type="dxa"/>
            <w:vAlign w:val="center"/>
          </w:tcPr>
          <w:p w14:paraId="7B54E49D">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9</w:t>
            </w:r>
          </w:p>
        </w:tc>
      </w:tr>
      <w:tr w14:paraId="61A4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0C23CE36">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2</w:t>
            </w:r>
          </w:p>
        </w:tc>
        <w:tc>
          <w:tcPr>
            <w:tcW w:w="2590" w:type="dxa"/>
            <w:vAlign w:val="center"/>
          </w:tcPr>
          <w:p w14:paraId="5187A8AA">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钢管</w:t>
            </w:r>
          </w:p>
        </w:tc>
        <w:tc>
          <w:tcPr>
            <w:tcW w:w="2678" w:type="dxa"/>
            <w:vAlign w:val="center"/>
          </w:tcPr>
          <w:p w14:paraId="165B32FA">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12.7mm(1/2英寸)</w:t>
            </w:r>
          </w:p>
        </w:tc>
        <w:tc>
          <w:tcPr>
            <w:tcW w:w="1125" w:type="dxa"/>
            <w:vAlign w:val="center"/>
          </w:tcPr>
          <w:p w14:paraId="720159F0">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13313334">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0D1E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96764CF">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3</w:t>
            </w:r>
          </w:p>
        </w:tc>
        <w:tc>
          <w:tcPr>
            <w:tcW w:w="2590" w:type="dxa"/>
            <w:vAlign w:val="center"/>
          </w:tcPr>
          <w:p w14:paraId="45DBD169">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保温</w:t>
            </w:r>
          </w:p>
        </w:tc>
        <w:tc>
          <w:tcPr>
            <w:tcW w:w="2678" w:type="dxa"/>
            <w:vAlign w:val="center"/>
          </w:tcPr>
          <w:p w14:paraId="40D7FAB3">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B1</w:t>
            </w:r>
          </w:p>
        </w:tc>
        <w:tc>
          <w:tcPr>
            <w:tcW w:w="1125" w:type="dxa"/>
            <w:vAlign w:val="center"/>
          </w:tcPr>
          <w:p w14:paraId="05CDB574">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03F47CD2">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6DB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46B5FB1">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4</w:t>
            </w:r>
          </w:p>
        </w:tc>
        <w:tc>
          <w:tcPr>
            <w:tcW w:w="2590" w:type="dxa"/>
            <w:vAlign w:val="center"/>
          </w:tcPr>
          <w:p w14:paraId="59783192">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冷凝水</w:t>
            </w:r>
          </w:p>
        </w:tc>
        <w:tc>
          <w:tcPr>
            <w:tcW w:w="2678" w:type="dxa"/>
            <w:vAlign w:val="center"/>
          </w:tcPr>
          <w:p w14:paraId="6F315C6B">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PVC6分管</w:t>
            </w:r>
          </w:p>
        </w:tc>
        <w:tc>
          <w:tcPr>
            <w:tcW w:w="1125" w:type="dxa"/>
            <w:vAlign w:val="center"/>
          </w:tcPr>
          <w:p w14:paraId="06CBDBF2">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77D0CB85">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52A3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0FCEB864">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5</w:t>
            </w:r>
          </w:p>
        </w:tc>
        <w:tc>
          <w:tcPr>
            <w:tcW w:w="2590" w:type="dxa"/>
            <w:vAlign w:val="center"/>
          </w:tcPr>
          <w:p w14:paraId="29ECF633">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制冷剂</w:t>
            </w:r>
          </w:p>
        </w:tc>
        <w:tc>
          <w:tcPr>
            <w:tcW w:w="2678" w:type="dxa"/>
            <w:vAlign w:val="center"/>
          </w:tcPr>
          <w:p w14:paraId="3A2E2A73">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R507</w:t>
            </w:r>
          </w:p>
        </w:tc>
        <w:tc>
          <w:tcPr>
            <w:tcW w:w="1125" w:type="dxa"/>
            <w:vAlign w:val="center"/>
          </w:tcPr>
          <w:p w14:paraId="51871F07">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公斤</w:t>
            </w:r>
          </w:p>
        </w:tc>
        <w:tc>
          <w:tcPr>
            <w:tcW w:w="1743" w:type="dxa"/>
            <w:vAlign w:val="center"/>
          </w:tcPr>
          <w:p w14:paraId="4A21AE2D">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615</w:t>
            </w:r>
          </w:p>
        </w:tc>
      </w:tr>
      <w:tr w14:paraId="6C27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04837588">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6</w:t>
            </w:r>
          </w:p>
        </w:tc>
        <w:tc>
          <w:tcPr>
            <w:tcW w:w="2590" w:type="dxa"/>
            <w:vAlign w:val="center"/>
          </w:tcPr>
          <w:p w14:paraId="1F465255">
            <w:pPr>
              <w:jc w:val="center"/>
              <w:rPr>
                <w:rFonts w:hint="eastAsia" w:ascii="宋体" w:hAnsi="宋体" w:cs="宋体"/>
                <w:sz w:val="28"/>
                <w:szCs w:val="28"/>
                <w:highlight w:val="none"/>
                <w:vertAlign w:val="baseline"/>
                <w:lang w:eastAsia="zh-CN"/>
              </w:rPr>
            </w:pPr>
            <w:r>
              <w:rPr>
                <w:rFonts w:hint="eastAsia" w:ascii="宋体" w:hAnsi="宋体" w:cs="宋体"/>
                <w:sz w:val="28"/>
                <w:szCs w:val="28"/>
                <w:highlight w:val="none"/>
                <w:vertAlign w:val="baseline"/>
                <w:lang w:eastAsia="zh-CN"/>
              </w:rPr>
              <w:t>支吊架</w:t>
            </w:r>
          </w:p>
        </w:tc>
        <w:tc>
          <w:tcPr>
            <w:tcW w:w="2678" w:type="dxa"/>
            <w:vAlign w:val="center"/>
          </w:tcPr>
          <w:p w14:paraId="05E94D1F">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L50*5角钢</w:t>
            </w:r>
          </w:p>
        </w:tc>
        <w:tc>
          <w:tcPr>
            <w:tcW w:w="1125" w:type="dxa"/>
            <w:vAlign w:val="center"/>
          </w:tcPr>
          <w:p w14:paraId="631AD669">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5BD4AB72">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56E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3E4D7446">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7</w:t>
            </w:r>
          </w:p>
        </w:tc>
        <w:tc>
          <w:tcPr>
            <w:tcW w:w="2590" w:type="dxa"/>
            <w:vAlign w:val="center"/>
          </w:tcPr>
          <w:p w14:paraId="2B0E3B7B">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PLC控制柜</w:t>
            </w:r>
          </w:p>
        </w:tc>
        <w:tc>
          <w:tcPr>
            <w:tcW w:w="2678" w:type="dxa"/>
            <w:vAlign w:val="center"/>
          </w:tcPr>
          <w:p w14:paraId="14C9E9B1">
            <w:pPr>
              <w:jc w:val="left"/>
              <w:rPr>
                <w:rFonts w:hint="eastAsia" w:ascii="宋体" w:hAnsi="宋体" w:eastAsia="宋体" w:cs="宋体"/>
                <w:sz w:val="28"/>
                <w:szCs w:val="28"/>
                <w:highlight w:val="none"/>
                <w:vertAlign w:val="baseline"/>
              </w:rPr>
            </w:pPr>
            <w:r>
              <w:rPr>
                <w:rFonts w:hint="eastAsia" w:ascii="宋体" w:hAnsi="宋体" w:eastAsia="宋体" w:cs="宋体"/>
                <w:sz w:val="24"/>
                <w:szCs w:val="24"/>
                <w:highlight w:val="none"/>
                <w:vertAlign w:val="baseline"/>
              </w:rPr>
              <w:t>内置PLC(西门</w:t>
            </w:r>
            <w:r>
              <w:rPr>
                <w:rFonts w:hint="eastAsia" w:ascii="宋体" w:hAnsi="宋体" w:cs="宋体"/>
                <w:sz w:val="24"/>
                <w:szCs w:val="24"/>
                <w:highlight w:val="none"/>
                <w:vertAlign w:val="baseline"/>
                <w:lang w:eastAsia="zh-CN"/>
              </w:rPr>
              <w:t>子</w:t>
            </w:r>
            <w:r>
              <w:rPr>
                <w:rFonts w:hint="eastAsia" w:ascii="宋体" w:hAnsi="宋体" w:eastAsia="宋体" w:cs="宋体"/>
                <w:sz w:val="24"/>
                <w:szCs w:val="24"/>
                <w:highlight w:val="none"/>
                <w:vertAlign w:val="baseline"/>
              </w:rPr>
              <w:t>S7-1200)及继电器、接触器等元件，适配工业自动化控制场景</w:t>
            </w:r>
          </w:p>
        </w:tc>
        <w:tc>
          <w:tcPr>
            <w:tcW w:w="1125" w:type="dxa"/>
            <w:vAlign w:val="center"/>
          </w:tcPr>
          <w:p w14:paraId="1F2F5905">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个</w:t>
            </w:r>
          </w:p>
        </w:tc>
        <w:tc>
          <w:tcPr>
            <w:tcW w:w="1743" w:type="dxa"/>
            <w:vAlign w:val="center"/>
          </w:tcPr>
          <w:p w14:paraId="0F091337">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3</w:t>
            </w:r>
          </w:p>
        </w:tc>
      </w:tr>
      <w:tr w14:paraId="3BE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52366177">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8</w:t>
            </w:r>
          </w:p>
        </w:tc>
        <w:tc>
          <w:tcPr>
            <w:tcW w:w="2590" w:type="dxa"/>
            <w:vAlign w:val="center"/>
          </w:tcPr>
          <w:p w14:paraId="239C2CAE">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安装人工费</w:t>
            </w:r>
          </w:p>
        </w:tc>
        <w:tc>
          <w:tcPr>
            <w:tcW w:w="2678" w:type="dxa"/>
            <w:vAlign w:val="center"/>
          </w:tcPr>
          <w:p w14:paraId="42AE3393">
            <w:pPr>
              <w:jc w:val="center"/>
              <w:rPr>
                <w:rFonts w:hint="eastAsia" w:ascii="宋体" w:hAnsi="宋体" w:eastAsia="宋体" w:cs="宋体"/>
                <w:sz w:val="28"/>
                <w:szCs w:val="28"/>
                <w:highlight w:val="none"/>
                <w:vertAlign w:val="baseline"/>
              </w:rPr>
            </w:pPr>
          </w:p>
        </w:tc>
        <w:tc>
          <w:tcPr>
            <w:tcW w:w="1125" w:type="dxa"/>
            <w:vAlign w:val="center"/>
          </w:tcPr>
          <w:p w14:paraId="6E75A6F4">
            <w:pPr>
              <w:jc w:val="center"/>
              <w:rPr>
                <w:rFonts w:hint="eastAsia" w:ascii="宋体" w:hAnsi="宋体" w:eastAsia="宋体" w:cs="宋体"/>
                <w:sz w:val="28"/>
                <w:szCs w:val="28"/>
                <w:highlight w:val="none"/>
                <w:vertAlign w:val="baseline"/>
                <w:lang w:eastAsia="zh-CN"/>
              </w:rPr>
            </w:pPr>
            <w:r>
              <w:rPr>
                <w:rFonts w:hint="eastAsia" w:ascii="宋体" w:hAnsi="宋体" w:cs="宋体"/>
                <w:sz w:val="28"/>
                <w:szCs w:val="28"/>
                <w:highlight w:val="none"/>
                <w:vertAlign w:val="baseline"/>
                <w:lang w:eastAsia="zh-CN"/>
              </w:rPr>
              <w:t>项</w:t>
            </w:r>
          </w:p>
        </w:tc>
        <w:tc>
          <w:tcPr>
            <w:tcW w:w="1743" w:type="dxa"/>
            <w:vAlign w:val="center"/>
          </w:tcPr>
          <w:p w14:paraId="6B3D866C">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5D9D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8BBDF31">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9</w:t>
            </w:r>
          </w:p>
        </w:tc>
        <w:tc>
          <w:tcPr>
            <w:tcW w:w="2590" w:type="dxa"/>
            <w:vAlign w:val="center"/>
          </w:tcPr>
          <w:p w14:paraId="367153FE">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电线/电缆</w:t>
            </w:r>
          </w:p>
        </w:tc>
        <w:tc>
          <w:tcPr>
            <w:tcW w:w="2678" w:type="dxa"/>
            <w:vAlign w:val="center"/>
          </w:tcPr>
          <w:p w14:paraId="4796BE7C">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RVV5*6mm²</w:t>
            </w:r>
          </w:p>
        </w:tc>
        <w:tc>
          <w:tcPr>
            <w:tcW w:w="1125" w:type="dxa"/>
            <w:vAlign w:val="center"/>
          </w:tcPr>
          <w:p w14:paraId="03BDB398">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米</w:t>
            </w:r>
          </w:p>
        </w:tc>
        <w:tc>
          <w:tcPr>
            <w:tcW w:w="1743" w:type="dxa"/>
            <w:vAlign w:val="center"/>
          </w:tcPr>
          <w:p w14:paraId="42425C65">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1200</w:t>
            </w:r>
          </w:p>
        </w:tc>
      </w:tr>
      <w:tr w14:paraId="2EEF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67288026">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10</w:t>
            </w:r>
          </w:p>
        </w:tc>
        <w:tc>
          <w:tcPr>
            <w:tcW w:w="2590" w:type="dxa"/>
            <w:vAlign w:val="center"/>
          </w:tcPr>
          <w:p w14:paraId="632AB988">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电线/电缆</w:t>
            </w:r>
          </w:p>
        </w:tc>
        <w:tc>
          <w:tcPr>
            <w:tcW w:w="2678" w:type="dxa"/>
            <w:vAlign w:val="center"/>
          </w:tcPr>
          <w:p w14:paraId="10EB8DB7">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RVV4*10mm²</w:t>
            </w:r>
          </w:p>
        </w:tc>
        <w:tc>
          <w:tcPr>
            <w:tcW w:w="1125" w:type="dxa"/>
            <w:vAlign w:val="center"/>
          </w:tcPr>
          <w:p w14:paraId="59CF5B41">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米</w:t>
            </w:r>
          </w:p>
        </w:tc>
        <w:tc>
          <w:tcPr>
            <w:tcW w:w="1743" w:type="dxa"/>
            <w:vAlign w:val="center"/>
          </w:tcPr>
          <w:p w14:paraId="2ECA12D3">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1500</w:t>
            </w:r>
          </w:p>
        </w:tc>
      </w:tr>
      <w:tr w14:paraId="3721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shd w:val="clear" w:color="auto" w:fill="auto"/>
            <w:vAlign w:val="center"/>
          </w:tcPr>
          <w:p w14:paraId="5C1A22F6">
            <w:pPr>
              <w:jc w:val="center"/>
              <w:rPr>
                <w:rFonts w:hint="eastAsia" w:ascii="宋体" w:hAnsi="宋体" w:eastAsia="宋体" w:cs="宋体"/>
                <w:kern w:val="2"/>
                <w:sz w:val="28"/>
                <w:szCs w:val="28"/>
                <w:highlight w:val="none"/>
                <w:vertAlign w:val="baseline"/>
                <w:lang w:val="en-US" w:eastAsia="zh-CN" w:bidi="ar-SA"/>
              </w:rPr>
            </w:pPr>
            <w:r>
              <w:rPr>
                <w:rFonts w:hint="eastAsia" w:ascii="宋体" w:hAnsi="宋体" w:cs="宋体"/>
                <w:sz w:val="28"/>
                <w:szCs w:val="28"/>
                <w:highlight w:val="none"/>
                <w:vertAlign w:val="baseline"/>
                <w:lang w:val="en-US" w:eastAsia="zh-CN"/>
              </w:rPr>
              <w:t>11</w:t>
            </w:r>
          </w:p>
        </w:tc>
        <w:tc>
          <w:tcPr>
            <w:tcW w:w="2590" w:type="dxa"/>
            <w:vAlign w:val="center"/>
          </w:tcPr>
          <w:p w14:paraId="01A82226">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电线/电缆</w:t>
            </w:r>
          </w:p>
        </w:tc>
        <w:tc>
          <w:tcPr>
            <w:tcW w:w="2678" w:type="dxa"/>
            <w:vAlign w:val="center"/>
          </w:tcPr>
          <w:p w14:paraId="4495C55D">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BV2.5mm²</w:t>
            </w:r>
          </w:p>
        </w:tc>
        <w:tc>
          <w:tcPr>
            <w:tcW w:w="1125" w:type="dxa"/>
            <w:vAlign w:val="center"/>
          </w:tcPr>
          <w:p w14:paraId="493CC0CF">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米</w:t>
            </w:r>
          </w:p>
        </w:tc>
        <w:tc>
          <w:tcPr>
            <w:tcW w:w="1743" w:type="dxa"/>
            <w:vAlign w:val="center"/>
          </w:tcPr>
          <w:p w14:paraId="08300BDD">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val="en-US" w:eastAsia="zh-CN"/>
              </w:rPr>
              <w:t>1700</w:t>
            </w:r>
          </w:p>
        </w:tc>
      </w:tr>
      <w:tr w14:paraId="57AE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4E8CCAC">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12</w:t>
            </w:r>
          </w:p>
        </w:tc>
        <w:tc>
          <w:tcPr>
            <w:tcW w:w="2590" w:type="dxa"/>
            <w:vAlign w:val="center"/>
          </w:tcPr>
          <w:p w14:paraId="6D854570">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辅材</w:t>
            </w:r>
          </w:p>
        </w:tc>
        <w:tc>
          <w:tcPr>
            <w:tcW w:w="2678" w:type="dxa"/>
            <w:vAlign w:val="center"/>
          </w:tcPr>
          <w:p w14:paraId="5314BF2E">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桥架、燕尾灯、马蹄卡等</w:t>
            </w:r>
          </w:p>
        </w:tc>
        <w:tc>
          <w:tcPr>
            <w:tcW w:w="1125" w:type="dxa"/>
            <w:vAlign w:val="center"/>
          </w:tcPr>
          <w:p w14:paraId="79A89BDA">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5052EFE0">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3CAD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3099B9BE">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13</w:t>
            </w:r>
          </w:p>
        </w:tc>
        <w:tc>
          <w:tcPr>
            <w:tcW w:w="2590" w:type="dxa"/>
            <w:vAlign w:val="center"/>
          </w:tcPr>
          <w:p w14:paraId="704B0137">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运费</w:t>
            </w:r>
          </w:p>
        </w:tc>
        <w:tc>
          <w:tcPr>
            <w:tcW w:w="2678" w:type="dxa"/>
            <w:vAlign w:val="center"/>
          </w:tcPr>
          <w:p w14:paraId="154E0315">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运费</w:t>
            </w:r>
          </w:p>
        </w:tc>
        <w:tc>
          <w:tcPr>
            <w:tcW w:w="1125" w:type="dxa"/>
            <w:vAlign w:val="center"/>
          </w:tcPr>
          <w:p w14:paraId="50DAD2DF">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项</w:t>
            </w:r>
          </w:p>
        </w:tc>
        <w:tc>
          <w:tcPr>
            <w:tcW w:w="1743" w:type="dxa"/>
            <w:vAlign w:val="center"/>
          </w:tcPr>
          <w:p w14:paraId="7E5859A4">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16EC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42" w:type="dxa"/>
            <w:gridSpan w:val="5"/>
            <w:vAlign w:val="center"/>
          </w:tcPr>
          <w:p w14:paraId="4927CD00">
            <w:pPr>
              <w:jc w:val="center"/>
              <w:rPr>
                <w:rFonts w:hint="eastAsia" w:ascii="宋体" w:hAnsi="宋体" w:eastAsia="宋体" w:cs="宋体"/>
                <w:sz w:val="28"/>
                <w:szCs w:val="28"/>
                <w:highlight w:val="none"/>
                <w:vertAlign w:val="baseline"/>
                <w:lang w:eastAsia="zh-CN"/>
              </w:rPr>
            </w:pPr>
            <w:r>
              <w:rPr>
                <w:rFonts w:hint="eastAsia" w:ascii="宋体" w:hAnsi="宋体" w:cs="宋体"/>
                <w:b/>
                <w:bCs/>
                <w:sz w:val="32"/>
                <w:szCs w:val="32"/>
                <w:highlight w:val="none"/>
                <w:vertAlign w:val="baseline"/>
                <w:lang w:eastAsia="zh-CN"/>
              </w:rPr>
              <w:t>六、辅项</w:t>
            </w:r>
          </w:p>
        </w:tc>
      </w:tr>
      <w:tr w14:paraId="2D3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06" w:type="dxa"/>
            <w:vAlign w:val="center"/>
          </w:tcPr>
          <w:p w14:paraId="168F1F85">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序号</w:t>
            </w:r>
          </w:p>
        </w:tc>
        <w:tc>
          <w:tcPr>
            <w:tcW w:w="2590" w:type="dxa"/>
            <w:vAlign w:val="center"/>
          </w:tcPr>
          <w:p w14:paraId="562E9B7B">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材料名称</w:t>
            </w:r>
          </w:p>
        </w:tc>
        <w:tc>
          <w:tcPr>
            <w:tcW w:w="2678" w:type="dxa"/>
            <w:vAlign w:val="center"/>
          </w:tcPr>
          <w:p w14:paraId="02D1C284">
            <w:pPr>
              <w:jc w:val="center"/>
              <w:rPr>
                <w:rFonts w:hint="eastAsia" w:ascii="宋体" w:hAnsi="宋体" w:eastAsia="宋体" w:cs="宋体"/>
                <w:sz w:val="28"/>
                <w:szCs w:val="28"/>
                <w:highlight w:val="none"/>
                <w:vertAlign w:val="baseline"/>
              </w:rPr>
            </w:pPr>
            <w:r>
              <w:rPr>
                <w:rFonts w:hint="eastAsia" w:ascii="宋体" w:hAnsi="宋体" w:cs="宋体"/>
                <w:sz w:val="28"/>
                <w:szCs w:val="28"/>
                <w:highlight w:val="none"/>
                <w:vertAlign w:val="baseline"/>
                <w:lang w:eastAsia="zh-CN"/>
              </w:rPr>
              <w:t>型号规格及说明</w:t>
            </w:r>
          </w:p>
        </w:tc>
        <w:tc>
          <w:tcPr>
            <w:tcW w:w="1125" w:type="dxa"/>
            <w:vAlign w:val="center"/>
          </w:tcPr>
          <w:p w14:paraId="7BB1F472">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单位</w:t>
            </w:r>
          </w:p>
        </w:tc>
        <w:tc>
          <w:tcPr>
            <w:tcW w:w="1743" w:type="dxa"/>
            <w:vAlign w:val="center"/>
          </w:tcPr>
          <w:p w14:paraId="111D3445">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eastAsia="zh-CN"/>
              </w:rPr>
              <w:t>数量</w:t>
            </w:r>
          </w:p>
        </w:tc>
      </w:tr>
      <w:tr w14:paraId="679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70CF5CE9">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c>
          <w:tcPr>
            <w:tcW w:w="2590" w:type="dxa"/>
            <w:vAlign w:val="center"/>
          </w:tcPr>
          <w:p w14:paraId="53E4248C">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变压器</w:t>
            </w:r>
          </w:p>
        </w:tc>
        <w:tc>
          <w:tcPr>
            <w:tcW w:w="2678" w:type="dxa"/>
            <w:vAlign w:val="center"/>
          </w:tcPr>
          <w:p w14:paraId="2A08CB73">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型号规格及说明</w:t>
            </w:r>
          </w:p>
        </w:tc>
        <w:tc>
          <w:tcPr>
            <w:tcW w:w="1125" w:type="dxa"/>
            <w:vAlign w:val="center"/>
          </w:tcPr>
          <w:p w14:paraId="1D73BA2D">
            <w:pPr>
              <w:jc w:val="center"/>
              <w:rPr>
                <w:rFonts w:hint="eastAsia"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套</w:t>
            </w:r>
          </w:p>
        </w:tc>
        <w:tc>
          <w:tcPr>
            <w:tcW w:w="1743" w:type="dxa"/>
            <w:vAlign w:val="center"/>
          </w:tcPr>
          <w:p w14:paraId="3C24ED28">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w:t>
            </w:r>
          </w:p>
        </w:tc>
      </w:tr>
      <w:tr w14:paraId="718A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3874724C">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2</w:t>
            </w:r>
          </w:p>
        </w:tc>
        <w:tc>
          <w:tcPr>
            <w:tcW w:w="2590" w:type="dxa"/>
            <w:vAlign w:val="center"/>
          </w:tcPr>
          <w:p w14:paraId="3662AB95">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电缆</w:t>
            </w:r>
          </w:p>
        </w:tc>
        <w:tc>
          <w:tcPr>
            <w:tcW w:w="2678" w:type="dxa"/>
            <w:vAlign w:val="center"/>
          </w:tcPr>
          <w:p w14:paraId="6013ADB9">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400KVA</w:t>
            </w:r>
          </w:p>
        </w:tc>
        <w:tc>
          <w:tcPr>
            <w:tcW w:w="1125" w:type="dxa"/>
            <w:vAlign w:val="center"/>
          </w:tcPr>
          <w:p w14:paraId="2B5B4DB0">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米</w:t>
            </w:r>
          </w:p>
        </w:tc>
        <w:tc>
          <w:tcPr>
            <w:tcW w:w="1743" w:type="dxa"/>
            <w:vAlign w:val="center"/>
          </w:tcPr>
          <w:p w14:paraId="25628715">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100</w:t>
            </w:r>
          </w:p>
        </w:tc>
      </w:tr>
      <w:tr w14:paraId="3FC5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1231FC7E">
            <w:pPr>
              <w:jc w:val="center"/>
              <w:rPr>
                <w:rFonts w:hint="default"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3</w:t>
            </w:r>
          </w:p>
        </w:tc>
        <w:tc>
          <w:tcPr>
            <w:tcW w:w="2590" w:type="dxa"/>
            <w:vAlign w:val="center"/>
          </w:tcPr>
          <w:p w14:paraId="45F2D2B8">
            <w:pPr>
              <w:jc w:val="center"/>
              <w:rPr>
                <w:rFonts w:hint="eastAsia" w:ascii="宋体" w:hAnsi="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地坪</w:t>
            </w:r>
          </w:p>
        </w:tc>
        <w:tc>
          <w:tcPr>
            <w:tcW w:w="2678" w:type="dxa"/>
            <w:vAlign w:val="center"/>
          </w:tcPr>
          <w:p w14:paraId="17CEE23F">
            <w:pPr>
              <w:jc w:val="center"/>
              <w:rPr>
                <w:rFonts w:hint="eastAsia" w:ascii="宋体" w:hAnsi="宋体" w:eastAsia="宋体" w:cs="宋体"/>
                <w:sz w:val="28"/>
                <w:szCs w:val="28"/>
                <w:highlight w:val="none"/>
                <w:vertAlign w:val="baseline"/>
              </w:rPr>
            </w:pPr>
            <w:r>
              <w:rPr>
                <w:rFonts w:hint="eastAsia" w:ascii="宋体" w:hAnsi="宋体" w:eastAsia="宋体" w:cs="宋体"/>
                <w:sz w:val="28"/>
                <w:szCs w:val="28"/>
                <w:highlight w:val="none"/>
                <w:vertAlign w:val="baseline"/>
              </w:rPr>
              <w:t>75mm² 电缆</w:t>
            </w:r>
          </w:p>
        </w:tc>
        <w:tc>
          <w:tcPr>
            <w:tcW w:w="1125" w:type="dxa"/>
            <w:vAlign w:val="center"/>
          </w:tcPr>
          <w:p w14:paraId="5770A034">
            <w:pPr>
              <w:jc w:val="center"/>
              <w:rPr>
                <w:rFonts w:hint="default"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rPr>
              <w:t>m²</w:t>
            </w:r>
          </w:p>
        </w:tc>
        <w:tc>
          <w:tcPr>
            <w:tcW w:w="1743" w:type="dxa"/>
            <w:vAlign w:val="center"/>
          </w:tcPr>
          <w:p w14:paraId="095E8C09">
            <w:pPr>
              <w:jc w:val="center"/>
              <w:rPr>
                <w:rFonts w:hint="default" w:ascii="宋体" w:hAnsi="宋体" w:eastAsia="宋体" w:cs="宋体"/>
                <w:sz w:val="28"/>
                <w:szCs w:val="28"/>
                <w:highlight w:val="none"/>
                <w:vertAlign w:val="baseline"/>
                <w:lang w:val="en-US" w:eastAsia="zh-CN"/>
              </w:rPr>
            </w:pPr>
            <w:r>
              <w:rPr>
                <w:rFonts w:hint="eastAsia" w:ascii="宋体" w:hAnsi="宋体" w:cs="宋体"/>
                <w:sz w:val="28"/>
                <w:szCs w:val="28"/>
                <w:highlight w:val="none"/>
                <w:vertAlign w:val="baseline"/>
                <w:lang w:val="en-US" w:eastAsia="zh-CN"/>
              </w:rPr>
              <w:t>1152</w:t>
            </w:r>
          </w:p>
        </w:tc>
      </w:tr>
    </w:tbl>
    <w:p w14:paraId="0AB0D055">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F98572C">
      <w:pPr>
        <w:pStyle w:val="2"/>
        <w:shd w:val="clear"/>
        <w:spacing w:line="240" w:lineRule="auto"/>
        <w:jc w:val="center"/>
        <w:rPr>
          <w:rFonts w:hint="eastAsia" w:ascii="宋体" w:hAnsi="宋体" w:eastAsia="宋体" w:cs="宋体"/>
          <w:sz w:val="28"/>
          <w:szCs w:val="28"/>
          <w:highlight w:val="none"/>
        </w:rPr>
      </w:pPr>
      <w:bookmarkStart w:id="544" w:name="_Toc9599"/>
      <w:r>
        <w:rPr>
          <w:rFonts w:hint="eastAsia" w:ascii="宋体" w:hAnsi="宋体" w:eastAsia="宋体" w:cs="宋体"/>
          <w:sz w:val="28"/>
          <w:szCs w:val="28"/>
          <w:highlight w:val="none"/>
        </w:rPr>
        <w:t>第</w:t>
      </w:r>
      <w:r>
        <w:rPr>
          <w:rFonts w:hint="eastAsia" w:ascii="宋体" w:hAnsi="宋体" w:cs="宋体"/>
          <w:sz w:val="28"/>
          <w:szCs w:val="28"/>
          <w:highlight w:val="none"/>
          <w:lang w:val="en-US" w:eastAsia="zh-CN"/>
        </w:rPr>
        <w:t>六</w:t>
      </w:r>
      <w:r>
        <w:rPr>
          <w:rFonts w:hint="eastAsia" w:ascii="宋体" w:hAnsi="宋体" w:eastAsia="宋体" w:cs="宋体"/>
          <w:sz w:val="28"/>
          <w:szCs w:val="28"/>
          <w:highlight w:val="none"/>
        </w:rPr>
        <w:t>章</w:t>
      </w:r>
      <w:bookmarkStart w:id="545" w:name="_Toc10057"/>
      <w:bookmarkStart w:id="546" w:name="_Toc6477"/>
      <w:bookmarkStart w:id="547" w:name="_Toc31157"/>
      <w:bookmarkStart w:id="548" w:name="_Toc28261"/>
      <w:bookmarkStart w:id="549" w:name="_Toc13365"/>
      <w:bookmarkStart w:id="550" w:name="_Toc25838"/>
      <w:bookmarkStart w:id="551" w:name="_Toc12522"/>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评标办法前附表及评标办法</w:t>
      </w:r>
      <w:bookmarkEnd w:id="508"/>
      <w:bookmarkEnd w:id="509"/>
      <w:bookmarkEnd w:id="510"/>
      <w:bookmarkEnd w:id="511"/>
      <w:bookmarkEnd w:id="512"/>
      <w:bookmarkEnd w:id="513"/>
      <w:bookmarkEnd w:id="514"/>
      <w:bookmarkEnd w:id="515"/>
      <w:bookmarkEnd w:id="516"/>
      <w:bookmarkEnd w:id="517"/>
      <w:bookmarkEnd w:id="518"/>
      <w:bookmarkEnd w:id="519"/>
      <w:bookmarkEnd w:id="544"/>
      <w:bookmarkEnd w:id="545"/>
      <w:bookmarkEnd w:id="546"/>
      <w:bookmarkEnd w:id="547"/>
      <w:bookmarkEnd w:id="548"/>
      <w:bookmarkEnd w:id="549"/>
      <w:bookmarkEnd w:id="550"/>
      <w:bookmarkEnd w:id="551"/>
    </w:p>
    <w:p w14:paraId="3939D73F">
      <w:pPr>
        <w:shd w:val="clear"/>
        <w:jc w:val="center"/>
        <w:rPr>
          <w:rFonts w:hint="eastAsia" w:ascii="宋体" w:hAnsi="宋体" w:eastAsia="宋体" w:cs="宋体"/>
          <w:b/>
          <w:bCs/>
          <w:sz w:val="28"/>
          <w:szCs w:val="28"/>
          <w:highlight w:val="none"/>
        </w:rPr>
      </w:pPr>
      <w:bookmarkStart w:id="552" w:name="_Toc29124"/>
      <w:bookmarkStart w:id="553" w:name="_Toc22441"/>
      <w:bookmarkStart w:id="554" w:name="_Toc14581"/>
      <w:bookmarkStart w:id="555" w:name="_Toc29466"/>
      <w:bookmarkStart w:id="556" w:name="_Toc17672"/>
      <w:bookmarkStart w:id="557" w:name="_Toc30830"/>
      <w:bookmarkStart w:id="558" w:name="_Toc20147"/>
      <w:bookmarkStart w:id="559" w:name="_Toc14732"/>
      <w:bookmarkStart w:id="560" w:name="_Toc16362"/>
      <w:bookmarkStart w:id="561" w:name="_Toc13909"/>
      <w:bookmarkStart w:id="562" w:name="_Toc6699"/>
      <w:bookmarkStart w:id="563" w:name="_Toc24633"/>
      <w:bookmarkStart w:id="564" w:name="_Toc31853"/>
      <w:bookmarkStart w:id="565" w:name="_Toc7528"/>
      <w:r>
        <w:rPr>
          <w:rFonts w:hint="eastAsia" w:ascii="宋体" w:hAnsi="宋体" w:eastAsia="宋体" w:cs="宋体"/>
          <w:b/>
          <w:bCs/>
          <w:sz w:val="28"/>
          <w:szCs w:val="28"/>
          <w:highlight w:val="none"/>
        </w:rPr>
        <w:t>评标办法前附表</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tbl>
      <w:tblPr>
        <w:tblStyle w:val="21"/>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6"/>
        <w:gridCol w:w="1072"/>
        <w:gridCol w:w="2636"/>
        <w:gridCol w:w="4704"/>
      </w:tblGrid>
      <w:tr w14:paraId="4E8AD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027" w:type="pct"/>
            <w:gridSpan w:val="2"/>
            <w:tcBorders>
              <w:tl2br w:val="nil"/>
              <w:tr2bl w:val="nil"/>
            </w:tcBorders>
            <w:noWrap w:val="0"/>
            <w:vAlign w:val="center"/>
          </w:tcPr>
          <w:p w14:paraId="09F3350E">
            <w:pPr>
              <w:shd w:val="clear"/>
              <w:spacing w:line="360" w:lineRule="auto"/>
              <w:jc w:val="center"/>
              <w:rPr>
                <w:rFonts w:hint="eastAsia" w:ascii="宋体" w:hAnsi="宋体" w:eastAsia="宋体" w:cs="宋体"/>
                <w:b/>
                <w:color w:val="000000"/>
                <w:sz w:val="24"/>
                <w:szCs w:val="24"/>
                <w:highlight w:val="none"/>
              </w:rPr>
            </w:pPr>
            <w:bookmarkStart w:id="566" w:name="_Toc343511683"/>
            <w:r>
              <w:rPr>
                <w:rFonts w:hint="eastAsia" w:ascii="宋体" w:hAnsi="宋体" w:eastAsia="宋体" w:cs="宋体"/>
                <w:b/>
                <w:color w:val="000000"/>
                <w:sz w:val="24"/>
                <w:szCs w:val="24"/>
                <w:highlight w:val="none"/>
              </w:rPr>
              <w:t>条款号</w:t>
            </w:r>
            <w:bookmarkEnd w:id="566"/>
          </w:p>
        </w:tc>
        <w:tc>
          <w:tcPr>
            <w:tcW w:w="1426" w:type="pct"/>
            <w:tcBorders>
              <w:tl2br w:val="nil"/>
              <w:tr2bl w:val="nil"/>
            </w:tcBorders>
            <w:noWrap w:val="0"/>
            <w:vAlign w:val="center"/>
          </w:tcPr>
          <w:p w14:paraId="67BD3BA4">
            <w:pPr>
              <w:shd w:val="clear"/>
              <w:spacing w:line="360" w:lineRule="auto"/>
              <w:jc w:val="center"/>
              <w:rPr>
                <w:rFonts w:hint="eastAsia" w:ascii="宋体" w:hAnsi="宋体" w:eastAsia="宋体" w:cs="宋体"/>
                <w:b/>
                <w:color w:val="000000"/>
                <w:sz w:val="24"/>
                <w:szCs w:val="24"/>
                <w:highlight w:val="none"/>
              </w:rPr>
            </w:pPr>
            <w:bookmarkStart w:id="567" w:name="_Toc343511684"/>
            <w:r>
              <w:rPr>
                <w:rFonts w:hint="eastAsia" w:ascii="宋体" w:hAnsi="宋体" w:eastAsia="宋体" w:cs="宋体"/>
                <w:b/>
                <w:color w:val="000000"/>
                <w:sz w:val="24"/>
                <w:szCs w:val="24"/>
                <w:highlight w:val="none"/>
              </w:rPr>
              <w:t>评审因素</w:t>
            </w:r>
            <w:bookmarkEnd w:id="567"/>
          </w:p>
        </w:tc>
        <w:tc>
          <w:tcPr>
            <w:tcW w:w="2545" w:type="pct"/>
            <w:tcBorders>
              <w:tl2br w:val="nil"/>
              <w:tr2bl w:val="nil"/>
            </w:tcBorders>
            <w:noWrap w:val="0"/>
            <w:vAlign w:val="center"/>
          </w:tcPr>
          <w:p w14:paraId="4ADB8D88">
            <w:pPr>
              <w:shd w:val="clear"/>
              <w:spacing w:line="360" w:lineRule="auto"/>
              <w:jc w:val="center"/>
              <w:rPr>
                <w:rFonts w:hint="eastAsia" w:ascii="宋体" w:hAnsi="宋体" w:eastAsia="宋体" w:cs="宋体"/>
                <w:b/>
                <w:color w:val="000000"/>
                <w:sz w:val="24"/>
                <w:szCs w:val="24"/>
                <w:highlight w:val="none"/>
              </w:rPr>
            </w:pPr>
            <w:bookmarkStart w:id="568" w:name="_Toc343511685"/>
            <w:r>
              <w:rPr>
                <w:rFonts w:hint="eastAsia" w:ascii="宋体" w:hAnsi="宋体" w:eastAsia="宋体" w:cs="宋体"/>
                <w:b/>
                <w:color w:val="000000"/>
                <w:sz w:val="24"/>
                <w:szCs w:val="24"/>
                <w:highlight w:val="none"/>
              </w:rPr>
              <w:t>评审标准</w:t>
            </w:r>
            <w:bookmarkEnd w:id="568"/>
          </w:p>
        </w:tc>
      </w:tr>
      <w:tr w14:paraId="36AD3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447" w:type="pct"/>
            <w:vMerge w:val="restart"/>
            <w:tcBorders>
              <w:tl2br w:val="nil"/>
              <w:tr2bl w:val="nil"/>
            </w:tcBorders>
            <w:noWrap w:val="0"/>
            <w:vAlign w:val="center"/>
          </w:tcPr>
          <w:p w14:paraId="6E62A3CA">
            <w:pPr>
              <w:shd w:val="clear"/>
              <w:spacing w:line="360" w:lineRule="auto"/>
              <w:jc w:val="center"/>
              <w:rPr>
                <w:rFonts w:hint="eastAsia" w:ascii="宋体" w:hAnsi="宋体" w:eastAsia="宋体" w:cs="宋体"/>
                <w:color w:val="000000"/>
                <w:sz w:val="24"/>
                <w:szCs w:val="24"/>
                <w:highlight w:val="none"/>
              </w:rPr>
            </w:pPr>
            <w:bookmarkStart w:id="569" w:name="_Toc343511686"/>
            <w:r>
              <w:rPr>
                <w:rFonts w:hint="eastAsia" w:ascii="宋体" w:hAnsi="宋体" w:eastAsia="宋体" w:cs="宋体"/>
                <w:color w:val="000000"/>
                <w:sz w:val="24"/>
                <w:szCs w:val="24"/>
                <w:highlight w:val="none"/>
              </w:rPr>
              <w:t>2.1.1</w:t>
            </w:r>
            <w:bookmarkEnd w:id="569"/>
          </w:p>
        </w:tc>
        <w:tc>
          <w:tcPr>
            <w:tcW w:w="580" w:type="pct"/>
            <w:vMerge w:val="restart"/>
            <w:tcBorders>
              <w:tl2br w:val="nil"/>
              <w:tr2bl w:val="nil"/>
            </w:tcBorders>
            <w:noWrap w:val="0"/>
            <w:vAlign w:val="center"/>
          </w:tcPr>
          <w:p w14:paraId="2ED3039D">
            <w:pPr>
              <w:shd w:val="clear"/>
              <w:spacing w:line="360" w:lineRule="auto"/>
              <w:jc w:val="center"/>
              <w:rPr>
                <w:rFonts w:hint="eastAsia" w:ascii="宋体" w:hAnsi="宋体" w:eastAsia="宋体" w:cs="宋体"/>
                <w:color w:val="000000"/>
                <w:sz w:val="24"/>
                <w:szCs w:val="24"/>
                <w:highlight w:val="none"/>
              </w:rPr>
            </w:pPr>
            <w:bookmarkStart w:id="570" w:name="_Toc343511687"/>
            <w:r>
              <w:rPr>
                <w:rFonts w:hint="eastAsia" w:ascii="宋体" w:hAnsi="宋体" w:eastAsia="宋体" w:cs="宋体"/>
                <w:color w:val="000000"/>
                <w:sz w:val="24"/>
                <w:szCs w:val="24"/>
                <w:highlight w:val="none"/>
              </w:rPr>
              <w:t>形式</w:t>
            </w:r>
          </w:p>
          <w:p w14:paraId="3DFFABD7">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w:t>
            </w:r>
          </w:p>
          <w:p w14:paraId="56E546FB">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标准</w:t>
            </w:r>
            <w:bookmarkEnd w:id="570"/>
          </w:p>
        </w:tc>
        <w:tc>
          <w:tcPr>
            <w:tcW w:w="1426" w:type="pct"/>
            <w:tcBorders>
              <w:tl2br w:val="nil"/>
              <w:tr2bl w:val="nil"/>
            </w:tcBorders>
            <w:noWrap w:val="0"/>
            <w:vAlign w:val="center"/>
          </w:tcPr>
          <w:p w14:paraId="37D0C25A">
            <w:pPr>
              <w:shd w:val="clear"/>
              <w:spacing w:line="360" w:lineRule="auto"/>
              <w:jc w:val="center"/>
              <w:rPr>
                <w:rFonts w:hint="eastAsia" w:ascii="宋体" w:hAnsi="宋体" w:eastAsia="宋体" w:cs="宋体"/>
                <w:color w:val="000000"/>
                <w:sz w:val="24"/>
                <w:szCs w:val="24"/>
                <w:highlight w:val="none"/>
              </w:rPr>
            </w:pPr>
            <w:bookmarkStart w:id="571" w:name="_Toc343511688"/>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bookmarkEnd w:id="571"/>
          </w:p>
        </w:tc>
        <w:tc>
          <w:tcPr>
            <w:tcW w:w="2545" w:type="pct"/>
            <w:tcBorders>
              <w:tl2br w:val="nil"/>
              <w:tr2bl w:val="nil"/>
            </w:tcBorders>
            <w:noWrap w:val="0"/>
            <w:vAlign w:val="center"/>
          </w:tcPr>
          <w:p w14:paraId="4BC70CB9">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营业执照或事业单位法人证书等证明资料或自然人身份证明</w:t>
            </w:r>
          </w:p>
        </w:tc>
      </w:tr>
      <w:tr w14:paraId="797B6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447" w:type="pct"/>
            <w:vMerge w:val="continue"/>
            <w:tcBorders>
              <w:tl2br w:val="nil"/>
              <w:tr2bl w:val="nil"/>
            </w:tcBorders>
            <w:noWrap w:val="0"/>
            <w:vAlign w:val="center"/>
          </w:tcPr>
          <w:p w14:paraId="041AFFD0">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31A83DC8">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498F2BE8">
            <w:pPr>
              <w:shd w:val="clear"/>
              <w:spacing w:line="360" w:lineRule="auto"/>
              <w:jc w:val="center"/>
              <w:rPr>
                <w:rFonts w:hint="eastAsia" w:ascii="宋体" w:hAnsi="宋体" w:eastAsia="宋体" w:cs="宋体"/>
                <w:color w:val="000000"/>
                <w:sz w:val="24"/>
                <w:szCs w:val="24"/>
                <w:highlight w:val="none"/>
              </w:rPr>
            </w:pPr>
            <w:bookmarkStart w:id="572" w:name="_Toc343511690"/>
            <w:r>
              <w:rPr>
                <w:rFonts w:hint="eastAsia" w:ascii="宋体" w:hAnsi="宋体" w:eastAsia="宋体" w:cs="宋体"/>
                <w:color w:val="000000"/>
                <w:sz w:val="24"/>
                <w:szCs w:val="24"/>
                <w:highlight w:val="none"/>
              </w:rPr>
              <w:t>投标函签字盖章</w:t>
            </w:r>
            <w:bookmarkEnd w:id="572"/>
          </w:p>
        </w:tc>
        <w:tc>
          <w:tcPr>
            <w:tcW w:w="2545" w:type="pct"/>
            <w:tcBorders>
              <w:tl2br w:val="nil"/>
              <w:tr2bl w:val="nil"/>
            </w:tcBorders>
            <w:noWrap w:val="0"/>
            <w:vAlign w:val="center"/>
          </w:tcPr>
          <w:p w14:paraId="7525C252">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须知”第3.5款规定</w:t>
            </w:r>
          </w:p>
        </w:tc>
      </w:tr>
      <w:tr w14:paraId="399E1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447" w:type="pct"/>
            <w:vMerge w:val="continue"/>
            <w:tcBorders>
              <w:tl2br w:val="nil"/>
              <w:tr2bl w:val="nil"/>
            </w:tcBorders>
            <w:noWrap w:val="0"/>
            <w:vAlign w:val="center"/>
          </w:tcPr>
          <w:p w14:paraId="0A2ADBD0">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298AE186">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4AC2B1F7">
            <w:pPr>
              <w:shd w:val="clear"/>
              <w:spacing w:line="360" w:lineRule="auto"/>
              <w:jc w:val="center"/>
              <w:rPr>
                <w:rFonts w:hint="eastAsia" w:ascii="宋体" w:hAnsi="宋体" w:eastAsia="宋体" w:cs="宋体"/>
                <w:color w:val="000000"/>
                <w:sz w:val="24"/>
                <w:szCs w:val="24"/>
                <w:highlight w:val="none"/>
              </w:rPr>
            </w:pPr>
            <w:bookmarkStart w:id="573" w:name="_Toc343511692"/>
            <w:r>
              <w:rPr>
                <w:rFonts w:hint="eastAsia" w:ascii="宋体" w:hAnsi="宋体" w:eastAsia="宋体" w:cs="宋体"/>
                <w:color w:val="000000"/>
                <w:sz w:val="24"/>
                <w:szCs w:val="24"/>
                <w:highlight w:val="none"/>
              </w:rPr>
              <w:t>投标文件格式</w:t>
            </w:r>
            <w:bookmarkEnd w:id="573"/>
          </w:p>
        </w:tc>
        <w:tc>
          <w:tcPr>
            <w:tcW w:w="2545" w:type="pct"/>
            <w:tcBorders>
              <w:tl2br w:val="nil"/>
              <w:tr2bl w:val="nil"/>
            </w:tcBorders>
            <w:noWrap w:val="0"/>
            <w:vAlign w:val="center"/>
          </w:tcPr>
          <w:p w14:paraId="09C3B5FB">
            <w:pPr>
              <w:shd w:val="clear"/>
              <w:spacing w:line="360" w:lineRule="auto"/>
              <w:rPr>
                <w:rFonts w:hint="eastAsia" w:ascii="宋体" w:hAnsi="宋体" w:eastAsia="宋体" w:cs="宋体"/>
                <w:color w:val="000000"/>
                <w:sz w:val="24"/>
                <w:szCs w:val="24"/>
                <w:highlight w:val="none"/>
              </w:rPr>
            </w:pPr>
            <w:bookmarkStart w:id="574" w:name="_Toc343511693"/>
            <w:r>
              <w:rPr>
                <w:rFonts w:hint="eastAsia" w:ascii="宋体" w:hAnsi="宋体" w:eastAsia="宋体" w:cs="宋体"/>
                <w:color w:val="000000"/>
                <w:sz w:val="24"/>
                <w:szCs w:val="24"/>
                <w:highlight w:val="none"/>
              </w:rPr>
              <w:t>符合第</w:t>
            </w:r>
            <w:r>
              <w:rPr>
                <w:rFonts w:hint="eastAsia" w:ascii="宋体" w:hAnsi="宋体" w:cs="宋体"/>
                <w:color w:val="000000"/>
                <w:sz w:val="24"/>
                <w:szCs w:val="24"/>
                <w:highlight w:val="none"/>
                <w:lang w:eastAsia="zh-CN"/>
              </w:rPr>
              <w:t>七</w:t>
            </w:r>
            <w:r>
              <w:rPr>
                <w:rFonts w:hint="eastAsia" w:ascii="宋体" w:hAnsi="宋体" w:eastAsia="宋体" w:cs="宋体"/>
                <w:color w:val="000000"/>
                <w:sz w:val="24"/>
                <w:szCs w:val="24"/>
                <w:highlight w:val="none"/>
              </w:rPr>
              <w:t>章“投标文件格式”的要求</w:t>
            </w:r>
            <w:bookmarkEnd w:id="574"/>
          </w:p>
        </w:tc>
      </w:tr>
      <w:tr w14:paraId="0EF61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447" w:type="pct"/>
            <w:vMerge w:val="continue"/>
            <w:tcBorders>
              <w:tl2br w:val="nil"/>
              <w:tr2bl w:val="nil"/>
            </w:tcBorders>
            <w:noWrap w:val="0"/>
            <w:vAlign w:val="center"/>
          </w:tcPr>
          <w:p w14:paraId="7FB15BF4">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25C23DD9">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464662D0">
            <w:pPr>
              <w:shd w:val="clear"/>
              <w:spacing w:line="360" w:lineRule="auto"/>
              <w:jc w:val="center"/>
              <w:rPr>
                <w:rFonts w:hint="eastAsia" w:ascii="宋体" w:hAnsi="宋体" w:eastAsia="宋体" w:cs="宋体"/>
                <w:color w:val="000000"/>
                <w:sz w:val="24"/>
                <w:szCs w:val="24"/>
                <w:highlight w:val="none"/>
              </w:rPr>
            </w:pPr>
            <w:bookmarkStart w:id="575" w:name="_Toc343511694"/>
            <w:r>
              <w:rPr>
                <w:rFonts w:hint="eastAsia" w:ascii="宋体" w:hAnsi="宋体" w:eastAsia="宋体" w:cs="宋体"/>
                <w:color w:val="000000"/>
                <w:sz w:val="24"/>
                <w:szCs w:val="24"/>
                <w:highlight w:val="none"/>
              </w:rPr>
              <w:t>报价唯一</w:t>
            </w:r>
            <w:bookmarkEnd w:id="575"/>
          </w:p>
        </w:tc>
        <w:tc>
          <w:tcPr>
            <w:tcW w:w="2545" w:type="pct"/>
            <w:tcBorders>
              <w:tl2br w:val="nil"/>
              <w:tr2bl w:val="nil"/>
            </w:tcBorders>
            <w:noWrap w:val="0"/>
            <w:vAlign w:val="center"/>
          </w:tcPr>
          <w:p w14:paraId="2078C4DF">
            <w:pPr>
              <w:shd w:val="clear"/>
              <w:spacing w:line="360" w:lineRule="auto"/>
              <w:rPr>
                <w:rFonts w:hint="eastAsia" w:ascii="宋体" w:hAnsi="宋体" w:eastAsia="宋体" w:cs="宋体"/>
                <w:color w:val="000000"/>
                <w:sz w:val="24"/>
                <w:szCs w:val="24"/>
                <w:highlight w:val="none"/>
              </w:rPr>
            </w:pPr>
            <w:bookmarkStart w:id="576" w:name="_Toc343511695"/>
            <w:r>
              <w:rPr>
                <w:rFonts w:hint="eastAsia" w:ascii="宋体" w:hAnsi="宋体" w:eastAsia="宋体" w:cs="宋体"/>
                <w:color w:val="000000"/>
                <w:sz w:val="24"/>
                <w:szCs w:val="24"/>
                <w:highlight w:val="none"/>
              </w:rPr>
              <w:t>只能有一个有效报价</w:t>
            </w:r>
            <w:bookmarkEnd w:id="576"/>
          </w:p>
        </w:tc>
      </w:tr>
      <w:tr w14:paraId="7B975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restart"/>
            <w:tcBorders>
              <w:tl2br w:val="nil"/>
              <w:tr2bl w:val="nil"/>
            </w:tcBorders>
            <w:noWrap w:val="0"/>
            <w:vAlign w:val="center"/>
          </w:tcPr>
          <w:p w14:paraId="2A70BFCF">
            <w:pPr>
              <w:shd w:val="clear"/>
              <w:spacing w:line="360" w:lineRule="auto"/>
              <w:jc w:val="center"/>
              <w:rPr>
                <w:rFonts w:hint="eastAsia" w:ascii="宋体" w:hAnsi="宋体" w:eastAsia="宋体" w:cs="宋体"/>
                <w:color w:val="000000"/>
                <w:sz w:val="24"/>
                <w:szCs w:val="24"/>
                <w:highlight w:val="none"/>
              </w:rPr>
            </w:pPr>
            <w:bookmarkStart w:id="577" w:name="_Toc343511710"/>
            <w:r>
              <w:rPr>
                <w:rFonts w:hint="eastAsia" w:ascii="宋体" w:hAnsi="宋体" w:eastAsia="宋体" w:cs="宋体"/>
                <w:color w:val="000000"/>
                <w:sz w:val="24"/>
                <w:szCs w:val="24"/>
                <w:highlight w:val="none"/>
              </w:rPr>
              <w:t>2.1.</w:t>
            </w:r>
            <w:bookmarkEnd w:id="577"/>
            <w:r>
              <w:rPr>
                <w:rFonts w:hint="eastAsia" w:ascii="宋体" w:hAnsi="宋体" w:eastAsia="宋体" w:cs="宋体"/>
                <w:color w:val="000000"/>
                <w:sz w:val="24"/>
                <w:szCs w:val="24"/>
                <w:highlight w:val="none"/>
              </w:rPr>
              <w:t>2</w:t>
            </w:r>
          </w:p>
        </w:tc>
        <w:tc>
          <w:tcPr>
            <w:tcW w:w="580" w:type="pct"/>
            <w:vMerge w:val="restart"/>
            <w:tcBorders>
              <w:tl2br w:val="nil"/>
              <w:tr2bl w:val="nil"/>
            </w:tcBorders>
            <w:noWrap w:val="0"/>
            <w:vAlign w:val="center"/>
          </w:tcPr>
          <w:p w14:paraId="4F2F717A">
            <w:pPr>
              <w:shd w:val="clear"/>
              <w:spacing w:line="360" w:lineRule="auto"/>
              <w:jc w:val="center"/>
              <w:rPr>
                <w:rFonts w:hint="eastAsia" w:ascii="宋体" w:hAnsi="宋体" w:eastAsia="宋体" w:cs="宋体"/>
                <w:color w:val="000000"/>
                <w:sz w:val="24"/>
                <w:szCs w:val="24"/>
                <w:highlight w:val="none"/>
              </w:rPr>
            </w:pPr>
            <w:bookmarkStart w:id="578" w:name="_Toc343511711"/>
            <w:r>
              <w:rPr>
                <w:rFonts w:hint="eastAsia" w:ascii="宋体" w:hAnsi="宋体" w:eastAsia="宋体" w:cs="宋体"/>
                <w:color w:val="000000"/>
                <w:sz w:val="24"/>
                <w:szCs w:val="24"/>
                <w:highlight w:val="none"/>
              </w:rPr>
              <w:t>响应性</w:t>
            </w:r>
            <w:bookmarkEnd w:id="578"/>
          </w:p>
          <w:p w14:paraId="10212F07">
            <w:pPr>
              <w:shd w:val="clear"/>
              <w:spacing w:line="360" w:lineRule="auto"/>
              <w:jc w:val="center"/>
              <w:rPr>
                <w:rFonts w:hint="eastAsia" w:ascii="宋体" w:hAnsi="宋体" w:eastAsia="宋体" w:cs="宋体"/>
                <w:color w:val="000000"/>
                <w:sz w:val="24"/>
                <w:szCs w:val="24"/>
                <w:highlight w:val="none"/>
              </w:rPr>
            </w:pPr>
            <w:bookmarkStart w:id="579" w:name="_Toc343511712"/>
            <w:r>
              <w:rPr>
                <w:rFonts w:hint="eastAsia" w:ascii="宋体" w:hAnsi="宋体" w:eastAsia="宋体" w:cs="宋体"/>
                <w:color w:val="000000"/>
                <w:sz w:val="24"/>
                <w:szCs w:val="24"/>
                <w:highlight w:val="none"/>
              </w:rPr>
              <w:t>评审</w:t>
            </w:r>
            <w:bookmarkEnd w:id="579"/>
            <w:bookmarkStart w:id="580" w:name="_Toc343511713"/>
          </w:p>
          <w:p w14:paraId="4ABC0BD1">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标准</w:t>
            </w:r>
            <w:bookmarkEnd w:id="580"/>
          </w:p>
        </w:tc>
        <w:tc>
          <w:tcPr>
            <w:tcW w:w="1426" w:type="pct"/>
            <w:tcBorders>
              <w:tl2br w:val="nil"/>
              <w:tr2bl w:val="nil"/>
            </w:tcBorders>
            <w:noWrap w:val="0"/>
            <w:vAlign w:val="center"/>
          </w:tcPr>
          <w:p w14:paraId="1882E4D6">
            <w:pPr>
              <w:shd w:val="clear"/>
              <w:spacing w:line="360" w:lineRule="auto"/>
              <w:jc w:val="center"/>
              <w:rPr>
                <w:rFonts w:hint="eastAsia" w:ascii="宋体" w:hAnsi="宋体" w:eastAsia="宋体" w:cs="宋体"/>
                <w:color w:val="000000"/>
                <w:sz w:val="24"/>
                <w:szCs w:val="24"/>
                <w:highlight w:val="none"/>
              </w:rPr>
            </w:pPr>
            <w:bookmarkStart w:id="581" w:name="_Toc343511714"/>
            <w:r>
              <w:rPr>
                <w:rFonts w:hint="eastAsia" w:ascii="宋体" w:hAnsi="宋体" w:eastAsia="宋体" w:cs="宋体"/>
                <w:color w:val="000000"/>
                <w:sz w:val="24"/>
                <w:szCs w:val="24"/>
                <w:highlight w:val="none"/>
              </w:rPr>
              <w:t>投标报价</w:t>
            </w:r>
            <w:bookmarkEnd w:id="581"/>
          </w:p>
        </w:tc>
        <w:tc>
          <w:tcPr>
            <w:tcW w:w="2545" w:type="pct"/>
            <w:tcBorders>
              <w:tl2br w:val="nil"/>
              <w:tr2bl w:val="nil"/>
            </w:tcBorders>
            <w:noWrap w:val="0"/>
            <w:vAlign w:val="center"/>
          </w:tcPr>
          <w:p w14:paraId="399CC83D">
            <w:pPr>
              <w:shd w:val="clear"/>
              <w:spacing w:line="360" w:lineRule="auto"/>
              <w:rPr>
                <w:rFonts w:hint="eastAsia" w:ascii="宋体" w:hAnsi="宋体" w:eastAsia="宋体" w:cs="宋体"/>
                <w:color w:val="000000"/>
                <w:sz w:val="24"/>
                <w:szCs w:val="24"/>
                <w:highlight w:val="none"/>
              </w:rPr>
            </w:pPr>
            <w:bookmarkStart w:id="582" w:name="_Toc343511715"/>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须知”第3.2项规定</w:t>
            </w:r>
            <w:bookmarkEnd w:id="582"/>
          </w:p>
        </w:tc>
      </w:tr>
      <w:tr w14:paraId="020F8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continue"/>
            <w:tcBorders>
              <w:tl2br w:val="nil"/>
              <w:tr2bl w:val="nil"/>
            </w:tcBorders>
            <w:noWrap w:val="0"/>
            <w:vAlign w:val="center"/>
          </w:tcPr>
          <w:p w14:paraId="0D2517C8">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3C5B3F7A">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219D9944">
            <w:pPr>
              <w:shd w:val="clear"/>
              <w:spacing w:line="360" w:lineRule="auto"/>
              <w:jc w:val="center"/>
              <w:rPr>
                <w:rFonts w:hint="eastAsia" w:ascii="宋体" w:hAnsi="宋体" w:eastAsia="宋体" w:cs="宋体"/>
                <w:color w:val="000000"/>
                <w:sz w:val="24"/>
                <w:szCs w:val="24"/>
                <w:highlight w:val="none"/>
              </w:rPr>
            </w:pPr>
            <w:bookmarkStart w:id="583" w:name="_Toc343511716"/>
            <w:r>
              <w:rPr>
                <w:rFonts w:hint="eastAsia" w:ascii="宋体" w:hAnsi="宋体" w:eastAsia="宋体" w:cs="宋体"/>
                <w:color w:val="000000"/>
                <w:sz w:val="24"/>
                <w:szCs w:val="24"/>
                <w:highlight w:val="none"/>
              </w:rPr>
              <w:t>投标内容</w:t>
            </w:r>
            <w:bookmarkEnd w:id="583"/>
          </w:p>
        </w:tc>
        <w:tc>
          <w:tcPr>
            <w:tcW w:w="2545" w:type="pct"/>
            <w:tcBorders>
              <w:tl2br w:val="nil"/>
              <w:tr2bl w:val="nil"/>
            </w:tcBorders>
            <w:noWrap w:val="0"/>
            <w:vAlign w:val="center"/>
          </w:tcPr>
          <w:p w14:paraId="3834FFA1">
            <w:pPr>
              <w:shd w:val="clear"/>
              <w:spacing w:line="360" w:lineRule="auto"/>
              <w:rPr>
                <w:rFonts w:hint="eastAsia" w:ascii="宋体" w:hAnsi="宋体" w:eastAsia="宋体" w:cs="宋体"/>
                <w:color w:val="000000"/>
                <w:sz w:val="24"/>
                <w:szCs w:val="24"/>
                <w:highlight w:val="none"/>
              </w:rPr>
            </w:pPr>
            <w:bookmarkStart w:id="584" w:name="_Toc343511717"/>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须知”第3.1.2项规定</w:t>
            </w:r>
            <w:bookmarkEnd w:id="584"/>
          </w:p>
        </w:tc>
      </w:tr>
      <w:tr w14:paraId="6626B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447" w:type="pct"/>
            <w:vMerge w:val="continue"/>
            <w:tcBorders>
              <w:tl2br w:val="nil"/>
              <w:tr2bl w:val="nil"/>
            </w:tcBorders>
            <w:noWrap w:val="0"/>
            <w:vAlign w:val="center"/>
          </w:tcPr>
          <w:p w14:paraId="79B073A4">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61DBCD76">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4745C3D3">
            <w:pPr>
              <w:shd w:val="clea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供货周期</w:t>
            </w:r>
          </w:p>
        </w:tc>
        <w:tc>
          <w:tcPr>
            <w:tcW w:w="2545" w:type="pct"/>
            <w:tcBorders>
              <w:tl2br w:val="nil"/>
              <w:tr2bl w:val="nil"/>
            </w:tcBorders>
            <w:noWrap w:val="0"/>
            <w:vAlign w:val="center"/>
          </w:tcPr>
          <w:p w14:paraId="3012013C">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须知”第1.3.2项规定</w:t>
            </w:r>
          </w:p>
        </w:tc>
      </w:tr>
      <w:tr w14:paraId="20298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7609BEF7">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16345F86">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2A61DBF2">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2545" w:type="pct"/>
            <w:tcBorders>
              <w:tl2br w:val="nil"/>
              <w:tr2bl w:val="nil"/>
            </w:tcBorders>
            <w:noWrap w:val="0"/>
            <w:vAlign w:val="center"/>
          </w:tcPr>
          <w:p w14:paraId="7212DE6B">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须知”第3.3.1项规定</w:t>
            </w:r>
          </w:p>
        </w:tc>
      </w:tr>
      <w:tr w14:paraId="2801F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7B2A72BC">
            <w:pPr>
              <w:shd w:val="clear"/>
              <w:spacing w:line="360" w:lineRule="auto"/>
              <w:jc w:val="center"/>
              <w:rPr>
                <w:rFonts w:hint="eastAsia" w:ascii="宋体" w:hAnsi="宋体" w:eastAsia="宋体" w:cs="宋体"/>
                <w:color w:val="000000"/>
                <w:sz w:val="24"/>
                <w:szCs w:val="24"/>
                <w:highlight w:val="none"/>
              </w:rPr>
            </w:pPr>
            <w:bookmarkStart w:id="585" w:name="_Toc343511732"/>
          </w:p>
        </w:tc>
        <w:tc>
          <w:tcPr>
            <w:tcW w:w="580" w:type="pct"/>
            <w:vMerge w:val="continue"/>
            <w:tcBorders>
              <w:tl2br w:val="nil"/>
              <w:tr2bl w:val="nil"/>
            </w:tcBorders>
            <w:noWrap w:val="0"/>
            <w:vAlign w:val="center"/>
          </w:tcPr>
          <w:p w14:paraId="05A7414E">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203A11C8">
            <w:pPr>
              <w:shd w:val="clea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投标保证金</w:t>
            </w:r>
          </w:p>
        </w:tc>
        <w:tc>
          <w:tcPr>
            <w:tcW w:w="2545" w:type="pct"/>
            <w:tcBorders>
              <w:tl2br w:val="nil"/>
              <w:tr2bl w:val="nil"/>
            </w:tcBorders>
            <w:noWrap w:val="0"/>
            <w:vAlign w:val="center"/>
          </w:tcPr>
          <w:p w14:paraId="3B1837FD">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须知”第3.</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.1项规定</w:t>
            </w:r>
          </w:p>
        </w:tc>
      </w:tr>
      <w:tr w14:paraId="75E17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51FA2852">
            <w:pPr>
              <w:shd w:val="clear"/>
              <w:spacing w:line="360" w:lineRule="auto"/>
              <w:jc w:val="center"/>
              <w:rPr>
                <w:rFonts w:hint="eastAsia" w:ascii="宋体" w:hAnsi="宋体" w:eastAsia="宋体" w:cs="宋体"/>
                <w:color w:val="000000"/>
                <w:sz w:val="24"/>
                <w:szCs w:val="24"/>
                <w:highlight w:val="none"/>
              </w:rPr>
            </w:pPr>
          </w:p>
        </w:tc>
        <w:tc>
          <w:tcPr>
            <w:tcW w:w="580" w:type="pct"/>
            <w:vMerge w:val="continue"/>
            <w:tcBorders>
              <w:tl2br w:val="nil"/>
              <w:tr2bl w:val="nil"/>
            </w:tcBorders>
            <w:noWrap w:val="0"/>
            <w:vAlign w:val="center"/>
          </w:tcPr>
          <w:p w14:paraId="132CA6AA">
            <w:pPr>
              <w:shd w:val="clear"/>
              <w:spacing w:line="360" w:lineRule="auto"/>
              <w:jc w:val="center"/>
              <w:rPr>
                <w:rFonts w:hint="eastAsia" w:ascii="宋体" w:hAnsi="宋体" w:eastAsia="宋体" w:cs="宋体"/>
                <w:color w:val="000000"/>
                <w:sz w:val="24"/>
                <w:szCs w:val="24"/>
                <w:highlight w:val="none"/>
              </w:rPr>
            </w:pPr>
          </w:p>
        </w:tc>
        <w:tc>
          <w:tcPr>
            <w:tcW w:w="1426" w:type="pct"/>
            <w:tcBorders>
              <w:tl2br w:val="nil"/>
              <w:tr2bl w:val="nil"/>
            </w:tcBorders>
            <w:noWrap w:val="0"/>
            <w:vAlign w:val="center"/>
          </w:tcPr>
          <w:p w14:paraId="4D7C15F6">
            <w:pPr>
              <w:shd w:val="clea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否决项</w:t>
            </w:r>
          </w:p>
        </w:tc>
        <w:tc>
          <w:tcPr>
            <w:tcW w:w="2545" w:type="pct"/>
            <w:tcBorders>
              <w:tl2br w:val="nil"/>
              <w:tr2bl w:val="nil"/>
            </w:tcBorders>
            <w:noWrap w:val="0"/>
            <w:vAlign w:val="center"/>
          </w:tcPr>
          <w:p w14:paraId="6F4F7A49">
            <w:pPr>
              <w:shd w:val="clear"/>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不存在附表A中的否决项</w:t>
            </w:r>
          </w:p>
        </w:tc>
      </w:tr>
      <w:tr w14:paraId="057E3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027" w:type="pct"/>
            <w:gridSpan w:val="2"/>
            <w:tcBorders>
              <w:tl2br w:val="nil"/>
              <w:tr2bl w:val="nil"/>
            </w:tcBorders>
            <w:noWrap w:val="0"/>
            <w:vAlign w:val="center"/>
          </w:tcPr>
          <w:p w14:paraId="5D43513E">
            <w:pPr>
              <w:shd w:val="clea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条款号</w:t>
            </w:r>
            <w:bookmarkEnd w:id="585"/>
          </w:p>
        </w:tc>
        <w:tc>
          <w:tcPr>
            <w:tcW w:w="1426" w:type="pct"/>
            <w:tcBorders>
              <w:tl2br w:val="nil"/>
              <w:tr2bl w:val="nil"/>
            </w:tcBorders>
            <w:noWrap w:val="0"/>
            <w:vAlign w:val="center"/>
          </w:tcPr>
          <w:p w14:paraId="4F39C4D9">
            <w:pPr>
              <w:shd w:val="clear"/>
              <w:spacing w:line="360" w:lineRule="auto"/>
              <w:jc w:val="center"/>
              <w:rPr>
                <w:rFonts w:hint="eastAsia" w:ascii="宋体" w:hAnsi="宋体" w:eastAsia="宋体" w:cs="宋体"/>
                <w:color w:val="000000"/>
                <w:sz w:val="24"/>
                <w:szCs w:val="24"/>
                <w:highlight w:val="none"/>
              </w:rPr>
            </w:pPr>
            <w:bookmarkStart w:id="586" w:name="_Toc343511733"/>
            <w:r>
              <w:rPr>
                <w:rFonts w:hint="eastAsia" w:ascii="宋体" w:hAnsi="宋体" w:eastAsia="宋体" w:cs="宋体"/>
                <w:color w:val="000000"/>
                <w:sz w:val="24"/>
                <w:szCs w:val="24"/>
                <w:highlight w:val="none"/>
              </w:rPr>
              <w:t>条款内容</w:t>
            </w:r>
            <w:bookmarkEnd w:id="586"/>
          </w:p>
        </w:tc>
        <w:tc>
          <w:tcPr>
            <w:tcW w:w="2545" w:type="pct"/>
            <w:tcBorders>
              <w:tl2br w:val="nil"/>
              <w:tr2bl w:val="nil"/>
            </w:tcBorders>
            <w:noWrap w:val="0"/>
            <w:vAlign w:val="center"/>
          </w:tcPr>
          <w:p w14:paraId="555FE099">
            <w:pPr>
              <w:shd w:val="clear"/>
              <w:spacing w:line="360" w:lineRule="auto"/>
              <w:rPr>
                <w:rFonts w:hint="eastAsia" w:ascii="宋体" w:hAnsi="宋体" w:eastAsia="宋体" w:cs="宋体"/>
                <w:b/>
                <w:color w:val="000000"/>
                <w:sz w:val="24"/>
                <w:szCs w:val="24"/>
                <w:highlight w:val="none"/>
              </w:rPr>
            </w:pPr>
            <w:bookmarkStart w:id="587" w:name="_Toc343511734"/>
            <w:r>
              <w:rPr>
                <w:rFonts w:hint="eastAsia" w:ascii="宋体" w:hAnsi="宋体" w:eastAsia="宋体" w:cs="宋体"/>
                <w:b/>
                <w:color w:val="000000"/>
                <w:sz w:val="24"/>
                <w:szCs w:val="24"/>
                <w:highlight w:val="none"/>
              </w:rPr>
              <w:t>编列内容</w:t>
            </w:r>
            <w:bookmarkEnd w:id="587"/>
          </w:p>
        </w:tc>
      </w:tr>
      <w:tr w14:paraId="37D42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027" w:type="pct"/>
            <w:gridSpan w:val="2"/>
            <w:tcBorders>
              <w:tl2br w:val="nil"/>
              <w:tr2bl w:val="nil"/>
            </w:tcBorders>
            <w:noWrap w:val="0"/>
            <w:vAlign w:val="center"/>
          </w:tcPr>
          <w:p w14:paraId="4120CABC">
            <w:pPr>
              <w:shd w:val="clear"/>
              <w:spacing w:line="360" w:lineRule="auto"/>
              <w:jc w:val="center"/>
              <w:rPr>
                <w:rFonts w:hint="eastAsia" w:ascii="宋体" w:hAnsi="宋体" w:eastAsia="宋体" w:cs="宋体"/>
                <w:color w:val="000000"/>
                <w:sz w:val="24"/>
                <w:szCs w:val="24"/>
                <w:highlight w:val="none"/>
              </w:rPr>
            </w:pPr>
            <w:bookmarkStart w:id="588" w:name="_Toc343511735"/>
            <w:r>
              <w:rPr>
                <w:rFonts w:hint="eastAsia" w:ascii="宋体" w:hAnsi="宋体" w:eastAsia="宋体" w:cs="宋体"/>
                <w:color w:val="000000"/>
                <w:sz w:val="24"/>
                <w:szCs w:val="24"/>
                <w:highlight w:val="none"/>
              </w:rPr>
              <w:t>2.2.1</w:t>
            </w:r>
            <w:bookmarkEnd w:id="588"/>
          </w:p>
        </w:tc>
        <w:tc>
          <w:tcPr>
            <w:tcW w:w="1426" w:type="pct"/>
            <w:tcBorders>
              <w:tl2br w:val="nil"/>
              <w:tr2bl w:val="nil"/>
            </w:tcBorders>
            <w:noWrap w:val="0"/>
            <w:vAlign w:val="center"/>
          </w:tcPr>
          <w:p w14:paraId="3B197607">
            <w:pPr>
              <w:shd w:val="clear"/>
              <w:spacing w:line="360" w:lineRule="auto"/>
              <w:jc w:val="center"/>
              <w:rPr>
                <w:rFonts w:hint="eastAsia" w:ascii="宋体" w:hAnsi="宋体" w:eastAsia="宋体" w:cs="宋体"/>
                <w:color w:val="000000"/>
                <w:sz w:val="24"/>
                <w:szCs w:val="24"/>
                <w:highlight w:val="none"/>
              </w:rPr>
            </w:pPr>
            <w:bookmarkStart w:id="589" w:name="_Toc343511736"/>
            <w:r>
              <w:rPr>
                <w:rFonts w:hint="eastAsia" w:ascii="宋体" w:hAnsi="宋体" w:eastAsia="宋体" w:cs="宋体"/>
                <w:color w:val="000000"/>
                <w:sz w:val="24"/>
                <w:szCs w:val="24"/>
                <w:highlight w:val="none"/>
              </w:rPr>
              <w:t>分值构成</w:t>
            </w:r>
            <w:bookmarkEnd w:id="589"/>
          </w:p>
          <w:p w14:paraId="38BA0268">
            <w:pPr>
              <w:shd w:val="clear"/>
              <w:spacing w:line="360" w:lineRule="auto"/>
              <w:jc w:val="center"/>
              <w:rPr>
                <w:rFonts w:hint="eastAsia" w:ascii="宋体" w:hAnsi="宋体" w:eastAsia="宋体" w:cs="宋体"/>
                <w:color w:val="000000"/>
                <w:sz w:val="24"/>
                <w:szCs w:val="24"/>
                <w:highlight w:val="none"/>
              </w:rPr>
            </w:pPr>
            <w:bookmarkStart w:id="590" w:name="_Toc343511737"/>
            <w:r>
              <w:rPr>
                <w:rFonts w:hint="eastAsia" w:ascii="宋体" w:hAnsi="宋体" w:eastAsia="宋体" w:cs="宋体"/>
                <w:color w:val="000000"/>
                <w:sz w:val="24"/>
                <w:szCs w:val="24"/>
                <w:highlight w:val="none"/>
              </w:rPr>
              <w:t>(总分100分)</w:t>
            </w:r>
            <w:bookmarkEnd w:id="590"/>
          </w:p>
        </w:tc>
        <w:tc>
          <w:tcPr>
            <w:tcW w:w="2545" w:type="pct"/>
            <w:tcBorders>
              <w:tl2br w:val="nil"/>
              <w:tr2bl w:val="nil"/>
            </w:tcBorders>
            <w:noWrap w:val="0"/>
            <w:vAlign w:val="center"/>
          </w:tcPr>
          <w:p w14:paraId="6C911977">
            <w:pPr>
              <w:shd w:val="clear"/>
              <w:spacing w:line="360" w:lineRule="auto"/>
              <w:rPr>
                <w:rFonts w:hint="eastAsia" w:ascii="宋体" w:hAnsi="宋体" w:eastAsia="宋体" w:cs="宋体"/>
                <w:color w:val="000000"/>
                <w:sz w:val="24"/>
                <w:szCs w:val="24"/>
                <w:highlight w:val="none"/>
              </w:rPr>
            </w:pPr>
            <w:bookmarkStart w:id="591" w:name="_Toc343511739"/>
            <w:bookmarkStart w:id="592" w:name="_Toc343511738"/>
            <w:r>
              <w:rPr>
                <w:rFonts w:hint="eastAsia" w:ascii="宋体" w:hAnsi="宋体" w:eastAsia="宋体" w:cs="宋体"/>
                <w:color w:val="000000"/>
                <w:sz w:val="24"/>
                <w:szCs w:val="24"/>
                <w:highlight w:val="none"/>
              </w:rPr>
              <w:t>1.投标报价评审：</w:t>
            </w:r>
            <w:r>
              <w:rPr>
                <w:rFonts w:hint="eastAsia" w:ascii="宋体" w:hAnsi="宋体" w:cs="宋体"/>
                <w:color w:val="000000"/>
                <w:sz w:val="24"/>
                <w:szCs w:val="24"/>
                <w:highlight w:val="none"/>
                <w:lang w:val="en-US" w:eastAsia="zh-CN"/>
              </w:rPr>
              <w:t>40</w:t>
            </w:r>
            <w:r>
              <w:rPr>
                <w:rFonts w:hint="eastAsia" w:ascii="宋体" w:hAnsi="宋体" w:eastAsia="宋体" w:cs="宋体"/>
                <w:color w:val="000000"/>
                <w:sz w:val="24"/>
                <w:szCs w:val="24"/>
                <w:highlight w:val="none"/>
              </w:rPr>
              <w:t>分</w:t>
            </w:r>
          </w:p>
          <w:p w14:paraId="6436A1A3">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2.技术部分评审：</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rPr>
              <w:t>分</w:t>
            </w:r>
          </w:p>
          <w:p w14:paraId="29AFB1CD">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3.商务部分评审：</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bookmarkEnd w:id="591"/>
            <w:bookmarkEnd w:id="592"/>
          </w:p>
        </w:tc>
      </w:tr>
    </w:tbl>
    <w:p w14:paraId="5CD5A490">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br w:type="page"/>
      </w:r>
      <w:bookmarkStart w:id="593" w:name="_Toc247085758"/>
      <w:bookmarkStart w:id="594" w:name="_Toc397410470"/>
      <w:bookmarkStart w:id="595" w:name="_Toc152045600"/>
      <w:bookmarkStart w:id="596" w:name="_Toc490171392"/>
      <w:bookmarkStart w:id="597" w:name="_Toc361406430"/>
      <w:bookmarkStart w:id="598" w:name="_Toc246996243"/>
      <w:bookmarkStart w:id="599" w:name="_Toc456197086"/>
      <w:bookmarkStart w:id="600" w:name="_Toc397585168"/>
      <w:bookmarkStart w:id="601" w:name="_Toc361406351"/>
      <w:bookmarkStart w:id="602" w:name="_Toc394320899"/>
      <w:bookmarkStart w:id="603" w:name="_Toc152042377"/>
      <w:bookmarkStart w:id="604" w:name="_Toc490171551"/>
      <w:bookmarkStart w:id="605" w:name="_Toc246996986"/>
      <w:bookmarkStart w:id="606" w:name="_Toc179632618"/>
      <w:bookmarkStart w:id="607" w:name="_Toc397410657"/>
      <w:bookmarkStart w:id="608" w:name="_Toc397585237"/>
      <w:bookmarkStart w:id="609" w:name="_Toc343511762"/>
      <w:bookmarkStart w:id="610" w:name="_Toc395711818"/>
      <w:bookmarkStart w:id="611" w:name="_Toc144974567"/>
    </w:p>
    <w:p w14:paraId="1366876B">
      <w:pPr>
        <w:shd w:val="clea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 评标方法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E9530D6">
      <w:pPr>
        <w:shd w:val="clear"/>
        <w:spacing w:line="360" w:lineRule="auto"/>
        <w:ind w:firstLine="560" w:firstLineChars="200"/>
        <w:rPr>
          <w:rFonts w:hint="eastAsia" w:ascii="宋体" w:hAnsi="宋体" w:eastAsia="宋体" w:cs="宋体"/>
          <w:color w:val="000000"/>
          <w:sz w:val="28"/>
          <w:szCs w:val="28"/>
          <w:highlight w:val="none"/>
        </w:rPr>
      </w:pPr>
      <w:bookmarkStart w:id="612" w:name="_Toc343511763"/>
      <w:r>
        <w:rPr>
          <w:rFonts w:hint="eastAsia" w:ascii="宋体" w:hAnsi="宋体" w:eastAsia="宋体" w:cs="宋体"/>
          <w:color w:val="000000"/>
          <w:sz w:val="28"/>
          <w:szCs w:val="28"/>
          <w:highlight w:val="none"/>
        </w:rPr>
        <w:t>1.1评标原则</w:t>
      </w:r>
    </w:p>
    <w:p w14:paraId="5655292D">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（1）公平、公正、科学、择优；</w:t>
      </w:r>
    </w:p>
    <w:p w14:paraId="2B0582A9">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cs="宋体"/>
          <w:color w:val="000000"/>
          <w:sz w:val="28"/>
          <w:szCs w:val="28"/>
          <w:highlight w:val="none"/>
          <w:lang w:eastAsia="zh-CN"/>
        </w:rPr>
        <w:t>供货周期</w:t>
      </w:r>
      <w:r>
        <w:rPr>
          <w:rFonts w:hint="eastAsia" w:ascii="宋体" w:hAnsi="宋体" w:eastAsia="宋体" w:cs="宋体"/>
          <w:color w:val="000000"/>
          <w:sz w:val="28"/>
          <w:szCs w:val="28"/>
          <w:highlight w:val="none"/>
        </w:rPr>
        <w:t>合理、方案可行；</w:t>
      </w:r>
    </w:p>
    <w:p w14:paraId="0B4ED286">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（3）价格合理，且不低于成本价；</w:t>
      </w:r>
    </w:p>
    <w:p w14:paraId="01790A1E">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（4）禁止不正当竞争。</w:t>
      </w:r>
    </w:p>
    <w:p w14:paraId="211C926E">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 本次评标采用综合评分法。</w:t>
      </w:r>
    </w:p>
    <w:p w14:paraId="0416DE4E">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评标委员会对满足招标文件实质性要求的投标文件，按照本章第2.2款规定的评分标准进行打分。</w:t>
      </w:r>
      <w:bookmarkEnd w:id="612"/>
      <w:r>
        <w:rPr>
          <w:rFonts w:hint="eastAsia" w:ascii="宋体" w:hAnsi="宋体" w:eastAsia="宋体" w:cs="宋体"/>
          <w:color w:val="000000"/>
          <w:sz w:val="28"/>
          <w:szCs w:val="28"/>
          <w:highlight w:val="none"/>
        </w:rPr>
        <w:t>评标委员会对</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在投标文件中提出的质量、</w:t>
      </w:r>
      <w:r>
        <w:rPr>
          <w:rFonts w:hint="eastAsia" w:ascii="宋体" w:hAnsi="宋体" w:cs="宋体"/>
          <w:color w:val="000000"/>
          <w:sz w:val="28"/>
          <w:szCs w:val="28"/>
          <w:highlight w:val="none"/>
          <w:lang w:eastAsia="zh-CN"/>
        </w:rPr>
        <w:t>供货周期</w:t>
      </w:r>
      <w:r>
        <w:rPr>
          <w:rFonts w:hint="eastAsia" w:ascii="宋体" w:hAnsi="宋体" w:eastAsia="宋体" w:cs="宋体"/>
          <w:color w:val="000000"/>
          <w:sz w:val="28"/>
          <w:szCs w:val="28"/>
          <w:highlight w:val="none"/>
        </w:rPr>
        <w:t>、投标价格、技术部分、商务部分等能否最大限度地满足招标文件的要求进行评审、赋分，向采购人推荐前三名中标候选</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，标明排列顺序。</w:t>
      </w:r>
    </w:p>
    <w:p w14:paraId="55A302AC">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1.3在评标过程中，</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对采购人和评标委员会施加影响的任何行为，都将导致其投标资格被取消。</w:t>
      </w:r>
    </w:p>
    <w:p w14:paraId="22CF2674">
      <w:pPr>
        <w:shd w:val="clear"/>
        <w:spacing w:line="360" w:lineRule="auto"/>
        <w:ind w:firstLine="562" w:firstLineChars="200"/>
        <w:rPr>
          <w:rFonts w:hint="eastAsia" w:ascii="宋体" w:hAnsi="宋体" w:eastAsia="宋体" w:cs="宋体"/>
          <w:b/>
          <w:color w:val="000000"/>
          <w:sz w:val="28"/>
          <w:szCs w:val="28"/>
          <w:highlight w:val="none"/>
        </w:rPr>
      </w:pPr>
      <w:bookmarkStart w:id="613" w:name="_Toc361406352"/>
      <w:bookmarkStart w:id="614" w:name="_Toc397585238"/>
      <w:bookmarkStart w:id="615" w:name="_Toc343511764"/>
      <w:bookmarkStart w:id="616" w:name="_Toc152042378"/>
      <w:bookmarkStart w:id="617" w:name="_Toc246996987"/>
      <w:bookmarkStart w:id="618" w:name="_Toc395711819"/>
      <w:bookmarkStart w:id="619" w:name="_Toc246996244"/>
      <w:bookmarkStart w:id="620" w:name="_Toc394320900"/>
      <w:bookmarkStart w:id="621" w:name="_Toc247085759"/>
      <w:bookmarkStart w:id="622" w:name="_Toc490171552"/>
      <w:bookmarkStart w:id="623" w:name="_Toc490171393"/>
      <w:bookmarkStart w:id="624" w:name="_Toc397585169"/>
      <w:bookmarkStart w:id="625" w:name="_Toc397410658"/>
      <w:bookmarkStart w:id="626" w:name="_Toc144974568"/>
      <w:bookmarkStart w:id="627" w:name="_Toc152045601"/>
      <w:bookmarkStart w:id="628" w:name="_Toc361406431"/>
      <w:bookmarkStart w:id="629" w:name="_Toc179632619"/>
      <w:bookmarkStart w:id="630" w:name="_Toc456197087"/>
      <w:bookmarkStart w:id="631" w:name="_Toc397410471"/>
      <w:r>
        <w:rPr>
          <w:rFonts w:hint="eastAsia" w:ascii="宋体" w:hAnsi="宋体" w:eastAsia="宋体" w:cs="宋体"/>
          <w:b/>
          <w:color w:val="000000"/>
          <w:sz w:val="28"/>
          <w:szCs w:val="28"/>
          <w:highlight w:val="none"/>
        </w:rPr>
        <w:t>2. 评审标准</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1FD9C2D7">
      <w:pPr>
        <w:shd w:val="clear"/>
        <w:spacing w:line="360" w:lineRule="auto"/>
        <w:ind w:firstLine="562" w:firstLineChars="200"/>
        <w:rPr>
          <w:rFonts w:hint="eastAsia" w:ascii="宋体" w:hAnsi="宋体" w:eastAsia="宋体" w:cs="宋体"/>
          <w:b/>
          <w:color w:val="000000"/>
          <w:sz w:val="28"/>
          <w:szCs w:val="28"/>
          <w:highlight w:val="none"/>
        </w:rPr>
      </w:pPr>
      <w:bookmarkStart w:id="632" w:name="_Toc397410659"/>
      <w:bookmarkStart w:id="633" w:name="_Toc361406353"/>
      <w:bookmarkStart w:id="634" w:name="_Toc397585239"/>
      <w:bookmarkStart w:id="635" w:name="_Toc246996245"/>
      <w:bookmarkStart w:id="636" w:name="_Toc456197088"/>
      <w:bookmarkStart w:id="637" w:name="_Toc343511765"/>
      <w:bookmarkStart w:id="638" w:name="_Toc394320901"/>
      <w:bookmarkStart w:id="639" w:name="_Toc152042379"/>
      <w:bookmarkStart w:id="640" w:name="_Toc179632620"/>
      <w:bookmarkStart w:id="641" w:name="_Toc247085760"/>
      <w:bookmarkStart w:id="642" w:name="_Toc144974569"/>
      <w:bookmarkStart w:id="643" w:name="_Toc397410472"/>
      <w:bookmarkStart w:id="644" w:name="_Toc152045602"/>
      <w:bookmarkStart w:id="645" w:name="_Toc246996988"/>
      <w:bookmarkStart w:id="646" w:name="_Toc361406432"/>
      <w:bookmarkStart w:id="647" w:name="_Toc490171394"/>
      <w:bookmarkStart w:id="648" w:name="_Toc490171553"/>
      <w:bookmarkStart w:id="649" w:name="_Toc397585170"/>
      <w:bookmarkStart w:id="650" w:name="_Toc395711820"/>
      <w:r>
        <w:rPr>
          <w:rFonts w:hint="eastAsia" w:ascii="宋体" w:hAnsi="宋体" w:eastAsia="宋体" w:cs="宋体"/>
          <w:b/>
          <w:color w:val="000000"/>
          <w:sz w:val="28"/>
          <w:szCs w:val="28"/>
          <w:highlight w:val="none"/>
        </w:rPr>
        <w:t>2.1 初步评审标准</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6B023639">
      <w:pPr>
        <w:shd w:val="clear"/>
        <w:spacing w:line="360" w:lineRule="auto"/>
        <w:ind w:firstLine="560" w:firstLineChars="200"/>
        <w:rPr>
          <w:rFonts w:hint="eastAsia" w:ascii="宋体" w:hAnsi="宋体" w:eastAsia="宋体" w:cs="宋体"/>
          <w:color w:val="000000"/>
          <w:sz w:val="28"/>
          <w:szCs w:val="28"/>
          <w:highlight w:val="none"/>
        </w:rPr>
      </w:pPr>
      <w:bookmarkStart w:id="651" w:name="_Toc343511766"/>
      <w:r>
        <w:rPr>
          <w:rFonts w:hint="eastAsia" w:ascii="宋体" w:hAnsi="宋体" w:eastAsia="宋体" w:cs="宋体"/>
          <w:color w:val="000000"/>
          <w:sz w:val="28"/>
          <w:szCs w:val="28"/>
          <w:highlight w:val="none"/>
        </w:rPr>
        <w:t>2.1.1 形式评审标准：见评标办法前附表。</w:t>
      </w:r>
      <w:bookmarkEnd w:id="651"/>
    </w:p>
    <w:p w14:paraId="546DD5E7">
      <w:pPr>
        <w:shd w:val="clear"/>
        <w:spacing w:line="360" w:lineRule="auto"/>
        <w:ind w:firstLine="560" w:firstLineChars="200"/>
        <w:rPr>
          <w:rFonts w:hint="eastAsia" w:ascii="宋体" w:hAnsi="宋体" w:eastAsia="宋体" w:cs="宋体"/>
          <w:color w:val="000000"/>
          <w:sz w:val="28"/>
          <w:szCs w:val="28"/>
          <w:highlight w:val="none"/>
        </w:rPr>
      </w:pPr>
      <w:bookmarkStart w:id="652" w:name="_Toc343511767"/>
      <w:r>
        <w:rPr>
          <w:rFonts w:hint="eastAsia" w:ascii="宋体" w:hAnsi="宋体" w:eastAsia="宋体" w:cs="宋体"/>
          <w:color w:val="000000"/>
          <w:sz w:val="28"/>
          <w:szCs w:val="28"/>
          <w:highlight w:val="none"/>
        </w:rPr>
        <w:t>2.1.2</w:t>
      </w:r>
      <w:bookmarkEnd w:id="652"/>
      <w:bookmarkStart w:id="653" w:name="_Toc343511768"/>
      <w:r>
        <w:rPr>
          <w:rFonts w:hint="eastAsia" w:ascii="宋体" w:hAnsi="宋体" w:eastAsia="宋体" w:cs="宋体"/>
          <w:color w:val="000000"/>
          <w:sz w:val="28"/>
          <w:szCs w:val="28"/>
          <w:highlight w:val="none"/>
        </w:rPr>
        <w:t>响应性评审标准：见评标办法前附表。</w:t>
      </w:r>
      <w:bookmarkEnd w:id="653"/>
    </w:p>
    <w:p w14:paraId="38EB06EC">
      <w:pPr>
        <w:shd w:val="clear"/>
        <w:spacing w:line="360" w:lineRule="auto"/>
        <w:ind w:firstLine="562" w:firstLineChars="200"/>
        <w:rPr>
          <w:rFonts w:hint="eastAsia" w:ascii="宋体" w:hAnsi="宋体" w:eastAsia="宋体" w:cs="宋体"/>
          <w:b/>
          <w:color w:val="000000"/>
          <w:sz w:val="28"/>
          <w:szCs w:val="28"/>
          <w:highlight w:val="none"/>
        </w:rPr>
      </w:pPr>
      <w:bookmarkStart w:id="654" w:name="_Toc394320902"/>
      <w:bookmarkStart w:id="655" w:name="_Toc397410660"/>
      <w:bookmarkStart w:id="656" w:name="_Toc152045603"/>
      <w:bookmarkStart w:id="657" w:name="_Toc397585240"/>
      <w:bookmarkStart w:id="658" w:name="_Toc361406354"/>
      <w:bookmarkStart w:id="659" w:name="_Toc246996989"/>
      <w:bookmarkStart w:id="660" w:name="_Toc246996246"/>
      <w:bookmarkStart w:id="661" w:name="_Toc490171395"/>
      <w:bookmarkStart w:id="662" w:name="_Toc361406433"/>
      <w:bookmarkStart w:id="663" w:name="_Toc456197089"/>
      <w:bookmarkStart w:id="664" w:name="_Toc397410473"/>
      <w:bookmarkStart w:id="665" w:name="_Toc152042380"/>
      <w:bookmarkStart w:id="666" w:name="_Toc490171554"/>
      <w:bookmarkStart w:id="667" w:name="_Toc343511769"/>
      <w:bookmarkStart w:id="668" w:name="_Toc395711821"/>
      <w:bookmarkStart w:id="669" w:name="_Toc247085761"/>
      <w:bookmarkStart w:id="670" w:name="_Toc397585171"/>
      <w:bookmarkStart w:id="671" w:name="_Toc179632621"/>
      <w:bookmarkStart w:id="672" w:name="_Toc144974570"/>
      <w:r>
        <w:rPr>
          <w:rFonts w:hint="eastAsia" w:ascii="宋体" w:hAnsi="宋体" w:eastAsia="宋体" w:cs="宋体"/>
          <w:b/>
          <w:color w:val="000000"/>
          <w:sz w:val="28"/>
          <w:szCs w:val="28"/>
          <w:highlight w:val="none"/>
        </w:rPr>
        <w:t>2.2 分值构成与评分标准</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11F4EE7">
      <w:pPr>
        <w:shd w:val="clear"/>
        <w:spacing w:line="360" w:lineRule="auto"/>
        <w:ind w:firstLine="560" w:firstLineChars="200"/>
        <w:rPr>
          <w:rFonts w:hint="eastAsia" w:ascii="宋体" w:hAnsi="宋体" w:eastAsia="宋体" w:cs="宋体"/>
          <w:color w:val="000000"/>
          <w:sz w:val="28"/>
          <w:szCs w:val="28"/>
          <w:highlight w:val="none"/>
        </w:rPr>
      </w:pPr>
      <w:bookmarkStart w:id="673" w:name="_Toc343511770"/>
      <w:r>
        <w:rPr>
          <w:rFonts w:hint="eastAsia" w:ascii="宋体" w:hAnsi="宋体" w:eastAsia="宋体" w:cs="宋体"/>
          <w:color w:val="000000"/>
          <w:sz w:val="28"/>
          <w:szCs w:val="28"/>
          <w:highlight w:val="none"/>
        </w:rPr>
        <w:t>2.2.1 分值构成</w:t>
      </w:r>
      <w:bookmarkEnd w:id="673"/>
      <w:r>
        <w:rPr>
          <w:rFonts w:hint="eastAsia" w:ascii="宋体" w:hAnsi="宋体" w:eastAsia="宋体" w:cs="宋体"/>
          <w:color w:val="000000"/>
          <w:sz w:val="28"/>
          <w:szCs w:val="28"/>
          <w:highlight w:val="none"/>
        </w:rPr>
        <w:t>：见评标办法前附表。</w:t>
      </w:r>
    </w:p>
    <w:p w14:paraId="2B6FFAF2">
      <w:pPr>
        <w:shd w:val="clear"/>
        <w:spacing w:line="360" w:lineRule="auto"/>
        <w:ind w:firstLine="562" w:firstLineChars="200"/>
        <w:rPr>
          <w:rFonts w:hint="eastAsia" w:ascii="宋体" w:hAnsi="宋体" w:eastAsia="宋体" w:cs="宋体"/>
          <w:b/>
          <w:color w:val="000000"/>
          <w:sz w:val="28"/>
          <w:szCs w:val="28"/>
          <w:highlight w:val="none"/>
        </w:rPr>
      </w:pPr>
      <w:bookmarkStart w:id="674" w:name="_Toc397410474"/>
      <w:bookmarkStart w:id="675" w:name="_Toc397585241"/>
      <w:bookmarkStart w:id="676" w:name="_Toc246996990"/>
      <w:bookmarkStart w:id="677" w:name="_Toc343511776"/>
      <w:bookmarkStart w:id="678" w:name="_Toc397585172"/>
      <w:bookmarkStart w:id="679" w:name="_Toc361406434"/>
      <w:bookmarkStart w:id="680" w:name="_Toc456197090"/>
      <w:bookmarkStart w:id="681" w:name="_Toc397410661"/>
      <w:bookmarkStart w:id="682" w:name="_Toc394320903"/>
      <w:bookmarkStart w:id="683" w:name="_Toc361406355"/>
      <w:bookmarkStart w:id="684" w:name="_Toc179632622"/>
      <w:bookmarkStart w:id="685" w:name="_Toc490171555"/>
      <w:bookmarkStart w:id="686" w:name="_Toc152045604"/>
      <w:bookmarkStart w:id="687" w:name="_Toc246996247"/>
      <w:bookmarkStart w:id="688" w:name="_Toc144974571"/>
      <w:bookmarkStart w:id="689" w:name="_Toc395711822"/>
      <w:bookmarkStart w:id="690" w:name="_Toc247085762"/>
      <w:bookmarkStart w:id="691" w:name="_Toc490171396"/>
      <w:bookmarkStart w:id="692" w:name="_Toc152042381"/>
      <w:r>
        <w:rPr>
          <w:rFonts w:hint="eastAsia" w:ascii="宋体" w:hAnsi="宋体" w:eastAsia="宋体" w:cs="宋体"/>
          <w:b/>
          <w:color w:val="000000"/>
          <w:sz w:val="28"/>
          <w:szCs w:val="28"/>
          <w:highlight w:val="none"/>
        </w:rPr>
        <w:t>3. 评标程序</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8C390ED">
      <w:pPr>
        <w:shd w:val="clear"/>
        <w:spacing w:line="360" w:lineRule="auto"/>
        <w:ind w:firstLine="562" w:firstLineChars="200"/>
        <w:rPr>
          <w:rFonts w:hint="eastAsia" w:ascii="宋体" w:hAnsi="宋体" w:eastAsia="宋体" w:cs="宋体"/>
          <w:b/>
          <w:color w:val="000000"/>
          <w:sz w:val="28"/>
          <w:szCs w:val="28"/>
          <w:highlight w:val="none"/>
        </w:rPr>
      </w:pPr>
      <w:bookmarkStart w:id="693" w:name="_Toc152045605"/>
      <w:bookmarkStart w:id="694" w:name="_Toc397585242"/>
      <w:bookmarkStart w:id="695" w:name="_Toc144974572"/>
      <w:bookmarkStart w:id="696" w:name="_Toc395711823"/>
      <w:bookmarkStart w:id="697" w:name="_Toc179632623"/>
      <w:bookmarkStart w:id="698" w:name="_Toc456197091"/>
      <w:bookmarkStart w:id="699" w:name="_Toc361406435"/>
      <w:bookmarkStart w:id="700" w:name="_Toc490171397"/>
      <w:bookmarkStart w:id="701" w:name="_Toc246996248"/>
      <w:bookmarkStart w:id="702" w:name="_Toc397585173"/>
      <w:bookmarkStart w:id="703" w:name="_Toc397410662"/>
      <w:bookmarkStart w:id="704" w:name="_Toc247085763"/>
      <w:bookmarkStart w:id="705" w:name="_Toc490171556"/>
      <w:bookmarkStart w:id="706" w:name="_Toc246996991"/>
      <w:bookmarkStart w:id="707" w:name="_Toc343511777"/>
      <w:bookmarkStart w:id="708" w:name="_Toc361406356"/>
      <w:bookmarkStart w:id="709" w:name="_Toc394320904"/>
      <w:bookmarkStart w:id="710" w:name="_Toc397410475"/>
      <w:bookmarkStart w:id="711" w:name="_Toc152042382"/>
      <w:r>
        <w:rPr>
          <w:rFonts w:hint="eastAsia" w:ascii="宋体" w:hAnsi="宋体" w:eastAsia="宋体" w:cs="宋体"/>
          <w:b/>
          <w:color w:val="000000"/>
          <w:sz w:val="28"/>
          <w:szCs w:val="28"/>
          <w:highlight w:val="none"/>
        </w:rPr>
        <w:t>3.1 初步评审</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A40136B">
      <w:pPr>
        <w:shd w:val="clear"/>
        <w:spacing w:line="360" w:lineRule="auto"/>
        <w:ind w:firstLine="560" w:firstLineChars="200"/>
        <w:rPr>
          <w:rFonts w:hint="eastAsia" w:ascii="宋体" w:hAnsi="宋体" w:eastAsia="宋体" w:cs="宋体"/>
          <w:color w:val="000000"/>
          <w:sz w:val="28"/>
          <w:szCs w:val="28"/>
          <w:highlight w:val="none"/>
        </w:rPr>
      </w:pPr>
      <w:bookmarkStart w:id="712" w:name="_Toc343511778"/>
      <w:r>
        <w:rPr>
          <w:rFonts w:hint="eastAsia" w:ascii="宋体" w:hAnsi="宋体" w:eastAsia="宋体" w:cs="宋体"/>
          <w:color w:val="000000"/>
          <w:sz w:val="28"/>
          <w:szCs w:val="28"/>
          <w:highlight w:val="none"/>
        </w:rPr>
        <w:t>3.1.1评标委员会依据本章第2.1款规定的标准对投标文件进行初步评审。有一项不符合评审标准的，评标委员会应当否决其投标。</w:t>
      </w:r>
      <w:bookmarkEnd w:id="712"/>
    </w:p>
    <w:p w14:paraId="7CC64C48">
      <w:pPr>
        <w:shd w:val="clear"/>
        <w:spacing w:line="360" w:lineRule="auto"/>
        <w:ind w:firstLine="560" w:firstLineChars="200"/>
        <w:rPr>
          <w:rFonts w:hint="eastAsia" w:ascii="宋体" w:hAnsi="宋体" w:eastAsia="宋体" w:cs="宋体"/>
          <w:color w:val="000000"/>
          <w:sz w:val="28"/>
          <w:szCs w:val="28"/>
          <w:highlight w:val="none"/>
        </w:rPr>
      </w:pPr>
      <w:bookmarkStart w:id="713" w:name="_Toc343511779"/>
      <w:r>
        <w:rPr>
          <w:rFonts w:hint="eastAsia" w:ascii="宋体" w:hAnsi="宋体" w:eastAsia="宋体" w:cs="宋体"/>
          <w:color w:val="000000"/>
          <w:sz w:val="28"/>
          <w:szCs w:val="28"/>
          <w:highlight w:val="none"/>
        </w:rPr>
        <w:t xml:space="preserve">3.1.2 </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有以下情形之一的，评标委员会应当否决其投标：</w:t>
      </w:r>
      <w:bookmarkEnd w:id="713"/>
    </w:p>
    <w:p w14:paraId="406C5A4F">
      <w:pPr>
        <w:shd w:val="clear"/>
        <w:spacing w:line="360" w:lineRule="auto"/>
        <w:ind w:firstLine="560" w:firstLineChars="200"/>
        <w:rPr>
          <w:rFonts w:hint="eastAsia" w:ascii="宋体" w:hAnsi="宋体" w:eastAsia="宋体" w:cs="宋体"/>
          <w:color w:val="000000"/>
          <w:sz w:val="28"/>
          <w:szCs w:val="28"/>
          <w:highlight w:val="none"/>
        </w:rPr>
      </w:pPr>
      <w:bookmarkStart w:id="714" w:name="_Toc343511780"/>
      <w:r>
        <w:rPr>
          <w:rFonts w:hint="eastAsia" w:ascii="宋体" w:hAnsi="宋体" w:eastAsia="宋体" w:cs="宋体"/>
          <w:color w:val="000000"/>
          <w:sz w:val="28"/>
          <w:szCs w:val="28"/>
          <w:highlight w:val="none"/>
        </w:rPr>
        <w:t>（1）第二章“</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须知”第1.4.2项、第1.4.3项规定的任何一种情形的；</w:t>
      </w:r>
      <w:bookmarkEnd w:id="714"/>
    </w:p>
    <w:p w14:paraId="1A9BB456">
      <w:pPr>
        <w:shd w:val="clear"/>
        <w:spacing w:line="360" w:lineRule="auto"/>
        <w:ind w:firstLine="560" w:firstLineChars="200"/>
        <w:rPr>
          <w:rFonts w:hint="eastAsia" w:ascii="宋体" w:hAnsi="宋体" w:eastAsia="宋体" w:cs="宋体"/>
          <w:color w:val="000000"/>
          <w:sz w:val="28"/>
          <w:szCs w:val="28"/>
          <w:highlight w:val="none"/>
        </w:rPr>
      </w:pPr>
      <w:bookmarkStart w:id="715" w:name="_Toc343511781"/>
      <w:r>
        <w:rPr>
          <w:rFonts w:hint="eastAsia" w:ascii="宋体" w:hAnsi="宋体" w:eastAsia="宋体" w:cs="宋体"/>
          <w:color w:val="000000"/>
          <w:sz w:val="28"/>
          <w:szCs w:val="28"/>
          <w:highlight w:val="none"/>
        </w:rPr>
        <w:t>（2）串通投标或弄虚作假或有其他违法行为的；</w:t>
      </w:r>
      <w:bookmarkEnd w:id="715"/>
    </w:p>
    <w:p w14:paraId="5FF78292">
      <w:pPr>
        <w:shd w:val="clear"/>
        <w:spacing w:line="360" w:lineRule="auto"/>
        <w:ind w:firstLine="560" w:firstLineChars="200"/>
        <w:rPr>
          <w:rFonts w:hint="eastAsia" w:ascii="宋体" w:hAnsi="宋体" w:eastAsia="宋体" w:cs="宋体"/>
          <w:color w:val="000000"/>
          <w:sz w:val="28"/>
          <w:szCs w:val="28"/>
          <w:highlight w:val="none"/>
        </w:rPr>
      </w:pPr>
      <w:bookmarkStart w:id="716" w:name="_Toc343511784"/>
      <w:r>
        <w:rPr>
          <w:rFonts w:hint="eastAsia" w:ascii="宋体" w:hAnsi="宋体" w:eastAsia="宋体" w:cs="宋体"/>
          <w:color w:val="000000"/>
          <w:sz w:val="28"/>
          <w:szCs w:val="28"/>
          <w:highlight w:val="none"/>
        </w:rPr>
        <w:t>（3）不按评标委员会要求澄清、说明或补正的。</w:t>
      </w:r>
      <w:bookmarkEnd w:id="716"/>
    </w:p>
    <w:p w14:paraId="2CF95A96">
      <w:pPr>
        <w:shd w:val="clea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3.1.3评标过程如需询标须有</w:t>
      </w:r>
      <w:r>
        <w:rPr>
          <w:rFonts w:hint="eastAsia" w:ascii="宋体" w:hAnsi="宋体" w:eastAsia="宋体" w:cs="宋体"/>
          <w:color w:val="000000"/>
          <w:sz w:val="28"/>
          <w:szCs w:val="28"/>
          <w:highlight w:val="none"/>
          <w:shd w:val="clear"/>
        </w:rPr>
        <w:t>监管人员在场</w:t>
      </w:r>
      <w:r>
        <w:rPr>
          <w:rFonts w:hint="eastAsia" w:ascii="宋体" w:hAnsi="宋体" w:eastAsia="宋体" w:cs="宋体"/>
          <w:color w:val="000000"/>
          <w:sz w:val="28"/>
          <w:szCs w:val="28"/>
          <w:highlight w:val="none"/>
        </w:rPr>
        <w:t>，询标不得改变投标文件的实质性内容，不得扣留和传播任何涉及</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商业秘密的询标资料，询标结果以</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确认的文字资料为准。</w:t>
      </w:r>
    </w:p>
    <w:p w14:paraId="705008E4">
      <w:pPr>
        <w:shd w:val="clear"/>
        <w:spacing w:line="360" w:lineRule="auto"/>
        <w:ind w:firstLine="562" w:firstLineChars="200"/>
        <w:rPr>
          <w:rFonts w:hint="eastAsia" w:ascii="宋体" w:hAnsi="宋体" w:eastAsia="宋体" w:cs="宋体"/>
          <w:b/>
          <w:color w:val="000000"/>
          <w:sz w:val="28"/>
          <w:szCs w:val="28"/>
          <w:highlight w:val="none"/>
        </w:rPr>
      </w:pPr>
      <w:bookmarkStart w:id="717" w:name="_Toc397585243"/>
      <w:bookmarkStart w:id="718" w:name="_Toc361406357"/>
      <w:bookmarkStart w:id="719" w:name="_Toc144974573"/>
      <w:bookmarkStart w:id="720" w:name="_Toc246996249"/>
      <w:bookmarkStart w:id="721" w:name="_Toc397410663"/>
      <w:bookmarkStart w:id="722" w:name="_Toc361406436"/>
      <w:bookmarkStart w:id="723" w:name="_Toc394320905"/>
      <w:bookmarkStart w:id="724" w:name="_Toc397410476"/>
      <w:bookmarkStart w:id="725" w:name="_Toc246996992"/>
      <w:bookmarkStart w:id="726" w:name="_Toc152045606"/>
      <w:bookmarkStart w:id="727" w:name="_Toc179632624"/>
      <w:bookmarkStart w:id="728" w:name="_Toc343511788"/>
      <w:bookmarkStart w:id="729" w:name="_Toc397585174"/>
      <w:bookmarkStart w:id="730" w:name="_Toc152042384"/>
      <w:bookmarkStart w:id="731" w:name="_Toc456197092"/>
      <w:bookmarkStart w:id="732" w:name="_Toc395711824"/>
      <w:bookmarkStart w:id="733" w:name="_Toc490171398"/>
      <w:bookmarkStart w:id="734" w:name="_Toc247085764"/>
      <w:bookmarkStart w:id="735" w:name="_Toc490171557"/>
      <w:r>
        <w:rPr>
          <w:rFonts w:hint="eastAsia" w:ascii="宋体" w:hAnsi="宋体" w:eastAsia="宋体" w:cs="宋体"/>
          <w:b/>
          <w:color w:val="000000"/>
          <w:sz w:val="28"/>
          <w:szCs w:val="28"/>
          <w:highlight w:val="none"/>
        </w:rPr>
        <w:t>3.2 详细评审</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0D11B54B">
      <w:pPr>
        <w:shd w:val="clear"/>
        <w:spacing w:line="360" w:lineRule="auto"/>
        <w:ind w:firstLine="562" w:firstLineChars="200"/>
        <w:rPr>
          <w:rFonts w:hint="eastAsia" w:ascii="宋体" w:hAnsi="宋体" w:eastAsia="宋体" w:cs="宋体"/>
          <w:b/>
          <w:color w:val="000000"/>
          <w:sz w:val="28"/>
          <w:szCs w:val="28"/>
          <w:highlight w:val="none"/>
        </w:rPr>
      </w:pPr>
      <w:bookmarkStart w:id="736" w:name="_Toc343511789"/>
      <w:r>
        <w:rPr>
          <w:rFonts w:hint="eastAsia" w:ascii="宋体" w:hAnsi="宋体" w:eastAsia="宋体" w:cs="宋体"/>
          <w:b/>
          <w:color w:val="000000"/>
          <w:sz w:val="28"/>
          <w:szCs w:val="28"/>
          <w:highlight w:val="none"/>
        </w:rPr>
        <w:t>3.2.1评审内容及步骤</w:t>
      </w:r>
      <w:bookmarkEnd w:id="736"/>
    </w:p>
    <w:p w14:paraId="7DDAAB99">
      <w:pPr>
        <w:pStyle w:val="10"/>
        <w:shd w:val="clear"/>
        <w:spacing w:line="360" w:lineRule="auto"/>
        <w:ind w:firstLine="480"/>
        <w:rPr>
          <w:rFonts w:hint="eastAsia" w:ascii="宋体" w:hAnsi="宋体" w:eastAsia="宋体" w:cs="宋体"/>
          <w:color w:val="000000"/>
          <w:sz w:val="28"/>
          <w:szCs w:val="28"/>
          <w:highlight w:val="none"/>
        </w:rPr>
      </w:pPr>
      <w:bookmarkStart w:id="737" w:name="_Toc343511790"/>
      <w:r>
        <w:rPr>
          <w:rFonts w:hint="eastAsia" w:ascii="宋体" w:hAnsi="宋体" w:eastAsia="宋体" w:cs="宋体"/>
          <w:color w:val="000000"/>
          <w:sz w:val="28"/>
          <w:szCs w:val="28"/>
          <w:highlight w:val="none"/>
        </w:rPr>
        <w:t>评标前评标委员会需先对</w:t>
      </w:r>
      <w:r>
        <w:rPr>
          <w:rFonts w:hint="eastAsia" w:cs="宋体"/>
          <w:color w:val="000000"/>
          <w:sz w:val="28"/>
          <w:szCs w:val="28"/>
          <w:highlight w:val="none"/>
          <w:lang w:eastAsia="zh-CN"/>
        </w:rPr>
        <w:t>供应商</w:t>
      </w:r>
      <w:r>
        <w:rPr>
          <w:rFonts w:hint="eastAsia" w:ascii="宋体" w:hAnsi="宋体" w:eastAsia="宋体" w:cs="宋体"/>
          <w:color w:val="000000"/>
          <w:sz w:val="28"/>
          <w:szCs w:val="28"/>
          <w:highlight w:val="none"/>
        </w:rPr>
        <w:t>投标文件进行符合性评审，然后再对通过符合性评审的</w:t>
      </w:r>
      <w:r>
        <w:rPr>
          <w:rFonts w:hint="eastAsia" w:cs="宋体"/>
          <w:color w:val="000000"/>
          <w:sz w:val="28"/>
          <w:szCs w:val="28"/>
          <w:highlight w:val="none"/>
          <w:lang w:eastAsia="zh-CN"/>
        </w:rPr>
        <w:t>供应商</w:t>
      </w:r>
      <w:r>
        <w:rPr>
          <w:rFonts w:hint="eastAsia" w:ascii="宋体" w:hAnsi="宋体" w:eastAsia="宋体" w:cs="宋体"/>
          <w:color w:val="000000"/>
          <w:sz w:val="28"/>
          <w:szCs w:val="28"/>
          <w:highlight w:val="none"/>
        </w:rPr>
        <w:t>进行技术、商务部分的进行量化打分。</w:t>
      </w:r>
      <w:bookmarkEnd w:id="737"/>
    </w:p>
    <w:p w14:paraId="0238C12F">
      <w:pPr>
        <w:shd w:val="clear"/>
        <w:spacing w:line="360" w:lineRule="auto"/>
        <w:ind w:firstLine="562" w:firstLineChars="200"/>
        <w:rPr>
          <w:rFonts w:hint="eastAsia" w:ascii="宋体" w:hAnsi="宋体" w:eastAsia="宋体" w:cs="宋体"/>
          <w:b/>
          <w:color w:val="000000"/>
          <w:sz w:val="28"/>
          <w:szCs w:val="28"/>
          <w:highlight w:val="none"/>
        </w:rPr>
      </w:pPr>
      <w:bookmarkStart w:id="738" w:name="_Toc343511791"/>
      <w:r>
        <w:rPr>
          <w:rFonts w:hint="eastAsia" w:ascii="宋体" w:hAnsi="宋体" w:eastAsia="宋体" w:cs="宋体"/>
          <w:b/>
          <w:color w:val="000000"/>
          <w:sz w:val="28"/>
          <w:szCs w:val="28"/>
          <w:highlight w:val="none"/>
        </w:rPr>
        <w:t>3.2.2技术部分、商务部分的评审：</w:t>
      </w:r>
      <w:bookmarkEnd w:id="738"/>
    </w:p>
    <w:p w14:paraId="06F897D6">
      <w:pPr>
        <w:shd w:val="clear"/>
        <w:spacing w:line="360" w:lineRule="auto"/>
        <w:ind w:firstLine="420" w:firstLineChars="150"/>
        <w:rPr>
          <w:rFonts w:hint="eastAsia" w:ascii="宋体" w:hAnsi="宋体" w:eastAsia="宋体" w:cs="宋体"/>
          <w:color w:val="000000"/>
          <w:sz w:val="28"/>
          <w:szCs w:val="28"/>
          <w:highlight w:val="none"/>
        </w:rPr>
      </w:pPr>
      <w:bookmarkStart w:id="739" w:name="_Toc343511792"/>
      <w:r>
        <w:rPr>
          <w:rFonts w:hint="eastAsia" w:ascii="宋体" w:hAnsi="宋体" w:eastAsia="宋体" w:cs="宋体"/>
          <w:color w:val="000000"/>
          <w:sz w:val="28"/>
          <w:szCs w:val="28"/>
          <w:highlight w:val="none"/>
        </w:rPr>
        <w:t>评标委员会依据</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提交的投标文件，对投标文件的技术部分和商务部分进行详细评审</w:t>
      </w:r>
      <w:bookmarkEnd w:id="739"/>
      <w:bookmarkStart w:id="740" w:name="_Toc343511793"/>
      <w:r>
        <w:rPr>
          <w:rFonts w:hint="eastAsia" w:ascii="宋体" w:hAnsi="宋体" w:eastAsia="宋体" w:cs="宋体"/>
          <w:color w:val="000000"/>
          <w:sz w:val="28"/>
          <w:szCs w:val="28"/>
          <w:highlight w:val="none"/>
        </w:rPr>
        <w:t>。与项目相关的一些要求任何一项有严重错误或漏项者，则视为不合格，不再参与评标，其他缺项漏项者得0分。</w:t>
      </w:r>
    </w:p>
    <w:p w14:paraId="03E7DD76">
      <w:pPr>
        <w:shd w:val="clear"/>
        <w:spacing w:line="360" w:lineRule="auto"/>
        <w:ind w:firstLine="420" w:firstLineChars="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评分细则如下：</w:t>
      </w:r>
    </w:p>
    <w:p w14:paraId="5923B65D">
      <w:pPr>
        <w:shd w:val="clear"/>
        <w:spacing w:line="360" w:lineRule="auto"/>
        <w:ind w:firstLine="420" w:firstLineChars="15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评价和比较以投标文件为依据，从“投标价格”、“技术部分评审”、“商务部分评审”三个方面进行评审并按照百分制进行赋分。</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1720"/>
        <w:gridCol w:w="6217"/>
      </w:tblGrid>
      <w:tr w14:paraId="2298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703" w:type="pct"/>
            <w:tcBorders>
              <w:bottom w:val="single" w:color="auto" w:sz="4" w:space="0"/>
            </w:tcBorders>
            <w:noWrap w:val="0"/>
            <w:vAlign w:val="center"/>
          </w:tcPr>
          <w:p w14:paraId="1A5E97E7">
            <w:pPr>
              <w:spacing w:line="360" w:lineRule="auto"/>
              <w:jc w:val="center"/>
              <w:rPr>
                <w:rFonts w:ascii="宋体" w:hAnsi="宋体" w:cs="宋体"/>
                <w:bCs/>
                <w:sz w:val="28"/>
                <w:szCs w:val="28"/>
                <w:highlight w:val="none"/>
              </w:rPr>
            </w:pPr>
            <w:r>
              <w:rPr>
                <w:rFonts w:hint="eastAsia" w:ascii="宋体" w:hAnsi="宋体" w:cs="宋体"/>
                <w:bCs/>
                <w:sz w:val="28"/>
                <w:szCs w:val="28"/>
                <w:highlight w:val="none"/>
              </w:rPr>
              <w:t>投标报价</w:t>
            </w:r>
          </w:p>
          <w:p w14:paraId="310FBD8F">
            <w:pPr>
              <w:spacing w:line="360" w:lineRule="auto"/>
              <w:jc w:val="center"/>
              <w:rPr>
                <w:rFonts w:ascii="宋体" w:hAnsi="宋体" w:cs="宋体"/>
                <w:sz w:val="28"/>
                <w:szCs w:val="28"/>
                <w:highlight w:val="none"/>
              </w:rPr>
            </w:pPr>
            <w:r>
              <w:rPr>
                <w:rFonts w:hint="eastAsia" w:ascii="宋体" w:hAnsi="宋体" w:cs="宋体"/>
                <w:bCs/>
                <w:sz w:val="28"/>
                <w:szCs w:val="28"/>
                <w:highlight w:val="none"/>
              </w:rPr>
              <w:t>（</w:t>
            </w:r>
            <w:r>
              <w:rPr>
                <w:rFonts w:hint="eastAsia" w:ascii="宋体" w:hAnsi="宋体" w:cs="宋体"/>
                <w:bCs/>
                <w:sz w:val="28"/>
                <w:szCs w:val="28"/>
                <w:highlight w:val="none"/>
                <w:lang w:val="en-US" w:eastAsia="zh-CN"/>
              </w:rPr>
              <w:t>40</w:t>
            </w:r>
            <w:r>
              <w:rPr>
                <w:rFonts w:hint="eastAsia" w:ascii="宋体" w:hAnsi="宋体" w:cs="宋体"/>
                <w:bCs/>
                <w:sz w:val="28"/>
                <w:szCs w:val="28"/>
                <w:highlight w:val="none"/>
              </w:rPr>
              <w:t>分）</w:t>
            </w:r>
          </w:p>
        </w:tc>
        <w:tc>
          <w:tcPr>
            <w:tcW w:w="4296" w:type="pct"/>
            <w:gridSpan w:val="2"/>
            <w:tcBorders>
              <w:bottom w:val="single" w:color="auto" w:sz="4" w:space="0"/>
            </w:tcBorders>
            <w:noWrap w:val="0"/>
            <w:vAlign w:val="center"/>
          </w:tcPr>
          <w:p w14:paraId="48A0283E">
            <w:pPr>
              <w:spacing w:line="360" w:lineRule="auto"/>
              <w:rPr>
                <w:rFonts w:hint="eastAsia" w:hAnsi="宋体" w:cs="宋体"/>
                <w:sz w:val="28"/>
                <w:szCs w:val="28"/>
                <w:highlight w:val="none"/>
                <w:shd w:val="clear" w:fill="FFFF00"/>
              </w:rPr>
            </w:pPr>
            <w:r>
              <w:rPr>
                <w:rFonts w:hint="eastAsia" w:hAnsi="宋体" w:cs="宋体"/>
                <w:sz w:val="28"/>
                <w:szCs w:val="28"/>
                <w:highlight w:val="none"/>
              </w:rPr>
              <w:t>1.经初审合格的</w:t>
            </w:r>
            <w:r>
              <w:rPr>
                <w:rFonts w:hint="eastAsia" w:hAnsi="宋体" w:cs="宋体"/>
                <w:sz w:val="28"/>
                <w:szCs w:val="28"/>
                <w:highlight w:val="none"/>
                <w:lang w:eastAsia="zh-CN"/>
              </w:rPr>
              <w:t>投标</w:t>
            </w:r>
            <w:r>
              <w:rPr>
                <w:rFonts w:hint="eastAsia" w:hAnsi="宋体" w:cs="宋体"/>
                <w:sz w:val="28"/>
                <w:szCs w:val="28"/>
                <w:highlight w:val="none"/>
              </w:rPr>
              <w:t>文件，其</w:t>
            </w:r>
            <w:r>
              <w:rPr>
                <w:rFonts w:hint="eastAsia" w:hAnsi="宋体" w:cs="宋体"/>
                <w:sz w:val="28"/>
                <w:szCs w:val="28"/>
                <w:highlight w:val="none"/>
                <w:lang w:eastAsia="zh-CN"/>
              </w:rPr>
              <w:t>投标</w:t>
            </w:r>
            <w:r>
              <w:rPr>
                <w:rFonts w:hint="eastAsia" w:hAnsi="宋体" w:cs="宋体"/>
                <w:sz w:val="28"/>
                <w:szCs w:val="28"/>
                <w:highlight w:val="none"/>
              </w:rPr>
              <w:t>报价为有效</w:t>
            </w:r>
            <w:r>
              <w:rPr>
                <w:rFonts w:hint="eastAsia" w:hAnsi="宋体" w:cs="宋体"/>
                <w:sz w:val="28"/>
                <w:szCs w:val="28"/>
                <w:highlight w:val="none"/>
                <w:lang w:eastAsia="zh-CN"/>
              </w:rPr>
              <w:t>投标</w:t>
            </w:r>
            <w:r>
              <w:rPr>
                <w:rFonts w:hint="eastAsia" w:hAnsi="宋体" w:cs="宋体"/>
                <w:sz w:val="28"/>
                <w:szCs w:val="28"/>
                <w:highlight w:val="none"/>
              </w:rPr>
              <w:t>报</w:t>
            </w:r>
            <w:r>
              <w:rPr>
                <w:rFonts w:hint="eastAsia" w:hAnsi="宋体" w:cs="宋体"/>
                <w:sz w:val="28"/>
                <w:szCs w:val="28"/>
                <w:highlight w:val="none"/>
                <w:shd w:val="clear"/>
              </w:rPr>
              <w:t>价。</w:t>
            </w:r>
          </w:p>
          <w:p w14:paraId="6D48783A">
            <w:pPr>
              <w:spacing w:line="360" w:lineRule="auto"/>
              <w:ind w:left="-94" w:leftChars="-45" w:firstLine="140" w:firstLineChars="50"/>
              <w:rPr>
                <w:rFonts w:hint="eastAsia" w:hAnsi="宋体" w:cs="宋体"/>
                <w:sz w:val="28"/>
                <w:szCs w:val="28"/>
                <w:highlight w:val="none"/>
              </w:rPr>
            </w:pPr>
            <w:r>
              <w:rPr>
                <w:rFonts w:hint="eastAsia" w:hAnsi="宋体" w:cs="宋体"/>
                <w:sz w:val="28"/>
                <w:szCs w:val="28"/>
                <w:highlight w:val="none"/>
              </w:rPr>
              <w:t>2.满足</w:t>
            </w:r>
            <w:r>
              <w:rPr>
                <w:rFonts w:hint="eastAsia" w:hAnsi="宋体" w:cs="宋体"/>
                <w:sz w:val="28"/>
                <w:szCs w:val="28"/>
                <w:highlight w:val="none"/>
                <w:lang w:eastAsia="zh-CN"/>
              </w:rPr>
              <w:t>招标</w:t>
            </w:r>
            <w:r>
              <w:rPr>
                <w:rFonts w:hint="eastAsia" w:hAnsi="宋体" w:cs="宋体"/>
                <w:sz w:val="28"/>
                <w:szCs w:val="28"/>
                <w:highlight w:val="none"/>
              </w:rPr>
              <w:t>文件实质性要求且最终报价最低的供应商的价格为</w:t>
            </w:r>
            <w:r>
              <w:rPr>
                <w:rFonts w:hint="eastAsia" w:hAnsi="宋体" w:cs="宋体"/>
                <w:sz w:val="28"/>
                <w:szCs w:val="28"/>
                <w:highlight w:val="none"/>
                <w:lang w:eastAsia="zh-CN"/>
              </w:rPr>
              <w:t>评标</w:t>
            </w:r>
            <w:r>
              <w:rPr>
                <w:rFonts w:hint="eastAsia" w:hAnsi="宋体" w:cs="宋体"/>
                <w:sz w:val="28"/>
                <w:szCs w:val="28"/>
                <w:highlight w:val="none"/>
              </w:rPr>
              <w:t>基准价，其价格分为满分</w:t>
            </w:r>
            <w:r>
              <w:rPr>
                <w:rFonts w:hint="eastAsia" w:hAnsi="宋体" w:cs="宋体"/>
                <w:sz w:val="28"/>
                <w:szCs w:val="28"/>
                <w:highlight w:val="none"/>
                <w:lang w:val="en-US" w:eastAsia="zh-CN"/>
              </w:rPr>
              <w:t>40</w:t>
            </w:r>
            <w:r>
              <w:rPr>
                <w:rFonts w:hint="eastAsia" w:hAnsi="宋体" w:cs="宋体"/>
                <w:sz w:val="28"/>
                <w:szCs w:val="28"/>
                <w:highlight w:val="none"/>
              </w:rPr>
              <w:t>分。</w:t>
            </w:r>
          </w:p>
          <w:p w14:paraId="64392300">
            <w:pPr>
              <w:spacing w:line="360" w:lineRule="auto"/>
              <w:ind w:left="-94" w:leftChars="-45" w:firstLine="140" w:firstLineChars="50"/>
              <w:rPr>
                <w:rFonts w:hint="eastAsia" w:hAnsi="宋体" w:cs="宋体"/>
                <w:sz w:val="28"/>
                <w:szCs w:val="28"/>
                <w:highlight w:val="none"/>
              </w:rPr>
            </w:pPr>
            <w:r>
              <w:rPr>
                <w:rFonts w:hint="eastAsia" w:hAnsi="宋体" w:cs="宋体"/>
                <w:sz w:val="28"/>
                <w:szCs w:val="28"/>
                <w:highlight w:val="none"/>
              </w:rPr>
              <w:t>3.</w:t>
            </w:r>
            <w:r>
              <w:rPr>
                <w:rFonts w:hint="eastAsia" w:hAnsi="宋体" w:cs="宋体"/>
                <w:sz w:val="28"/>
                <w:szCs w:val="28"/>
                <w:highlight w:val="none"/>
                <w:lang w:eastAsia="zh-CN"/>
              </w:rPr>
              <w:t>投标</w:t>
            </w:r>
            <w:r>
              <w:rPr>
                <w:rFonts w:hint="eastAsia" w:hAnsi="宋体" w:cs="宋体"/>
                <w:sz w:val="28"/>
                <w:szCs w:val="28"/>
                <w:highlight w:val="none"/>
              </w:rPr>
              <w:t>报价得分=（</w:t>
            </w:r>
            <w:r>
              <w:rPr>
                <w:rFonts w:hint="eastAsia" w:hAnsi="宋体" w:cs="宋体"/>
                <w:sz w:val="28"/>
                <w:szCs w:val="28"/>
                <w:highlight w:val="none"/>
                <w:lang w:eastAsia="zh-CN"/>
              </w:rPr>
              <w:t>评标</w:t>
            </w:r>
            <w:r>
              <w:rPr>
                <w:rFonts w:hint="eastAsia" w:hAnsi="宋体" w:cs="宋体"/>
                <w:sz w:val="28"/>
                <w:szCs w:val="28"/>
                <w:highlight w:val="none"/>
              </w:rPr>
              <w:t>基准价/</w:t>
            </w:r>
            <w:r>
              <w:rPr>
                <w:rFonts w:hint="eastAsia" w:hAnsi="宋体" w:cs="宋体"/>
                <w:sz w:val="28"/>
                <w:szCs w:val="28"/>
                <w:highlight w:val="none"/>
                <w:lang w:eastAsia="zh-CN"/>
              </w:rPr>
              <w:t>有效投标</w:t>
            </w:r>
            <w:r>
              <w:rPr>
                <w:rFonts w:hint="eastAsia" w:hAnsi="宋体" w:cs="宋体"/>
                <w:sz w:val="28"/>
                <w:szCs w:val="28"/>
                <w:highlight w:val="none"/>
              </w:rPr>
              <w:t>报价）×</w:t>
            </w:r>
            <w:r>
              <w:rPr>
                <w:rFonts w:hint="eastAsia" w:hAnsi="宋体" w:cs="宋体"/>
                <w:sz w:val="28"/>
                <w:szCs w:val="28"/>
                <w:highlight w:val="none"/>
                <w:lang w:val="en-US" w:eastAsia="zh-CN"/>
              </w:rPr>
              <w:t>40</w:t>
            </w:r>
            <w:r>
              <w:rPr>
                <w:rFonts w:hint="eastAsia" w:hAnsi="宋体" w:cs="宋体"/>
                <w:sz w:val="28"/>
                <w:szCs w:val="28"/>
                <w:highlight w:val="none"/>
              </w:rPr>
              <w:t>的公式计算得分。</w:t>
            </w:r>
          </w:p>
          <w:p w14:paraId="7D99A3CF">
            <w:pPr>
              <w:spacing w:line="360" w:lineRule="auto"/>
              <w:ind w:left="-94" w:leftChars="-45" w:firstLine="140" w:firstLineChars="50"/>
              <w:rPr>
                <w:rFonts w:hint="eastAsia" w:hAnsi="宋体" w:cs="宋体"/>
                <w:sz w:val="28"/>
                <w:szCs w:val="28"/>
                <w:highlight w:val="none"/>
              </w:rPr>
            </w:pPr>
            <w:r>
              <w:rPr>
                <w:rFonts w:hint="eastAsia" w:hAnsi="宋体" w:cs="宋体"/>
                <w:sz w:val="28"/>
                <w:szCs w:val="28"/>
                <w:highlight w:val="none"/>
              </w:rPr>
              <w:t>4.</w:t>
            </w:r>
            <w:r>
              <w:rPr>
                <w:rFonts w:hint="eastAsia" w:hAnsi="宋体" w:cs="宋体"/>
                <w:sz w:val="28"/>
                <w:szCs w:val="28"/>
                <w:highlight w:val="none"/>
                <w:lang w:eastAsia="zh-CN"/>
              </w:rPr>
              <w:t>投标</w:t>
            </w:r>
            <w:r>
              <w:rPr>
                <w:rFonts w:hint="eastAsia" w:hAnsi="宋体" w:cs="宋体"/>
                <w:sz w:val="28"/>
                <w:szCs w:val="28"/>
                <w:highlight w:val="none"/>
              </w:rPr>
              <w:t>报价不完整的，不进入</w:t>
            </w:r>
            <w:r>
              <w:rPr>
                <w:rFonts w:hint="eastAsia" w:hAnsi="宋体" w:cs="宋体"/>
                <w:sz w:val="28"/>
                <w:szCs w:val="28"/>
                <w:highlight w:val="none"/>
                <w:lang w:eastAsia="zh-CN"/>
              </w:rPr>
              <w:t>评标</w:t>
            </w:r>
            <w:r>
              <w:rPr>
                <w:rFonts w:hint="eastAsia" w:hAnsi="宋体" w:cs="宋体"/>
                <w:sz w:val="28"/>
                <w:szCs w:val="28"/>
                <w:highlight w:val="none"/>
              </w:rPr>
              <w:t>基准价的计算，本项得0分。</w:t>
            </w:r>
          </w:p>
        </w:tc>
      </w:tr>
      <w:tr w14:paraId="4708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restart"/>
            <w:noWrap w:val="0"/>
            <w:vAlign w:val="center"/>
          </w:tcPr>
          <w:p w14:paraId="2F9DE622">
            <w:pPr>
              <w:spacing w:line="360" w:lineRule="auto"/>
              <w:jc w:val="center"/>
              <w:rPr>
                <w:rFonts w:ascii="宋体" w:hAnsi="宋体" w:cs="宋体"/>
                <w:sz w:val="28"/>
                <w:szCs w:val="28"/>
                <w:highlight w:val="none"/>
              </w:rPr>
            </w:pPr>
            <w:r>
              <w:rPr>
                <w:rFonts w:hint="eastAsia" w:ascii="宋体" w:hAnsi="宋体" w:cs="宋体"/>
                <w:sz w:val="28"/>
                <w:szCs w:val="28"/>
                <w:highlight w:val="none"/>
                <w:lang w:val="en-US" w:eastAsia="zh-CN"/>
              </w:rPr>
              <w:t>技术</w:t>
            </w:r>
            <w:r>
              <w:rPr>
                <w:rFonts w:hint="eastAsia" w:ascii="宋体" w:hAnsi="宋体" w:cs="宋体"/>
                <w:sz w:val="28"/>
                <w:szCs w:val="28"/>
                <w:highlight w:val="none"/>
              </w:rPr>
              <w:t>方案</w:t>
            </w:r>
          </w:p>
          <w:p w14:paraId="6B17DE41">
            <w:pPr>
              <w:spacing w:line="360" w:lineRule="auto"/>
              <w:jc w:val="center"/>
              <w:rPr>
                <w:rFonts w:ascii="宋体" w:hAnsi="宋体" w:cs="宋体"/>
                <w:sz w:val="28"/>
                <w:szCs w:val="28"/>
                <w:highlight w:val="none"/>
              </w:rPr>
            </w:pPr>
            <w:r>
              <w:rPr>
                <w:rFonts w:hint="eastAsia" w:ascii="宋体" w:hAnsi="宋体" w:cs="宋体"/>
                <w:sz w:val="28"/>
                <w:szCs w:val="28"/>
                <w:highlight w:val="none"/>
              </w:rPr>
              <w:t>评分标准</w:t>
            </w:r>
          </w:p>
          <w:p w14:paraId="270F0AED">
            <w:pPr>
              <w:spacing w:line="360" w:lineRule="auto"/>
              <w:ind w:right="-107" w:rightChars="-51"/>
              <w:jc w:val="center"/>
              <w:rPr>
                <w:rFonts w:ascii="宋体" w:hAnsi="宋体" w:cs="宋体"/>
                <w:bCs/>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50</w:t>
            </w:r>
            <w:r>
              <w:rPr>
                <w:rFonts w:hint="eastAsia" w:ascii="宋体" w:hAnsi="宋体" w:cs="宋体"/>
                <w:sz w:val="28"/>
                <w:szCs w:val="28"/>
                <w:highlight w:val="none"/>
              </w:rPr>
              <w:t>分）</w:t>
            </w:r>
          </w:p>
        </w:tc>
        <w:tc>
          <w:tcPr>
            <w:tcW w:w="931" w:type="pct"/>
            <w:noWrap w:val="0"/>
            <w:vAlign w:val="center"/>
          </w:tcPr>
          <w:p w14:paraId="4D9EDE9D">
            <w:pPr>
              <w:spacing w:line="360" w:lineRule="auto"/>
              <w:jc w:val="center"/>
              <w:rPr>
                <w:rFonts w:ascii="宋体" w:hAnsi="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技术性能指标（</w:t>
            </w:r>
            <w:r>
              <w:rPr>
                <w:rFonts w:hint="eastAsia" w:ascii="宋体" w:hAnsi="宋体" w:cs="宋体"/>
                <w:i w:val="0"/>
                <w:iCs w:val="0"/>
                <w:color w:val="000000"/>
                <w:kern w:val="0"/>
                <w:sz w:val="28"/>
                <w:szCs w:val="28"/>
                <w:highlight w:val="none"/>
                <w:u w:val="none"/>
                <w:lang w:val="en-US" w:eastAsia="zh-CN" w:bidi="ar"/>
              </w:rPr>
              <w:t>15</w:t>
            </w:r>
            <w:r>
              <w:rPr>
                <w:rFonts w:hint="eastAsia" w:ascii="宋体" w:hAnsi="宋体" w:eastAsia="宋体" w:cs="宋体"/>
                <w:i w:val="0"/>
                <w:iCs w:val="0"/>
                <w:color w:val="000000"/>
                <w:kern w:val="0"/>
                <w:sz w:val="28"/>
                <w:szCs w:val="28"/>
                <w:highlight w:val="none"/>
                <w:u w:val="none"/>
                <w:lang w:val="en-US" w:eastAsia="zh-CN" w:bidi="ar"/>
              </w:rPr>
              <w:t>分）</w:t>
            </w:r>
          </w:p>
        </w:tc>
        <w:tc>
          <w:tcPr>
            <w:tcW w:w="3365" w:type="pct"/>
            <w:noWrap w:val="0"/>
            <w:vAlign w:val="center"/>
          </w:tcPr>
          <w:p w14:paraId="2E02DAE9">
            <w:pPr>
              <w:spacing w:line="360" w:lineRule="auto"/>
              <w:rPr>
                <w:rFonts w:hint="default" w:hAnsi="宋体" w:eastAsia="宋体" w:cs="宋体"/>
                <w:sz w:val="28"/>
                <w:szCs w:val="28"/>
                <w:highlight w:val="none"/>
                <w:lang w:val="en-US" w:eastAsia="zh-CN"/>
              </w:rPr>
            </w:pPr>
            <w:r>
              <w:rPr>
                <w:rFonts w:hint="default" w:hAnsi="宋体" w:eastAsia="宋体" w:cs="宋体"/>
                <w:sz w:val="28"/>
                <w:szCs w:val="28"/>
                <w:highlight w:val="none"/>
                <w:lang w:val="en-US" w:eastAsia="zh-CN"/>
              </w:rPr>
              <w:t xml:space="preserve">响应产品的技术指标、参数完全符合、满足招标文件要求，没有负偏离的计15分；参数负偏离一项扣0.5分，扣完为止。 </w:t>
            </w:r>
          </w:p>
          <w:p w14:paraId="22EFAFF1">
            <w:pPr>
              <w:spacing w:line="360" w:lineRule="auto"/>
              <w:rPr>
                <w:rFonts w:hint="default" w:hAnsi="宋体" w:eastAsia="宋体" w:cs="宋体"/>
                <w:sz w:val="28"/>
                <w:szCs w:val="28"/>
                <w:highlight w:val="none"/>
                <w:lang w:val="en-US" w:eastAsia="zh-CN"/>
              </w:rPr>
            </w:pPr>
            <w:r>
              <w:rPr>
                <w:rFonts w:hint="default" w:hAnsi="宋体" w:eastAsia="宋体" w:cs="宋体"/>
                <w:sz w:val="28"/>
                <w:szCs w:val="28"/>
                <w:highlight w:val="none"/>
                <w:lang w:val="en-US" w:eastAsia="zh-CN"/>
              </w:rPr>
              <w:t>注：提供响应产品的主要技术指标、参数的相应的证明材料（不限于产品彩页、检测报告、官网和功能截图等技术支持性文件资料），经评审专家审定得分。</w:t>
            </w:r>
          </w:p>
        </w:tc>
      </w:tr>
      <w:tr w14:paraId="3A26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72F2E8A7">
            <w:pPr>
              <w:spacing w:line="360" w:lineRule="auto"/>
              <w:ind w:right="-107" w:rightChars="-51"/>
              <w:jc w:val="center"/>
              <w:rPr>
                <w:rFonts w:ascii="宋体" w:hAnsi="宋体" w:cs="宋体"/>
                <w:bCs/>
                <w:sz w:val="28"/>
                <w:szCs w:val="28"/>
                <w:highlight w:val="none"/>
              </w:rPr>
            </w:pPr>
          </w:p>
        </w:tc>
        <w:tc>
          <w:tcPr>
            <w:tcW w:w="931" w:type="pct"/>
            <w:noWrap w:val="0"/>
            <w:vAlign w:val="center"/>
          </w:tcPr>
          <w:p w14:paraId="6B82DBDD">
            <w:pPr>
              <w:spacing w:line="360" w:lineRule="auto"/>
              <w:jc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实施方案</w:t>
            </w:r>
          </w:p>
          <w:p w14:paraId="74055217">
            <w:pPr>
              <w:spacing w:line="360" w:lineRule="auto"/>
              <w:jc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（15分）</w:t>
            </w:r>
          </w:p>
        </w:tc>
        <w:tc>
          <w:tcPr>
            <w:tcW w:w="3365" w:type="pct"/>
            <w:noWrap w:val="0"/>
            <w:vAlign w:val="center"/>
          </w:tcPr>
          <w:p w14:paraId="3209942F">
            <w:pPr>
              <w:spacing w:line="360" w:lineRule="auto"/>
              <w:jc w:val="left"/>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投标人针对本项目的实施方案（包括但不限于：①整体计划安排；②包装运输方案；③管理体系及人员配置分工；④供货进度安排；⑤设备安装调试方案），每有一项缺项扣</w:t>
            </w:r>
            <w:r>
              <w:rPr>
                <w:rFonts w:hint="eastAsia" w:ascii="宋体" w:hAnsi="宋体"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分，每有一项内容中有缺陷，指项目需求不匹配或不能满足项目实施要求及其他不利于项目实施的扣1分，此项满分</w:t>
            </w:r>
            <w:r>
              <w:rPr>
                <w:rFonts w:hint="eastAsia" w:ascii="宋体" w:hAnsi="宋体" w:cs="宋体"/>
                <w:i w:val="0"/>
                <w:iCs w:val="0"/>
                <w:color w:val="000000"/>
                <w:kern w:val="0"/>
                <w:sz w:val="28"/>
                <w:szCs w:val="28"/>
                <w:highlight w:val="none"/>
                <w:u w:val="none"/>
                <w:lang w:val="en-US" w:eastAsia="zh-CN" w:bidi="ar"/>
              </w:rPr>
              <w:t>15</w:t>
            </w:r>
            <w:r>
              <w:rPr>
                <w:rFonts w:hint="eastAsia" w:ascii="宋体" w:hAnsi="宋体" w:eastAsia="宋体" w:cs="宋体"/>
                <w:i w:val="0"/>
                <w:iCs w:val="0"/>
                <w:color w:val="000000"/>
                <w:kern w:val="0"/>
                <w:sz w:val="28"/>
                <w:szCs w:val="28"/>
                <w:highlight w:val="none"/>
                <w:u w:val="none"/>
                <w:lang w:val="en-US" w:eastAsia="zh-CN" w:bidi="ar"/>
              </w:rPr>
              <w:t>分。</w:t>
            </w:r>
          </w:p>
        </w:tc>
      </w:tr>
      <w:tr w14:paraId="68CB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6" w:hRule="atLeast"/>
          <w:jc w:val="center"/>
        </w:trPr>
        <w:tc>
          <w:tcPr>
            <w:tcW w:w="703" w:type="pct"/>
            <w:vMerge w:val="continue"/>
            <w:noWrap w:val="0"/>
            <w:vAlign w:val="center"/>
          </w:tcPr>
          <w:p w14:paraId="6FB318B8">
            <w:pPr>
              <w:spacing w:line="360" w:lineRule="auto"/>
              <w:ind w:right="-107" w:rightChars="-51"/>
              <w:jc w:val="center"/>
              <w:rPr>
                <w:rFonts w:ascii="宋体" w:hAnsi="宋体" w:cs="宋体"/>
                <w:bCs/>
                <w:sz w:val="28"/>
                <w:szCs w:val="28"/>
                <w:highlight w:val="none"/>
              </w:rPr>
            </w:pPr>
          </w:p>
        </w:tc>
        <w:tc>
          <w:tcPr>
            <w:tcW w:w="931" w:type="pct"/>
            <w:noWrap w:val="0"/>
            <w:vAlign w:val="center"/>
          </w:tcPr>
          <w:p w14:paraId="26CCD701">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质量保证</w:t>
            </w:r>
          </w:p>
          <w:p w14:paraId="35013321">
            <w:pPr>
              <w:spacing w:line="360" w:lineRule="auto"/>
              <w:jc w:val="center"/>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10</w:t>
            </w:r>
            <w:r>
              <w:rPr>
                <w:rFonts w:hint="eastAsia" w:ascii="宋体" w:hAnsi="宋体" w:cs="宋体"/>
                <w:sz w:val="28"/>
                <w:szCs w:val="28"/>
                <w:highlight w:val="none"/>
              </w:rPr>
              <w:t>分）</w:t>
            </w:r>
          </w:p>
        </w:tc>
        <w:tc>
          <w:tcPr>
            <w:tcW w:w="3365" w:type="pct"/>
            <w:noWrap w:val="0"/>
            <w:vAlign w:val="center"/>
          </w:tcPr>
          <w:p w14:paraId="1C8001F5">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人针对本项目的质量保证（包括但不限于：①产品进货渠道正规，确保生产供应的产品无假货、水货、翻新货且无产权纠纷，提供响应产品的合法来源渠道证明文件（不限于原厂授权、供货协议等）；②所投设备选型合理、功能齐全，规格、型号，配套设施完整，技术资料齐全，并附有详细的配件清单，每有一项缺项扣5分，每有一项内容中有缺陷，指项目需求不匹配或不能满足项目实施要求及其他不利于项目实施的扣3分，此项满分10分。</w:t>
            </w:r>
          </w:p>
        </w:tc>
      </w:tr>
      <w:tr w14:paraId="00CB7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2B7CE3C4">
            <w:pPr>
              <w:spacing w:line="360" w:lineRule="auto"/>
              <w:ind w:right="-107" w:rightChars="-51"/>
              <w:jc w:val="center"/>
              <w:rPr>
                <w:rFonts w:ascii="宋体" w:hAnsi="宋体" w:cs="宋体"/>
                <w:bCs/>
                <w:sz w:val="28"/>
                <w:szCs w:val="28"/>
                <w:highlight w:val="none"/>
              </w:rPr>
            </w:pPr>
          </w:p>
        </w:tc>
        <w:tc>
          <w:tcPr>
            <w:tcW w:w="931" w:type="pct"/>
            <w:noWrap w:val="0"/>
            <w:vAlign w:val="center"/>
          </w:tcPr>
          <w:p w14:paraId="01A4706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售后服务</w:t>
            </w:r>
          </w:p>
          <w:p w14:paraId="237898A2">
            <w:pPr>
              <w:spacing w:line="36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5分</w:t>
            </w:r>
            <w:r>
              <w:rPr>
                <w:rFonts w:hint="eastAsia" w:ascii="宋体" w:hAnsi="宋体" w:cs="宋体"/>
                <w:sz w:val="28"/>
                <w:szCs w:val="28"/>
                <w:highlight w:val="none"/>
                <w:lang w:eastAsia="zh-CN"/>
              </w:rPr>
              <w:t>）</w:t>
            </w:r>
          </w:p>
        </w:tc>
        <w:tc>
          <w:tcPr>
            <w:tcW w:w="3365" w:type="pct"/>
            <w:noWrap w:val="0"/>
            <w:vAlign w:val="top"/>
          </w:tcPr>
          <w:p w14:paraId="13B32743">
            <w:pPr>
              <w:spacing w:line="360" w:lineRule="auto"/>
              <w:jc w:val="left"/>
              <w:rPr>
                <w:rFonts w:hint="eastAsia" w:ascii="宋体" w:hAnsi="宋体" w:cs="宋体"/>
                <w:sz w:val="28"/>
                <w:szCs w:val="28"/>
                <w:highlight w:val="none"/>
                <w:lang w:val="en-US" w:eastAsia="zh-CN"/>
              </w:rPr>
            </w:pPr>
            <w:r>
              <w:rPr>
                <w:rFonts w:hint="eastAsia" w:ascii="宋体" w:hAnsi="宋体" w:cs="宋体"/>
                <w:sz w:val="28"/>
                <w:szCs w:val="28"/>
                <w:highlight w:val="none"/>
              </w:rPr>
              <w:t>根据采购人实际情况提供相适应售后服务方案包括但不限于：①售后服务承诺；②紧急故障处理预案；③故障维修响应时间；④提供备用替代设备；⑤定期巡检维护方案等，每有一项缺项扣1分，每有一项内容中有缺陷，指项目需求不匹配或不能满足项目实施要求及其他不利于项目实施的扣0.5分，此小项满分5分。</w:t>
            </w:r>
          </w:p>
        </w:tc>
      </w:tr>
      <w:tr w14:paraId="6F1D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noWrap w:val="0"/>
            <w:vAlign w:val="center"/>
          </w:tcPr>
          <w:p w14:paraId="447CD26E">
            <w:pPr>
              <w:spacing w:line="360" w:lineRule="auto"/>
              <w:ind w:right="-107" w:rightChars="-51"/>
              <w:jc w:val="center"/>
              <w:rPr>
                <w:rFonts w:ascii="宋体" w:hAnsi="宋体" w:cs="宋体"/>
                <w:bCs/>
                <w:sz w:val="28"/>
                <w:szCs w:val="28"/>
                <w:highlight w:val="none"/>
              </w:rPr>
            </w:pPr>
          </w:p>
        </w:tc>
        <w:tc>
          <w:tcPr>
            <w:tcW w:w="931" w:type="pct"/>
            <w:noWrap w:val="0"/>
            <w:vAlign w:val="center"/>
          </w:tcPr>
          <w:p w14:paraId="0AA31951">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培训措施</w:t>
            </w:r>
          </w:p>
          <w:p w14:paraId="49DE1258">
            <w:pPr>
              <w:spacing w:line="360" w:lineRule="auto"/>
              <w:jc w:val="center"/>
              <w:rPr>
                <w:rFonts w:hint="eastAsia" w:ascii="宋体" w:hAnsi="宋体" w:cs="宋体"/>
                <w:sz w:val="28"/>
                <w:szCs w:val="28"/>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5分</w:t>
            </w:r>
            <w:r>
              <w:rPr>
                <w:rFonts w:hint="eastAsia" w:ascii="宋体" w:hAnsi="宋体" w:cs="宋体"/>
                <w:sz w:val="28"/>
                <w:szCs w:val="28"/>
                <w:highlight w:val="none"/>
                <w:lang w:eastAsia="zh-CN"/>
              </w:rPr>
              <w:t>）</w:t>
            </w:r>
          </w:p>
        </w:tc>
        <w:tc>
          <w:tcPr>
            <w:tcW w:w="3365" w:type="pct"/>
            <w:noWrap w:val="0"/>
            <w:vAlign w:val="center"/>
          </w:tcPr>
          <w:p w14:paraId="45304468">
            <w:pPr>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针对本项目具有可行的技术培训方案，培训采购人指定的技术人员和管理人员，制定培训课程计划表，列出每种培训的地点和时间，培训内容应包括①所提供设备的原理和技术性能；②使用及操作维护方法；</w:t>
            </w:r>
            <w:r>
              <w:rPr>
                <w:rFonts w:hint="eastAsia" w:ascii="宋体" w:hAnsi="宋体" w:cs="宋体"/>
                <w:sz w:val="28"/>
                <w:szCs w:val="28"/>
                <w:highlight w:val="none"/>
                <w:lang w:eastAsia="zh-CN"/>
              </w:rPr>
              <w:t>③</w:t>
            </w:r>
            <w:r>
              <w:rPr>
                <w:rFonts w:hint="eastAsia" w:ascii="宋体" w:hAnsi="宋体" w:cs="宋体"/>
                <w:sz w:val="28"/>
                <w:szCs w:val="28"/>
                <w:highlight w:val="none"/>
              </w:rPr>
              <w:t>培训的具体日期及人数由使用单位确定。确保培训后的人员应能熟练操作设备，了解设备结构、工作原理，并能排除一般故障，每有一项内容中有缺陷，指项目需求不匹配或不能满足项目实施要求及其他不利于项目实施的扣0.5分，此项满分</w:t>
            </w:r>
            <w:r>
              <w:rPr>
                <w:rFonts w:hint="eastAsia" w:ascii="宋体" w:hAnsi="宋体" w:cs="宋体"/>
                <w:sz w:val="28"/>
                <w:szCs w:val="28"/>
                <w:highlight w:val="none"/>
                <w:lang w:val="en-US" w:eastAsia="zh-CN"/>
              </w:rPr>
              <w:t>5</w:t>
            </w:r>
            <w:r>
              <w:rPr>
                <w:rFonts w:hint="eastAsia" w:ascii="宋体" w:hAnsi="宋体" w:cs="宋体"/>
                <w:sz w:val="28"/>
                <w:szCs w:val="28"/>
                <w:highlight w:val="none"/>
              </w:rPr>
              <w:t>分。</w:t>
            </w:r>
          </w:p>
        </w:tc>
      </w:tr>
      <w:tr w14:paraId="0A81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634" w:type="pct"/>
            <w:gridSpan w:val="2"/>
            <w:noWrap w:val="0"/>
            <w:vAlign w:val="center"/>
          </w:tcPr>
          <w:p w14:paraId="5779E1EF">
            <w:pPr>
              <w:spacing w:line="360" w:lineRule="auto"/>
              <w:jc w:val="center"/>
              <w:rPr>
                <w:rFonts w:ascii="宋体" w:hAnsi="宋体" w:cs="宋体"/>
                <w:sz w:val="28"/>
                <w:szCs w:val="28"/>
                <w:highlight w:val="none"/>
              </w:rPr>
            </w:pPr>
            <w:r>
              <w:rPr>
                <w:rFonts w:hint="eastAsia" w:ascii="宋体" w:hAnsi="宋体" w:cs="宋体"/>
                <w:sz w:val="28"/>
                <w:szCs w:val="28"/>
                <w:highlight w:val="none"/>
              </w:rPr>
              <w:t>企业业绩</w:t>
            </w:r>
          </w:p>
          <w:p w14:paraId="3B451457">
            <w:pPr>
              <w:spacing w:line="360" w:lineRule="auto"/>
              <w:jc w:val="center"/>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10</w:t>
            </w:r>
            <w:r>
              <w:rPr>
                <w:rFonts w:hint="eastAsia" w:ascii="宋体" w:hAnsi="宋体" w:cs="宋体"/>
                <w:sz w:val="28"/>
                <w:szCs w:val="28"/>
                <w:highlight w:val="none"/>
              </w:rPr>
              <w:t>分）</w:t>
            </w:r>
          </w:p>
        </w:tc>
        <w:tc>
          <w:tcPr>
            <w:tcW w:w="3365" w:type="pct"/>
            <w:noWrap w:val="0"/>
            <w:vAlign w:val="center"/>
          </w:tcPr>
          <w:p w14:paraId="5993A58C">
            <w:pPr>
              <w:spacing w:line="360" w:lineRule="auto"/>
              <w:rPr>
                <w:rFonts w:ascii="宋体" w:hAnsi="宋体" w:cs="宋体"/>
                <w:sz w:val="28"/>
                <w:szCs w:val="28"/>
                <w:highlight w:val="none"/>
              </w:rPr>
            </w:pPr>
            <w:r>
              <w:rPr>
                <w:rFonts w:hint="eastAsia" w:ascii="宋体" w:hAnsi="宋体" w:cs="宋体"/>
                <w:sz w:val="28"/>
                <w:szCs w:val="28"/>
                <w:highlight w:val="none"/>
              </w:rPr>
              <w:t>20</w:t>
            </w:r>
            <w:r>
              <w:rPr>
                <w:rFonts w:hint="eastAsia" w:ascii="宋体" w:hAnsi="宋体" w:cs="宋体"/>
                <w:sz w:val="28"/>
                <w:szCs w:val="28"/>
                <w:highlight w:val="none"/>
                <w:lang w:val="en-US" w:eastAsia="zh-CN"/>
              </w:rPr>
              <w:t>22</w:t>
            </w:r>
            <w:r>
              <w:rPr>
                <w:rFonts w:hint="eastAsia" w:ascii="宋体" w:hAnsi="宋体" w:cs="宋体"/>
                <w:sz w:val="28"/>
                <w:szCs w:val="28"/>
                <w:highlight w:val="none"/>
              </w:rPr>
              <w:t>年</w:t>
            </w:r>
            <w:r>
              <w:rPr>
                <w:rFonts w:ascii="宋体" w:hAnsi="宋体" w:cs="宋体"/>
                <w:sz w:val="28"/>
                <w:szCs w:val="28"/>
                <w:highlight w:val="none"/>
              </w:rPr>
              <w:t>1</w:t>
            </w:r>
            <w:r>
              <w:rPr>
                <w:rFonts w:hint="eastAsia" w:ascii="宋体" w:hAnsi="宋体" w:cs="宋体"/>
                <w:sz w:val="28"/>
                <w:szCs w:val="28"/>
                <w:highlight w:val="none"/>
              </w:rPr>
              <w:t>月1日至今同类项目业绩，每个有效业绩得</w:t>
            </w:r>
            <w:r>
              <w:rPr>
                <w:rFonts w:hint="eastAsia" w:ascii="宋体" w:hAnsi="宋体" w:cs="宋体"/>
                <w:sz w:val="28"/>
                <w:szCs w:val="28"/>
                <w:highlight w:val="none"/>
                <w:lang w:val="en-US" w:eastAsia="zh-CN"/>
              </w:rPr>
              <w:t>2</w:t>
            </w:r>
            <w:r>
              <w:rPr>
                <w:rFonts w:hint="eastAsia" w:ascii="宋体" w:hAnsi="宋体" w:cs="宋体"/>
                <w:sz w:val="28"/>
                <w:szCs w:val="28"/>
                <w:highlight w:val="none"/>
              </w:rPr>
              <w:t>分，本项最多得</w:t>
            </w:r>
            <w:r>
              <w:rPr>
                <w:rFonts w:hint="eastAsia" w:ascii="宋体" w:hAnsi="宋体" w:cs="宋体"/>
                <w:sz w:val="28"/>
                <w:szCs w:val="28"/>
                <w:highlight w:val="none"/>
                <w:lang w:val="en-US" w:eastAsia="zh-CN"/>
              </w:rPr>
              <w:t>10</w:t>
            </w:r>
            <w:r>
              <w:rPr>
                <w:rFonts w:hint="eastAsia" w:ascii="宋体" w:hAnsi="宋体" w:cs="宋体"/>
                <w:sz w:val="28"/>
                <w:szCs w:val="28"/>
                <w:highlight w:val="none"/>
              </w:rPr>
              <w:t>分。（需提供合同或中标通知书复印件加盖公章，未提供的不得分。）</w:t>
            </w:r>
          </w:p>
        </w:tc>
      </w:tr>
    </w:tbl>
    <w:p w14:paraId="4FB0C7EE">
      <w:pPr>
        <w:pStyle w:val="9"/>
        <w:rPr>
          <w:rFonts w:hint="eastAsia"/>
          <w:highlight w:val="none"/>
        </w:rPr>
      </w:pPr>
    </w:p>
    <w:bookmarkEnd w:id="740"/>
    <w:p w14:paraId="2E3103F7">
      <w:pPr>
        <w:shd w:val="clear"/>
        <w:spacing w:line="360" w:lineRule="auto"/>
        <w:ind w:firstLine="562" w:firstLineChars="200"/>
        <w:rPr>
          <w:rFonts w:hint="eastAsia" w:ascii="宋体" w:hAnsi="宋体" w:eastAsia="宋体" w:cs="宋体"/>
          <w:b/>
          <w:color w:val="000000"/>
          <w:sz w:val="28"/>
          <w:szCs w:val="28"/>
          <w:highlight w:val="none"/>
        </w:rPr>
      </w:pPr>
      <w:bookmarkStart w:id="741" w:name="_Toc343511818"/>
      <w:r>
        <w:rPr>
          <w:rFonts w:hint="eastAsia" w:ascii="宋体" w:hAnsi="宋体" w:eastAsia="宋体" w:cs="宋体"/>
          <w:b/>
          <w:color w:val="000000"/>
          <w:sz w:val="28"/>
          <w:szCs w:val="28"/>
          <w:highlight w:val="none"/>
        </w:rPr>
        <w:t>3.2.3确定</w:t>
      </w:r>
      <w:r>
        <w:rPr>
          <w:rFonts w:hint="eastAsia" w:ascii="宋体" w:hAnsi="宋体" w:cs="宋体"/>
          <w:b/>
          <w:color w:val="000000"/>
          <w:sz w:val="28"/>
          <w:szCs w:val="28"/>
          <w:highlight w:val="none"/>
          <w:lang w:eastAsia="zh-CN"/>
        </w:rPr>
        <w:t>供应商</w:t>
      </w:r>
      <w:r>
        <w:rPr>
          <w:rFonts w:hint="eastAsia" w:ascii="宋体" w:hAnsi="宋体" w:eastAsia="宋体" w:cs="宋体"/>
          <w:b/>
          <w:color w:val="000000"/>
          <w:sz w:val="28"/>
          <w:szCs w:val="28"/>
          <w:highlight w:val="none"/>
        </w:rPr>
        <w:t>的有效报价：</w:t>
      </w:r>
    </w:p>
    <w:p w14:paraId="68F35002">
      <w:pPr>
        <w:shd w:val="clear"/>
        <w:tabs>
          <w:tab w:val="left" w:pos="6060"/>
        </w:tabs>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经初审合格的投标文件，其投标报价为有效投标报价。</w:t>
      </w:r>
    </w:p>
    <w:p w14:paraId="43E1BD23">
      <w:pPr>
        <w:shd w:val="clea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3.2.4确定评标基准价：</w:t>
      </w:r>
    </w:p>
    <w:p w14:paraId="11C51258">
      <w:pPr>
        <w:shd w:val="clear"/>
        <w:tabs>
          <w:tab w:val="left" w:pos="60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t>满足招标文件要求且报价最低的为评标基准价。</w:t>
      </w:r>
    </w:p>
    <w:p w14:paraId="345AD443">
      <w:pPr>
        <w:shd w:val="clear"/>
        <w:tabs>
          <w:tab w:val="left" w:pos="6060"/>
        </w:tabs>
        <w:spacing w:line="360" w:lineRule="auto"/>
        <w:ind w:firstLine="562" w:firstLineChars="200"/>
        <w:rPr>
          <w:rFonts w:hint="eastAsia" w:ascii="宋体" w:hAnsi="宋体" w:eastAsia="宋体" w:cs="宋体"/>
          <w:b/>
          <w:color w:val="000000"/>
          <w:sz w:val="28"/>
          <w:szCs w:val="28"/>
          <w:highlight w:val="none"/>
        </w:rPr>
      </w:pPr>
      <w:bookmarkStart w:id="742" w:name="_Toc343511794"/>
      <w:r>
        <w:rPr>
          <w:rFonts w:hint="eastAsia" w:ascii="宋体" w:hAnsi="宋体" w:eastAsia="宋体" w:cs="宋体"/>
          <w:b/>
          <w:color w:val="000000"/>
          <w:sz w:val="28"/>
          <w:szCs w:val="28"/>
          <w:highlight w:val="none"/>
        </w:rPr>
        <w:t>3.2.5投标报价评审：</w:t>
      </w:r>
      <w:bookmarkEnd w:id="742"/>
      <w:r>
        <w:rPr>
          <w:rFonts w:hint="eastAsia" w:ascii="宋体" w:hAnsi="宋体" w:eastAsia="宋体" w:cs="宋体"/>
          <w:b/>
          <w:color w:val="000000"/>
          <w:sz w:val="28"/>
          <w:szCs w:val="28"/>
          <w:highlight w:val="none"/>
        </w:rPr>
        <w:t>（总分为</w:t>
      </w:r>
      <w:r>
        <w:rPr>
          <w:rFonts w:hint="eastAsia" w:ascii="宋体" w:hAnsi="宋体" w:cs="宋体"/>
          <w:b/>
          <w:color w:val="000000"/>
          <w:sz w:val="28"/>
          <w:szCs w:val="28"/>
          <w:highlight w:val="none"/>
          <w:lang w:val="en-US" w:eastAsia="zh-CN"/>
        </w:rPr>
        <w:t>40</w:t>
      </w:r>
      <w:r>
        <w:rPr>
          <w:rFonts w:hint="eastAsia" w:ascii="宋体" w:hAnsi="宋体" w:eastAsia="宋体" w:cs="宋体"/>
          <w:b/>
          <w:color w:val="000000"/>
          <w:sz w:val="28"/>
          <w:szCs w:val="28"/>
          <w:highlight w:val="none"/>
        </w:rPr>
        <w:t>分）</w:t>
      </w:r>
    </w:p>
    <w:p w14:paraId="258A1B2F">
      <w:pPr>
        <w:shd w:val="clear"/>
        <w:spacing w:line="360" w:lineRule="auto"/>
        <w:ind w:firstLine="562" w:firstLineChars="200"/>
        <w:rPr>
          <w:rFonts w:hint="eastAsia" w:ascii="宋体" w:hAnsi="宋体" w:eastAsia="宋体" w:cs="宋体"/>
          <w:b/>
          <w:color w:val="000000"/>
          <w:sz w:val="28"/>
          <w:szCs w:val="28"/>
          <w:highlight w:val="none"/>
        </w:rPr>
      </w:pPr>
      <w:bookmarkStart w:id="743" w:name="_Toc343511804"/>
      <w:r>
        <w:rPr>
          <w:rFonts w:hint="eastAsia" w:ascii="宋体" w:hAnsi="宋体" w:eastAsia="宋体" w:cs="宋体"/>
          <w:b/>
          <w:color w:val="000000"/>
          <w:sz w:val="28"/>
          <w:szCs w:val="28"/>
          <w:highlight w:val="none"/>
        </w:rPr>
        <w:t>3.2.6汇总上述技术部分和商务部分及投标报价得分，按综合得分由高到低的顺序排序。</w:t>
      </w:r>
      <w:bookmarkEnd w:id="743"/>
    </w:p>
    <w:p w14:paraId="214055A3">
      <w:pPr>
        <w:shd w:val="clear"/>
        <w:spacing w:line="360" w:lineRule="auto"/>
        <w:ind w:firstLine="562" w:firstLineChars="200"/>
        <w:rPr>
          <w:rFonts w:hint="eastAsia" w:ascii="宋体" w:hAnsi="宋体" w:eastAsia="宋体" w:cs="宋体"/>
          <w:b/>
          <w:color w:val="000000"/>
          <w:sz w:val="28"/>
          <w:szCs w:val="28"/>
          <w:highlight w:val="none"/>
        </w:rPr>
      </w:pPr>
      <w:bookmarkStart w:id="744" w:name="_Toc343511805"/>
      <w:r>
        <w:rPr>
          <w:rFonts w:hint="eastAsia" w:ascii="宋体" w:hAnsi="宋体" w:eastAsia="宋体" w:cs="宋体"/>
          <w:b/>
          <w:color w:val="000000"/>
          <w:sz w:val="28"/>
          <w:szCs w:val="28"/>
          <w:highlight w:val="none"/>
        </w:rPr>
        <w:t>3.2.7确定中标</w:t>
      </w:r>
      <w:r>
        <w:rPr>
          <w:rFonts w:hint="eastAsia" w:ascii="宋体" w:hAnsi="宋体" w:cs="宋体"/>
          <w:b/>
          <w:color w:val="000000"/>
          <w:sz w:val="28"/>
          <w:szCs w:val="28"/>
          <w:highlight w:val="none"/>
          <w:lang w:eastAsia="zh-CN"/>
        </w:rPr>
        <w:t>供应商</w:t>
      </w:r>
      <w:r>
        <w:rPr>
          <w:rFonts w:hint="eastAsia" w:ascii="宋体" w:hAnsi="宋体" w:eastAsia="宋体" w:cs="宋体"/>
          <w:b/>
          <w:color w:val="000000"/>
          <w:sz w:val="28"/>
          <w:szCs w:val="28"/>
          <w:highlight w:val="none"/>
        </w:rPr>
        <w:t>：</w:t>
      </w:r>
      <w:bookmarkEnd w:id="744"/>
    </w:p>
    <w:p w14:paraId="42978B11">
      <w:pPr>
        <w:shd w:val="clear"/>
        <w:spacing w:line="360" w:lineRule="auto"/>
        <w:ind w:firstLine="551" w:firstLineChars="196"/>
        <w:rPr>
          <w:rFonts w:hint="eastAsia" w:ascii="宋体" w:hAnsi="宋体" w:eastAsia="宋体" w:cs="宋体"/>
          <w:color w:val="000000"/>
          <w:sz w:val="28"/>
          <w:szCs w:val="28"/>
          <w:highlight w:val="none"/>
        </w:rPr>
      </w:pPr>
      <w:bookmarkStart w:id="745" w:name="_Toc343511806"/>
      <w:bookmarkStart w:id="746" w:name="_Toc343511807"/>
      <w:r>
        <w:rPr>
          <w:rFonts w:hint="eastAsia" w:ascii="宋体" w:hAnsi="宋体" w:eastAsia="宋体" w:cs="宋体"/>
          <w:b/>
          <w:bCs/>
          <w:color w:val="000000"/>
          <w:sz w:val="28"/>
          <w:szCs w:val="28"/>
          <w:highlight w:val="none"/>
          <w:u w:val="none"/>
        </w:rPr>
        <w:t>综合得分</w:t>
      </w:r>
      <w:r>
        <w:rPr>
          <w:rFonts w:hint="eastAsia" w:ascii="宋体" w:hAnsi="宋体" w:eastAsia="宋体" w:cs="宋体"/>
          <w:b/>
          <w:color w:val="000000"/>
          <w:sz w:val="28"/>
          <w:szCs w:val="28"/>
          <w:highlight w:val="none"/>
          <w:u w:val="none"/>
        </w:rPr>
        <w:t>排序</w:t>
      </w:r>
      <w:r>
        <w:rPr>
          <w:rFonts w:hint="eastAsia" w:ascii="宋体" w:hAnsi="宋体" w:cs="宋体"/>
          <w:b/>
          <w:color w:val="000000"/>
          <w:sz w:val="28"/>
          <w:szCs w:val="28"/>
          <w:highlight w:val="none"/>
          <w:u w:val="none"/>
          <w:lang w:val="en-US" w:eastAsia="zh-CN"/>
        </w:rPr>
        <w:t>前三名</w:t>
      </w:r>
      <w:r>
        <w:rPr>
          <w:rFonts w:hint="eastAsia" w:ascii="宋体" w:hAnsi="宋体" w:eastAsia="宋体" w:cs="宋体"/>
          <w:b/>
          <w:color w:val="000000"/>
          <w:sz w:val="28"/>
          <w:szCs w:val="28"/>
          <w:highlight w:val="none"/>
          <w:u w:val="none"/>
        </w:rPr>
        <w:t>的</w:t>
      </w:r>
      <w:r>
        <w:rPr>
          <w:rFonts w:hint="eastAsia" w:ascii="宋体" w:hAnsi="宋体" w:cs="宋体"/>
          <w:b/>
          <w:color w:val="000000"/>
          <w:sz w:val="28"/>
          <w:szCs w:val="28"/>
          <w:highlight w:val="none"/>
          <w:u w:val="none"/>
          <w:lang w:eastAsia="zh-CN"/>
        </w:rPr>
        <w:t>供应商</w:t>
      </w:r>
      <w:r>
        <w:rPr>
          <w:rFonts w:hint="eastAsia" w:ascii="宋体" w:hAnsi="宋体" w:eastAsia="宋体" w:cs="宋体"/>
          <w:b/>
          <w:color w:val="000000"/>
          <w:sz w:val="28"/>
          <w:szCs w:val="28"/>
          <w:highlight w:val="none"/>
          <w:u w:val="none"/>
        </w:rPr>
        <w:t>为中标候选</w:t>
      </w:r>
      <w:r>
        <w:rPr>
          <w:rFonts w:hint="eastAsia" w:ascii="宋体" w:hAnsi="宋体" w:cs="宋体"/>
          <w:b/>
          <w:color w:val="000000"/>
          <w:sz w:val="28"/>
          <w:szCs w:val="28"/>
          <w:highlight w:val="none"/>
          <w:u w:val="none"/>
          <w:lang w:eastAsia="zh-CN"/>
        </w:rPr>
        <w:t>供应商，</w:t>
      </w:r>
      <w:r>
        <w:rPr>
          <w:rFonts w:hint="eastAsia" w:ascii="宋体" w:hAnsi="宋体" w:cs="宋体"/>
          <w:b/>
          <w:bCs/>
          <w:color w:val="000000"/>
          <w:sz w:val="28"/>
          <w:szCs w:val="28"/>
          <w:highlight w:val="none"/>
          <w:u w:val="none"/>
          <w:lang w:val="en-US" w:eastAsia="zh-CN"/>
        </w:rPr>
        <w:t>采购人根据评标委员会推荐的中标候选供应商确定中标供应商</w:t>
      </w:r>
      <w:r>
        <w:rPr>
          <w:rFonts w:hint="eastAsia" w:ascii="宋体" w:hAnsi="宋体" w:eastAsia="宋体" w:cs="宋体"/>
          <w:b/>
          <w:color w:val="000000"/>
          <w:sz w:val="28"/>
          <w:szCs w:val="28"/>
          <w:highlight w:val="none"/>
          <w:u w:val="none"/>
        </w:rPr>
        <w:t>。中标</w:t>
      </w:r>
      <w:r>
        <w:rPr>
          <w:rFonts w:hint="eastAsia" w:ascii="宋体" w:hAnsi="宋体" w:cs="宋体"/>
          <w:b/>
          <w:color w:val="000000"/>
          <w:sz w:val="28"/>
          <w:szCs w:val="28"/>
          <w:highlight w:val="none"/>
          <w:u w:val="none"/>
          <w:lang w:eastAsia="zh-CN"/>
        </w:rPr>
        <w:t>供应商</w:t>
      </w:r>
      <w:r>
        <w:rPr>
          <w:rFonts w:hint="eastAsia" w:ascii="宋体" w:hAnsi="宋体" w:eastAsia="宋体" w:cs="宋体"/>
          <w:b/>
          <w:color w:val="000000"/>
          <w:sz w:val="28"/>
          <w:szCs w:val="28"/>
          <w:highlight w:val="none"/>
          <w:u w:val="none"/>
        </w:rPr>
        <w:t>投标报价为中标价即为合同价</w:t>
      </w:r>
      <w:r>
        <w:rPr>
          <w:rFonts w:hint="eastAsia" w:ascii="宋体" w:hAnsi="宋体" w:eastAsia="宋体" w:cs="宋体"/>
          <w:color w:val="000000"/>
          <w:sz w:val="28"/>
          <w:szCs w:val="28"/>
          <w:highlight w:val="none"/>
          <w:u w:val="none"/>
        </w:rPr>
        <w:t>。</w:t>
      </w:r>
      <w:bookmarkEnd w:id="745"/>
    </w:p>
    <w:p w14:paraId="7B4E9634">
      <w:pPr>
        <w:shd w:val="clear"/>
        <w:tabs>
          <w:tab w:val="left" w:pos="6060"/>
        </w:tabs>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当确定的中标</w:t>
      </w:r>
      <w:r>
        <w:rPr>
          <w:rFonts w:hint="eastAsia" w:ascii="宋体" w:hAnsi="宋体" w:cs="宋体"/>
          <w:bCs/>
          <w:color w:val="000000"/>
          <w:sz w:val="28"/>
          <w:szCs w:val="28"/>
          <w:highlight w:val="none"/>
          <w:lang w:eastAsia="zh-CN"/>
        </w:rPr>
        <w:t>供应商</w:t>
      </w:r>
      <w:r>
        <w:rPr>
          <w:rFonts w:hint="eastAsia" w:ascii="宋体" w:hAnsi="宋体" w:eastAsia="宋体" w:cs="宋体"/>
          <w:bCs/>
          <w:color w:val="000000"/>
          <w:sz w:val="28"/>
          <w:szCs w:val="28"/>
          <w:highlight w:val="none"/>
        </w:rPr>
        <w:t>放弃中标或不能够履行投标文件承诺的条款，中标</w:t>
      </w:r>
      <w:r>
        <w:rPr>
          <w:rFonts w:hint="eastAsia" w:ascii="宋体" w:hAnsi="宋体" w:cs="宋体"/>
          <w:bCs/>
          <w:color w:val="000000"/>
          <w:sz w:val="28"/>
          <w:szCs w:val="28"/>
          <w:highlight w:val="none"/>
          <w:lang w:eastAsia="zh-CN"/>
        </w:rPr>
        <w:t>供应商</w:t>
      </w:r>
      <w:r>
        <w:rPr>
          <w:rFonts w:hint="eastAsia" w:ascii="宋体" w:hAnsi="宋体" w:eastAsia="宋体" w:cs="宋体"/>
          <w:bCs/>
          <w:color w:val="000000"/>
          <w:sz w:val="28"/>
          <w:szCs w:val="28"/>
          <w:highlight w:val="none"/>
        </w:rPr>
        <w:t>按排名顺序依次递补。</w:t>
      </w:r>
      <w:bookmarkEnd w:id="746"/>
    </w:p>
    <w:p w14:paraId="4C83E04A">
      <w:pPr>
        <w:shd w:val="clear"/>
        <w:spacing w:line="360" w:lineRule="auto"/>
        <w:ind w:firstLine="562" w:firstLineChars="200"/>
        <w:rPr>
          <w:rFonts w:hint="eastAsia" w:ascii="宋体" w:hAnsi="宋体" w:eastAsia="宋体" w:cs="宋体"/>
          <w:b/>
          <w:color w:val="000000"/>
          <w:sz w:val="28"/>
          <w:szCs w:val="28"/>
          <w:highlight w:val="none"/>
        </w:rPr>
      </w:pPr>
      <w:bookmarkStart w:id="747" w:name="_Toc343511808"/>
      <w:r>
        <w:rPr>
          <w:rFonts w:hint="eastAsia" w:ascii="宋体" w:hAnsi="宋体" w:eastAsia="宋体" w:cs="宋体"/>
          <w:b/>
          <w:color w:val="000000"/>
          <w:sz w:val="28"/>
          <w:szCs w:val="28"/>
          <w:highlight w:val="none"/>
        </w:rPr>
        <w:t>3.2.8其他情况：</w:t>
      </w:r>
      <w:bookmarkEnd w:id="747"/>
    </w:p>
    <w:p w14:paraId="1CDB9D64">
      <w:pPr>
        <w:shd w:val="clear"/>
        <w:tabs>
          <w:tab w:val="left" w:pos="6060"/>
        </w:tabs>
        <w:spacing w:line="360" w:lineRule="auto"/>
        <w:ind w:firstLine="560" w:firstLineChars="200"/>
        <w:rPr>
          <w:rFonts w:hint="eastAsia" w:ascii="宋体" w:hAnsi="宋体" w:eastAsia="宋体" w:cs="宋体"/>
          <w:bCs/>
          <w:color w:val="000000"/>
          <w:sz w:val="28"/>
          <w:szCs w:val="28"/>
          <w:highlight w:val="none"/>
        </w:rPr>
      </w:pPr>
      <w:bookmarkStart w:id="748" w:name="_Toc343511810"/>
      <w:r>
        <w:rPr>
          <w:rFonts w:hint="eastAsia" w:ascii="宋体" w:hAnsi="宋体" w:eastAsia="宋体" w:cs="宋体"/>
          <w:bCs/>
          <w:color w:val="000000"/>
          <w:sz w:val="28"/>
          <w:szCs w:val="28"/>
          <w:highlight w:val="none"/>
        </w:rPr>
        <w:t>综合得分并列时，比较投标报价，此分项得分高者排序靠前；若投标报价得分仍相同，比较</w:t>
      </w:r>
      <w:r>
        <w:rPr>
          <w:rFonts w:hint="eastAsia" w:ascii="宋体" w:hAnsi="宋体" w:cs="宋体"/>
          <w:bCs/>
          <w:color w:val="000000"/>
          <w:sz w:val="28"/>
          <w:szCs w:val="28"/>
          <w:highlight w:val="none"/>
          <w:lang w:eastAsia="zh-CN"/>
        </w:rPr>
        <w:t>供应商</w:t>
      </w:r>
      <w:r>
        <w:rPr>
          <w:rFonts w:hint="eastAsia" w:ascii="宋体" w:hAnsi="宋体" w:eastAsia="宋体" w:cs="宋体"/>
          <w:bCs/>
          <w:color w:val="000000"/>
          <w:sz w:val="28"/>
          <w:szCs w:val="28"/>
          <w:highlight w:val="none"/>
        </w:rPr>
        <w:t>技术标得分；如仍相同，则由评委无记名投票，以得票高低确定排序先后。</w:t>
      </w:r>
    </w:p>
    <w:p w14:paraId="09B1BC43">
      <w:pPr>
        <w:shd w:val="clear"/>
        <w:tabs>
          <w:tab w:val="left" w:pos="6060"/>
        </w:tabs>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评标中采用插入法计算保留小数点后两位，第三位四舍五入。</w:t>
      </w:r>
      <w:bookmarkEnd w:id="748"/>
    </w:p>
    <w:p w14:paraId="4B62A47D">
      <w:pPr>
        <w:shd w:val="clear"/>
        <w:spacing w:line="360" w:lineRule="auto"/>
        <w:ind w:firstLine="560" w:firstLineChars="200"/>
        <w:rPr>
          <w:rFonts w:hint="eastAsia" w:ascii="宋体" w:hAnsi="宋体" w:eastAsia="宋体" w:cs="宋体"/>
          <w:bCs/>
          <w:color w:val="000000"/>
          <w:sz w:val="28"/>
          <w:szCs w:val="28"/>
          <w:highlight w:val="none"/>
        </w:rPr>
      </w:pPr>
      <w:bookmarkStart w:id="749" w:name="_Toc343511811"/>
      <w:r>
        <w:rPr>
          <w:rFonts w:hint="eastAsia" w:ascii="宋体" w:hAnsi="宋体" w:eastAsia="宋体" w:cs="宋体"/>
          <w:bCs/>
          <w:color w:val="000000"/>
          <w:sz w:val="28"/>
          <w:szCs w:val="28"/>
          <w:highlight w:val="none"/>
        </w:rPr>
        <w:t>本办法由采购人负责解释，未尽事宜执行有关规定</w:t>
      </w:r>
      <w:bookmarkEnd w:id="749"/>
    </w:p>
    <w:p w14:paraId="050C305C">
      <w:pPr>
        <w:shd w:val="clear"/>
        <w:spacing w:line="360" w:lineRule="auto"/>
        <w:ind w:firstLine="562" w:firstLineChars="200"/>
        <w:rPr>
          <w:rFonts w:hint="eastAsia" w:ascii="宋体" w:hAnsi="宋体" w:eastAsia="宋体" w:cs="宋体"/>
          <w:b/>
          <w:color w:val="000000"/>
          <w:sz w:val="28"/>
          <w:szCs w:val="28"/>
          <w:highlight w:val="none"/>
        </w:rPr>
      </w:pPr>
      <w:bookmarkStart w:id="750" w:name="_Toc144974575"/>
      <w:bookmarkStart w:id="751" w:name="_Toc394320906"/>
      <w:bookmarkStart w:id="752" w:name="_Toc397410477"/>
      <w:bookmarkStart w:id="753" w:name="_Toc361406437"/>
      <w:bookmarkStart w:id="754" w:name="_Toc397585244"/>
      <w:bookmarkStart w:id="755" w:name="_Toc456197093"/>
      <w:bookmarkStart w:id="756" w:name="_Toc152045607"/>
      <w:bookmarkStart w:id="757" w:name="_Toc246996993"/>
      <w:bookmarkStart w:id="758" w:name="_Toc395711825"/>
      <w:bookmarkStart w:id="759" w:name="_Toc490171558"/>
      <w:bookmarkStart w:id="760" w:name="_Toc246996250"/>
      <w:bookmarkStart w:id="761" w:name="_Toc247085765"/>
      <w:bookmarkStart w:id="762" w:name="_Toc152042385"/>
      <w:bookmarkStart w:id="763" w:name="_Toc397410664"/>
      <w:bookmarkStart w:id="764" w:name="_Toc343511812"/>
      <w:bookmarkStart w:id="765" w:name="_Toc179632625"/>
      <w:bookmarkStart w:id="766" w:name="_Toc397585175"/>
      <w:bookmarkStart w:id="767" w:name="_Toc490171399"/>
      <w:bookmarkStart w:id="768" w:name="_Toc361406358"/>
      <w:r>
        <w:rPr>
          <w:rFonts w:hint="eastAsia" w:ascii="宋体" w:hAnsi="宋体" w:eastAsia="宋体" w:cs="宋体"/>
          <w:b/>
          <w:color w:val="000000"/>
          <w:sz w:val="28"/>
          <w:szCs w:val="28"/>
          <w:highlight w:val="none"/>
        </w:rPr>
        <w:t>3.3 投标文件的澄清</w:t>
      </w:r>
      <w:bookmarkEnd w:id="750"/>
      <w:r>
        <w:rPr>
          <w:rFonts w:hint="eastAsia" w:ascii="宋体" w:hAnsi="宋体" w:eastAsia="宋体" w:cs="宋体"/>
          <w:b/>
          <w:color w:val="000000"/>
          <w:sz w:val="28"/>
          <w:szCs w:val="28"/>
          <w:highlight w:val="none"/>
        </w:rPr>
        <w:t>和补正</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6F315D4E">
      <w:pPr>
        <w:shd w:val="clear"/>
        <w:spacing w:line="360" w:lineRule="auto"/>
        <w:ind w:firstLine="560" w:firstLineChars="200"/>
        <w:rPr>
          <w:rFonts w:hint="eastAsia" w:ascii="宋体" w:hAnsi="宋体" w:eastAsia="宋体" w:cs="宋体"/>
          <w:color w:val="000000"/>
          <w:sz w:val="28"/>
          <w:szCs w:val="28"/>
          <w:highlight w:val="none"/>
        </w:rPr>
      </w:pPr>
      <w:bookmarkStart w:id="769" w:name="_Toc343511813"/>
      <w:r>
        <w:rPr>
          <w:rFonts w:hint="eastAsia" w:ascii="宋体" w:hAnsi="宋体" w:eastAsia="宋体" w:cs="宋体"/>
          <w:color w:val="000000"/>
          <w:sz w:val="28"/>
          <w:szCs w:val="28"/>
          <w:highlight w:val="none"/>
        </w:rPr>
        <w:t>3.3.1在评标过程中，评标委员会可以书面形式要求</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对所提交投标文件中不明确的内容进行书面澄清或说明，或者对细微偏差进行补正。评标委员会不接受</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主动提出的澄清、说明或补正。</w:t>
      </w:r>
      <w:bookmarkEnd w:id="769"/>
    </w:p>
    <w:p w14:paraId="61E71BC6">
      <w:pPr>
        <w:shd w:val="clear"/>
        <w:spacing w:line="360" w:lineRule="auto"/>
        <w:ind w:firstLine="560" w:firstLineChars="200"/>
        <w:rPr>
          <w:rFonts w:hint="eastAsia" w:ascii="宋体" w:hAnsi="宋体" w:eastAsia="宋体" w:cs="宋体"/>
          <w:color w:val="000000"/>
          <w:sz w:val="28"/>
          <w:szCs w:val="28"/>
          <w:highlight w:val="none"/>
        </w:rPr>
      </w:pPr>
      <w:bookmarkStart w:id="770" w:name="_Toc343511814"/>
      <w:r>
        <w:rPr>
          <w:rFonts w:hint="eastAsia" w:ascii="宋体" w:hAnsi="宋体" w:eastAsia="宋体" w:cs="宋体"/>
          <w:color w:val="000000"/>
          <w:sz w:val="28"/>
          <w:szCs w:val="28"/>
          <w:highlight w:val="none"/>
        </w:rPr>
        <w:t>3.3.2 澄清、说明和补正不得改变投标文件的实质性内容（算术性错误修正的除外）。</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的书面澄清、说明和补正属于投标文件的组成部分。</w:t>
      </w:r>
      <w:bookmarkEnd w:id="770"/>
    </w:p>
    <w:p w14:paraId="68E168A0">
      <w:pPr>
        <w:shd w:val="clear"/>
        <w:spacing w:line="360" w:lineRule="auto"/>
        <w:ind w:firstLine="560" w:firstLineChars="200"/>
        <w:rPr>
          <w:rFonts w:hint="eastAsia" w:ascii="宋体" w:hAnsi="宋体" w:eastAsia="宋体" w:cs="宋体"/>
          <w:color w:val="000000"/>
          <w:sz w:val="28"/>
          <w:szCs w:val="28"/>
          <w:highlight w:val="none"/>
        </w:rPr>
      </w:pPr>
      <w:bookmarkStart w:id="771" w:name="_Toc343511815"/>
      <w:r>
        <w:rPr>
          <w:rFonts w:hint="eastAsia" w:ascii="宋体" w:hAnsi="宋体" w:eastAsia="宋体" w:cs="宋体"/>
          <w:color w:val="000000"/>
          <w:sz w:val="28"/>
          <w:szCs w:val="28"/>
          <w:highlight w:val="none"/>
        </w:rPr>
        <w:t>3.3.3 评标委员会对</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提交的澄清、说明或补正有疑问的，可以要求</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进一步澄清、说明或补正，直至满足评标委员会的要求。</w:t>
      </w:r>
      <w:bookmarkEnd w:id="771"/>
    </w:p>
    <w:p w14:paraId="00B2954E">
      <w:pPr>
        <w:shd w:val="clear"/>
        <w:spacing w:line="360" w:lineRule="auto"/>
        <w:ind w:firstLine="562" w:firstLineChars="200"/>
        <w:rPr>
          <w:rFonts w:hint="eastAsia" w:ascii="宋体" w:hAnsi="宋体" w:eastAsia="宋体" w:cs="宋体"/>
          <w:b/>
          <w:color w:val="000000"/>
          <w:sz w:val="28"/>
          <w:szCs w:val="28"/>
          <w:highlight w:val="none"/>
        </w:rPr>
      </w:pPr>
      <w:bookmarkStart w:id="772" w:name="_Toc152045608"/>
      <w:bookmarkStart w:id="773" w:name="_Toc361406359"/>
      <w:bookmarkStart w:id="774" w:name="_Toc361406438"/>
      <w:bookmarkStart w:id="775" w:name="_Toc152042386"/>
      <w:bookmarkStart w:id="776" w:name="_Toc397410665"/>
      <w:bookmarkStart w:id="777" w:name="_Toc397585176"/>
      <w:bookmarkStart w:id="778" w:name="_Toc343511816"/>
      <w:bookmarkStart w:id="779" w:name="_Toc179632626"/>
      <w:bookmarkStart w:id="780" w:name="_Toc456197094"/>
      <w:bookmarkStart w:id="781" w:name="_Toc246996994"/>
      <w:bookmarkStart w:id="782" w:name="_Toc397410478"/>
      <w:bookmarkStart w:id="783" w:name="_Toc247085766"/>
      <w:bookmarkStart w:id="784" w:name="_Toc490171559"/>
      <w:bookmarkStart w:id="785" w:name="_Toc144974576"/>
      <w:bookmarkStart w:id="786" w:name="_Toc395711826"/>
      <w:bookmarkStart w:id="787" w:name="_Toc394320907"/>
      <w:bookmarkStart w:id="788" w:name="_Toc246996251"/>
      <w:bookmarkStart w:id="789" w:name="_Toc397585245"/>
      <w:bookmarkStart w:id="790" w:name="_Toc490171400"/>
      <w:r>
        <w:rPr>
          <w:rFonts w:hint="eastAsia" w:ascii="宋体" w:hAnsi="宋体" w:eastAsia="宋体" w:cs="宋体"/>
          <w:b/>
          <w:color w:val="000000"/>
          <w:sz w:val="28"/>
          <w:szCs w:val="28"/>
          <w:highlight w:val="none"/>
        </w:rPr>
        <w:t>3.4 评标结果</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1C727504">
      <w:pPr>
        <w:shd w:val="clear"/>
        <w:spacing w:line="360" w:lineRule="auto"/>
        <w:ind w:firstLine="560" w:firstLineChars="200"/>
        <w:rPr>
          <w:rFonts w:hint="eastAsia" w:ascii="宋体" w:hAnsi="宋体" w:eastAsia="宋体" w:cs="宋体"/>
          <w:color w:val="000000"/>
          <w:sz w:val="28"/>
          <w:szCs w:val="28"/>
          <w:highlight w:val="none"/>
        </w:rPr>
      </w:pPr>
      <w:bookmarkStart w:id="791" w:name="_Toc343511817"/>
      <w:r>
        <w:rPr>
          <w:rFonts w:hint="eastAsia" w:ascii="宋体" w:hAnsi="宋体" w:eastAsia="宋体" w:cs="宋体"/>
          <w:color w:val="000000"/>
          <w:sz w:val="28"/>
          <w:szCs w:val="28"/>
          <w:highlight w:val="none"/>
        </w:rPr>
        <w:t>3.4.1评标委员会按照得分由高到低的顺序推荐前三名为</w:t>
      </w:r>
      <w:bookmarkEnd w:id="791"/>
      <w:r>
        <w:rPr>
          <w:rFonts w:hint="eastAsia" w:ascii="宋体" w:hAnsi="宋体" w:eastAsia="宋体" w:cs="宋体"/>
          <w:color w:val="000000"/>
          <w:sz w:val="28"/>
          <w:szCs w:val="28"/>
          <w:highlight w:val="none"/>
        </w:rPr>
        <w:t>中标候选</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w:t>
      </w:r>
    </w:p>
    <w:p w14:paraId="20297750">
      <w:pPr>
        <w:shd w:val="clear"/>
        <w:spacing w:line="360" w:lineRule="auto"/>
        <w:ind w:firstLine="420"/>
        <w:rPr>
          <w:rFonts w:hint="eastAsia" w:ascii="宋体" w:hAnsi="宋体" w:eastAsia="宋体" w:cs="宋体"/>
          <w:dstrike/>
          <w:color w:val="000000"/>
          <w:sz w:val="28"/>
          <w:szCs w:val="28"/>
          <w:highlight w:val="none"/>
        </w:rPr>
      </w:pPr>
      <w:r>
        <w:rPr>
          <w:rFonts w:hint="eastAsia" w:ascii="宋体" w:hAnsi="宋体" w:eastAsia="宋体" w:cs="宋体"/>
          <w:color w:val="000000"/>
          <w:sz w:val="28"/>
          <w:szCs w:val="28"/>
          <w:highlight w:val="none"/>
        </w:rPr>
        <w:t>3.4.2 评标委员会完成评标后，应当向采购人提交书面评标报告。</w:t>
      </w:r>
    </w:p>
    <w:p w14:paraId="5327956E">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highlight w:val="none"/>
        </w:rPr>
      </w:pPr>
      <w:bookmarkStart w:id="792" w:name="_Toc30173"/>
      <w:r>
        <w:rPr>
          <w:rFonts w:hint="eastAsia" w:ascii="宋体" w:hAnsi="宋体" w:eastAsia="宋体" w:cs="宋体"/>
          <w:b/>
          <w:color w:val="000000"/>
          <w:sz w:val="28"/>
          <w:szCs w:val="28"/>
          <w:highlight w:val="none"/>
        </w:rPr>
        <w:t>4.需要落实的政府采购政策</w:t>
      </w:r>
      <w:bookmarkEnd w:id="792"/>
    </w:p>
    <w:bookmarkEnd w:id="520"/>
    <w:bookmarkEnd w:id="521"/>
    <w:bookmarkEnd w:id="522"/>
    <w:bookmarkEnd w:id="523"/>
    <w:bookmarkEnd w:id="524"/>
    <w:bookmarkEnd w:id="525"/>
    <w:bookmarkEnd w:id="526"/>
    <w:bookmarkEnd w:id="741"/>
    <w:p w14:paraId="3B3584EB">
      <w:pPr>
        <w:shd w:val="clear"/>
        <w:tabs>
          <w:tab w:val="left" w:pos="1575"/>
        </w:tabs>
        <w:overflowPunct w:val="0"/>
        <w:spacing w:line="360" w:lineRule="auto"/>
        <w:ind w:firstLine="562" w:firstLineChars="200"/>
        <w:rPr>
          <w:rFonts w:hint="eastAsia" w:ascii="宋体" w:hAnsi="宋体" w:eastAsia="宋体" w:cs="宋体"/>
          <w:b/>
          <w:sz w:val="28"/>
          <w:szCs w:val="28"/>
          <w:highlight w:val="none"/>
        </w:rPr>
      </w:pPr>
      <w:bookmarkStart w:id="793" w:name="_Toc526842116"/>
      <w:r>
        <w:rPr>
          <w:rFonts w:hint="eastAsia" w:ascii="宋体" w:hAnsi="宋体" w:cs="宋体"/>
          <w:b/>
          <w:sz w:val="28"/>
          <w:szCs w:val="28"/>
          <w:highlight w:val="none"/>
          <w:lang w:val="en-US" w:eastAsia="zh-CN"/>
        </w:rPr>
        <w:t>4.1</w:t>
      </w:r>
      <w:r>
        <w:rPr>
          <w:rFonts w:hint="eastAsia" w:ascii="宋体" w:hAnsi="宋体" w:eastAsia="宋体" w:cs="宋体"/>
          <w:b/>
          <w:sz w:val="28"/>
          <w:szCs w:val="28"/>
          <w:highlight w:val="none"/>
        </w:rPr>
        <w:t>《国务院办公厅关于建立政府强制采购节能产品制度的通知》—国办发〔2007〕51号</w:t>
      </w:r>
    </w:p>
    <w:p w14:paraId="2E116738">
      <w:pPr>
        <w:shd w:val="clear"/>
        <w:tabs>
          <w:tab w:val="left" w:pos="1575"/>
        </w:tabs>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各级政府机构使用财政性资金进行政府采购活动时，在技术、服务等指标满足采购需求的前提下，要优先采购节能产品，对部分节能效果、性能等达到要求的产品，实行强制采购。</w:t>
      </w:r>
    </w:p>
    <w:p w14:paraId="6829F0B1">
      <w:pPr>
        <w:shd w:val="clear"/>
        <w:tabs>
          <w:tab w:val="left" w:pos="1575"/>
        </w:tabs>
        <w:overflowPunct w:val="0"/>
        <w:spacing w:line="360" w:lineRule="auto"/>
        <w:ind w:firstLine="562" w:firstLineChars="200"/>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4.2</w:t>
      </w:r>
      <w:r>
        <w:rPr>
          <w:rFonts w:hint="eastAsia" w:ascii="宋体" w:hAnsi="宋体" w:eastAsia="宋体" w:cs="宋体"/>
          <w:b/>
          <w:sz w:val="28"/>
          <w:szCs w:val="28"/>
          <w:highlight w:val="none"/>
        </w:rPr>
        <w:t>《关于促进残疾人就业政府采购政策的通知》财库〔2017〕141号</w:t>
      </w:r>
    </w:p>
    <w:p w14:paraId="00D7E9F0">
      <w:pPr>
        <w:shd w:val="clear"/>
        <w:tabs>
          <w:tab w:val="left" w:pos="1575"/>
        </w:tabs>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福利企业参加政府采购活动时，应当提供市级以上民政局、财政局、残联部门出具的福利性企业的证明文件。</w:t>
      </w:r>
    </w:p>
    <w:p w14:paraId="4A64B9AA">
      <w:pPr>
        <w:pStyle w:val="14"/>
        <w:shd w:val="clear"/>
        <w:spacing w:line="360" w:lineRule="auto"/>
        <w:ind w:firstLine="562" w:firstLineChars="200"/>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4.3</w:t>
      </w:r>
      <w:r>
        <w:rPr>
          <w:rFonts w:hint="eastAsia" w:ascii="宋体" w:hAnsi="宋体" w:eastAsia="宋体" w:cs="宋体"/>
          <w:b/>
          <w:bCs/>
          <w:sz w:val="28"/>
          <w:szCs w:val="28"/>
          <w:highlight w:val="none"/>
        </w:rPr>
        <w:t>陕西省财政厅关于印发《陕西省中小企业政府采购信用融资办法》（陕财办采〔2018〕23号）</w:t>
      </w:r>
    </w:p>
    <w:p w14:paraId="0F717A2E">
      <w:pPr>
        <w:shd w:val="clear"/>
        <w:tabs>
          <w:tab w:val="left" w:pos="1575"/>
        </w:tabs>
        <w:overflowPunct w:val="0"/>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5C157F10">
      <w:pPr>
        <w:shd w:val="clear"/>
        <w:tabs>
          <w:tab w:val="left" w:pos="1575"/>
        </w:tabs>
        <w:overflowPunct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网址：http://www.ccgp-shaanxi.gov.cn/zcdservice/zcd/shanxi/</w:t>
      </w:r>
    </w:p>
    <w:p w14:paraId="33D5A767">
      <w:pPr>
        <w:shd w:val="clear"/>
        <w:spacing w:line="360" w:lineRule="auto"/>
        <w:outlineLvl w:val="9"/>
        <w:rPr>
          <w:rFonts w:hint="eastAsia" w:ascii="宋体" w:hAnsi="宋体" w:eastAsia="宋体" w:cs="宋体"/>
          <w:b/>
          <w:sz w:val="28"/>
          <w:szCs w:val="28"/>
          <w:highlight w:val="none"/>
        </w:rPr>
      </w:pPr>
    </w:p>
    <w:p w14:paraId="1CD031CD">
      <w:pPr>
        <w:shd w:val="clear"/>
        <w:rPr>
          <w:rFonts w:hint="eastAsia"/>
          <w:highlight w:val="none"/>
        </w:rPr>
      </w:pPr>
    </w:p>
    <w:p w14:paraId="2A8649D2">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70AAD12">
      <w:pPr>
        <w:shd w:val="clear"/>
        <w:spacing w:line="360" w:lineRule="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附件A:</w:t>
      </w:r>
      <w:r>
        <w:rPr>
          <w:rFonts w:hint="eastAsia" w:ascii="宋体" w:hAnsi="宋体" w:cs="宋体"/>
          <w:b/>
          <w:sz w:val="28"/>
          <w:szCs w:val="28"/>
          <w:highlight w:val="none"/>
          <w:lang w:eastAsia="zh-CN"/>
        </w:rPr>
        <w:t>否决</w:t>
      </w:r>
      <w:r>
        <w:rPr>
          <w:rFonts w:hint="eastAsia" w:ascii="宋体" w:hAnsi="宋体" w:eastAsia="宋体" w:cs="宋体"/>
          <w:b/>
          <w:sz w:val="28"/>
          <w:szCs w:val="28"/>
          <w:highlight w:val="none"/>
        </w:rPr>
        <w:t>标条件</w:t>
      </w:r>
      <w:bookmarkEnd w:id="793"/>
    </w:p>
    <w:p w14:paraId="020E5D9C">
      <w:pPr>
        <w:shd w:val="clea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否</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lang w:eastAsia="zh-CN"/>
        </w:rPr>
        <w:t>决</w:t>
      </w:r>
      <w:r>
        <w:rPr>
          <w:rFonts w:hint="eastAsia" w:ascii="宋体" w:hAnsi="宋体" w:eastAsia="宋体" w:cs="宋体"/>
          <w:b/>
          <w:sz w:val="28"/>
          <w:szCs w:val="28"/>
          <w:highlight w:val="none"/>
        </w:rPr>
        <w:t xml:space="preserve"> 条 件</w:t>
      </w:r>
    </w:p>
    <w:p w14:paraId="424B4CD6">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A0. 总  则</w:t>
      </w:r>
    </w:p>
    <w:p w14:paraId="07CA2987">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本附件所集中所示的否决投标条件，是本章“评标办法”的组成部分，是对本章正文部分所归定否决投标条件的总结和补充，如果出现相互矛盾的情况，以本章正文部分的规定为准。</w:t>
      </w:r>
    </w:p>
    <w:p w14:paraId="0275C112">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A1. 否决投标条件</w:t>
      </w:r>
    </w:p>
    <w:p w14:paraId="41B315A3">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供应商或其投标文件有下列情形之一的，否决其投标：</w:t>
      </w:r>
    </w:p>
    <w:p w14:paraId="56CFC864">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未经过正常渠道</w:t>
      </w:r>
      <w:r>
        <w:rPr>
          <w:rFonts w:hint="eastAsia" w:ascii="宋体" w:hAnsi="宋体" w:cs="宋体"/>
          <w:spacing w:val="4"/>
          <w:sz w:val="28"/>
          <w:szCs w:val="28"/>
          <w:highlight w:val="none"/>
          <w:lang w:eastAsia="zh-CN"/>
        </w:rPr>
        <w:t>获取</w:t>
      </w:r>
      <w:r>
        <w:rPr>
          <w:rFonts w:hint="eastAsia" w:ascii="宋体" w:hAnsi="宋体" w:eastAsia="宋体" w:cs="宋体"/>
          <w:spacing w:val="4"/>
          <w:sz w:val="28"/>
          <w:szCs w:val="28"/>
          <w:highlight w:val="none"/>
        </w:rPr>
        <w:t>招标文件，或</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名称与领取招标文件时登记的</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名称不符的；</w:t>
      </w:r>
    </w:p>
    <w:p w14:paraId="6443C7C9">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（2）未按招标文件规定要求密封、签署、盖章的；无响应有效期或有效期达不到招标文件要求的；</w:t>
      </w:r>
    </w:p>
    <w:p w14:paraId="3E3B221E">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（3）投标文件未按照投标文件格式及内容要求填写的；</w:t>
      </w:r>
    </w:p>
    <w:p w14:paraId="258DB5F2">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针对同一项目递交两份或多份内容不同的投标文件，未书面声明哪一份是有效的或出现选择性报价的；</w:t>
      </w:r>
    </w:p>
    <w:p w14:paraId="049B7789">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（5）未按招标文件要求提供资格证明文件原件或提供的原件缺项；</w:t>
      </w:r>
    </w:p>
    <w:p w14:paraId="65EB6EB1">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（6）提供虚假资质、虚假证明（包括第三方提供的虚假证明）的，除按无效文件处理外，还将按照有关规定进行处罚；</w:t>
      </w:r>
    </w:p>
    <w:p w14:paraId="3EBCF4E2">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（7）附有采购人、采购代理机构不能接受的条款和商务响应方面（付款条件、</w:t>
      </w:r>
      <w:r>
        <w:rPr>
          <w:rFonts w:hint="eastAsia" w:ascii="宋体" w:hAnsi="宋体" w:cs="宋体"/>
          <w:spacing w:val="4"/>
          <w:sz w:val="28"/>
          <w:szCs w:val="28"/>
          <w:highlight w:val="none"/>
          <w:lang w:eastAsia="zh-CN"/>
        </w:rPr>
        <w:t>供货周期</w:t>
      </w:r>
      <w:r>
        <w:rPr>
          <w:rFonts w:hint="eastAsia" w:ascii="宋体" w:hAnsi="宋体" w:eastAsia="宋体" w:cs="宋体"/>
          <w:spacing w:val="4"/>
          <w:sz w:val="28"/>
          <w:szCs w:val="28"/>
          <w:highlight w:val="none"/>
        </w:rPr>
        <w:t>）与招标文件要求不一致的；</w:t>
      </w:r>
    </w:p>
    <w:p w14:paraId="56C0B528">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（8）在政府采购或其它重大项目履约过程中有不良记录，不能按期履约的；</w:t>
      </w:r>
    </w:p>
    <w:p w14:paraId="3EF53CBF">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（9）投标报价与市场价偏离较大，低于成本，形成不正当竞争的；</w:t>
      </w:r>
    </w:p>
    <w:p w14:paraId="702109BD">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（10）有重大缺漏项的；</w:t>
      </w:r>
    </w:p>
    <w:p w14:paraId="0E9FD05F">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（11）以他人名义进行投标的；</w:t>
      </w:r>
    </w:p>
    <w:p w14:paraId="58C884A3">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（12）供应商无法定代表人授权书或其授权书的有效性不符合招标文件规定的；</w:t>
      </w:r>
    </w:p>
    <w:p w14:paraId="4D09C1A3">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（13）供应商有串通投标、弄虚作假、行贿等违法行为的</w:t>
      </w:r>
      <w:r>
        <w:rPr>
          <w:rFonts w:hint="eastAsia" w:ascii="宋体" w:hAnsi="宋体" w:cs="宋体"/>
          <w:spacing w:val="4"/>
          <w:sz w:val="28"/>
          <w:szCs w:val="28"/>
          <w:highlight w:val="none"/>
          <w:lang w:eastAsia="zh-CN"/>
        </w:rPr>
        <w:t>；</w:t>
      </w:r>
    </w:p>
    <w:p w14:paraId="1F7B8FB8">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（14）投标内容不完整；</w:t>
      </w:r>
    </w:p>
    <w:p w14:paraId="61C0B563">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（15）供应商的商务响应达不到招标文件要求；</w:t>
      </w:r>
    </w:p>
    <w:p w14:paraId="49E389AB">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（16）不按评标委员会要求澄清、说明或补正的</w:t>
      </w:r>
      <w:r>
        <w:rPr>
          <w:rFonts w:hint="eastAsia" w:ascii="宋体" w:hAnsi="宋体" w:cs="宋体"/>
          <w:spacing w:val="4"/>
          <w:sz w:val="28"/>
          <w:szCs w:val="28"/>
          <w:highlight w:val="none"/>
          <w:lang w:eastAsia="zh-CN"/>
        </w:rPr>
        <w:t>；</w:t>
      </w:r>
    </w:p>
    <w:p w14:paraId="1935B3A3">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（17）评标委员会认定供应商以低于成本报价竞标的</w:t>
      </w:r>
      <w:r>
        <w:rPr>
          <w:rFonts w:hint="eastAsia" w:ascii="宋体" w:hAnsi="宋体" w:cs="宋体"/>
          <w:spacing w:val="4"/>
          <w:sz w:val="28"/>
          <w:szCs w:val="28"/>
          <w:highlight w:val="none"/>
          <w:lang w:eastAsia="zh-CN"/>
        </w:rPr>
        <w:t>；</w:t>
      </w:r>
    </w:p>
    <w:p w14:paraId="217BC4AB">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（18）中小企业声明函未按要求填写，或填写信息有误的</w:t>
      </w:r>
      <w:r>
        <w:rPr>
          <w:rFonts w:hint="eastAsia" w:ascii="宋体" w:hAnsi="宋体" w:cs="宋体"/>
          <w:spacing w:val="4"/>
          <w:sz w:val="28"/>
          <w:szCs w:val="28"/>
          <w:highlight w:val="none"/>
          <w:lang w:val="en-US" w:eastAsia="zh-CN"/>
        </w:rPr>
        <w:t>；</w:t>
      </w:r>
    </w:p>
    <w:p w14:paraId="11C461D4">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（1</w:t>
      </w:r>
      <w:r>
        <w:rPr>
          <w:rFonts w:hint="eastAsia" w:ascii="宋体" w:hAnsi="宋体" w:eastAsia="宋体" w:cs="宋体"/>
          <w:spacing w:val="4"/>
          <w:sz w:val="28"/>
          <w:szCs w:val="28"/>
          <w:highlight w:val="none"/>
          <w:lang w:val="en-US" w:eastAsia="zh-CN"/>
        </w:rPr>
        <w:t>9</w:t>
      </w:r>
      <w:r>
        <w:rPr>
          <w:rFonts w:hint="eastAsia" w:ascii="宋体" w:hAnsi="宋体" w:eastAsia="宋体" w:cs="宋体"/>
          <w:spacing w:val="4"/>
          <w:sz w:val="28"/>
          <w:szCs w:val="28"/>
          <w:highlight w:val="none"/>
        </w:rPr>
        <w:t>）提供的投标文件电子版不能正常参与评标的</w:t>
      </w:r>
      <w:r>
        <w:rPr>
          <w:rFonts w:hint="eastAsia" w:ascii="宋体" w:hAnsi="宋体" w:cs="宋体"/>
          <w:spacing w:val="4"/>
          <w:sz w:val="28"/>
          <w:szCs w:val="28"/>
          <w:highlight w:val="none"/>
          <w:lang w:eastAsia="zh-CN"/>
        </w:rPr>
        <w:t>；</w:t>
      </w:r>
    </w:p>
    <w:p w14:paraId="00C4FC11">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w:t>
      </w:r>
      <w:r>
        <w:rPr>
          <w:rFonts w:hint="eastAsia" w:ascii="宋体" w:hAnsi="宋体" w:eastAsia="宋体" w:cs="宋体"/>
          <w:spacing w:val="4"/>
          <w:sz w:val="28"/>
          <w:szCs w:val="28"/>
          <w:highlight w:val="none"/>
          <w:lang w:val="en-US" w:eastAsia="zh-CN"/>
        </w:rPr>
        <w:t>20</w:t>
      </w:r>
      <w:r>
        <w:rPr>
          <w:rFonts w:hint="eastAsia" w:ascii="宋体" w:hAnsi="宋体" w:eastAsia="宋体" w:cs="宋体"/>
          <w:spacing w:val="4"/>
          <w:sz w:val="28"/>
          <w:szCs w:val="28"/>
          <w:highlight w:val="none"/>
        </w:rPr>
        <w:t>）其他经评标委员会确认的未能实质性响应招标文件要求的</w:t>
      </w:r>
      <w:r>
        <w:rPr>
          <w:rFonts w:hint="eastAsia" w:ascii="宋体" w:hAnsi="宋体" w:cs="宋体"/>
          <w:spacing w:val="4"/>
          <w:sz w:val="28"/>
          <w:szCs w:val="28"/>
          <w:highlight w:val="none"/>
          <w:lang w:eastAsia="zh-CN"/>
        </w:rPr>
        <w:t>；</w:t>
      </w:r>
    </w:p>
    <w:p w14:paraId="16678C9E">
      <w:pPr>
        <w:shd w:val="clear"/>
        <w:spacing w:line="360" w:lineRule="auto"/>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（2</w:t>
      </w:r>
      <w:r>
        <w:rPr>
          <w:rFonts w:hint="eastAsia" w:ascii="宋体" w:hAnsi="宋体" w:eastAsia="宋体" w:cs="宋体"/>
          <w:spacing w:val="4"/>
          <w:sz w:val="28"/>
          <w:szCs w:val="28"/>
          <w:highlight w:val="none"/>
          <w:lang w:val="en-US" w:eastAsia="zh-CN"/>
        </w:rPr>
        <w:t>1</w:t>
      </w:r>
      <w:r>
        <w:rPr>
          <w:rFonts w:hint="eastAsia" w:ascii="宋体" w:hAnsi="宋体" w:eastAsia="宋体" w:cs="宋体"/>
          <w:spacing w:val="4"/>
          <w:sz w:val="28"/>
          <w:szCs w:val="28"/>
          <w:highlight w:val="none"/>
        </w:rPr>
        <w:t>）投标文件电子版无法打开或主要内容无法显示，影响正常评标</w:t>
      </w:r>
      <w:r>
        <w:rPr>
          <w:rFonts w:hint="eastAsia" w:ascii="宋体" w:hAnsi="宋体" w:cs="宋体"/>
          <w:spacing w:val="4"/>
          <w:sz w:val="28"/>
          <w:szCs w:val="28"/>
          <w:highlight w:val="none"/>
          <w:lang w:eastAsia="zh-CN"/>
        </w:rPr>
        <w:t>；</w:t>
      </w:r>
    </w:p>
    <w:p w14:paraId="74D439C1">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w:t>
      </w:r>
      <w:r>
        <w:rPr>
          <w:rFonts w:hint="eastAsia" w:ascii="宋体" w:hAnsi="宋体" w:eastAsia="宋体" w:cs="宋体"/>
          <w:spacing w:val="4"/>
          <w:sz w:val="28"/>
          <w:szCs w:val="28"/>
          <w:highlight w:val="none"/>
          <w:lang w:val="en-US" w:eastAsia="zh-CN"/>
        </w:rPr>
        <w:t>2</w:t>
      </w:r>
      <w:r>
        <w:rPr>
          <w:rFonts w:hint="eastAsia" w:ascii="宋体" w:hAnsi="宋体" w:eastAsia="宋体" w:cs="宋体"/>
          <w:spacing w:val="4"/>
          <w:sz w:val="28"/>
          <w:szCs w:val="28"/>
          <w:highlight w:val="none"/>
        </w:rPr>
        <w:t>）未按时缴纳投标保证金的。</w:t>
      </w:r>
    </w:p>
    <w:p w14:paraId="739BE1D5">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A2 . 串通投标</w:t>
      </w:r>
    </w:p>
    <w:p w14:paraId="376E9DCD">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有下列情形之一的，属于</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相互串通投标：</w:t>
      </w:r>
    </w:p>
    <w:p w14:paraId="27720844">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之间协商投标报价等投标文件的实质性内容；</w:t>
      </w:r>
    </w:p>
    <w:p w14:paraId="7E1BB9A4">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之间约定</w:t>
      </w:r>
      <w:r>
        <w:rPr>
          <w:rFonts w:hint="eastAsia" w:ascii="宋体" w:hAnsi="宋体" w:eastAsia="宋体" w:cs="宋体"/>
          <w:spacing w:val="4"/>
          <w:sz w:val="28"/>
          <w:szCs w:val="28"/>
          <w:highlight w:val="none"/>
          <w:lang w:eastAsia="zh-CN"/>
        </w:rPr>
        <w:t>中标</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w:t>
      </w:r>
    </w:p>
    <w:p w14:paraId="34BB482F">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之间约定部分</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放弃投标或者</w:t>
      </w:r>
      <w:r>
        <w:rPr>
          <w:rFonts w:hint="eastAsia" w:ascii="宋体" w:hAnsi="宋体" w:eastAsia="宋体" w:cs="宋体"/>
          <w:spacing w:val="4"/>
          <w:sz w:val="28"/>
          <w:szCs w:val="28"/>
          <w:highlight w:val="none"/>
          <w:lang w:eastAsia="zh-CN"/>
        </w:rPr>
        <w:t>中标</w:t>
      </w:r>
      <w:r>
        <w:rPr>
          <w:rFonts w:hint="eastAsia" w:ascii="宋体" w:hAnsi="宋体" w:eastAsia="宋体" w:cs="宋体"/>
          <w:spacing w:val="4"/>
          <w:sz w:val="28"/>
          <w:szCs w:val="28"/>
          <w:highlight w:val="none"/>
        </w:rPr>
        <w:t>；</w:t>
      </w:r>
    </w:p>
    <w:p w14:paraId="4144C38C">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（4）属于同一集团、协会、商会等组织成员的</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按照该组织要求协同投标；</w:t>
      </w:r>
    </w:p>
    <w:p w14:paraId="40A21233">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（5）</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之间为谋</w:t>
      </w:r>
      <w:r>
        <w:rPr>
          <w:rFonts w:hint="eastAsia" w:ascii="宋体" w:hAnsi="宋体" w:eastAsia="宋体" w:cs="宋体"/>
          <w:spacing w:val="4"/>
          <w:sz w:val="28"/>
          <w:szCs w:val="28"/>
          <w:highlight w:val="none"/>
          <w:lang w:eastAsia="zh-CN"/>
        </w:rPr>
        <w:t>中标</w:t>
      </w:r>
      <w:r>
        <w:rPr>
          <w:rFonts w:hint="eastAsia" w:ascii="宋体" w:hAnsi="宋体" w:eastAsia="宋体" w:cs="宋体"/>
          <w:spacing w:val="4"/>
          <w:sz w:val="28"/>
          <w:szCs w:val="28"/>
          <w:highlight w:val="none"/>
        </w:rPr>
        <w:t>或者排斥特定</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而采取的其他联合行动。</w:t>
      </w:r>
    </w:p>
    <w:p w14:paraId="4EB9B4D4">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有下列情形之一的，视为</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相互串通投标：</w:t>
      </w:r>
    </w:p>
    <w:p w14:paraId="4E4EA01E">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的投标文件由同一单位或者个人编制；</w:t>
      </w:r>
    </w:p>
    <w:p w14:paraId="38FB1009">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委托同一单位或者个人办理投标事宜；</w:t>
      </w:r>
    </w:p>
    <w:p w14:paraId="5F77C917">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的投标文件载明的项目管理成员为同一人；</w:t>
      </w:r>
    </w:p>
    <w:p w14:paraId="4F53EEC7">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的投标文件异常一致或者投标报价呈规律性差异；</w:t>
      </w:r>
    </w:p>
    <w:p w14:paraId="4547C9D2">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（5）不同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的投标文件相互混装；</w:t>
      </w:r>
    </w:p>
    <w:p w14:paraId="2EF4BF19">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（6）不同</w:t>
      </w: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的投标保证金从同一单位或者个人的账户转出。</w:t>
      </w:r>
    </w:p>
    <w:p w14:paraId="4A664B6A">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 弄虚作假</w:t>
      </w:r>
    </w:p>
    <w:p w14:paraId="083F4517">
      <w:pPr>
        <w:shd w:val="clear"/>
        <w:spacing w:line="360" w:lineRule="auto"/>
        <w:ind w:firstLine="576" w:firstLineChars="200"/>
        <w:rPr>
          <w:rFonts w:hint="eastAsia" w:ascii="宋体" w:hAnsi="宋体" w:eastAsia="宋体" w:cs="宋体"/>
          <w:spacing w:val="4"/>
          <w:sz w:val="28"/>
          <w:szCs w:val="28"/>
          <w:highlight w:val="none"/>
        </w:rPr>
      </w:pPr>
      <w:r>
        <w:rPr>
          <w:rFonts w:hint="eastAsia" w:ascii="宋体" w:hAnsi="宋体" w:cs="宋体"/>
          <w:spacing w:val="4"/>
          <w:sz w:val="28"/>
          <w:szCs w:val="28"/>
          <w:highlight w:val="none"/>
          <w:lang w:eastAsia="zh-CN"/>
        </w:rPr>
        <w:t>供应商</w:t>
      </w:r>
      <w:r>
        <w:rPr>
          <w:rFonts w:hint="eastAsia" w:ascii="宋体" w:hAnsi="宋体" w:eastAsia="宋体" w:cs="宋体"/>
          <w:spacing w:val="4"/>
          <w:sz w:val="28"/>
          <w:szCs w:val="28"/>
          <w:highlight w:val="none"/>
        </w:rPr>
        <w:t>有下列情形之一的，属于弄虚作假的行为：</w:t>
      </w:r>
    </w:p>
    <w:p w14:paraId="167CD309">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A3.1 使用伪造、变造的许可证件；</w:t>
      </w:r>
    </w:p>
    <w:p w14:paraId="7E3DC4DA">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A3.2 提供虚假的财务状况或者业绩；</w:t>
      </w:r>
    </w:p>
    <w:p w14:paraId="4A0595DC">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A3.3 提供虚假的项目负责人或者技术人员简历、劳动关系证明；</w:t>
      </w:r>
    </w:p>
    <w:p w14:paraId="68089AA8">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A3.4 提供虚假的信用状况；</w:t>
      </w:r>
    </w:p>
    <w:p w14:paraId="09AE1A03">
      <w:pPr>
        <w:shd w:val="clear"/>
        <w:spacing w:line="360" w:lineRule="auto"/>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A3.5 其他弄虚作假的行为。</w:t>
      </w:r>
    </w:p>
    <w:p w14:paraId="1E2B35B2">
      <w:pPr>
        <w:pStyle w:val="5"/>
        <w:shd w:val="clear"/>
        <w:rPr>
          <w:rFonts w:hint="eastAsia" w:ascii="宋体" w:hAnsi="宋体" w:eastAsia="宋体" w:cs="宋体"/>
          <w:sz w:val="28"/>
          <w:szCs w:val="28"/>
          <w:highlight w:val="none"/>
        </w:rPr>
        <w:sectPr>
          <w:footerReference r:id="rId8"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27"/>
    <w:bookmarkEnd w:id="528"/>
    <w:bookmarkEnd w:id="529"/>
    <w:p w14:paraId="3532CBC1">
      <w:pPr>
        <w:pStyle w:val="2"/>
        <w:shd w:val="clear"/>
        <w:bidi w:val="0"/>
        <w:jc w:val="center"/>
        <w:rPr>
          <w:rFonts w:hint="eastAsia"/>
          <w:highlight w:val="none"/>
        </w:rPr>
      </w:pPr>
      <w:bookmarkStart w:id="794" w:name="_Toc17988"/>
      <w:bookmarkStart w:id="795" w:name="_Toc15788"/>
      <w:bookmarkStart w:id="796" w:name="_Toc1212"/>
      <w:r>
        <w:rPr>
          <w:rFonts w:hint="eastAsia"/>
          <w:highlight w:val="none"/>
        </w:rPr>
        <w:t>第七章 投标文件格式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794"/>
      <w:bookmarkEnd w:id="795"/>
      <w:bookmarkEnd w:id="796"/>
    </w:p>
    <w:p w14:paraId="762CB509">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1.投标文件格式由本章目录所列第1部分至第</w:t>
      </w:r>
      <w:r>
        <w:rPr>
          <w:rFonts w:hint="eastAsia" w:ascii="宋体" w:hAnsi="宋体" w:cs="宋体"/>
          <w:sz w:val="28"/>
          <w:szCs w:val="28"/>
          <w:highlight w:val="none"/>
          <w:lang w:val="en-US" w:eastAsia="zh-CN"/>
        </w:rPr>
        <w:t>9</w:t>
      </w:r>
      <w:r>
        <w:rPr>
          <w:rFonts w:hint="eastAsia" w:ascii="宋体" w:hAnsi="宋体" w:cs="宋体"/>
          <w:sz w:val="28"/>
          <w:szCs w:val="28"/>
          <w:highlight w:val="none"/>
        </w:rPr>
        <w:t>部分构成。</w:t>
      </w:r>
    </w:p>
    <w:p w14:paraId="745E49B8">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2.供应商应认真审阅本章内容，并参照格式要求编制投标文件。凡未按格式要求编制投标文件而造成的不利后果，由供应商自行承担。</w:t>
      </w:r>
    </w:p>
    <w:p w14:paraId="3A1E473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3.投标文件的正、副本必须按照要求编制，凡正、副本不相符的，以正本为准。</w:t>
      </w:r>
    </w:p>
    <w:p w14:paraId="6496F3EC">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4.投标文件的正本和所有的副本必须全部打印并分别装订成册，并编制目录，统一装订、编码，必须在每一页的下方清楚标明。</w:t>
      </w:r>
    </w:p>
    <w:p w14:paraId="1B1A25CC">
      <w:pPr>
        <w:shd w:val="clear"/>
        <w:spacing w:line="440" w:lineRule="exact"/>
        <w:ind w:firstLine="560" w:firstLineChars="200"/>
        <w:rPr>
          <w:rFonts w:hint="eastAsia" w:ascii="宋体" w:hAnsi="宋体" w:cs="宋体"/>
          <w:sz w:val="28"/>
          <w:szCs w:val="28"/>
          <w:highlight w:val="none"/>
        </w:rPr>
      </w:pPr>
    </w:p>
    <w:p w14:paraId="6C93BF55">
      <w:pPr>
        <w:shd w:val="clear"/>
        <w:jc w:val="right"/>
        <w:rPr>
          <w:rFonts w:hint="eastAsia" w:ascii="宋体" w:hAnsi="宋体" w:cs="宋体"/>
          <w:sz w:val="32"/>
          <w:szCs w:val="32"/>
          <w:highlight w:val="none"/>
        </w:rPr>
      </w:pPr>
    </w:p>
    <w:p w14:paraId="20BFD8AA">
      <w:pPr>
        <w:shd w:val="clear"/>
        <w:jc w:val="right"/>
        <w:rPr>
          <w:rFonts w:hint="eastAsia" w:ascii="宋体" w:hAnsi="宋体" w:cs="宋体"/>
          <w:sz w:val="32"/>
          <w:szCs w:val="32"/>
          <w:highlight w:val="none"/>
        </w:rPr>
      </w:pPr>
    </w:p>
    <w:p w14:paraId="29EF1DB2">
      <w:pPr>
        <w:shd w:val="clear"/>
        <w:jc w:val="right"/>
        <w:rPr>
          <w:rFonts w:hint="eastAsia" w:ascii="宋体" w:hAnsi="宋体" w:cs="宋体"/>
          <w:sz w:val="32"/>
          <w:szCs w:val="32"/>
          <w:highlight w:val="none"/>
        </w:rPr>
      </w:pPr>
    </w:p>
    <w:p w14:paraId="016CE799">
      <w:pPr>
        <w:shd w:val="clear"/>
        <w:jc w:val="right"/>
        <w:rPr>
          <w:rFonts w:hint="eastAsia" w:ascii="宋体" w:hAnsi="宋体" w:cs="宋体"/>
          <w:sz w:val="32"/>
          <w:szCs w:val="32"/>
          <w:highlight w:val="none"/>
        </w:rPr>
      </w:pPr>
    </w:p>
    <w:p w14:paraId="1C832410">
      <w:pPr>
        <w:shd w:val="clear"/>
        <w:jc w:val="right"/>
        <w:rPr>
          <w:rFonts w:hint="eastAsia" w:ascii="宋体" w:hAnsi="宋体" w:cs="宋体"/>
          <w:sz w:val="32"/>
          <w:szCs w:val="32"/>
          <w:highlight w:val="none"/>
        </w:rPr>
      </w:pPr>
    </w:p>
    <w:p w14:paraId="25DDAADE">
      <w:pPr>
        <w:shd w:val="clear"/>
        <w:jc w:val="right"/>
        <w:rPr>
          <w:rFonts w:hint="eastAsia" w:ascii="宋体" w:hAnsi="宋体" w:cs="宋体"/>
          <w:sz w:val="32"/>
          <w:szCs w:val="32"/>
          <w:highlight w:val="none"/>
        </w:rPr>
      </w:pPr>
    </w:p>
    <w:p w14:paraId="2E9ADD7C">
      <w:pPr>
        <w:shd w:val="clear"/>
        <w:jc w:val="right"/>
        <w:rPr>
          <w:rFonts w:hint="eastAsia" w:ascii="宋体" w:hAnsi="宋体" w:cs="宋体"/>
          <w:sz w:val="32"/>
          <w:szCs w:val="32"/>
          <w:highlight w:val="none"/>
        </w:rPr>
      </w:pPr>
    </w:p>
    <w:p w14:paraId="5903F7B4">
      <w:pPr>
        <w:shd w:val="clear"/>
        <w:jc w:val="right"/>
        <w:rPr>
          <w:rFonts w:hint="eastAsia" w:ascii="宋体" w:hAnsi="宋体" w:cs="宋体"/>
          <w:sz w:val="32"/>
          <w:szCs w:val="32"/>
          <w:highlight w:val="none"/>
        </w:rPr>
      </w:pPr>
    </w:p>
    <w:p w14:paraId="35B95116">
      <w:pPr>
        <w:shd w:val="clear"/>
        <w:jc w:val="right"/>
        <w:rPr>
          <w:rFonts w:hint="eastAsia" w:ascii="宋体" w:hAnsi="宋体" w:cs="宋体"/>
          <w:sz w:val="32"/>
          <w:szCs w:val="32"/>
          <w:highlight w:val="none"/>
        </w:rPr>
      </w:pPr>
    </w:p>
    <w:p w14:paraId="2089C01E">
      <w:pPr>
        <w:shd w:val="clear"/>
        <w:jc w:val="right"/>
        <w:rPr>
          <w:rFonts w:hint="eastAsia" w:ascii="宋体" w:hAnsi="宋体" w:cs="宋体"/>
          <w:sz w:val="32"/>
          <w:szCs w:val="32"/>
          <w:highlight w:val="none"/>
        </w:rPr>
      </w:pPr>
    </w:p>
    <w:p w14:paraId="6D1E00D1">
      <w:pPr>
        <w:shd w:val="clear"/>
        <w:jc w:val="right"/>
        <w:rPr>
          <w:rFonts w:hint="eastAsia" w:ascii="宋体" w:hAnsi="宋体" w:cs="宋体"/>
          <w:sz w:val="32"/>
          <w:szCs w:val="32"/>
          <w:highlight w:val="none"/>
        </w:rPr>
      </w:pPr>
    </w:p>
    <w:p w14:paraId="21DF83E8">
      <w:pPr>
        <w:shd w:val="clear"/>
        <w:rPr>
          <w:rFonts w:hint="eastAsia" w:ascii="宋体" w:hAnsi="宋体" w:cs="宋体"/>
          <w:sz w:val="32"/>
          <w:szCs w:val="32"/>
          <w:highlight w:val="none"/>
        </w:rPr>
      </w:pPr>
    </w:p>
    <w:p w14:paraId="428591ED">
      <w:pPr>
        <w:shd w:val="clear"/>
        <w:jc w:val="right"/>
        <w:rPr>
          <w:rFonts w:hint="eastAsia" w:ascii="宋体" w:hAnsi="宋体" w:cs="宋体"/>
          <w:sz w:val="32"/>
          <w:szCs w:val="32"/>
          <w:highlight w:val="none"/>
        </w:rPr>
      </w:pPr>
    </w:p>
    <w:p w14:paraId="274D17A0">
      <w:pPr>
        <w:shd w:val="clear"/>
        <w:jc w:val="center"/>
        <w:rPr>
          <w:rFonts w:hint="eastAsia" w:ascii="宋体" w:hAnsi="宋体" w:cs="宋体"/>
          <w:b/>
          <w:bCs/>
          <w:spacing w:val="4"/>
          <w:sz w:val="28"/>
          <w:szCs w:val="28"/>
          <w:highlight w:val="none"/>
        </w:rPr>
      </w:pPr>
      <w:r>
        <w:rPr>
          <w:rFonts w:hint="eastAsia" w:ascii="宋体" w:hAnsi="宋体" w:cs="宋体"/>
          <w:b/>
          <w:bCs/>
          <w:spacing w:val="4"/>
          <w:sz w:val="28"/>
          <w:szCs w:val="28"/>
          <w:highlight w:val="none"/>
        </w:rPr>
        <w:t xml:space="preserve">                                           </w:t>
      </w:r>
    </w:p>
    <w:p w14:paraId="132E575E">
      <w:pPr>
        <w:shd w:val="clear"/>
        <w:jc w:val="center"/>
        <w:rPr>
          <w:rFonts w:hint="eastAsia" w:ascii="宋体" w:hAnsi="宋体" w:cs="宋体"/>
          <w:b/>
          <w:bCs/>
          <w:spacing w:val="4"/>
          <w:sz w:val="28"/>
          <w:szCs w:val="28"/>
          <w:highlight w:val="none"/>
        </w:rPr>
      </w:pPr>
      <w:r>
        <w:rPr>
          <w:rFonts w:hint="eastAsia" w:ascii="宋体" w:hAnsi="宋体" w:cs="宋体"/>
          <w:b/>
          <w:bCs/>
          <w:spacing w:val="4"/>
          <w:sz w:val="28"/>
          <w:szCs w:val="28"/>
          <w:highlight w:val="none"/>
        </w:rPr>
        <w:t xml:space="preserve">            </w:t>
      </w:r>
    </w:p>
    <w:p w14:paraId="0CE10072">
      <w:pPr>
        <w:shd w:val="clear"/>
        <w:jc w:val="center"/>
        <w:rPr>
          <w:rFonts w:hint="eastAsia" w:ascii="宋体" w:hAnsi="宋体" w:cs="宋体"/>
          <w:b/>
          <w:bCs/>
          <w:spacing w:val="4"/>
          <w:sz w:val="28"/>
          <w:szCs w:val="28"/>
          <w:highlight w:val="none"/>
        </w:rPr>
      </w:pPr>
    </w:p>
    <w:p w14:paraId="55728B68">
      <w:pPr>
        <w:shd w:val="clear"/>
        <w:jc w:val="both"/>
        <w:outlineLvl w:val="9"/>
        <w:rPr>
          <w:rFonts w:hint="eastAsia" w:ascii="宋体" w:hAnsi="宋体" w:cs="宋体"/>
          <w:b/>
          <w:bCs/>
          <w:spacing w:val="4"/>
          <w:sz w:val="28"/>
          <w:szCs w:val="28"/>
          <w:highlight w:val="none"/>
        </w:rPr>
      </w:pPr>
      <w:r>
        <w:rPr>
          <w:rFonts w:hint="eastAsia" w:ascii="宋体" w:hAnsi="宋体" w:cs="宋体"/>
          <w:b/>
          <w:bCs/>
          <w:spacing w:val="4"/>
          <w:sz w:val="28"/>
          <w:szCs w:val="28"/>
          <w:highlight w:val="none"/>
        </w:rPr>
        <w:t xml:space="preserve">                                               </w:t>
      </w:r>
    </w:p>
    <w:p w14:paraId="37ABF742">
      <w:pPr>
        <w:shd w:val="clear"/>
        <w:ind w:firstLine="6938" w:firstLineChars="2400"/>
        <w:jc w:val="both"/>
        <w:outlineLvl w:val="9"/>
        <w:rPr>
          <w:rFonts w:hint="eastAsia" w:ascii="宋体" w:hAnsi="宋体" w:cs="宋体"/>
          <w:b/>
          <w:bCs/>
          <w:sz w:val="32"/>
          <w:szCs w:val="32"/>
          <w:highlight w:val="none"/>
        </w:rPr>
      </w:pPr>
      <w:r>
        <w:rPr>
          <w:rFonts w:hint="eastAsia" w:ascii="宋体" w:hAnsi="宋体" w:cs="宋体"/>
          <w:b/>
          <w:bCs/>
          <w:spacing w:val="4"/>
          <w:sz w:val="28"/>
          <w:szCs w:val="28"/>
          <w:highlight w:val="none"/>
        </w:rPr>
        <w:t xml:space="preserve">  </w:t>
      </w:r>
      <w:bookmarkStart w:id="797" w:name="_Toc21719"/>
      <w:bookmarkStart w:id="798" w:name="_Toc15398"/>
      <w:bookmarkStart w:id="799" w:name="_Toc14175"/>
      <w:bookmarkStart w:id="800" w:name="_Toc26424"/>
      <w:bookmarkStart w:id="801" w:name="_Toc21539"/>
      <w:bookmarkStart w:id="802" w:name="_Toc17777"/>
      <w:bookmarkStart w:id="803" w:name="_Toc7796"/>
      <w:r>
        <w:rPr>
          <w:rFonts w:hint="eastAsia" w:ascii="宋体" w:hAnsi="宋体" w:cs="宋体"/>
          <w:b/>
          <w:bCs/>
          <w:sz w:val="32"/>
          <w:szCs w:val="32"/>
          <w:highlight w:val="none"/>
        </w:rPr>
        <w:t>正本/副本</w:t>
      </w:r>
      <w:bookmarkEnd w:id="797"/>
      <w:bookmarkEnd w:id="798"/>
      <w:bookmarkEnd w:id="799"/>
      <w:bookmarkEnd w:id="800"/>
      <w:bookmarkEnd w:id="801"/>
      <w:bookmarkEnd w:id="802"/>
      <w:bookmarkEnd w:id="803"/>
    </w:p>
    <w:p w14:paraId="1EEF4C7F">
      <w:pPr>
        <w:shd w:val="clear"/>
        <w:tabs>
          <w:tab w:val="center" w:pos="4698"/>
        </w:tabs>
        <w:spacing w:line="360" w:lineRule="auto"/>
        <w:outlineLvl w:val="9"/>
        <w:rPr>
          <w:rFonts w:hint="default" w:ascii="宋体" w:hAnsi="宋体" w:eastAsia="宋体" w:cs="宋体"/>
          <w:b/>
          <w:bCs/>
          <w:color w:val="000000"/>
          <w:sz w:val="32"/>
          <w:szCs w:val="32"/>
          <w:highlight w:val="none"/>
          <w:lang w:val="en-US" w:eastAsia="zh-CN"/>
        </w:rPr>
      </w:pPr>
      <w:bookmarkStart w:id="804" w:name="_Toc11980"/>
      <w:bookmarkStart w:id="805" w:name="_Toc11924"/>
      <w:bookmarkStart w:id="806" w:name="_Toc30729"/>
      <w:bookmarkStart w:id="807" w:name="_Toc16098"/>
      <w:bookmarkStart w:id="808" w:name="_Toc19191"/>
      <w:bookmarkStart w:id="809" w:name="_Toc8114"/>
      <w:bookmarkStart w:id="810" w:name="_Toc32216"/>
      <w:r>
        <w:rPr>
          <w:rFonts w:hint="eastAsia" w:ascii="宋体" w:hAnsi="宋体" w:cs="宋体"/>
          <w:b/>
          <w:bCs/>
          <w:color w:val="000000"/>
          <w:sz w:val="32"/>
          <w:szCs w:val="32"/>
          <w:highlight w:val="none"/>
          <w:lang w:val="zh-CN"/>
        </w:rPr>
        <w:t>项目编号：</w:t>
      </w:r>
      <w:bookmarkEnd w:id="804"/>
      <w:bookmarkEnd w:id="805"/>
      <w:bookmarkEnd w:id="806"/>
      <w:bookmarkEnd w:id="807"/>
      <w:bookmarkEnd w:id="808"/>
      <w:bookmarkEnd w:id="809"/>
      <w:bookmarkEnd w:id="810"/>
      <w:r>
        <w:rPr>
          <w:rFonts w:hint="eastAsia" w:ascii="宋体" w:hAnsi="宋体" w:cs="宋体"/>
          <w:b/>
          <w:bCs/>
          <w:color w:val="000000"/>
          <w:sz w:val="32"/>
          <w:szCs w:val="32"/>
          <w:highlight w:val="none"/>
          <w:lang w:val="zh-CN"/>
        </w:rPr>
        <w:t>HC-ZFCG-2025-0</w:t>
      </w:r>
      <w:r>
        <w:rPr>
          <w:rFonts w:hint="eastAsia" w:ascii="宋体" w:hAnsi="宋体" w:cs="宋体"/>
          <w:b/>
          <w:bCs/>
          <w:color w:val="000000"/>
          <w:sz w:val="32"/>
          <w:szCs w:val="32"/>
          <w:highlight w:val="none"/>
          <w:lang w:val="en-US" w:eastAsia="zh-CN"/>
        </w:rPr>
        <w:t>31</w:t>
      </w:r>
    </w:p>
    <w:p w14:paraId="0B8178AA">
      <w:pPr>
        <w:pStyle w:val="9"/>
        <w:shd w:val="clear"/>
        <w:outlineLvl w:val="9"/>
        <w:rPr>
          <w:rFonts w:hint="eastAsia"/>
          <w:highlight w:val="none"/>
          <w:lang w:val="zh-CN"/>
        </w:rPr>
      </w:pPr>
    </w:p>
    <w:p w14:paraId="00BAD066">
      <w:pPr>
        <w:shd w:val="clear"/>
        <w:tabs>
          <w:tab w:val="center" w:pos="4698"/>
        </w:tabs>
        <w:spacing w:line="360" w:lineRule="auto"/>
        <w:outlineLvl w:val="9"/>
        <w:rPr>
          <w:rFonts w:hint="eastAsia" w:ascii="宋体" w:hAnsi="宋体" w:cs="宋体"/>
          <w:color w:val="000000"/>
          <w:sz w:val="36"/>
          <w:szCs w:val="36"/>
          <w:highlight w:val="none"/>
        </w:rPr>
      </w:pPr>
    </w:p>
    <w:p w14:paraId="40A26DFA">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8"/>
          <w:szCs w:val="48"/>
          <w:highlight w:val="none"/>
          <w:lang w:val="zh-CN" w:eastAsia="zh-CN"/>
        </w:rPr>
      </w:pPr>
      <w:r>
        <w:rPr>
          <w:rFonts w:hint="eastAsia" w:ascii="宋体" w:hAnsi="宋体" w:cs="宋体"/>
          <w:b/>
          <w:bCs/>
          <w:color w:val="000000"/>
          <w:sz w:val="48"/>
          <w:szCs w:val="48"/>
          <w:highlight w:val="none"/>
          <w:lang w:val="zh-CN" w:eastAsia="zh-CN"/>
        </w:rPr>
        <w:t>土佛寺洛河食用菌园区智能控制恒温养菌车间采购项目</w:t>
      </w:r>
    </w:p>
    <w:p w14:paraId="293B518B">
      <w:pPr>
        <w:pStyle w:val="7"/>
        <w:shd w:val="clear"/>
        <w:outlineLvl w:val="9"/>
        <w:rPr>
          <w:rFonts w:hint="eastAsia" w:cs="宋体"/>
          <w:b/>
          <w:bCs/>
          <w:color w:val="000000"/>
          <w:sz w:val="52"/>
          <w:szCs w:val="52"/>
          <w:highlight w:val="none"/>
          <w:lang w:eastAsia="zh-CN"/>
        </w:rPr>
      </w:pPr>
    </w:p>
    <w:p w14:paraId="3963D3EF">
      <w:pPr>
        <w:pStyle w:val="17"/>
        <w:shd w:val="clear"/>
        <w:outlineLvl w:val="9"/>
        <w:rPr>
          <w:rFonts w:hint="eastAsia" w:cs="宋体"/>
          <w:b/>
          <w:bCs/>
          <w:color w:val="000000"/>
          <w:sz w:val="52"/>
          <w:szCs w:val="52"/>
          <w:highlight w:val="none"/>
          <w:lang w:eastAsia="zh-CN"/>
        </w:rPr>
      </w:pPr>
    </w:p>
    <w:p w14:paraId="7595A447">
      <w:pPr>
        <w:shd w:val="clear"/>
        <w:outlineLvl w:val="9"/>
        <w:rPr>
          <w:rFonts w:hint="eastAsia" w:cs="宋体"/>
          <w:b/>
          <w:bCs/>
          <w:color w:val="000000"/>
          <w:sz w:val="52"/>
          <w:szCs w:val="52"/>
          <w:highlight w:val="none"/>
          <w:lang w:eastAsia="zh-CN"/>
        </w:rPr>
      </w:pPr>
    </w:p>
    <w:p w14:paraId="24062200">
      <w:pPr>
        <w:pStyle w:val="9"/>
        <w:shd w:val="clear"/>
        <w:outlineLvl w:val="9"/>
        <w:rPr>
          <w:rFonts w:hint="eastAsia"/>
          <w:highlight w:val="none"/>
          <w:lang w:eastAsia="zh-CN"/>
        </w:rPr>
      </w:pPr>
    </w:p>
    <w:p w14:paraId="4131EEEA">
      <w:pPr>
        <w:shd w:val="clear"/>
        <w:outlineLvl w:val="9"/>
        <w:rPr>
          <w:rFonts w:hint="eastAsia"/>
          <w:highlight w:val="none"/>
          <w:lang w:eastAsia="zh-CN"/>
        </w:rPr>
      </w:pPr>
    </w:p>
    <w:p w14:paraId="02121C4B">
      <w:pPr>
        <w:shd w:val="clear"/>
        <w:outlineLvl w:val="9"/>
        <w:rPr>
          <w:rFonts w:hint="eastAsia"/>
          <w:highlight w:val="none"/>
          <w:lang w:val="zh-CN"/>
        </w:rPr>
      </w:pPr>
    </w:p>
    <w:p w14:paraId="3EAAD184">
      <w:pPr>
        <w:shd w:val="clear"/>
        <w:tabs>
          <w:tab w:val="left" w:pos="5670"/>
        </w:tabs>
        <w:autoSpaceDE w:val="0"/>
        <w:autoSpaceDN w:val="0"/>
        <w:adjustRightInd w:val="0"/>
        <w:snapToGrid w:val="0"/>
        <w:spacing w:line="360" w:lineRule="auto"/>
        <w:jc w:val="center"/>
        <w:outlineLvl w:val="9"/>
        <w:rPr>
          <w:rFonts w:hint="eastAsia" w:ascii="宋体" w:hAnsi="宋体" w:cs="宋体"/>
          <w:b/>
          <w:bCs/>
          <w:color w:val="000000"/>
          <w:sz w:val="56"/>
          <w:szCs w:val="56"/>
          <w:highlight w:val="none"/>
          <w:lang w:val="zh-CN"/>
        </w:rPr>
      </w:pPr>
      <w:r>
        <w:rPr>
          <w:rFonts w:hint="eastAsia" w:ascii="宋体" w:hAnsi="宋体" w:cs="宋体"/>
          <w:b/>
          <w:bCs/>
          <w:color w:val="000000"/>
          <w:sz w:val="56"/>
          <w:szCs w:val="56"/>
          <w:highlight w:val="none"/>
          <w:lang w:val="zh-CN"/>
        </w:rPr>
        <w:t>投标文件</w:t>
      </w:r>
    </w:p>
    <w:p w14:paraId="039DE27E">
      <w:pPr>
        <w:shd w:val="clear"/>
        <w:tabs>
          <w:tab w:val="center" w:pos="4698"/>
        </w:tabs>
        <w:spacing w:line="360" w:lineRule="auto"/>
        <w:outlineLvl w:val="9"/>
        <w:rPr>
          <w:rFonts w:hint="eastAsia" w:ascii="宋体" w:hAnsi="宋体" w:cs="宋体"/>
          <w:color w:val="000000"/>
          <w:sz w:val="30"/>
          <w:szCs w:val="30"/>
          <w:highlight w:val="none"/>
        </w:rPr>
      </w:pPr>
    </w:p>
    <w:p w14:paraId="475C86D1">
      <w:pPr>
        <w:pStyle w:val="25"/>
        <w:shd w:val="clear"/>
        <w:outlineLvl w:val="9"/>
        <w:rPr>
          <w:rFonts w:hint="eastAsia"/>
          <w:highlight w:val="none"/>
        </w:rPr>
      </w:pPr>
    </w:p>
    <w:p w14:paraId="4D3DDD5C">
      <w:pPr>
        <w:pStyle w:val="25"/>
        <w:shd w:val="clear"/>
        <w:outlineLvl w:val="9"/>
        <w:rPr>
          <w:rFonts w:hint="eastAsia"/>
          <w:highlight w:val="none"/>
        </w:rPr>
      </w:pPr>
    </w:p>
    <w:p w14:paraId="6C79E63B">
      <w:pPr>
        <w:pStyle w:val="25"/>
        <w:shd w:val="clear"/>
        <w:outlineLvl w:val="9"/>
        <w:rPr>
          <w:rFonts w:hint="eastAsia"/>
          <w:highlight w:val="none"/>
        </w:rPr>
      </w:pPr>
    </w:p>
    <w:p w14:paraId="112C0E0B">
      <w:pPr>
        <w:pStyle w:val="9"/>
        <w:shd w:val="clear"/>
        <w:outlineLvl w:val="9"/>
        <w:rPr>
          <w:rFonts w:hint="eastAsia" w:ascii="宋体" w:hAnsi="宋体" w:cs="宋体"/>
          <w:highlight w:val="none"/>
        </w:rPr>
      </w:pPr>
    </w:p>
    <w:p w14:paraId="4BEE6A5D">
      <w:pPr>
        <w:shd w:val="clear"/>
        <w:outlineLvl w:val="9"/>
        <w:rPr>
          <w:rFonts w:hint="eastAsia" w:ascii="宋体" w:hAnsi="宋体" w:cs="宋体"/>
          <w:highlight w:val="none"/>
        </w:rPr>
      </w:pPr>
    </w:p>
    <w:p w14:paraId="018F4AC6">
      <w:pPr>
        <w:shd w:val="clear"/>
        <w:outlineLvl w:val="9"/>
        <w:rPr>
          <w:rFonts w:hint="eastAsia" w:ascii="宋体" w:hAnsi="宋体" w:cs="宋体"/>
          <w:sz w:val="28"/>
          <w:szCs w:val="28"/>
          <w:highlight w:val="none"/>
        </w:rPr>
      </w:pPr>
    </w:p>
    <w:p w14:paraId="7E063B65">
      <w:pPr>
        <w:shd w:val="clear"/>
        <w:spacing w:line="360" w:lineRule="auto"/>
        <w:ind w:firstLine="1124" w:firstLineChars="400"/>
        <w:outlineLvl w:val="9"/>
        <w:rPr>
          <w:rFonts w:hint="eastAsia" w:ascii="宋体" w:hAnsi="宋体" w:cs="宋体"/>
          <w:b/>
          <w:color w:val="000000"/>
          <w:sz w:val="28"/>
          <w:szCs w:val="28"/>
          <w:highlight w:val="none"/>
          <w:u w:val="single"/>
        </w:rPr>
      </w:pPr>
      <w:bookmarkStart w:id="811" w:name="_Toc31983"/>
      <w:bookmarkStart w:id="812" w:name="_Toc13959"/>
      <w:bookmarkStart w:id="813" w:name="_Toc12328"/>
      <w:bookmarkStart w:id="814" w:name="_Toc26575"/>
      <w:bookmarkStart w:id="815" w:name="_Toc20039"/>
      <w:bookmarkStart w:id="816" w:name="_Toc12193"/>
      <w:bookmarkStart w:id="817" w:name="_Toc25034"/>
      <w:bookmarkStart w:id="818" w:name="_Hlk519177560"/>
      <w:r>
        <w:rPr>
          <w:rFonts w:hint="eastAsia" w:ascii="宋体" w:hAnsi="宋体" w:cs="宋体"/>
          <w:b/>
          <w:color w:val="000000"/>
          <w:sz w:val="28"/>
          <w:szCs w:val="28"/>
          <w:highlight w:val="none"/>
          <w:lang w:eastAsia="zh-CN"/>
        </w:rPr>
        <w:t>供</w:t>
      </w:r>
      <w:r>
        <w:rPr>
          <w:rFonts w:hint="eastAsia" w:ascii="宋体" w:hAnsi="宋体" w:cs="宋体"/>
          <w:b/>
          <w:color w:val="000000"/>
          <w:sz w:val="28"/>
          <w:szCs w:val="28"/>
          <w:highlight w:val="none"/>
          <w:lang w:val="en-US" w:eastAsia="zh-CN"/>
        </w:rPr>
        <w:t xml:space="preserve">  </w:t>
      </w:r>
      <w:r>
        <w:rPr>
          <w:rFonts w:hint="eastAsia" w:ascii="宋体" w:hAnsi="宋体" w:cs="宋体"/>
          <w:b/>
          <w:color w:val="000000"/>
          <w:sz w:val="28"/>
          <w:szCs w:val="28"/>
          <w:highlight w:val="none"/>
          <w:lang w:eastAsia="zh-CN"/>
        </w:rPr>
        <w:t>应</w:t>
      </w:r>
      <w:r>
        <w:rPr>
          <w:rFonts w:hint="eastAsia" w:ascii="宋体" w:hAnsi="宋体" w:cs="宋体"/>
          <w:b/>
          <w:color w:val="000000"/>
          <w:sz w:val="28"/>
          <w:szCs w:val="28"/>
          <w:highlight w:val="none"/>
          <w:lang w:val="en-US" w:eastAsia="zh-CN"/>
        </w:rPr>
        <w:t xml:space="preserve">  </w:t>
      </w:r>
      <w:r>
        <w:rPr>
          <w:rFonts w:hint="eastAsia" w:ascii="宋体" w:hAnsi="宋体" w:cs="宋体"/>
          <w:b/>
          <w:color w:val="000000"/>
          <w:sz w:val="28"/>
          <w:szCs w:val="28"/>
          <w:highlight w:val="none"/>
          <w:lang w:eastAsia="zh-CN"/>
        </w:rPr>
        <w:t>商</w:t>
      </w:r>
      <w:r>
        <w:rPr>
          <w:rFonts w:hint="eastAsia" w:ascii="宋体" w:hAnsi="宋体" w:cs="宋体"/>
          <w:b/>
          <w:color w:val="000000"/>
          <w:sz w:val="28"/>
          <w:szCs w:val="28"/>
          <w:highlight w:val="none"/>
        </w:rPr>
        <w:t>：</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u w:val="single"/>
          <w:lang w:val="en-US" w:eastAsia="zh-CN"/>
        </w:rPr>
        <w:t xml:space="preserve">            </w:t>
      </w:r>
      <w:r>
        <w:rPr>
          <w:rFonts w:hint="eastAsia" w:ascii="宋体" w:hAnsi="宋体" w:cs="宋体"/>
          <w:bCs/>
          <w:color w:val="000000"/>
          <w:sz w:val="28"/>
          <w:szCs w:val="28"/>
          <w:highlight w:val="none"/>
          <w:u w:val="single"/>
        </w:rPr>
        <w:t xml:space="preserve">  </w:t>
      </w:r>
      <w:r>
        <w:rPr>
          <w:rFonts w:hint="eastAsia" w:ascii="宋体" w:hAnsi="宋体" w:cs="宋体"/>
          <w:b/>
          <w:color w:val="000000"/>
          <w:sz w:val="28"/>
          <w:szCs w:val="28"/>
          <w:highlight w:val="none"/>
        </w:rPr>
        <w:t>（盖章）</w:t>
      </w:r>
      <w:bookmarkEnd w:id="811"/>
      <w:bookmarkEnd w:id="812"/>
      <w:bookmarkEnd w:id="813"/>
      <w:bookmarkEnd w:id="814"/>
      <w:bookmarkEnd w:id="815"/>
      <w:bookmarkEnd w:id="816"/>
      <w:bookmarkEnd w:id="817"/>
    </w:p>
    <w:p w14:paraId="366314CB">
      <w:pPr>
        <w:shd w:val="clear"/>
        <w:spacing w:line="360" w:lineRule="auto"/>
        <w:ind w:firstLine="1124" w:firstLineChars="400"/>
        <w:outlineLvl w:val="9"/>
        <w:rPr>
          <w:rFonts w:hint="eastAsia" w:ascii="宋体" w:hAnsi="宋体" w:cs="宋体"/>
          <w:b/>
          <w:bCs w:val="0"/>
          <w:color w:val="000000"/>
          <w:sz w:val="28"/>
          <w:szCs w:val="28"/>
          <w:highlight w:val="none"/>
        </w:rPr>
      </w:pPr>
      <w:bookmarkStart w:id="819" w:name="_Toc9955"/>
      <w:bookmarkStart w:id="820" w:name="_Toc23903"/>
      <w:bookmarkStart w:id="821" w:name="_Toc24127"/>
      <w:bookmarkStart w:id="822" w:name="_Toc2875"/>
      <w:bookmarkStart w:id="823" w:name="_Toc13879"/>
      <w:bookmarkStart w:id="824" w:name="_Toc7290"/>
      <w:bookmarkStart w:id="825" w:name="_Toc343512253"/>
      <w:bookmarkStart w:id="826" w:name="_Toc12443"/>
      <w:r>
        <w:rPr>
          <w:rFonts w:hint="eastAsia" w:ascii="宋体" w:hAnsi="宋体" w:cs="宋体"/>
          <w:b/>
          <w:color w:val="000000"/>
          <w:sz w:val="28"/>
          <w:szCs w:val="28"/>
          <w:highlight w:val="none"/>
        </w:rPr>
        <w:t>法定代表人</w:t>
      </w:r>
      <w:r>
        <w:rPr>
          <w:rFonts w:hint="eastAsia" w:ascii="宋体" w:hAnsi="宋体" w:cs="宋体"/>
          <w:b/>
          <w:color w:val="000000"/>
          <w:sz w:val="28"/>
          <w:szCs w:val="28"/>
          <w:highlight w:val="none"/>
          <w:lang w:eastAsia="zh-CN"/>
        </w:rPr>
        <w:t>或</w:t>
      </w:r>
      <w:bookmarkEnd w:id="819"/>
      <w:bookmarkEnd w:id="820"/>
      <w:bookmarkEnd w:id="821"/>
      <w:bookmarkEnd w:id="822"/>
      <w:bookmarkEnd w:id="823"/>
      <w:bookmarkEnd w:id="824"/>
      <w:bookmarkEnd w:id="825"/>
      <w:bookmarkEnd w:id="826"/>
    </w:p>
    <w:p w14:paraId="5AB10B60">
      <w:pPr>
        <w:shd w:val="clear"/>
        <w:spacing w:line="360" w:lineRule="auto"/>
        <w:ind w:firstLine="1124" w:firstLineChars="400"/>
        <w:outlineLvl w:val="9"/>
        <w:rPr>
          <w:rFonts w:hint="eastAsia" w:ascii="宋体" w:hAnsi="宋体" w:cs="宋体"/>
          <w:b/>
          <w:color w:val="000000"/>
          <w:sz w:val="28"/>
          <w:szCs w:val="28"/>
          <w:highlight w:val="none"/>
        </w:rPr>
      </w:pPr>
      <w:bookmarkStart w:id="827" w:name="_Toc1301"/>
      <w:bookmarkStart w:id="828" w:name="_Toc27789"/>
      <w:bookmarkStart w:id="829" w:name="_Toc29467"/>
      <w:bookmarkStart w:id="830" w:name="_Toc9488"/>
      <w:bookmarkStart w:id="831" w:name="_Toc28259"/>
      <w:bookmarkStart w:id="832" w:name="_Toc23630"/>
      <w:bookmarkStart w:id="833" w:name="_Toc18563"/>
      <w:r>
        <w:rPr>
          <w:rFonts w:hint="eastAsia" w:ascii="宋体" w:hAnsi="宋体" w:cs="宋体"/>
          <w:b/>
          <w:bCs w:val="0"/>
          <w:color w:val="000000"/>
          <w:sz w:val="28"/>
          <w:szCs w:val="28"/>
          <w:highlight w:val="none"/>
        </w:rPr>
        <w:t>委托代理人：</w:t>
      </w:r>
      <w:r>
        <w:rPr>
          <w:rFonts w:hint="eastAsia" w:ascii="宋体" w:hAnsi="宋体" w:cs="宋体"/>
          <w:b/>
          <w:bCs w:val="0"/>
          <w:color w:val="000000"/>
          <w:sz w:val="28"/>
          <w:szCs w:val="28"/>
          <w:highlight w:val="none"/>
          <w:u w:val="single"/>
        </w:rPr>
        <w:t xml:space="preserve">      </w:t>
      </w:r>
      <w:r>
        <w:rPr>
          <w:rFonts w:hint="eastAsia" w:ascii="宋体" w:hAnsi="宋体" w:cs="宋体"/>
          <w:b/>
          <w:bCs w:val="0"/>
          <w:color w:val="000000"/>
          <w:sz w:val="28"/>
          <w:szCs w:val="28"/>
          <w:highlight w:val="none"/>
          <w:u w:val="single"/>
          <w:lang w:val="en-US" w:eastAsia="zh-CN"/>
        </w:rPr>
        <w:t xml:space="preserve">         </w:t>
      </w:r>
      <w:r>
        <w:rPr>
          <w:rFonts w:hint="eastAsia" w:ascii="宋体" w:hAnsi="宋体" w:cs="宋体"/>
          <w:b/>
          <w:bCs w:val="0"/>
          <w:color w:val="000000"/>
          <w:sz w:val="28"/>
          <w:szCs w:val="28"/>
          <w:highlight w:val="none"/>
          <w:u w:val="single"/>
        </w:rPr>
        <w:t xml:space="preserve">  </w:t>
      </w:r>
      <w:r>
        <w:rPr>
          <w:rFonts w:hint="eastAsia" w:ascii="宋体" w:hAnsi="宋体" w:cs="宋体"/>
          <w:b/>
          <w:bCs w:val="0"/>
          <w:color w:val="000000"/>
          <w:sz w:val="28"/>
          <w:szCs w:val="28"/>
          <w:highlight w:val="none"/>
        </w:rPr>
        <w:t>（签字或</w:t>
      </w:r>
      <w:r>
        <w:rPr>
          <w:rFonts w:hint="eastAsia" w:ascii="宋体" w:hAnsi="宋体" w:cs="宋体"/>
          <w:b/>
          <w:bCs w:val="0"/>
          <w:color w:val="000000"/>
          <w:sz w:val="28"/>
          <w:szCs w:val="28"/>
          <w:highlight w:val="none"/>
          <w:lang w:eastAsia="zh-CN"/>
        </w:rPr>
        <w:t>盖章</w:t>
      </w:r>
      <w:r>
        <w:rPr>
          <w:rFonts w:hint="eastAsia" w:ascii="宋体" w:hAnsi="宋体" w:cs="宋体"/>
          <w:b/>
          <w:bCs w:val="0"/>
          <w:color w:val="000000"/>
          <w:sz w:val="28"/>
          <w:szCs w:val="28"/>
          <w:highlight w:val="none"/>
        </w:rPr>
        <w:t>）</w:t>
      </w:r>
      <w:bookmarkEnd w:id="827"/>
      <w:bookmarkEnd w:id="828"/>
      <w:bookmarkEnd w:id="829"/>
      <w:bookmarkEnd w:id="830"/>
      <w:bookmarkEnd w:id="831"/>
      <w:bookmarkEnd w:id="832"/>
      <w:bookmarkEnd w:id="833"/>
    </w:p>
    <w:p w14:paraId="25DC7958">
      <w:pPr>
        <w:shd w:val="clear"/>
        <w:spacing w:line="360" w:lineRule="auto"/>
        <w:jc w:val="center"/>
        <w:outlineLvl w:val="9"/>
        <w:rPr>
          <w:rFonts w:hint="eastAsia" w:ascii="宋体" w:hAnsi="宋体" w:cs="宋体"/>
          <w:b/>
          <w:color w:val="000000"/>
          <w:sz w:val="28"/>
          <w:szCs w:val="28"/>
          <w:highlight w:val="none"/>
        </w:rPr>
      </w:pPr>
      <w:bookmarkStart w:id="834" w:name="_Toc343512254"/>
      <w:r>
        <w:rPr>
          <w:rFonts w:hint="eastAsia" w:ascii="宋体" w:hAnsi="宋体" w:cs="宋体"/>
          <w:b/>
          <w:color w:val="000000"/>
          <w:sz w:val="28"/>
          <w:szCs w:val="28"/>
          <w:highlight w:val="none"/>
        </w:rPr>
        <w:t>年    月    日</w:t>
      </w:r>
      <w:bookmarkEnd w:id="834"/>
    </w:p>
    <w:bookmarkEnd w:id="818"/>
    <w:p w14:paraId="5302E504">
      <w:pPr>
        <w:shd w:val="clear"/>
        <w:spacing w:line="360" w:lineRule="auto"/>
        <w:ind w:firstLine="855"/>
        <w:outlineLvl w:val="9"/>
        <w:rPr>
          <w:rFonts w:hint="eastAsia" w:ascii="宋体" w:hAnsi="宋体" w:cs="宋体"/>
          <w:color w:val="000000"/>
          <w:sz w:val="28"/>
          <w:highlight w:val="none"/>
        </w:rPr>
        <w:sectPr>
          <w:headerReference r:id="rId9" w:type="default"/>
          <w:footerReference r:id="rId10"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C5377BF">
      <w:pPr>
        <w:shd w:val="clear"/>
        <w:spacing w:line="360" w:lineRule="auto"/>
        <w:jc w:val="center"/>
        <w:rPr>
          <w:rFonts w:hint="eastAsia" w:ascii="宋体" w:hAnsi="宋体" w:cs="宋体"/>
          <w:b/>
          <w:color w:val="000000"/>
          <w:sz w:val="44"/>
          <w:szCs w:val="44"/>
          <w:highlight w:val="none"/>
        </w:rPr>
      </w:pPr>
      <w:bookmarkStart w:id="835" w:name="_Toc179632807"/>
      <w:bookmarkStart w:id="836" w:name="_Toc247085873"/>
      <w:bookmarkStart w:id="837" w:name="_Toc144974856"/>
      <w:bookmarkStart w:id="838" w:name="_Toc343512255"/>
      <w:bookmarkStart w:id="839" w:name="_Toc152042576"/>
      <w:bookmarkStart w:id="840" w:name="_Toc246997098"/>
      <w:bookmarkStart w:id="841" w:name="_Toc152045787"/>
      <w:bookmarkStart w:id="842" w:name="_Toc246996355"/>
      <w:bookmarkStart w:id="843" w:name="_Toc145989459"/>
      <w:bookmarkStart w:id="844" w:name="_Toc169940965"/>
      <w:bookmarkStart w:id="845" w:name="_Toc132684575"/>
      <w:r>
        <w:rPr>
          <w:rFonts w:hint="eastAsia" w:ascii="宋体" w:hAnsi="宋体" w:cs="宋体"/>
          <w:b/>
          <w:color w:val="000000"/>
          <w:sz w:val="44"/>
          <w:szCs w:val="44"/>
          <w:highlight w:val="none"/>
        </w:rPr>
        <w:t>目    录</w:t>
      </w:r>
      <w:bookmarkEnd w:id="835"/>
      <w:bookmarkEnd w:id="836"/>
      <w:bookmarkEnd w:id="837"/>
      <w:bookmarkEnd w:id="838"/>
      <w:bookmarkEnd w:id="839"/>
      <w:bookmarkEnd w:id="840"/>
      <w:bookmarkEnd w:id="841"/>
      <w:bookmarkEnd w:id="842"/>
    </w:p>
    <w:p w14:paraId="3B0A6F00">
      <w:pPr>
        <w:shd w:val="clear"/>
        <w:spacing w:line="360" w:lineRule="auto"/>
        <w:ind w:firstLine="643" w:firstLineChars="200"/>
        <w:rPr>
          <w:rFonts w:hint="eastAsia" w:ascii="宋体" w:hAnsi="宋体" w:cs="宋体"/>
          <w:b/>
          <w:color w:val="000000"/>
          <w:sz w:val="32"/>
          <w:szCs w:val="32"/>
          <w:highlight w:val="none"/>
        </w:rPr>
      </w:pPr>
    </w:p>
    <w:p w14:paraId="789AA036">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bookmarkStart w:id="846" w:name="_Toc343512258"/>
      <w:r>
        <w:rPr>
          <w:rFonts w:hint="eastAsia" w:ascii="宋体" w:hAnsi="宋体" w:cs="宋体"/>
          <w:b/>
          <w:color w:val="000000"/>
          <w:sz w:val="28"/>
          <w:szCs w:val="28"/>
          <w:highlight w:val="none"/>
          <w:lang w:val="en-US" w:eastAsia="zh-CN"/>
        </w:rPr>
        <w:t>一、</w:t>
      </w:r>
      <w:r>
        <w:rPr>
          <w:rFonts w:hint="eastAsia" w:ascii="宋体" w:hAnsi="宋体" w:cs="宋体"/>
          <w:b/>
          <w:color w:val="000000"/>
          <w:sz w:val="28"/>
          <w:szCs w:val="28"/>
          <w:highlight w:val="none"/>
        </w:rPr>
        <w:t>资格证明文件</w:t>
      </w:r>
    </w:p>
    <w:bookmarkEnd w:id="846"/>
    <w:p w14:paraId="4DDD6B84">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二</w:t>
      </w:r>
      <w:r>
        <w:rPr>
          <w:rFonts w:hint="eastAsia" w:ascii="宋体" w:hAnsi="宋体" w:cs="宋体"/>
          <w:b/>
          <w:color w:val="000000"/>
          <w:sz w:val="28"/>
          <w:szCs w:val="28"/>
          <w:highlight w:val="none"/>
        </w:rPr>
        <w:t>、投标函</w:t>
      </w:r>
    </w:p>
    <w:p w14:paraId="7833CCBC">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lang w:eastAsia="zh-CN"/>
        </w:rPr>
      </w:pPr>
      <w:r>
        <w:rPr>
          <w:rFonts w:hint="eastAsia" w:ascii="宋体" w:hAnsi="宋体" w:cs="宋体"/>
          <w:b/>
          <w:color w:val="000000"/>
          <w:sz w:val="28"/>
          <w:szCs w:val="28"/>
          <w:highlight w:val="none"/>
          <w:lang w:val="en-US" w:eastAsia="zh-CN"/>
        </w:rPr>
        <w:t>三、</w:t>
      </w:r>
      <w:r>
        <w:rPr>
          <w:rFonts w:hint="eastAsia" w:ascii="宋体" w:hAnsi="宋体" w:cs="宋体"/>
          <w:b/>
          <w:color w:val="000000"/>
          <w:sz w:val="28"/>
          <w:szCs w:val="28"/>
          <w:highlight w:val="none"/>
          <w:lang w:eastAsia="zh-CN"/>
        </w:rPr>
        <w:t>投标报价一览表</w:t>
      </w:r>
    </w:p>
    <w:p w14:paraId="25D5EB61">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highlight w:val="none"/>
          <w:lang w:eastAsia="zh-CN"/>
        </w:rPr>
      </w:pPr>
      <w:r>
        <w:rPr>
          <w:rFonts w:hint="eastAsia" w:ascii="宋体" w:hAnsi="宋体" w:eastAsia="宋体" w:cs="宋体"/>
          <w:b/>
          <w:color w:val="000000"/>
          <w:sz w:val="28"/>
          <w:szCs w:val="28"/>
          <w:highlight w:val="none"/>
          <w:lang w:val="en-US" w:eastAsia="zh-CN"/>
        </w:rPr>
        <w:t>四、投标</w:t>
      </w:r>
      <w:r>
        <w:rPr>
          <w:rFonts w:hint="eastAsia" w:ascii="宋体" w:hAnsi="宋体" w:eastAsia="宋体" w:cs="宋体"/>
          <w:b/>
          <w:color w:val="000000"/>
          <w:sz w:val="28"/>
          <w:szCs w:val="28"/>
          <w:highlight w:val="none"/>
          <w:lang w:eastAsia="zh-CN"/>
        </w:rPr>
        <w:t>分项报价表</w:t>
      </w:r>
    </w:p>
    <w:p w14:paraId="67CD18CD">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val="en-US" w:eastAsia="zh-CN"/>
        </w:rPr>
        <w:t>五</w:t>
      </w:r>
      <w:r>
        <w:rPr>
          <w:rFonts w:hint="eastAsia" w:ascii="宋体" w:hAnsi="宋体" w:cs="宋体"/>
          <w:b/>
          <w:color w:val="000000"/>
          <w:sz w:val="28"/>
          <w:szCs w:val="28"/>
          <w:highlight w:val="none"/>
        </w:rPr>
        <w:t>、</w:t>
      </w:r>
      <w:r>
        <w:rPr>
          <w:rFonts w:hint="eastAsia" w:ascii="宋体" w:hAnsi="宋体" w:eastAsia="宋体" w:cs="宋体"/>
          <w:b/>
          <w:color w:val="000000"/>
          <w:sz w:val="28"/>
          <w:szCs w:val="28"/>
          <w:highlight w:val="none"/>
          <w:lang w:val="en-US" w:eastAsia="zh-CN"/>
        </w:rPr>
        <w:t>投</w:t>
      </w:r>
      <w:r>
        <w:rPr>
          <w:rFonts w:hint="eastAsia" w:ascii="宋体" w:hAnsi="宋体" w:eastAsia="宋体" w:cs="宋体"/>
          <w:b/>
          <w:color w:val="000000"/>
          <w:sz w:val="28"/>
          <w:szCs w:val="28"/>
          <w:highlight w:val="none"/>
          <w:lang w:eastAsia="zh-CN"/>
        </w:rPr>
        <w:t>标保证金缴纳凭证</w:t>
      </w:r>
    </w:p>
    <w:p w14:paraId="460AE820">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eastAsia="zh-CN"/>
        </w:rPr>
        <w:t>六、</w:t>
      </w:r>
      <w:r>
        <w:rPr>
          <w:rFonts w:hint="eastAsia" w:ascii="宋体" w:hAnsi="宋体" w:cs="宋体"/>
          <w:b/>
          <w:color w:val="000000"/>
          <w:sz w:val="28"/>
          <w:szCs w:val="28"/>
          <w:highlight w:val="none"/>
        </w:rPr>
        <w:t>陕西省政府采购供应商拒绝政府采购领域商业贿赂承诺书</w:t>
      </w:r>
    </w:p>
    <w:p w14:paraId="0639225A">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七</w:t>
      </w:r>
      <w:r>
        <w:rPr>
          <w:rFonts w:hint="eastAsia" w:ascii="宋体" w:hAnsi="宋体" w:cs="宋体"/>
          <w:b/>
          <w:color w:val="000000"/>
          <w:sz w:val="28"/>
          <w:szCs w:val="28"/>
          <w:highlight w:val="none"/>
        </w:rPr>
        <w:t>、技术部分响应内容</w:t>
      </w:r>
    </w:p>
    <w:p w14:paraId="4F246805">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八</w:t>
      </w:r>
      <w:r>
        <w:rPr>
          <w:rFonts w:hint="eastAsia" w:ascii="宋体" w:hAnsi="宋体" w:cs="宋体"/>
          <w:b/>
          <w:color w:val="000000"/>
          <w:sz w:val="28"/>
          <w:szCs w:val="28"/>
          <w:highlight w:val="none"/>
        </w:rPr>
        <w:t>、商务部分响应内容</w:t>
      </w:r>
    </w:p>
    <w:p w14:paraId="0C45FC4D">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九</w:t>
      </w:r>
      <w:r>
        <w:rPr>
          <w:rFonts w:hint="eastAsia" w:ascii="宋体" w:hAnsi="宋体" w:cs="宋体"/>
          <w:b/>
          <w:color w:val="000000"/>
          <w:sz w:val="28"/>
          <w:szCs w:val="28"/>
          <w:highlight w:val="none"/>
        </w:rPr>
        <w:t>、其他资料</w:t>
      </w:r>
    </w:p>
    <w:p w14:paraId="24768C2D">
      <w:pPr>
        <w:pStyle w:val="12"/>
        <w:shd w:val="clear"/>
        <w:spacing w:line="360" w:lineRule="auto"/>
        <w:rPr>
          <w:rFonts w:hint="eastAsia" w:hAnsi="宋体"/>
          <w:b/>
          <w:color w:val="000000"/>
          <w:sz w:val="28"/>
          <w:szCs w:val="28"/>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843"/>
    <w:bookmarkEnd w:id="844"/>
    <w:bookmarkEnd w:id="845"/>
    <w:p w14:paraId="67EA4952">
      <w:pPr>
        <w:numPr>
          <w:ilvl w:val="0"/>
          <w:numId w:val="2"/>
        </w:numPr>
        <w:shd w:val="clear"/>
        <w:spacing w:line="360" w:lineRule="auto"/>
        <w:jc w:val="center"/>
        <w:outlineLvl w:val="1"/>
        <w:rPr>
          <w:rFonts w:hint="eastAsia" w:ascii="宋体" w:hAnsi="宋体" w:cs="宋体"/>
          <w:b/>
          <w:color w:val="000000"/>
          <w:sz w:val="32"/>
          <w:szCs w:val="32"/>
          <w:highlight w:val="none"/>
        </w:rPr>
      </w:pPr>
      <w:bookmarkStart w:id="847" w:name="_Toc247085890"/>
      <w:bookmarkStart w:id="848" w:name="_Toc179632827"/>
      <w:bookmarkStart w:id="849" w:name="_Toc152042596"/>
      <w:bookmarkStart w:id="850" w:name="_Toc246996372"/>
      <w:bookmarkStart w:id="851" w:name="_Toc246997115"/>
      <w:bookmarkStart w:id="852" w:name="_Toc152045807"/>
      <w:bookmarkStart w:id="853" w:name="_Toc343512414"/>
      <w:bookmarkStart w:id="854" w:name="_Toc361406472"/>
      <w:bookmarkStart w:id="855" w:name="_Toc394320941"/>
      <w:bookmarkStart w:id="856" w:name="_Toc144974875"/>
      <w:bookmarkStart w:id="857" w:name="_Toc361406466"/>
      <w:bookmarkStart w:id="858" w:name="_Toc395711854"/>
      <w:bookmarkStart w:id="859" w:name="_Toc394320935"/>
      <w:bookmarkStart w:id="860" w:name="_Toc522893843"/>
      <w:bookmarkStart w:id="861" w:name="_Toc397410506"/>
      <w:bookmarkStart w:id="862" w:name="_Toc456197116"/>
      <w:bookmarkStart w:id="863" w:name="_Toc490171582"/>
      <w:bookmarkStart w:id="864" w:name="_Toc397585273"/>
      <w:bookmarkStart w:id="865" w:name="_Toc397410693"/>
      <w:r>
        <w:rPr>
          <w:rFonts w:hint="eastAsia" w:ascii="宋体" w:hAnsi="宋体" w:cs="宋体"/>
          <w:b/>
          <w:color w:val="000000"/>
          <w:sz w:val="32"/>
          <w:szCs w:val="32"/>
          <w:highlight w:val="none"/>
        </w:rPr>
        <w:t>资格证明文件</w:t>
      </w:r>
    </w:p>
    <w:p w14:paraId="5F455438">
      <w:pPr>
        <w:pStyle w:val="9"/>
        <w:numPr>
          <w:ilvl w:val="0"/>
          <w:numId w:val="0"/>
        </w:numPr>
        <w:shd w:val="clear"/>
        <w:rPr>
          <w:rFonts w:hint="eastAsia"/>
          <w:highlight w:val="none"/>
        </w:rPr>
      </w:pPr>
    </w:p>
    <w:bookmarkEnd w:id="847"/>
    <w:bookmarkEnd w:id="848"/>
    <w:bookmarkEnd w:id="849"/>
    <w:bookmarkEnd w:id="850"/>
    <w:bookmarkEnd w:id="851"/>
    <w:bookmarkEnd w:id="852"/>
    <w:bookmarkEnd w:id="853"/>
    <w:bookmarkEnd w:id="854"/>
    <w:bookmarkEnd w:id="855"/>
    <w:bookmarkEnd w:id="856"/>
    <w:p w14:paraId="464B5211">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（1）基本资格条件：符合《中华人民共和国政府采购法》第二十二条的规定；</w:t>
      </w:r>
    </w:p>
    <w:p w14:paraId="4CB65F63">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（2）特定资格条件：</w:t>
      </w:r>
    </w:p>
    <w:p w14:paraId="3CFC15E0">
      <w:pPr>
        <w:shd w:val="clear"/>
        <w:overflowPunct w:val="0"/>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（2）供应商须具有开户许可证或基本存款账户信息证明；</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（3）供应商需提供法定代表人委托授权书（法定代表人参加投标不需提供，但需要提供法定代表人身份证）及被授权人身份证；</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（4）供应商需提供投标截止日前近一年内至少一个月的纳税证明或完税证明，依法免税的单位应提供相关证明材料；</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（6）供应商需提供2024年度经审计的财务报告，或其基本存款账户开户银行出具的资信证明及基本存款账户开户许可证(《基本存款账户信息》)；</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（7）供应商需提供参加本次政府采购活动前三年内在经营活动中没有重大违法记录的书面声明函；</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（9）单位负责人为同一人或者存在控股、管理关系的不同供应商，不得参加同一合同项下的政府采购活动；</w:t>
      </w:r>
      <w:r>
        <w:rPr>
          <w:rFonts w:hint="eastAsia" w:ascii="宋体" w:hAnsi="宋体" w:eastAsia="宋体" w:cs="宋体"/>
          <w:sz w:val="28"/>
          <w:szCs w:val="28"/>
          <w:highlight w:val="none"/>
          <w:lang w:val="en-US" w:eastAsia="zh-CN"/>
        </w:rPr>
        <w:br w:type="textWrapping"/>
      </w:r>
      <w:r>
        <w:rPr>
          <w:rFonts w:hint="eastAsia" w:ascii="宋体" w:hAnsi="宋体" w:eastAsia="宋体" w:cs="宋体"/>
          <w:sz w:val="28"/>
          <w:szCs w:val="28"/>
          <w:highlight w:val="none"/>
          <w:lang w:val="en-US" w:eastAsia="zh-CN"/>
        </w:rPr>
        <w:t>（10）本项目不接受联合体投标</w:t>
      </w:r>
      <w:bookmarkStart w:id="938" w:name="_GoBack"/>
      <w:bookmarkEnd w:id="938"/>
      <w:r>
        <w:rPr>
          <w:rFonts w:hint="eastAsia" w:ascii="宋体" w:hAnsi="宋体" w:eastAsia="宋体" w:cs="宋体"/>
          <w:sz w:val="28"/>
          <w:szCs w:val="28"/>
          <w:highlight w:val="none"/>
          <w:lang w:val="en-US" w:eastAsia="zh-CN"/>
        </w:rPr>
        <w:t>。</w:t>
      </w:r>
    </w:p>
    <w:p w14:paraId="7C6277B4">
      <w:pPr>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br w:type="page"/>
      </w:r>
    </w:p>
    <w:p w14:paraId="3EF0F71E">
      <w:pPr>
        <w:keepNext w:val="0"/>
        <w:keepLines w:val="0"/>
        <w:pageBreakBefore w:val="0"/>
        <w:shd w:val="clear"/>
        <w:kinsoku/>
        <w:wordWrap/>
        <w:overflowPunct/>
        <w:topLinePunct w:val="0"/>
        <w:autoSpaceDE/>
        <w:autoSpaceDN/>
        <w:bidi w:val="0"/>
        <w:adjustRightInd/>
        <w:snapToGrid/>
        <w:spacing w:line="540" w:lineRule="exact"/>
        <w:jc w:val="center"/>
        <w:textAlignment w:val="auto"/>
        <w:outlineLvl w:val="1"/>
        <w:rPr>
          <w:rFonts w:hint="eastAsia" w:ascii="宋体" w:hAnsi="宋体" w:cs="宋体"/>
          <w:color w:val="000000"/>
          <w:sz w:val="32"/>
          <w:szCs w:val="32"/>
          <w:highlight w:val="none"/>
        </w:rPr>
      </w:pPr>
      <w:r>
        <w:rPr>
          <w:rFonts w:hint="eastAsia" w:ascii="宋体" w:hAnsi="宋体" w:cs="宋体"/>
          <w:b/>
          <w:color w:val="000000"/>
          <w:sz w:val="32"/>
          <w:szCs w:val="32"/>
          <w:highlight w:val="none"/>
          <w:lang w:val="en-US" w:eastAsia="zh-CN"/>
        </w:rPr>
        <w:t>二</w:t>
      </w:r>
      <w:r>
        <w:rPr>
          <w:rFonts w:hint="eastAsia" w:ascii="宋体" w:hAnsi="宋体" w:cs="宋体"/>
          <w:b/>
          <w:color w:val="000000"/>
          <w:sz w:val="32"/>
          <w:szCs w:val="32"/>
          <w:highlight w:val="none"/>
        </w:rPr>
        <w:t>、投标函</w:t>
      </w:r>
      <w:bookmarkEnd w:id="857"/>
      <w:bookmarkEnd w:id="858"/>
      <w:bookmarkEnd w:id="859"/>
      <w:bookmarkEnd w:id="860"/>
      <w:bookmarkEnd w:id="861"/>
      <w:bookmarkEnd w:id="862"/>
      <w:bookmarkEnd w:id="863"/>
      <w:bookmarkEnd w:id="864"/>
      <w:bookmarkEnd w:id="865"/>
    </w:p>
    <w:p w14:paraId="30DD836F">
      <w:pPr>
        <w:keepNext w:val="0"/>
        <w:keepLines w:val="0"/>
        <w:pageBreakBefore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致：</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（采购人）</w:t>
      </w:r>
    </w:p>
    <w:p w14:paraId="652CA5C2">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根据已收到的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招标文件，遵照《中华人民共和国招标投标法》等有关规定，经仔细研究本项目招标文件、答疑纪要、合同条款及其他有关文件后，我方愿提供</w:t>
      </w:r>
      <w:r>
        <w:rPr>
          <w:rFonts w:hint="eastAsia" w:cs="宋体"/>
          <w:color w:val="000000"/>
          <w:sz w:val="28"/>
          <w:szCs w:val="28"/>
          <w:highlight w:val="none"/>
          <w:lang w:eastAsia="zh-CN"/>
        </w:rPr>
        <w:t>土佛寺洛河食用菌园区智能控制恒温养菌车间采购项目</w:t>
      </w:r>
      <w:r>
        <w:rPr>
          <w:rFonts w:hint="eastAsia" w:ascii="宋体" w:hAnsi="宋体" w:eastAsia="宋体" w:cs="宋体"/>
          <w:color w:val="000000"/>
          <w:sz w:val="28"/>
          <w:szCs w:val="28"/>
          <w:highlight w:val="none"/>
        </w:rPr>
        <w:t>的投标报价为：</w:t>
      </w:r>
    </w:p>
    <w:p w14:paraId="136744B6">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大写：</w:t>
      </w:r>
      <w:r>
        <w:rPr>
          <w:rFonts w:hint="eastAsia" w:ascii="宋体" w:hAnsi="宋体" w:cs="宋体"/>
          <w:color w:val="000000"/>
          <w:sz w:val="28"/>
          <w:szCs w:val="28"/>
          <w:highlight w:val="none"/>
          <w:u w:val="single"/>
          <w:lang w:val="en-US" w:eastAsia="zh-CN"/>
        </w:rPr>
        <w:t xml:space="preserve">                            </w:t>
      </w:r>
    </w:p>
    <w:p w14:paraId="39F2FF8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小写：¥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元</w:t>
      </w:r>
    </w:p>
    <w:p w14:paraId="76E5FCE8">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2、我方已详细审核全部招标文件及有关附件、招标答疑纪要、补遗书等文件。</w:t>
      </w:r>
    </w:p>
    <w:p w14:paraId="2F50078E">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3、该报价是完成本招标文件规定的、所需的一切费用，投标报价不低于社会平均水平（成本价）。</w:t>
      </w:r>
    </w:p>
    <w:p w14:paraId="7B7A9522">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4、一旦我方中标，我方保证</w:t>
      </w:r>
      <w:r>
        <w:rPr>
          <w:rFonts w:hint="eastAsia" w:ascii="宋体" w:hAnsi="宋体" w:cs="宋体"/>
          <w:color w:val="000000"/>
          <w:sz w:val="28"/>
          <w:szCs w:val="28"/>
          <w:highlight w:val="none"/>
          <w:lang w:eastAsia="zh-CN"/>
        </w:rPr>
        <w:t>供货周期</w:t>
      </w:r>
      <w:r>
        <w:rPr>
          <w:rFonts w:hint="eastAsia" w:ascii="宋体" w:hAnsi="宋体" w:eastAsia="宋体" w:cs="宋体"/>
          <w:color w:val="000000"/>
          <w:sz w:val="28"/>
          <w:szCs w:val="28"/>
          <w:highlight w:val="none"/>
        </w:rPr>
        <w:t>为：</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p>
    <w:p w14:paraId="23E7595A">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5、我单位保证按国家法律、法规规定提供服务。</w:t>
      </w:r>
    </w:p>
    <w:p w14:paraId="799D1F51">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6、除非另外达成协议并生效，你方的中标通知书和本投标文件将构成约束我们双方的合同。</w:t>
      </w:r>
    </w:p>
    <w:p w14:paraId="55FF15E9">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7、我方的投标文件在</w:t>
      </w:r>
      <w:r>
        <w:rPr>
          <w:rFonts w:hint="eastAsia" w:ascii="宋体" w:hAnsi="宋体" w:eastAsia="宋体" w:cs="宋体"/>
          <w:color w:val="000000"/>
          <w:sz w:val="28"/>
          <w:szCs w:val="28"/>
          <w:highlight w:val="none"/>
          <w:u w:val="single"/>
          <w:lang w:val="en-US" w:eastAsia="zh-CN"/>
        </w:rPr>
        <w:t xml:space="preserve">   年 月 日--  年  月   日</w:t>
      </w:r>
      <w:r>
        <w:rPr>
          <w:rFonts w:hint="eastAsia" w:ascii="宋体" w:hAnsi="宋体" w:eastAsia="宋体" w:cs="宋体"/>
          <w:color w:val="000000"/>
          <w:sz w:val="28"/>
          <w:szCs w:val="28"/>
          <w:highlight w:val="none"/>
        </w:rPr>
        <w:t>内有效，在投标有效期内不修改或撤回投标文件。</w:t>
      </w:r>
    </w:p>
    <w:p w14:paraId="06EF183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8、我方理解你方及采购代理机构，我方不要求你方及采购代理机构对未中标原因做任何解释，也不退回投标文件。</w:t>
      </w:r>
    </w:p>
    <w:p w14:paraId="3C811D4B">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9、如果因我方原因放弃中标，我方承诺，承担因下个中标候选</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中标给采购人带来的经济损失。</w:t>
      </w:r>
      <w:bookmarkStart w:id="866" w:name="_Toc132684577"/>
      <w:bookmarkStart w:id="867" w:name="_Toc169940967"/>
      <w:bookmarkStart w:id="868" w:name="_Toc145989461"/>
      <w:bookmarkStart w:id="869" w:name="_Toc102490217"/>
    </w:p>
    <w:p w14:paraId="6AA24D82">
      <w:pPr>
        <w:pStyle w:val="9"/>
        <w:shd w:val="clear"/>
        <w:rPr>
          <w:rFonts w:hint="eastAsia" w:ascii="宋体" w:hAnsi="宋体" w:eastAsia="宋体" w:cs="宋体"/>
          <w:color w:val="000000"/>
          <w:sz w:val="28"/>
          <w:szCs w:val="28"/>
          <w:highlight w:val="none"/>
        </w:rPr>
      </w:pPr>
    </w:p>
    <w:p w14:paraId="0D326D21">
      <w:pPr>
        <w:shd w:val="clear"/>
        <w:rPr>
          <w:rFonts w:hint="eastAsia"/>
          <w:highlight w:val="none"/>
        </w:rPr>
      </w:pPr>
    </w:p>
    <w:p w14:paraId="2B6349CA">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eastAsia="zh-CN"/>
        </w:rPr>
        <w:t>供应商</w:t>
      </w:r>
      <w:r>
        <w:rPr>
          <w:rFonts w:hint="eastAsia" w:ascii="宋体" w:hAnsi="宋体" w:cs="宋体"/>
          <w:b w:val="0"/>
          <w:bCs/>
          <w:color w:val="000000"/>
          <w:sz w:val="28"/>
          <w:szCs w:val="28"/>
          <w:highlight w:val="none"/>
        </w:rPr>
        <w:t>：</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（盖章）</w:t>
      </w:r>
    </w:p>
    <w:p w14:paraId="3ED43CEF">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7C12C4D9">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69223D1B">
      <w:pPr>
        <w:keepNext w:val="0"/>
        <w:keepLines w:val="0"/>
        <w:pageBreakBefore w:val="0"/>
        <w:widowControl w:val="0"/>
        <w:shd w:val="clear"/>
        <w:kinsoku/>
        <w:wordWrap/>
        <w:overflowPunct/>
        <w:topLinePunct w:val="0"/>
        <w:autoSpaceDE/>
        <w:autoSpaceDN/>
        <w:bidi w:val="0"/>
        <w:adjustRightInd/>
        <w:snapToGrid/>
        <w:spacing w:line="480" w:lineRule="auto"/>
        <w:ind w:right="540" w:rightChars="257"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日期：  年  月  日</w:t>
      </w:r>
    </w:p>
    <w:p w14:paraId="5008BD9C">
      <w:pPr>
        <w:shd w:val="clear"/>
        <w:spacing w:line="360" w:lineRule="auto"/>
        <w:rPr>
          <w:rFonts w:hint="eastAsia" w:ascii="宋体" w:hAnsi="宋体" w:cs="宋体"/>
          <w:b w:val="0"/>
          <w:bCs/>
          <w:color w:val="000000"/>
          <w:sz w:val="28"/>
          <w:szCs w:val="28"/>
          <w:highlight w:val="none"/>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17328EC">
      <w:pPr>
        <w:numPr>
          <w:ilvl w:val="0"/>
          <w:numId w:val="0"/>
        </w:numPr>
        <w:shd w:val="clear"/>
        <w:adjustRightInd w:val="0"/>
        <w:snapToGrid w:val="0"/>
        <w:spacing w:line="360" w:lineRule="auto"/>
        <w:jc w:val="center"/>
        <w:outlineLvl w:val="1"/>
        <w:rPr>
          <w:rFonts w:hint="eastAsia" w:ascii="宋体" w:hAnsi="宋体" w:cs="宋体"/>
          <w:b/>
          <w:color w:val="000000"/>
          <w:sz w:val="32"/>
          <w:szCs w:val="32"/>
          <w:highlight w:val="none"/>
        </w:rPr>
      </w:pPr>
      <w:bookmarkStart w:id="870" w:name="_Toc397410507"/>
      <w:bookmarkStart w:id="871" w:name="_Toc361237718"/>
      <w:bookmarkStart w:id="872" w:name="_Toc490171583"/>
      <w:bookmarkStart w:id="873" w:name="_Toc397410694"/>
      <w:bookmarkStart w:id="874" w:name="_Toc394320936"/>
      <w:bookmarkStart w:id="875" w:name="_Toc395711855"/>
      <w:bookmarkStart w:id="876" w:name="_Toc397585274"/>
      <w:bookmarkStart w:id="877" w:name="_Toc522893844"/>
      <w:bookmarkStart w:id="878" w:name="_Toc456197117"/>
      <w:bookmarkStart w:id="879" w:name="_Toc361406467"/>
      <w:r>
        <w:rPr>
          <w:rFonts w:hint="eastAsia" w:ascii="宋体" w:hAnsi="宋体" w:cs="宋体"/>
          <w:b/>
          <w:color w:val="000000"/>
          <w:sz w:val="32"/>
          <w:szCs w:val="32"/>
          <w:highlight w:val="none"/>
          <w:lang w:val="en-US" w:eastAsia="zh-CN"/>
        </w:rPr>
        <w:t>三、</w:t>
      </w:r>
      <w:r>
        <w:rPr>
          <w:rFonts w:hint="eastAsia" w:ascii="宋体" w:hAnsi="宋体" w:cs="宋体"/>
          <w:b/>
          <w:color w:val="000000"/>
          <w:sz w:val="32"/>
          <w:szCs w:val="32"/>
          <w:highlight w:val="none"/>
        </w:rPr>
        <w:t>投标报价一览表</w:t>
      </w:r>
      <w:bookmarkEnd w:id="870"/>
      <w:bookmarkEnd w:id="871"/>
      <w:bookmarkEnd w:id="872"/>
      <w:bookmarkEnd w:id="873"/>
      <w:bookmarkEnd w:id="874"/>
      <w:bookmarkEnd w:id="875"/>
      <w:bookmarkEnd w:id="876"/>
      <w:bookmarkEnd w:id="877"/>
      <w:bookmarkEnd w:id="878"/>
      <w:bookmarkEnd w:id="879"/>
    </w:p>
    <w:tbl>
      <w:tblPr>
        <w:tblStyle w:val="2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087A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65B3585">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项目名称</w:t>
            </w:r>
          </w:p>
        </w:tc>
        <w:tc>
          <w:tcPr>
            <w:tcW w:w="7717" w:type="dxa"/>
            <w:noWrap w:val="0"/>
            <w:vAlign w:val="center"/>
          </w:tcPr>
          <w:p w14:paraId="68F0523B">
            <w:pPr>
              <w:shd w:val="clear"/>
              <w:autoSpaceDE w:val="0"/>
              <w:autoSpaceDN w:val="0"/>
              <w:adjustRightInd w:val="0"/>
              <w:spacing w:line="360" w:lineRule="auto"/>
              <w:jc w:val="left"/>
              <w:rPr>
                <w:rFonts w:hint="eastAsia" w:ascii="宋体" w:hAnsi="宋体" w:eastAsia="宋体" w:cs="宋体"/>
                <w:b w:val="0"/>
                <w:bCs w:val="0"/>
                <w:color w:val="000000"/>
                <w:sz w:val="28"/>
                <w:szCs w:val="28"/>
                <w:highlight w:val="none"/>
                <w:lang w:eastAsia="zh-CN"/>
              </w:rPr>
            </w:pPr>
            <w:r>
              <w:rPr>
                <w:rFonts w:hint="eastAsia" w:ascii="宋体" w:hAnsi="宋体" w:cs="宋体"/>
                <w:b w:val="0"/>
                <w:bCs w:val="0"/>
                <w:color w:val="000000"/>
                <w:sz w:val="28"/>
                <w:szCs w:val="28"/>
                <w:highlight w:val="none"/>
                <w:lang w:eastAsia="zh-CN"/>
              </w:rPr>
              <w:t>土佛寺洛河食用菌园区智能控制恒温养菌车间采购项目</w:t>
            </w:r>
          </w:p>
        </w:tc>
      </w:tr>
      <w:tr w14:paraId="6F26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54EB611A">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项目编号</w:t>
            </w:r>
          </w:p>
        </w:tc>
        <w:tc>
          <w:tcPr>
            <w:tcW w:w="7717" w:type="dxa"/>
            <w:noWrap w:val="0"/>
            <w:vAlign w:val="center"/>
          </w:tcPr>
          <w:p w14:paraId="486E3CDA">
            <w:pPr>
              <w:shd w:val="clear"/>
              <w:autoSpaceDE w:val="0"/>
              <w:autoSpaceDN w:val="0"/>
              <w:adjustRightInd w:val="0"/>
              <w:spacing w:line="360" w:lineRule="auto"/>
              <w:jc w:val="left"/>
              <w:rPr>
                <w:rFonts w:hint="default"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HC-ZFCG-2025-031</w:t>
            </w:r>
          </w:p>
        </w:tc>
      </w:tr>
      <w:tr w14:paraId="6B18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7452013">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lang w:eastAsia="zh-CN"/>
              </w:rPr>
              <w:t>供应商</w:t>
            </w:r>
            <w:r>
              <w:rPr>
                <w:rFonts w:hint="eastAsia" w:ascii="宋体" w:hAnsi="宋体" w:cs="宋体"/>
                <w:b w:val="0"/>
                <w:bCs w:val="0"/>
                <w:color w:val="000000"/>
                <w:sz w:val="28"/>
                <w:szCs w:val="28"/>
                <w:highlight w:val="none"/>
              </w:rPr>
              <w:t>名称</w:t>
            </w:r>
          </w:p>
        </w:tc>
        <w:tc>
          <w:tcPr>
            <w:tcW w:w="7717" w:type="dxa"/>
            <w:noWrap w:val="0"/>
            <w:vAlign w:val="center"/>
          </w:tcPr>
          <w:p w14:paraId="7FE1B4F0">
            <w:pPr>
              <w:shd w:val="clear"/>
              <w:autoSpaceDE w:val="0"/>
              <w:autoSpaceDN w:val="0"/>
              <w:adjustRightInd w:val="0"/>
              <w:spacing w:line="360" w:lineRule="auto"/>
              <w:jc w:val="left"/>
              <w:rPr>
                <w:rFonts w:hint="eastAsia" w:ascii="宋体" w:hAnsi="宋体" w:cs="宋体"/>
                <w:b w:val="0"/>
                <w:bCs w:val="0"/>
                <w:color w:val="000000"/>
                <w:sz w:val="28"/>
                <w:szCs w:val="28"/>
                <w:highlight w:val="none"/>
              </w:rPr>
            </w:pPr>
          </w:p>
        </w:tc>
      </w:tr>
      <w:tr w14:paraId="7713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109EDAD5">
            <w:pPr>
              <w:shd w:val="clear"/>
              <w:autoSpaceDE w:val="0"/>
              <w:autoSpaceDN w:val="0"/>
              <w:adjustRightInd w:val="0"/>
              <w:spacing w:line="360" w:lineRule="auto"/>
              <w:jc w:val="center"/>
              <w:rPr>
                <w:rFonts w:hint="default"/>
                <w:b w:val="0"/>
                <w:bCs w:val="0"/>
                <w:color w:val="000000"/>
                <w:sz w:val="28"/>
                <w:szCs w:val="28"/>
                <w:highlight w:val="none"/>
                <w:lang w:val="en-US" w:eastAsia="zh-CN"/>
              </w:rPr>
            </w:pPr>
            <w:r>
              <w:rPr>
                <w:rFonts w:hint="eastAsia"/>
                <w:b w:val="0"/>
                <w:bCs w:val="0"/>
                <w:color w:val="000000"/>
                <w:sz w:val="28"/>
                <w:szCs w:val="28"/>
                <w:highlight w:val="none"/>
                <w:lang w:val="en-US" w:eastAsia="zh-CN"/>
              </w:rPr>
              <w:t>投标报价</w:t>
            </w:r>
          </w:p>
        </w:tc>
        <w:tc>
          <w:tcPr>
            <w:tcW w:w="7717" w:type="dxa"/>
            <w:noWrap w:val="0"/>
            <w:vAlign w:val="center"/>
          </w:tcPr>
          <w:p w14:paraId="74EC9A59">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大写：人民币</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0232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6E80EC84">
            <w:pPr>
              <w:shd w:val="clear"/>
              <w:autoSpaceDE w:val="0"/>
              <w:autoSpaceDN w:val="0"/>
              <w:adjustRightInd w:val="0"/>
              <w:spacing w:line="360" w:lineRule="auto"/>
              <w:jc w:val="center"/>
              <w:rPr>
                <w:rFonts w:hint="eastAsia"/>
                <w:b w:val="0"/>
                <w:bCs w:val="0"/>
                <w:color w:val="000000"/>
                <w:sz w:val="28"/>
                <w:szCs w:val="28"/>
                <w:highlight w:val="none"/>
                <w:lang w:val="en-US" w:eastAsia="zh-CN"/>
              </w:rPr>
            </w:pPr>
          </w:p>
        </w:tc>
        <w:tc>
          <w:tcPr>
            <w:tcW w:w="7717" w:type="dxa"/>
            <w:noWrap w:val="0"/>
            <w:vAlign w:val="center"/>
          </w:tcPr>
          <w:p w14:paraId="4F5E1814">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sz w:val="28"/>
                <w:szCs w:val="28"/>
                <w:highlight w:val="none"/>
              </w:rPr>
              <w:t>小写：¥</w:t>
            </w:r>
            <w:r>
              <w:rPr>
                <w:rFonts w:hint="eastAsia" w:ascii="宋体" w:hAnsi="宋体" w:eastAsia="宋体" w:cs="宋体"/>
                <w:b w:val="0"/>
                <w:bCs w:val="0"/>
                <w:color w:val="000000"/>
                <w:sz w:val="28"/>
                <w:szCs w:val="28"/>
                <w:highlight w:val="none"/>
                <w:u w:val="single"/>
              </w:rPr>
              <w:t xml:space="preserve">                      </w:t>
            </w:r>
            <w:r>
              <w:rPr>
                <w:rFonts w:hint="eastAsia" w:ascii="宋体" w:hAnsi="宋体" w:eastAsia="宋体" w:cs="宋体"/>
                <w:b w:val="0"/>
                <w:bCs w:val="0"/>
                <w:color w:val="000000"/>
                <w:sz w:val="28"/>
                <w:szCs w:val="28"/>
                <w:highlight w:val="none"/>
              </w:rPr>
              <w:t>元</w:t>
            </w:r>
          </w:p>
        </w:tc>
      </w:tr>
      <w:tr w14:paraId="6CE5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873DBA9">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lang w:eastAsia="zh-CN"/>
              </w:rPr>
            </w:pPr>
            <w:r>
              <w:rPr>
                <w:rFonts w:hint="eastAsia" w:ascii="宋体" w:hAnsi="宋体" w:cs="宋体"/>
                <w:b w:val="0"/>
                <w:bCs w:val="0"/>
                <w:color w:val="000000"/>
                <w:sz w:val="28"/>
                <w:szCs w:val="28"/>
                <w:highlight w:val="none"/>
                <w:lang w:eastAsia="zh-CN"/>
              </w:rPr>
              <w:t>供货周期</w:t>
            </w:r>
          </w:p>
        </w:tc>
        <w:tc>
          <w:tcPr>
            <w:tcW w:w="7717" w:type="dxa"/>
            <w:noWrap w:val="0"/>
            <w:vAlign w:val="center"/>
          </w:tcPr>
          <w:p w14:paraId="4879753A">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p>
        </w:tc>
      </w:tr>
      <w:tr w14:paraId="2C38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CEC1536">
            <w:pPr>
              <w:shd w:val="clear"/>
              <w:autoSpaceDE w:val="0"/>
              <w:autoSpaceDN w:val="0"/>
              <w:adjustRightInd w:val="0"/>
              <w:spacing w:line="360" w:lineRule="auto"/>
              <w:jc w:val="center"/>
              <w:rPr>
                <w:rFonts w:hint="eastAsia" w:ascii="宋体" w:hAnsi="宋体" w:cs="宋体"/>
                <w:b w:val="0"/>
                <w:bCs w:val="0"/>
                <w:color w:val="000000"/>
                <w:sz w:val="28"/>
                <w:szCs w:val="28"/>
                <w:highlight w:val="none"/>
                <w:lang w:eastAsia="zh-CN"/>
              </w:rPr>
            </w:pPr>
            <w:r>
              <w:rPr>
                <w:rFonts w:hint="eastAsia" w:ascii="宋体" w:hAnsi="宋体" w:cs="宋体"/>
                <w:b w:val="0"/>
                <w:bCs w:val="0"/>
                <w:color w:val="000000"/>
                <w:sz w:val="28"/>
                <w:szCs w:val="28"/>
                <w:highlight w:val="none"/>
                <w:lang w:eastAsia="zh-CN"/>
              </w:rPr>
              <w:t>服务标准</w:t>
            </w:r>
          </w:p>
        </w:tc>
        <w:tc>
          <w:tcPr>
            <w:tcW w:w="7717" w:type="dxa"/>
            <w:noWrap w:val="0"/>
            <w:vAlign w:val="center"/>
          </w:tcPr>
          <w:p w14:paraId="1472243B">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p>
        </w:tc>
      </w:tr>
      <w:tr w14:paraId="4B4E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09EABBC">
            <w:pPr>
              <w:shd w:val="clear"/>
              <w:autoSpaceDE w:val="0"/>
              <w:autoSpaceDN w:val="0"/>
              <w:adjustRightInd w:val="0"/>
              <w:spacing w:line="360" w:lineRule="auto"/>
              <w:jc w:val="center"/>
              <w:rPr>
                <w:rFonts w:hint="default"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质保期</w:t>
            </w:r>
          </w:p>
        </w:tc>
        <w:tc>
          <w:tcPr>
            <w:tcW w:w="7717" w:type="dxa"/>
            <w:noWrap w:val="0"/>
            <w:vAlign w:val="center"/>
          </w:tcPr>
          <w:p w14:paraId="7FB1990B">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p>
        </w:tc>
      </w:tr>
      <w:tr w14:paraId="219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BADE4B4">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r>
              <w:rPr>
                <w:rFonts w:hint="eastAsia" w:ascii="宋体" w:hAnsi="宋体" w:cs="宋体"/>
                <w:b w:val="0"/>
                <w:bCs w:val="0"/>
                <w:color w:val="000000"/>
                <w:sz w:val="28"/>
                <w:szCs w:val="28"/>
                <w:highlight w:val="none"/>
              </w:rPr>
              <w:t>备注</w:t>
            </w:r>
          </w:p>
        </w:tc>
        <w:tc>
          <w:tcPr>
            <w:tcW w:w="7717" w:type="dxa"/>
            <w:noWrap w:val="0"/>
            <w:vAlign w:val="center"/>
          </w:tcPr>
          <w:p w14:paraId="270E7AF7">
            <w:pPr>
              <w:shd w:val="clear"/>
              <w:autoSpaceDE w:val="0"/>
              <w:autoSpaceDN w:val="0"/>
              <w:adjustRightInd w:val="0"/>
              <w:spacing w:line="360" w:lineRule="auto"/>
              <w:jc w:val="center"/>
              <w:rPr>
                <w:rFonts w:hint="eastAsia" w:ascii="宋体" w:hAnsi="宋体" w:cs="宋体"/>
                <w:b w:val="0"/>
                <w:bCs w:val="0"/>
                <w:color w:val="000000"/>
                <w:sz w:val="28"/>
                <w:szCs w:val="28"/>
                <w:highlight w:val="none"/>
              </w:rPr>
            </w:pPr>
          </w:p>
        </w:tc>
      </w:tr>
    </w:tbl>
    <w:p w14:paraId="67FBA173">
      <w:pPr>
        <w:pStyle w:val="18"/>
        <w:shd w:val="clear"/>
        <w:spacing w:before="0" w:beforeAutospacing="0" w:after="0" w:afterAutospacing="0" w:line="360" w:lineRule="auto"/>
        <w:jc w:val="both"/>
        <w:rPr>
          <w:rFonts w:hint="eastAsia"/>
          <w:color w:val="000000"/>
          <w:szCs w:val="24"/>
          <w:highlight w:val="none"/>
        </w:rPr>
      </w:pPr>
    </w:p>
    <w:p w14:paraId="2A519CC4">
      <w:pPr>
        <w:shd w:val="clear"/>
        <w:spacing w:line="440" w:lineRule="exact"/>
        <w:outlineLvl w:val="9"/>
        <w:rPr>
          <w:rFonts w:hint="eastAsia" w:ascii="宋体" w:hAnsi="宋体" w:cs="宋体"/>
          <w:color w:val="000000"/>
          <w:sz w:val="28"/>
          <w:szCs w:val="28"/>
          <w:highlight w:val="none"/>
        </w:rPr>
      </w:pPr>
      <w:bookmarkStart w:id="880" w:name="_Toc26274"/>
      <w:bookmarkStart w:id="881" w:name="_Toc9681"/>
      <w:bookmarkStart w:id="882" w:name="_Toc31079"/>
      <w:bookmarkStart w:id="883" w:name="_Toc13127"/>
      <w:bookmarkStart w:id="884" w:name="_Toc27744"/>
      <w:bookmarkStart w:id="885" w:name="_Toc28797"/>
      <w:bookmarkStart w:id="886" w:name="_Toc29285"/>
      <w:bookmarkStart w:id="887" w:name="_Toc30993"/>
      <w:r>
        <w:rPr>
          <w:rFonts w:hint="eastAsia" w:ascii="宋体" w:hAnsi="宋体" w:cs="宋体"/>
          <w:color w:val="000000"/>
          <w:sz w:val="28"/>
          <w:szCs w:val="28"/>
          <w:highlight w:val="none"/>
        </w:rPr>
        <w:t>注：以上表内报价内容以元为单位，保留小数点后两位。</w:t>
      </w:r>
      <w:bookmarkEnd w:id="880"/>
      <w:bookmarkEnd w:id="881"/>
      <w:bookmarkEnd w:id="882"/>
      <w:bookmarkEnd w:id="883"/>
      <w:bookmarkEnd w:id="884"/>
      <w:bookmarkEnd w:id="885"/>
      <w:bookmarkEnd w:id="886"/>
      <w:bookmarkEnd w:id="887"/>
    </w:p>
    <w:p w14:paraId="1A73782D">
      <w:pPr>
        <w:pStyle w:val="18"/>
        <w:shd w:val="clear"/>
        <w:spacing w:before="0" w:beforeAutospacing="0" w:after="0" w:afterAutospacing="0" w:line="360" w:lineRule="auto"/>
        <w:jc w:val="both"/>
        <w:rPr>
          <w:rFonts w:hint="eastAsia"/>
          <w:color w:val="000000"/>
          <w:sz w:val="28"/>
          <w:szCs w:val="28"/>
          <w:highlight w:val="none"/>
        </w:rPr>
      </w:pPr>
    </w:p>
    <w:p w14:paraId="7CE2D5A5">
      <w:pPr>
        <w:pStyle w:val="14"/>
        <w:shd w:val="clear"/>
        <w:rPr>
          <w:rFonts w:hint="eastAsia"/>
          <w:highlight w:val="none"/>
        </w:rPr>
      </w:pPr>
    </w:p>
    <w:p w14:paraId="5A64444F">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eastAsia="zh-CN"/>
        </w:rPr>
        <w:t>供应商</w:t>
      </w:r>
      <w:r>
        <w:rPr>
          <w:rFonts w:hint="eastAsia" w:ascii="宋体" w:hAnsi="宋体" w:cs="宋体"/>
          <w:b w:val="0"/>
          <w:bCs/>
          <w:color w:val="000000"/>
          <w:sz w:val="28"/>
          <w:szCs w:val="28"/>
          <w:highlight w:val="none"/>
        </w:rPr>
        <w:t>：</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（盖章）</w:t>
      </w:r>
    </w:p>
    <w:p w14:paraId="64C3A36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1FC6764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1758F778">
      <w:pPr>
        <w:shd w:val="clear"/>
        <w:spacing w:line="360" w:lineRule="auto"/>
        <w:ind w:right="540" w:rightChars="257"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日期：  年  月  日</w:t>
      </w:r>
    </w:p>
    <w:p w14:paraId="6A711262">
      <w:pPr>
        <w:shd w:val="clear"/>
        <w:spacing w:line="360" w:lineRule="auto"/>
        <w:rPr>
          <w:rFonts w:hint="eastAsia" w:ascii="宋体" w:hAnsi="宋体" w:cs="宋体"/>
          <w:b/>
          <w:color w:val="000000"/>
          <w:sz w:val="28"/>
          <w:szCs w:val="28"/>
          <w:highlight w:val="none"/>
        </w:rPr>
      </w:pPr>
    </w:p>
    <w:p w14:paraId="42F5EECB">
      <w:pPr>
        <w:pStyle w:val="11"/>
        <w:shd w:val="clear"/>
        <w:ind w:left="1470" w:right="1470"/>
        <w:rPr>
          <w:rFonts w:hint="eastAsia"/>
          <w:highlight w:val="none"/>
        </w:rPr>
      </w:pPr>
    </w:p>
    <w:p w14:paraId="13837669">
      <w:pPr>
        <w:pStyle w:val="11"/>
        <w:shd w:val="clear"/>
        <w:ind w:left="1470" w:right="1470"/>
        <w:rPr>
          <w:rFonts w:hint="eastAsia"/>
          <w:highlight w:val="none"/>
        </w:rPr>
      </w:pPr>
    </w:p>
    <w:p w14:paraId="1FA74C17">
      <w:pPr>
        <w:pStyle w:val="11"/>
        <w:shd w:val="clear"/>
        <w:ind w:left="1470" w:right="1470"/>
        <w:rPr>
          <w:rFonts w:hint="eastAsia"/>
          <w:highlight w:val="none"/>
        </w:rPr>
      </w:pPr>
    </w:p>
    <w:p w14:paraId="245719D5">
      <w:pP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br w:type="page"/>
      </w:r>
    </w:p>
    <w:p w14:paraId="54B3FB57">
      <w:pPr>
        <w:shd w:val="clear"/>
        <w:spacing w:line="360" w:lineRule="auto"/>
        <w:jc w:val="center"/>
        <w:outlineLvl w:val="1"/>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四、投标</w:t>
      </w:r>
      <w:r>
        <w:rPr>
          <w:rFonts w:hint="eastAsia" w:ascii="宋体" w:hAnsi="宋体" w:eastAsia="宋体" w:cs="宋体"/>
          <w:b/>
          <w:color w:val="000000"/>
          <w:sz w:val="28"/>
          <w:szCs w:val="28"/>
          <w:highlight w:val="none"/>
        </w:rPr>
        <w:t>分项报价表</w:t>
      </w:r>
    </w:p>
    <w:p w14:paraId="44B2D4C1">
      <w:pPr>
        <w:shd w:val="clear"/>
        <w:adjustRightInd w:val="0"/>
        <w:snapToGrid w:val="0"/>
        <w:spacing w:line="360" w:lineRule="auto"/>
        <w:ind w:hanging="3648"/>
        <w:jc w:val="right"/>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单位：元</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1"/>
        <w:gridCol w:w="4706"/>
        <w:gridCol w:w="1723"/>
        <w:gridCol w:w="1482"/>
      </w:tblGrid>
      <w:tr w14:paraId="1EC8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4"/>
            <w:tcBorders>
              <w:top w:val="single" w:color="auto" w:sz="4" w:space="0"/>
              <w:left w:val="single" w:color="auto" w:sz="4" w:space="0"/>
              <w:bottom w:val="single" w:color="000000" w:sz="4" w:space="0"/>
              <w:right w:val="single" w:color="auto" w:sz="4" w:space="0"/>
            </w:tcBorders>
            <w:shd w:val="clear" w:color="auto" w:fill="auto"/>
            <w:vAlign w:val="center"/>
          </w:tcPr>
          <w:p w14:paraId="7FB8C7A3">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cs="宋体"/>
                <w:b/>
                <w:bCs/>
                <w:i w:val="0"/>
                <w:iCs w:val="0"/>
                <w:color w:val="000000"/>
                <w:kern w:val="0"/>
                <w:sz w:val="28"/>
                <w:szCs w:val="28"/>
                <w:highlight w:val="none"/>
                <w:u w:val="none"/>
                <w:lang w:val="en-US" w:eastAsia="zh-CN" w:bidi="ar"/>
              </w:rPr>
              <w:t>土佛寺洛河食用菌园区智能控制恒温养菌车间采购项目</w:t>
            </w:r>
          </w:p>
        </w:tc>
      </w:tr>
      <w:tr w14:paraId="3A16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auto" w:sz="4" w:space="0"/>
              <w:bottom w:val="single" w:color="auto" w:sz="4" w:space="0"/>
              <w:right w:val="single" w:color="auto" w:sz="4" w:space="0"/>
            </w:tcBorders>
            <w:shd w:val="clear" w:color="auto" w:fill="auto"/>
            <w:vAlign w:val="center"/>
          </w:tcPr>
          <w:p w14:paraId="7C9BA2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序号</w:t>
            </w:r>
          </w:p>
        </w:tc>
        <w:tc>
          <w:tcPr>
            <w:tcW w:w="2545" w:type="pct"/>
            <w:tcBorders>
              <w:top w:val="single" w:color="000000" w:sz="4" w:space="0"/>
              <w:left w:val="single" w:color="auto" w:sz="4" w:space="0"/>
              <w:bottom w:val="single" w:color="auto" w:sz="4" w:space="0"/>
              <w:right w:val="single" w:color="auto" w:sz="4" w:space="0"/>
            </w:tcBorders>
            <w:shd w:val="clear" w:color="auto" w:fill="auto"/>
            <w:vAlign w:val="center"/>
          </w:tcPr>
          <w:p w14:paraId="74B6BD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932" w:type="pct"/>
            <w:tcBorders>
              <w:top w:val="single" w:color="000000" w:sz="4" w:space="0"/>
              <w:left w:val="single" w:color="auto" w:sz="4" w:space="0"/>
              <w:bottom w:val="single" w:color="auto" w:sz="4" w:space="0"/>
              <w:right w:val="single" w:color="auto" w:sz="4" w:space="0"/>
            </w:tcBorders>
            <w:shd w:val="clear" w:color="auto" w:fill="auto"/>
            <w:vAlign w:val="center"/>
          </w:tcPr>
          <w:p w14:paraId="3880B7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报价（元）</w:t>
            </w:r>
          </w:p>
        </w:tc>
        <w:tc>
          <w:tcPr>
            <w:tcW w:w="801" w:type="pct"/>
            <w:tcBorders>
              <w:top w:val="single" w:color="000000" w:sz="4" w:space="0"/>
              <w:left w:val="single" w:color="auto" w:sz="4" w:space="0"/>
              <w:bottom w:val="single" w:color="auto" w:sz="4" w:space="0"/>
              <w:right w:val="single" w:color="auto" w:sz="4" w:space="0"/>
            </w:tcBorders>
            <w:shd w:val="clear" w:color="auto" w:fill="auto"/>
            <w:vAlign w:val="center"/>
          </w:tcPr>
          <w:p w14:paraId="1F1F0A1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备注</w:t>
            </w:r>
          </w:p>
        </w:tc>
      </w:tr>
      <w:tr w14:paraId="24A1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F80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254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53CD2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结构基础部分</w:t>
            </w:r>
          </w:p>
        </w:tc>
        <w:tc>
          <w:tcPr>
            <w:tcW w:w="93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86D71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5A8EE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CC8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431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04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通风控制系统</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1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8E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B81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6F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培养架</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DE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1D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4D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786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补光灯</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05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F8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7C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CAC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8A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制冷</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EC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5A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80F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81EC">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2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AE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辅项</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A4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14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D3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371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合计（元）</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06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F7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bl>
    <w:p w14:paraId="09597264">
      <w:pPr>
        <w:keepNext w:val="0"/>
        <w:keepLines w:val="0"/>
        <w:widowControl/>
        <w:suppressLineNumbers w:val="0"/>
        <w:jc w:val="center"/>
        <w:textAlignment w:val="center"/>
        <w:rPr>
          <w:highlight w:val="none"/>
        </w:rPr>
      </w:pPr>
      <w:r>
        <w:rPr>
          <w:rFonts w:hint="eastAsia" w:ascii="宋体" w:hAnsi="宋体" w:eastAsia="宋体" w:cs="宋体"/>
          <w:b/>
          <w:bCs/>
          <w:i w:val="0"/>
          <w:iCs w:val="0"/>
          <w:color w:val="000000"/>
          <w:kern w:val="0"/>
          <w:sz w:val="24"/>
          <w:szCs w:val="24"/>
          <w:highlight w:val="none"/>
          <w:u w:val="none"/>
          <w:lang w:val="en-US" w:eastAsia="zh-CN" w:bidi="ar"/>
        </w:rPr>
        <w:br w:type="page"/>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443"/>
        <w:gridCol w:w="2232"/>
        <w:gridCol w:w="881"/>
        <w:gridCol w:w="806"/>
        <w:gridCol w:w="863"/>
        <w:gridCol w:w="1312"/>
        <w:gridCol w:w="824"/>
      </w:tblGrid>
      <w:tr w14:paraId="6A1A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242" w:type="dxa"/>
            <w:gridSpan w:val="8"/>
            <w:vAlign w:val="center"/>
          </w:tcPr>
          <w:p w14:paraId="68B7B08B">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bCs w:val="0"/>
                <w:color w:val="000000"/>
                <w:sz w:val="28"/>
                <w:szCs w:val="28"/>
                <w:highlight w:val="none"/>
                <w:vertAlign w:val="baseline"/>
                <w:lang w:eastAsia="zh-CN"/>
              </w:rPr>
              <w:t>一．结构基础部分</w:t>
            </w:r>
          </w:p>
        </w:tc>
      </w:tr>
      <w:tr w14:paraId="3D4B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1" w:type="dxa"/>
            <w:vAlign w:val="center"/>
          </w:tcPr>
          <w:p w14:paraId="62780FEA">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2B313AC8">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5AB542D9">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5D25F0E8">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096F8553">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58860920">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15E99363">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0AC45C13">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备注</w:t>
            </w:r>
          </w:p>
        </w:tc>
      </w:tr>
      <w:tr w14:paraId="5FB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0F03F4AB">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7B92EFC4">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6788221C">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4E4FB440">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8228601">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40AC041E">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22CA0E2A">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F204EF3">
            <w:pPr>
              <w:jc w:val="center"/>
              <w:rPr>
                <w:rFonts w:hint="eastAsia" w:ascii="宋体" w:hAnsi="宋体" w:eastAsia="宋体" w:cs="宋体"/>
                <w:b w:val="0"/>
                <w:bCs/>
                <w:color w:val="000000"/>
                <w:sz w:val="28"/>
                <w:szCs w:val="28"/>
                <w:highlight w:val="none"/>
                <w:vertAlign w:val="baseline"/>
              </w:rPr>
            </w:pPr>
          </w:p>
        </w:tc>
      </w:tr>
      <w:tr w14:paraId="6494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3DF75B54">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2</w:t>
            </w:r>
          </w:p>
        </w:tc>
        <w:tc>
          <w:tcPr>
            <w:tcW w:w="1443" w:type="dxa"/>
            <w:vAlign w:val="center"/>
          </w:tcPr>
          <w:p w14:paraId="1C712D2E">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1699E7B">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3BA6B4C">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F892576">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7A08ACF5">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AD2C73B">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DD445A0">
            <w:pPr>
              <w:jc w:val="center"/>
              <w:rPr>
                <w:rFonts w:hint="eastAsia" w:ascii="宋体" w:hAnsi="宋体" w:eastAsia="宋体" w:cs="宋体"/>
                <w:b w:val="0"/>
                <w:bCs/>
                <w:color w:val="000000"/>
                <w:sz w:val="28"/>
                <w:szCs w:val="28"/>
                <w:highlight w:val="none"/>
                <w:vertAlign w:val="baseline"/>
              </w:rPr>
            </w:pPr>
          </w:p>
        </w:tc>
      </w:tr>
      <w:tr w14:paraId="7033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4688B605">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3</w:t>
            </w:r>
          </w:p>
        </w:tc>
        <w:tc>
          <w:tcPr>
            <w:tcW w:w="1443" w:type="dxa"/>
            <w:vAlign w:val="center"/>
          </w:tcPr>
          <w:p w14:paraId="0D0CF1EB">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1979108C">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E6A251A">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C40CF6D">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67C86612">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0BE366C9">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35D39423">
            <w:pPr>
              <w:jc w:val="center"/>
              <w:rPr>
                <w:rFonts w:hint="eastAsia" w:ascii="宋体" w:hAnsi="宋体" w:eastAsia="宋体" w:cs="宋体"/>
                <w:b w:val="0"/>
                <w:bCs/>
                <w:color w:val="000000"/>
                <w:sz w:val="28"/>
                <w:szCs w:val="28"/>
                <w:highlight w:val="none"/>
                <w:vertAlign w:val="baseline"/>
              </w:rPr>
            </w:pPr>
          </w:p>
        </w:tc>
      </w:tr>
      <w:tr w14:paraId="3237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435440A4">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4</w:t>
            </w:r>
          </w:p>
        </w:tc>
        <w:tc>
          <w:tcPr>
            <w:tcW w:w="1443" w:type="dxa"/>
            <w:vAlign w:val="center"/>
          </w:tcPr>
          <w:p w14:paraId="3E53C544">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68005524">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6B73719">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ACB5EBE">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01B5019">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AE6A3B2">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48CD8EC">
            <w:pPr>
              <w:jc w:val="center"/>
              <w:rPr>
                <w:rFonts w:hint="eastAsia" w:ascii="宋体" w:hAnsi="宋体" w:eastAsia="宋体" w:cs="宋体"/>
                <w:b w:val="0"/>
                <w:bCs/>
                <w:color w:val="000000"/>
                <w:sz w:val="28"/>
                <w:szCs w:val="28"/>
                <w:highlight w:val="none"/>
                <w:vertAlign w:val="baseline"/>
              </w:rPr>
            </w:pPr>
          </w:p>
        </w:tc>
      </w:tr>
      <w:tr w14:paraId="57D7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2E6B2EA6">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5</w:t>
            </w:r>
          </w:p>
        </w:tc>
        <w:tc>
          <w:tcPr>
            <w:tcW w:w="1443" w:type="dxa"/>
            <w:vAlign w:val="center"/>
          </w:tcPr>
          <w:p w14:paraId="4C1B2976">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E1C3920">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B4B4702">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B5EC330">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6C8886B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26FA8F31">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454DF601">
            <w:pPr>
              <w:jc w:val="center"/>
              <w:rPr>
                <w:rFonts w:hint="eastAsia" w:ascii="宋体" w:hAnsi="宋体" w:eastAsia="宋体" w:cs="宋体"/>
                <w:b w:val="0"/>
                <w:bCs/>
                <w:color w:val="000000"/>
                <w:sz w:val="28"/>
                <w:szCs w:val="28"/>
                <w:highlight w:val="none"/>
                <w:vertAlign w:val="baseline"/>
              </w:rPr>
            </w:pPr>
          </w:p>
        </w:tc>
      </w:tr>
      <w:tr w14:paraId="3731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36B7662D">
            <w:pPr>
              <w:jc w:val="center"/>
              <w:rPr>
                <w:rFonts w:hint="eastAsia" w:ascii="宋体" w:hAnsi="宋体" w:eastAsia="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6</w:t>
            </w:r>
          </w:p>
        </w:tc>
        <w:tc>
          <w:tcPr>
            <w:tcW w:w="1443" w:type="dxa"/>
            <w:vAlign w:val="center"/>
          </w:tcPr>
          <w:p w14:paraId="3FAF3376">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2C8E8C0F">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240ECA36">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5EF1E1D7">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0920116">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2739921">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367FF764">
            <w:pPr>
              <w:jc w:val="center"/>
              <w:rPr>
                <w:rFonts w:hint="eastAsia" w:ascii="宋体" w:hAnsi="宋体" w:eastAsia="宋体" w:cs="宋体"/>
                <w:b w:val="0"/>
                <w:bCs/>
                <w:color w:val="000000"/>
                <w:sz w:val="28"/>
                <w:szCs w:val="28"/>
                <w:highlight w:val="none"/>
                <w:vertAlign w:val="baseline"/>
              </w:rPr>
            </w:pPr>
          </w:p>
        </w:tc>
      </w:tr>
      <w:tr w14:paraId="6564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4399F8B1">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7</w:t>
            </w:r>
          </w:p>
        </w:tc>
        <w:tc>
          <w:tcPr>
            <w:tcW w:w="1443" w:type="dxa"/>
            <w:vAlign w:val="center"/>
          </w:tcPr>
          <w:p w14:paraId="45225AB3">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311CE2A8">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33C1C83B">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517F1789">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758C9C1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2EBE250B">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6D9DB7A9">
            <w:pPr>
              <w:jc w:val="center"/>
              <w:rPr>
                <w:rFonts w:hint="eastAsia" w:ascii="宋体" w:hAnsi="宋体" w:eastAsia="宋体" w:cs="宋体"/>
                <w:b w:val="0"/>
                <w:bCs/>
                <w:color w:val="000000"/>
                <w:sz w:val="28"/>
                <w:szCs w:val="28"/>
                <w:highlight w:val="none"/>
                <w:vertAlign w:val="baseline"/>
              </w:rPr>
            </w:pPr>
          </w:p>
        </w:tc>
      </w:tr>
      <w:tr w14:paraId="361B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52E2A96C">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8</w:t>
            </w:r>
          </w:p>
        </w:tc>
        <w:tc>
          <w:tcPr>
            <w:tcW w:w="1443" w:type="dxa"/>
            <w:vAlign w:val="center"/>
          </w:tcPr>
          <w:p w14:paraId="2DD262F3">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182CBA72">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044DDB5">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5AE7F769">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42F035AD">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AD87365">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D8E5003">
            <w:pPr>
              <w:jc w:val="center"/>
              <w:rPr>
                <w:rFonts w:hint="eastAsia" w:ascii="宋体" w:hAnsi="宋体" w:eastAsia="宋体" w:cs="宋体"/>
                <w:b w:val="0"/>
                <w:bCs/>
                <w:color w:val="000000"/>
                <w:sz w:val="28"/>
                <w:szCs w:val="28"/>
                <w:highlight w:val="none"/>
                <w:vertAlign w:val="baseline"/>
              </w:rPr>
            </w:pPr>
          </w:p>
        </w:tc>
      </w:tr>
      <w:tr w14:paraId="7B7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0B7B0297">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9</w:t>
            </w:r>
          </w:p>
        </w:tc>
        <w:tc>
          <w:tcPr>
            <w:tcW w:w="1443" w:type="dxa"/>
            <w:vAlign w:val="center"/>
          </w:tcPr>
          <w:p w14:paraId="30D3B1AF">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24D73C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861A6CD">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1046812">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3C20FE1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8194152">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F1D2E5E">
            <w:pPr>
              <w:jc w:val="center"/>
              <w:rPr>
                <w:rFonts w:hint="eastAsia" w:ascii="宋体" w:hAnsi="宋体" w:eastAsia="宋体" w:cs="宋体"/>
                <w:b w:val="0"/>
                <w:bCs/>
                <w:color w:val="000000"/>
                <w:sz w:val="28"/>
                <w:szCs w:val="28"/>
                <w:highlight w:val="none"/>
                <w:vertAlign w:val="baseline"/>
              </w:rPr>
            </w:pPr>
          </w:p>
        </w:tc>
      </w:tr>
      <w:tr w14:paraId="312A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25DAACF5">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63" w:type="dxa"/>
            <w:vAlign w:val="center"/>
          </w:tcPr>
          <w:p w14:paraId="515156BF">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6AC6D0A0">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5B1D098">
            <w:pPr>
              <w:jc w:val="center"/>
              <w:rPr>
                <w:rFonts w:hint="eastAsia" w:ascii="宋体" w:hAnsi="宋体" w:eastAsia="宋体" w:cs="宋体"/>
                <w:b w:val="0"/>
                <w:bCs/>
                <w:color w:val="000000"/>
                <w:sz w:val="28"/>
                <w:szCs w:val="28"/>
                <w:highlight w:val="none"/>
                <w:vertAlign w:val="baseline"/>
              </w:rPr>
            </w:pPr>
          </w:p>
        </w:tc>
      </w:tr>
      <w:tr w14:paraId="5669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42" w:type="dxa"/>
            <w:gridSpan w:val="8"/>
            <w:vAlign w:val="center"/>
          </w:tcPr>
          <w:p w14:paraId="5243EE16">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bCs w:val="0"/>
                <w:color w:val="000000"/>
                <w:sz w:val="28"/>
                <w:szCs w:val="28"/>
                <w:highlight w:val="none"/>
                <w:vertAlign w:val="baseline"/>
                <w:lang w:eastAsia="zh-CN"/>
              </w:rPr>
              <w:t>二、通风控制系统</w:t>
            </w:r>
          </w:p>
        </w:tc>
      </w:tr>
      <w:tr w14:paraId="7270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14ECB6B0">
            <w:pPr>
              <w:jc w:val="center"/>
              <w:rPr>
                <w:rFonts w:hint="eastAsia"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40DFC731">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700440D1">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581BE426">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669AB5CC">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009CCB9D">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3345B0C7">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06B427BA">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备注</w:t>
            </w:r>
          </w:p>
        </w:tc>
      </w:tr>
      <w:tr w14:paraId="1AD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2176BB8D">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696B7705">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30AA691B">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3D06A749">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64D95D1E">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AC60E4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77D2B09">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C795608">
            <w:pPr>
              <w:jc w:val="center"/>
              <w:rPr>
                <w:rFonts w:hint="eastAsia" w:ascii="宋体" w:hAnsi="宋体" w:eastAsia="宋体" w:cs="宋体"/>
                <w:b w:val="0"/>
                <w:bCs/>
                <w:color w:val="000000"/>
                <w:sz w:val="28"/>
                <w:szCs w:val="28"/>
                <w:highlight w:val="none"/>
                <w:vertAlign w:val="baseline"/>
              </w:rPr>
            </w:pPr>
          </w:p>
        </w:tc>
      </w:tr>
      <w:tr w14:paraId="1129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4BAC6602">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2</w:t>
            </w:r>
          </w:p>
        </w:tc>
        <w:tc>
          <w:tcPr>
            <w:tcW w:w="1443" w:type="dxa"/>
            <w:vAlign w:val="center"/>
          </w:tcPr>
          <w:p w14:paraId="7980AE98">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F382702">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745FD7C">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4DBD8C74">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88ED6EF">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89DD1B6">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6B270061">
            <w:pPr>
              <w:jc w:val="center"/>
              <w:rPr>
                <w:rFonts w:hint="eastAsia" w:ascii="宋体" w:hAnsi="宋体" w:eastAsia="宋体" w:cs="宋体"/>
                <w:b w:val="0"/>
                <w:bCs/>
                <w:color w:val="000000"/>
                <w:sz w:val="28"/>
                <w:szCs w:val="28"/>
                <w:highlight w:val="none"/>
                <w:vertAlign w:val="baseline"/>
              </w:rPr>
            </w:pPr>
          </w:p>
        </w:tc>
      </w:tr>
      <w:tr w14:paraId="0722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5E280611">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3</w:t>
            </w:r>
          </w:p>
        </w:tc>
        <w:tc>
          <w:tcPr>
            <w:tcW w:w="1443" w:type="dxa"/>
            <w:vAlign w:val="center"/>
          </w:tcPr>
          <w:p w14:paraId="4B23E586">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622B0D0F">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6276573">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762B4883">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3BC014D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FF76FDE">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283EB30">
            <w:pPr>
              <w:jc w:val="center"/>
              <w:rPr>
                <w:rFonts w:hint="eastAsia" w:ascii="宋体" w:hAnsi="宋体" w:eastAsia="宋体" w:cs="宋体"/>
                <w:b w:val="0"/>
                <w:bCs/>
                <w:color w:val="000000"/>
                <w:sz w:val="28"/>
                <w:szCs w:val="28"/>
                <w:highlight w:val="none"/>
                <w:vertAlign w:val="baseline"/>
              </w:rPr>
            </w:pPr>
          </w:p>
        </w:tc>
      </w:tr>
      <w:tr w14:paraId="0196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604D01A9">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4</w:t>
            </w:r>
          </w:p>
        </w:tc>
        <w:tc>
          <w:tcPr>
            <w:tcW w:w="1443" w:type="dxa"/>
            <w:vAlign w:val="center"/>
          </w:tcPr>
          <w:p w14:paraId="69AEA71D">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6BC58AE">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3A8A7A36">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7EA174CA">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668E561D">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D752F1A">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51193464">
            <w:pPr>
              <w:jc w:val="center"/>
              <w:rPr>
                <w:rFonts w:hint="eastAsia" w:ascii="宋体" w:hAnsi="宋体" w:eastAsia="宋体" w:cs="宋体"/>
                <w:b w:val="0"/>
                <w:bCs/>
                <w:color w:val="000000"/>
                <w:sz w:val="28"/>
                <w:szCs w:val="28"/>
                <w:highlight w:val="none"/>
                <w:vertAlign w:val="baseline"/>
              </w:rPr>
            </w:pPr>
          </w:p>
        </w:tc>
      </w:tr>
      <w:tr w14:paraId="49CA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484158ED">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5</w:t>
            </w:r>
          </w:p>
        </w:tc>
        <w:tc>
          <w:tcPr>
            <w:tcW w:w="1443" w:type="dxa"/>
            <w:vAlign w:val="center"/>
          </w:tcPr>
          <w:p w14:paraId="0AC2F697">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F7FBEC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C7F1792">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7F20390">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951FCEF">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BD36C6E">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CB6CC08">
            <w:pPr>
              <w:jc w:val="center"/>
              <w:rPr>
                <w:rFonts w:hint="eastAsia" w:ascii="宋体" w:hAnsi="宋体" w:eastAsia="宋体" w:cs="宋体"/>
                <w:b w:val="0"/>
                <w:bCs/>
                <w:color w:val="000000"/>
                <w:sz w:val="28"/>
                <w:szCs w:val="28"/>
                <w:highlight w:val="none"/>
                <w:vertAlign w:val="baseline"/>
              </w:rPr>
            </w:pPr>
          </w:p>
        </w:tc>
      </w:tr>
      <w:tr w14:paraId="5218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1981C733">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6</w:t>
            </w:r>
          </w:p>
        </w:tc>
        <w:tc>
          <w:tcPr>
            <w:tcW w:w="1443" w:type="dxa"/>
            <w:vAlign w:val="center"/>
          </w:tcPr>
          <w:p w14:paraId="6D80C321">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A7F352F">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0E571865">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6FE5B35">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76784D5">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6C689A72">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FA98A27">
            <w:pPr>
              <w:jc w:val="center"/>
              <w:rPr>
                <w:rFonts w:hint="eastAsia" w:ascii="宋体" w:hAnsi="宋体" w:eastAsia="宋体" w:cs="宋体"/>
                <w:b w:val="0"/>
                <w:bCs/>
                <w:color w:val="000000"/>
                <w:sz w:val="28"/>
                <w:szCs w:val="28"/>
                <w:highlight w:val="none"/>
                <w:vertAlign w:val="baseline"/>
              </w:rPr>
            </w:pPr>
          </w:p>
        </w:tc>
      </w:tr>
      <w:tr w14:paraId="0003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378BDBF0">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7</w:t>
            </w:r>
          </w:p>
        </w:tc>
        <w:tc>
          <w:tcPr>
            <w:tcW w:w="1443" w:type="dxa"/>
            <w:vAlign w:val="center"/>
          </w:tcPr>
          <w:p w14:paraId="4F48C597">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0C7225F">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D15EA69">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A0E1FEC">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32EB98C">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FB475A6">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48036F14">
            <w:pPr>
              <w:jc w:val="center"/>
              <w:rPr>
                <w:rFonts w:hint="eastAsia" w:ascii="宋体" w:hAnsi="宋体" w:eastAsia="宋体" w:cs="宋体"/>
                <w:b w:val="0"/>
                <w:bCs/>
                <w:color w:val="000000"/>
                <w:sz w:val="28"/>
                <w:szCs w:val="28"/>
                <w:highlight w:val="none"/>
                <w:vertAlign w:val="baseline"/>
              </w:rPr>
            </w:pPr>
          </w:p>
        </w:tc>
      </w:tr>
      <w:tr w14:paraId="65D4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6F747476">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8</w:t>
            </w:r>
          </w:p>
        </w:tc>
        <w:tc>
          <w:tcPr>
            <w:tcW w:w="1443" w:type="dxa"/>
            <w:vAlign w:val="center"/>
          </w:tcPr>
          <w:p w14:paraId="22C2BE73">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2FFDE9B4">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662ACAD">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6BABD96">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61F8182E">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8B09F82">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5E41E82F">
            <w:pPr>
              <w:jc w:val="center"/>
              <w:rPr>
                <w:rFonts w:hint="eastAsia" w:ascii="宋体" w:hAnsi="宋体" w:eastAsia="宋体" w:cs="宋体"/>
                <w:b w:val="0"/>
                <w:bCs/>
                <w:color w:val="000000"/>
                <w:sz w:val="28"/>
                <w:szCs w:val="28"/>
                <w:highlight w:val="none"/>
                <w:vertAlign w:val="baseline"/>
              </w:rPr>
            </w:pPr>
          </w:p>
        </w:tc>
      </w:tr>
      <w:tr w14:paraId="2765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3D93F91A">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9</w:t>
            </w:r>
          </w:p>
        </w:tc>
        <w:tc>
          <w:tcPr>
            <w:tcW w:w="1443" w:type="dxa"/>
            <w:vAlign w:val="center"/>
          </w:tcPr>
          <w:p w14:paraId="285E0B8E">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6D543D66">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8D77070">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778FC767">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321D492">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B7499D6">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571A711">
            <w:pPr>
              <w:jc w:val="center"/>
              <w:rPr>
                <w:rFonts w:hint="eastAsia" w:ascii="宋体" w:hAnsi="宋体" w:eastAsia="宋体" w:cs="宋体"/>
                <w:b w:val="0"/>
                <w:bCs/>
                <w:color w:val="000000"/>
                <w:sz w:val="28"/>
                <w:szCs w:val="28"/>
                <w:highlight w:val="none"/>
                <w:vertAlign w:val="baseline"/>
              </w:rPr>
            </w:pPr>
          </w:p>
        </w:tc>
      </w:tr>
      <w:tr w14:paraId="4823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1C9B96EC">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10</w:t>
            </w:r>
          </w:p>
        </w:tc>
        <w:tc>
          <w:tcPr>
            <w:tcW w:w="1443" w:type="dxa"/>
            <w:vAlign w:val="center"/>
          </w:tcPr>
          <w:p w14:paraId="297A9D32">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BD7407A">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22EC00F">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458CBD6F">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3342B86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04604885">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662FDCA">
            <w:pPr>
              <w:jc w:val="center"/>
              <w:rPr>
                <w:rFonts w:hint="eastAsia" w:ascii="宋体" w:hAnsi="宋体" w:eastAsia="宋体" w:cs="宋体"/>
                <w:b w:val="0"/>
                <w:bCs/>
                <w:color w:val="000000"/>
                <w:sz w:val="28"/>
                <w:szCs w:val="28"/>
                <w:highlight w:val="none"/>
                <w:vertAlign w:val="baseline"/>
              </w:rPr>
            </w:pPr>
          </w:p>
        </w:tc>
      </w:tr>
      <w:tr w14:paraId="66E3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81" w:type="dxa"/>
            <w:vAlign w:val="center"/>
          </w:tcPr>
          <w:p w14:paraId="356A7E59">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11</w:t>
            </w:r>
          </w:p>
        </w:tc>
        <w:tc>
          <w:tcPr>
            <w:tcW w:w="1443" w:type="dxa"/>
            <w:vAlign w:val="center"/>
          </w:tcPr>
          <w:p w14:paraId="5D99A3C0">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380AC8B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4B8BA2B">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1CD3F1B0">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F2FE04D">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1F42558">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AE896AA">
            <w:pPr>
              <w:jc w:val="center"/>
              <w:rPr>
                <w:rFonts w:hint="eastAsia" w:ascii="宋体" w:hAnsi="宋体" w:eastAsia="宋体" w:cs="宋体"/>
                <w:b w:val="0"/>
                <w:bCs/>
                <w:color w:val="000000"/>
                <w:sz w:val="28"/>
                <w:szCs w:val="28"/>
                <w:highlight w:val="none"/>
                <w:vertAlign w:val="baseline"/>
              </w:rPr>
            </w:pPr>
          </w:p>
        </w:tc>
      </w:tr>
      <w:tr w14:paraId="63FE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7D49DCF8">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val="en-US" w:eastAsia="zh-CN"/>
              </w:rPr>
              <w:t>合计：</w:t>
            </w:r>
          </w:p>
        </w:tc>
        <w:tc>
          <w:tcPr>
            <w:tcW w:w="863" w:type="dxa"/>
            <w:vAlign w:val="center"/>
          </w:tcPr>
          <w:p w14:paraId="5BB304B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170457CE">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40EADA50">
            <w:pPr>
              <w:jc w:val="center"/>
              <w:rPr>
                <w:rFonts w:hint="eastAsia" w:ascii="宋体" w:hAnsi="宋体" w:eastAsia="宋体" w:cs="宋体"/>
                <w:b w:val="0"/>
                <w:bCs/>
                <w:color w:val="000000"/>
                <w:sz w:val="28"/>
                <w:szCs w:val="28"/>
                <w:highlight w:val="none"/>
                <w:vertAlign w:val="baseline"/>
              </w:rPr>
            </w:pPr>
          </w:p>
        </w:tc>
      </w:tr>
      <w:tr w14:paraId="3D4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42" w:type="dxa"/>
            <w:gridSpan w:val="8"/>
            <w:vAlign w:val="center"/>
          </w:tcPr>
          <w:p w14:paraId="0900F99A">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bCs w:val="0"/>
                <w:color w:val="000000"/>
                <w:sz w:val="28"/>
                <w:szCs w:val="28"/>
                <w:highlight w:val="none"/>
                <w:vertAlign w:val="baseline"/>
                <w:lang w:eastAsia="zh-CN"/>
              </w:rPr>
              <w:t>三、培养架</w:t>
            </w:r>
          </w:p>
        </w:tc>
      </w:tr>
      <w:tr w14:paraId="4AD2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66898CB2">
            <w:pPr>
              <w:jc w:val="center"/>
              <w:rPr>
                <w:rFonts w:hint="eastAsia"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5C461207">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07081981">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7D723386">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7BEAA6EC">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2CD0EDF8">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5CB434F2">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5387EE03">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备注</w:t>
            </w:r>
          </w:p>
        </w:tc>
      </w:tr>
      <w:tr w14:paraId="71D3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373816DE">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5E9B4DF1">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0A39FE4">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A8E1A0C">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6CAD7600">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BC44A3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665A8C0D">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5AEE4966">
            <w:pPr>
              <w:jc w:val="center"/>
              <w:rPr>
                <w:rFonts w:hint="eastAsia" w:ascii="宋体" w:hAnsi="宋体" w:eastAsia="宋体" w:cs="宋体"/>
                <w:b w:val="0"/>
                <w:bCs/>
                <w:color w:val="000000"/>
                <w:sz w:val="28"/>
                <w:szCs w:val="28"/>
                <w:highlight w:val="none"/>
                <w:vertAlign w:val="baseline"/>
              </w:rPr>
            </w:pPr>
          </w:p>
        </w:tc>
      </w:tr>
      <w:tr w14:paraId="6E7F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58F01618">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63" w:type="dxa"/>
            <w:vAlign w:val="center"/>
          </w:tcPr>
          <w:p w14:paraId="2D74814B">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7163375">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5DCD394">
            <w:pPr>
              <w:jc w:val="center"/>
              <w:rPr>
                <w:rFonts w:hint="eastAsia" w:ascii="宋体" w:hAnsi="宋体" w:eastAsia="宋体" w:cs="宋体"/>
                <w:b w:val="0"/>
                <w:bCs/>
                <w:color w:val="000000"/>
                <w:sz w:val="28"/>
                <w:szCs w:val="28"/>
                <w:highlight w:val="none"/>
                <w:vertAlign w:val="baseline"/>
              </w:rPr>
            </w:pPr>
          </w:p>
        </w:tc>
      </w:tr>
      <w:tr w14:paraId="392A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42" w:type="dxa"/>
            <w:gridSpan w:val="8"/>
            <w:vAlign w:val="center"/>
          </w:tcPr>
          <w:p w14:paraId="7DF1B5CD">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bCs w:val="0"/>
                <w:color w:val="000000"/>
                <w:sz w:val="28"/>
                <w:szCs w:val="28"/>
                <w:highlight w:val="none"/>
                <w:vertAlign w:val="baseline"/>
                <w:lang w:eastAsia="zh-CN"/>
              </w:rPr>
              <w:t>四、补光灯</w:t>
            </w:r>
          </w:p>
        </w:tc>
      </w:tr>
      <w:tr w14:paraId="2928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42C4ED00">
            <w:pPr>
              <w:jc w:val="center"/>
              <w:rPr>
                <w:rFonts w:hint="eastAsia"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531FE0D9">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1EC63535">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278DBAEC">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17D363F3">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252ADB2B">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393E825A">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4DE6DE7E">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备注</w:t>
            </w:r>
          </w:p>
        </w:tc>
      </w:tr>
      <w:tr w14:paraId="3BE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6A5E74EC">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28756614">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106DA3AD">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B6F04B1">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7F1DB1D">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41FA4BE">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555F7CF">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D5CAB6D">
            <w:pPr>
              <w:jc w:val="center"/>
              <w:rPr>
                <w:rFonts w:hint="eastAsia" w:ascii="宋体" w:hAnsi="宋体" w:eastAsia="宋体" w:cs="宋体"/>
                <w:b w:val="0"/>
                <w:bCs/>
                <w:color w:val="000000"/>
                <w:sz w:val="28"/>
                <w:szCs w:val="28"/>
                <w:highlight w:val="none"/>
                <w:vertAlign w:val="baseline"/>
              </w:rPr>
            </w:pPr>
          </w:p>
        </w:tc>
      </w:tr>
      <w:tr w14:paraId="5F2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359980DD">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63" w:type="dxa"/>
            <w:vAlign w:val="center"/>
          </w:tcPr>
          <w:p w14:paraId="7DE3DBB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64F482DB">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9E87617">
            <w:pPr>
              <w:jc w:val="center"/>
              <w:rPr>
                <w:rFonts w:hint="eastAsia" w:ascii="宋体" w:hAnsi="宋体" w:eastAsia="宋体" w:cs="宋体"/>
                <w:b w:val="0"/>
                <w:bCs/>
                <w:color w:val="000000"/>
                <w:sz w:val="28"/>
                <w:szCs w:val="28"/>
                <w:highlight w:val="none"/>
                <w:vertAlign w:val="baseline"/>
              </w:rPr>
            </w:pPr>
          </w:p>
        </w:tc>
      </w:tr>
      <w:tr w14:paraId="2AA2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42" w:type="dxa"/>
            <w:gridSpan w:val="8"/>
            <w:vAlign w:val="center"/>
          </w:tcPr>
          <w:p w14:paraId="42E01FA3">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bCs w:val="0"/>
                <w:color w:val="000000"/>
                <w:sz w:val="28"/>
                <w:szCs w:val="28"/>
                <w:highlight w:val="none"/>
                <w:vertAlign w:val="baseline"/>
                <w:lang w:eastAsia="zh-CN"/>
              </w:rPr>
              <w:t>五、制冷</w:t>
            </w:r>
          </w:p>
        </w:tc>
      </w:tr>
      <w:tr w14:paraId="6B18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39EA1C1F">
            <w:pPr>
              <w:jc w:val="center"/>
              <w:rPr>
                <w:rFonts w:hint="eastAsia"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5182D29F">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1EA1BEDB">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57B64A84">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1FAF895F">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46FAF61C">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4AF1B9B7">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5368D0BA">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备注</w:t>
            </w:r>
          </w:p>
        </w:tc>
      </w:tr>
      <w:tr w14:paraId="557A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30886E39">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0A484F1C">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FCF7EBE">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6CFEBFF">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302EF67">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1EEA77E5">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74CD64F5">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87A1523">
            <w:pPr>
              <w:jc w:val="center"/>
              <w:rPr>
                <w:rFonts w:hint="eastAsia" w:ascii="宋体" w:hAnsi="宋体" w:eastAsia="宋体" w:cs="宋体"/>
                <w:b w:val="0"/>
                <w:bCs/>
                <w:color w:val="000000"/>
                <w:sz w:val="28"/>
                <w:szCs w:val="28"/>
                <w:highlight w:val="none"/>
                <w:vertAlign w:val="baseline"/>
              </w:rPr>
            </w:pPr>
          </w:p>
        </w:tc>
      </w:tr>
      <w:tr w14:paraId="4FE6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2367E07B">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2</w:t>
            </w:r>
          </w:p>
        </w:tc>
        <w:tc>
          <w:tcPr>
            <w:tcW w:w="1443" w:type="dxa"/>
            <w:vAlign w:val="center"/>
          </w:tcPr>
          <w:p w14:paraId="5CB0FB80">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77765FB">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325F55A">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3797E1F">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429B3BEF">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FC5A6E8">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AD9DADC">
            <w:pPr>
              <w:jc w:val="center"/>
              <w:rPr>
                <w:rFonts w:hint="eastAsia" w:ascii="宋体" w:hAnsi="宋体" w:eastAsia="宋体" w:cs="宋体"/>
                <w:b w:val="0"/>
                <w:bCs/>
                <w:color w:val="000000"/>
                <w:sz w:val="28"/>
                <w:szCs w:val="28"/>
                <w:highlight w:val="none"/>
                <w:vertAlign w:val="baseline"/>
              </w:rPr>
            </w:pPr>
          </w:p>
        </w:tc>
      </w:tr>
      <w:tr w14:paraId="1563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2DCF1B40">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3</w:t>
            </w:r>
          </w:p>
        </w:tc>
        <w:tc>
          <w:tcPr>
            <w:tcW w:w="1443" w:type="dxa"/>
            <w:vAlign w:val="center"/>
          </w:tcPr>
          <w:p w14:paraId="5D160582">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BDBFD35">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442115C9">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B3B93D7">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6A1CB35">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510FA40">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F62DD6D">
            <w:pPr>
              <w:jc w:val="center"/>
              <w:rPr>
                <w:rFonts w:hint="eastAsia" w:ascii="宋体" w:hAnsi="宋体" w:eastAsia="宋体" w:cs="宋体"/>
                <w:b w:val="0"/>
                <w:bCs/>
                <w:color w:val="000000"/>
                <w:sz w:val="28"/>
                <w:szCs w:val="28"/>
                <w:highlight w:val="none"/>
                <w:vertAlign w:val="baseline"/>
              </w:rPr>
            </w:pPr>
          </w:p>
        </w:tc>
      </w:tr>
      <w:tr w14:paraId="32EA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736E2C54">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4</w:t>
            </w:r>
          </w:p>
        </w:tc>
        <w:tc>
          <w:tcPr>
            <w:tcW w:w="1443" w:type="dxa"/>
            <w:vAlign w:val="center"/>
          </w:tcPr>
          <w:p w14:paraId="74411F5F">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73091E0">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5D11308">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4F179E63">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4D048223">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0C20A08">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5741AD0A">
            <w:pPr>
              <w:jc w:val="center"/>
              <w:rPr>
                <w:rFonts w:hint="eastAsia" w:ascii="宋体" w:hAnsi="宋体" w:eastAsia="宋体" w:cs="宋体"/>
                <w:b w:val="0"/>
                <w:bCs/>
                <w:color w:val="000000"/>
                <w:sz w:val="28"/>
                <w:szCs w:val="28"/>
                <w:highlight w:val="none"/>
                <w:vertAlign w:val="baseline"/>
              </w:rPr>
            </w:pPr>
          </w:p>
        </w:tc>
      </w:tr>
      <w:tr w14:paraId="3EA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21B7CDCC">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5</w:t>
            </w:r>
          </w:p>
        </w:tc>
        <w:tc>
          <w:tcPr>
            <w:tcW w:w="1443" w:type="dxa"/>
            <w:vAlign w:val="center"/>
          </w:tcPr>
          <w:p w14:paraId="08A7FD22">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7116288F">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F9D4C9F">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773E2545">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460FA38">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2660C7B6">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169FC5D">
            <w:pPr>
              <w:jc w:val="center"/>
              <w:rPr>
                <w:rFonts w:hint="eastAsia" w:ascii="宋体" w:hAnsi="宋体" w:eastAsia="宋体" w:cs="宋体"/>
                <w:b w:val="0"/>
                <w:bCs/>
                <w:color w:val="000000"/>
                <w:sz w:val="28"/>
                <w:szCs w:val="28"/>
                <w:highlight w:val="none"/>
                <w:vertAlign w:val="baseline"/>
              </w:rPr>
            </w:pPr>
          </w:p>
        </w:tc>
      </w:tr>
      <w:tr w14:paraId="0B14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5DDFF505">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6</w:t>
            </w:r>
          </w:p>
        </w:tc>
        <w:tc>
          <w:tcPr>
            <w:tcW w:w="1443" w:type="dxa"/>
            <w:vAlign w:val="center"/>
          </w:tcPr>
          <w:p w14:paraId="269BF96D">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C009F7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C18DE26">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3D68C96B">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33E17C00">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59C0C72">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FD46CBA">
            <w:pPr>
              <w:jc w:val="center"/>
              <w:rPr>
                <w:rFonts w:hint="eastAsia" w:ascii="宋体" w:hAnsi="宋体" w:eastAsia="宋体" w:cs="宋体"/>
                <w:b w:val="0"/>
                <w:bCs/>
                <w:color w:val="000000"/>
                <w:sz w:val="28"/>
                <w:szCs w:val="28"/>
                <w:highlight w:val="none"/>
                <w:vertAlign w:val="baseline"/>
              </w:rPr>
            </w:pPr>
          </w:p>
        </w:tc>
      </w:tr>
      <w:tr w14:paraId="6D80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10CE8872">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7</w:t>
            </w:r>
          </w:p>
        </w:tc>
        <w:tc>
          <w:tcPr>
            <w:tcW w:w="1443" w:type="dxa"/>
            <w:vAlign w:val="center"/>
          </w:tcPr>
          <w:p w14:paraId="2BDDECB3">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4671665">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659E598">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B6BD1D8">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20E607A3">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2AAC8188">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910ECF8">
            <w:pPr>
              <w:jc w:val="center"/>
              <w:rPr>
                <w:rFonts w:hint="eastAsia" w:ascii="宋体" w:hAnsi="宋体" w:eastAsia="宋体" w:cs="宋体"/>
                <w:b w:val="0"/>
                <w:bCs/>
                <w:color w:val="000000"/>
                <w:sz w:val="28"/>
                <w:szCs w:val="28"/>
                <w:highlight w:val="none"/>
                <w:vertAlign w:val="baseline"/>
              </w:rPr>
            </w:pPr>
          </w:p>
        </w:tc>
      </w:tr>
      <w:tr w14:paraId="7659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1671627D">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8</w:t>
            </w:r>
          </w:p>
        </w:tc>
        <w:tc>
          <w:tcPr>
            <w:tcW w:w="1443" w:type="dxa"/>
            <w:vAlign w:val="center"/>
          </w:tcPr>
          <w:p w14:paraId="53B661E0">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7675E78">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0D1C0348">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79CB139">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3A2DFB48">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B7FCA03">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69F45991">
            <w:pPr>
              <w:jc w:val="center"/>
              <w:rPr>
                <w:rFonts w:hint="eastAsia" w:ascii="宋体" w:hAnsi="宋体" w:eastAsia="宋体" w:cs="宋体"/>
                <w:b w:val="0"/>
                <w:bCs/>
                <w:color w:val="000000"/>
                <w:sz w:val="28"/>
                <w:szCs w:val="28"/>
                <w:highlight w:val="none"/>
                <w:vertAlign w:val="baseline"/>
              </w:rPr>
            </w:pPr>
          </w:p>
        </w:tc>
      </w:tr>
      <w:tr w14:paraId="35A9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5036DD0E">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9</w:t>
            </w:r>
          </w:p>
        </w:tc>
        <w:tc>
          <w:tcPr>
            <w:tcW w:w="1443" w:type="dxa"/>
            <w:vAlign w:val="center"/>
          </w:tcPr>
          <w:p w14:paraId="631DB595">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4DF169E2">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E0FBCE2">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51EF0267">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60D3EFC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0A335019">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CFD6228">
            <w:pPr>
              <w:jc w:val="center"/>
              <w:rPr>
                <w:rFonts w:hint="eastAsia" w:ascii="宋体" w:hAnsi="宋体" w:eastAsia="宋体" w:cs="宋体"/>
                <w:b w:val="0"/>
                <w:bCs/>
                <w:color w:val="000000"/>
                <w:sz w:val="28"/>
                <w:szCs w:val="28"/>
                <w:highlight w:val="none"/>
                <w:vertAlign w:val="baseline"/>
              </w:rPr>
            </w:pPr>
          </w:p>
        </w:tc>
      </w:tr>
      <w:tr w14:paraId="340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302DDE68">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10</w:t>
            </w:r>
          </w:p>
        </w:tc>
        <w:tc>
          <w:tcPr>
            <w:tcW w:w="1443" w:type="dxa"/>
            <w:vAlign w:val="center"/>
          </w:tcPr>
          <w:p w14:paraId="62ED6C0F">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2700F84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1BC48FC">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27085FD5">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209BC82">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1A4F699">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9B1CB1A">
            <w:pPr>
              <w:jc w:val="center"/>
              <w:rPr>
                <w:rFonts w:hint="eastAsia" w:ascii="宋体" w:hAnsi="宋体" w:eastAsia="宋体" w:cs="宋体"/>
                <w:b w:val="0"/>
                <w:bCs/>
                <w:color w:val="000000"/>
                <w:sz w:val="28"/>
                <w:szCs w:val="28"/>
                <w:highlight w:val="none"/>
                <w:vertAlign w:val="baseline"/>
              </w:rPr>
            </w:pPr>
          </w:p>
        </w:tc>
      </w:tr>
      <w:tr w14:paraId="2E8D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shd w:val="clear" w:color="auto" w:fill="auto"/>
            <w:vAlign w:val="center"/>
          </w:tcPr>
          <w:p w14:paraId="6B3243D4">
            <w:pPr>
              <w:jc w:val="center"/>
              <w:rPr>
                <w:rFonts w:hint="eastAsia" w:ascii="宋体" w:hAnsi="宋体" w:eastAsia="宋体" w:cs="宋体"/>
                <w:b w:val="0"/>
                <w:bCs/>
                <w:color w:val="000000"/>
                <w:kern w:val="2"/>
                <w:sz w:val="28"/>
                <w:szCs w:val="28"/>
                <w:highlight w:val="none"/>
                <w:vertAlign w:val="baseline"/>
                <w:lang w:val="en-US" w:eastAsia="zh-CN" w:bidi="ar-SA"/>
              </w:rPr>
            </w:pPr>
            <w:r>
              <w:rPr>
                <w:rFonts w:hint="eastAsia" w:ascii="宋体" w:hAnsi="宋体" w:cs="宋体"/>
                <w:b w:val="0"/>
                <w:bCs/>
                <w:color w:val="000000"/>
                <w:sz w:val="28"/>
                <w:szCs w:val="28"/>
                <w:highlight w:val="none"/>
                <w:vertAlign w:val="baseline"/>
                <w:lang w:val="en-US" w:eastAsia="zh-CN"/>
              </w:rPr>
              <w:t>11</w:t>
            </w:r>
          </w:p>
        </w:tc>
        <w:tc>
          <w:tcPr>
            <w:tcW w:w="1443" w:type="dxa"/>
            <w:vAlign w:val="center"/>
          </w:tcPr>
          <w:p w14:paraId="52952AC1">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4154133">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5492CD95">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1D816489">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26ABD84">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E08563E">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28CC9CC">
            <w:pPr>
              <w:jc w:val="center"/>
              <w:rPr>
                <w:rFonts w:hint="eastAsia" w:ascii="宋体" w:hAnsi="宋体" w:eastAsia="宋体" w:cs="宋体"/>
                <w:b w:val="0"/>
                <w:bCs/>
                <w:color w:val="000000"/>
                <w:sz w:val="28"/>
                <w:szCs w:val="28"/>
                <w:highlight w:val="none"/>
                <w:vertAlign w:val="baseline"/>
              </w:rPr>
            </w:pPr>
          </w:p>
        </w:tc>
      </w:tr>
      <w:tr w14:paraId="1728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6A38E6A2">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12</w:t>
            </w:r>
          </w:p>
        </w:tc>
        <w:tc>
          <w:tcPr>
            <w:tcW w:w="1443" w:type="dxa"/>
            <w:vAlign w:val="center"/>
          </w:tcPr>
          <w:p w14:paraId="665E267A">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022DD0E4">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25372DF">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5CD8D274">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1A32496">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07613D99">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272C9134">
            <w:pPr>
              <w:jc w:val="center"/>
              <w:rPr>
                <w:rFonts w:hint="eastAsia" w:ascii="宋体" w:hAnsi="宋体" w:eastAsia="宋体" w:cs="宋体"/>
                <w:b w:val="0"/>
                <w:bCs/>
                <w:color w:val="000000"/>
                <w:sz w:val="28"/>
                <w:szCs w:val="28"/>
                <w:highlight w:val="none"/>
                <w:vertAlign w:val="baseline"/>
              </w:rPr>
            </w:pPr>
          </w:p>
        </w:tc>
      </w:tr>
      <w:tr w14:paraId="326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36858D95">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13</w:t>
            </w:r>
          </w:p>
        </w:tc>
        <w:tc>
          <w:tcPr>
            <w:tcW w:w="1443" w:type="dxa"/>
            <w:vAlign w:val="center"/>
          </w:tcPr>
          <w:p w14:paraId="00567E95">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71160DB7">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3D23BCC0">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B762492">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745D6701">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3D235C5">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0077B774">
            <w:pPr>
              <w:jc w:val="center"/>
              <w:rPr>
                <w:rFonts w:hint="eastAsia" w:ascii="宋体" w:hAnsi="宋体" w:eastAsia="宋体" w:cs="宋体"/>
                <w:b w:val="0"/>
                <w:bCs/>
                <w:color w:val="000000"/>
                <w:sz w:val="28"/>
                <w:szCs w:val="28"/>
                <w:highlight w:val="none"/>
                <w:vertAlign w:val="baseline"/>
              </w:rPr>
            </w:pPr>
          </w:p>
        </w:tc>
      </w:tr>
      <w:tr w14:paraId="274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1463DDD2">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63" w:type="dxa"/>
            <w:vAlign w:val="center"/>
          </w:tcPr>
          <w:p w14:paraId="36D30853">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550B8850">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C7DAC4B">
            <w:pPr>
              <w:jc w:val="center"/>
              <w:rPr>
                <w:rFonts w:hint="eastAsia" w:ascii="宋体" w:hAnsi="宋体" w:eastAsia="宋体" w:cs="宋体"/>
                <w:b w:val="0"/>
                <w:bCs/>
                <w:color w:val="000000"/>
                <w:sz w:val="28"/>
                <w:szCs w:val="28"/>
                <w:highlight w:val="none"/>
                <w:vertAlign w:val="baseline"/>
              </w:rPr>
            </w:pPr>
          </w:p>
        </w:tc>
      </w:tr>
      <w:tr w14:paraId="18F5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42" w:type="dxa"/>
            <w:gridSpan w:val="8"/>
            <w:vAlign w:val="center"/>
          </w:tcPr>
          <w:p w14:paraId="51CA6385">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bCs w:val="0"/>
                <w:color w:val="000000"/>
                <w:sz w:val="28"/>
                <w:szCs w:val="28"/>
                <w:highlight w:val="none"/>
                <w:vertAlign w:val="baseline"/>
                <w:lang w:eastAsia="zh-CN"/>
              </w:rPr>
              <w:t>六、辅项</w:t>
            </w:r>
          </w:p>
        </w:tc>
      </w:tr>
      <w:tr w14:paraId="7DB4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27ECAD23">
            <w:pPr>
              <w:jc w:val="center"/>
              <w:rPr>
                <w:rFonts w:hint="eastAsia"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eastAsia="zh-CN"/>
              </w:rPr>
              <w:t>序号</w:t>
            </w:r>
          </w:p>
        </w:tc>
        <w:tc>
          <w:tcPr>
            <w:tcW w:w="1443" w:type="dxa"/>
            <w:vAlign w:val="center"/>
          </w:tcPr>
          <w:p w14:paraId="5FE30FA3">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材料名称</w:t>
            </w:r>
          </w:p>
        </w:tc>
        <w:tc>
          <w:tcPr>
            <w:tcW w:w="2232" w:type="dxa"/>
            <w:vAlign w:val="center"/>
          </w:tcPr>
          <w:p w14:paraId="16CEB825">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型号规格及说明</w:t>
            </w:r>
          </w:p>
        </w:tc>
        <w:tc>
          <w:tcPr>
            <w:tcW w:w="881" w:type="dxa"/>
            <w:vAlign w:val="center"/>
          </w:tcPr>
          <w:p w14:paraId="2577A07D">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单位</w:t>
            </w:r>
          </w:p>
        </w:tc>
        <w:tc>
          <w:tcPr>
            <w:tcW w:w="806" w:type="dxa"/>
            <w:vAlign w:val="center"/>
          </w:tcPr>
          <w:p w14:paraId="48B09763">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数量</w:t>
            </w:r>
          </w:p>
        </w:tc>
        <w:tc>
          <w:tcPr>
            <w:tcW w:w="863" w:type="dxa"/>
            <w:vAlign w:val="center"/>
          </w:tcPr>
          <w:p w14:paraId="186150FC">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单价</w:t>
            </w:r>
          </w:p>
        </w:tc>
        <w:tc>
          <w:tcPr>
            <w:tcW w:w="1312" w:type="dxa"/>
            <w:vAlign w:val="center"/>
          </w:tcPr>
          <w:p w14:paraId="74B18040">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合计</w:t>
            </w:r>
          </w:p>
        </w:tc>
        <w:tc>
          <w:tcPr>
            <w:tcW w:w="824" w:type="dxa"/>
            <w:vAlign w:val="center"/>
          </w:tcPr>
          <w:p w14:paraId="61B39AC4">
            <w:pPr>
              <w:jc w:val="center"/>
              <w:rPr>
                <w:rFonts w:hint="eastAsia" w:ascii="宋体" w:hAnsi="宋体" w:eastAsia="宋体" w:cs="宋体"/>
                <w:b w:val="0"/>
                <w:bCs/>
                <w:color w:val="000000"/>
                <w:sz w:val="28"/>
                <w:szCs w:val="28"/>
                <w:highlight w:val="none"/>
                <w:vertAlign w:val="baseline"/>
              </w:rPr>
            </w:pPr>
            <w:r>
              <w:rPr>
                <w:rFonts w:hint="eastAsia" w:ascii="宋体" w:hAnsi="宋体" w:cs="宋体"/>
                <w:b w:val="0"/>
                <w:bCs/>
                <w:color w:val="000000"/>
                <w:sz w:val="28"/>
                <w:szCs w:val="28"/>
                <w:highlight w:val="none"/>
                <w:vertAlign w:val="baseline"/>
                <w:lang w:eastAsia="zh-CN"/>
              </w:rPr>
              <w:t>备注</w:t>
            </w:r>
          </w:p>
        </w:tc>
      </w:tr>
      <w:tr w14:paraId="1F5F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4A9A7C15">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1</w:t>
            </w:r>
          </w:p>
        </w:tc>
        <w:tc>
          <w:tcPr>
            <w:tcW w:w="1443" w:type="dxa"/>
            <w:vAlign w:val="center"/>
          </w:tcPr>
          <w:p w14:paraId="5CC5AF31">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13DF557B">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7F94AD92">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05746A86">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1AEFC365">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4B6C952F">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44D7D716">
            <w:pPr>
              <w:jc w:val="center"/>
              <w:rPr>
                <w:rFonts w:hint="eastAsia" w:ascii="宋体" w:hAnsi="宋体" w:eastAsia="宋体" w:cs="宋体"/>
                <w:b w:val="0"/>
                <w:bCs/>
                <w:color w:val="000000"/>
                <w:sz w:val="28"/>
                <w:szCs w:val="28"/>
                <w:highlight w:val="none"/>
                <w:vertAlign w:val="baseline"/>
              </w:rPr>
            </w:pPr>
          </w:p>
        </w:tc>
      </w:tr>
      <w:tr w14:paraId="29A2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18D1B258">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2</w:t>
            </w:r>
          </w:p>
        </w:tc>
        <w:tc>
          <w:tcPr>
            <w:tcW w:w="1443" w:type="dxa"/>
            <w:vAlign w:val="center"/>
          </w:tcPr>
          <w:p w14:paraId="5EF53419">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157D539A">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1488132A">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15F154AC">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5ED1A1E0">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05EE1516">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7BD57A53">
            <w:pPr>
              <w:jc w:val="center"/>
              <w:rPr>
                <w:rFonts w:hint="eastAsia" w:ascii="宋体" w:hAnsi="宋体" w:eastAsia="宋体" w:cs="宋体"/>
                <w:b w:val="0"/>
                <w:bCs/>
                <w:color w:val="000000"/>
                <w:sz w:val="28"/>
                <w:szCs w:val="28"/>
                <w:highlight w:val="none"/>
                <w:vertAlign w:val="baseline"/>
              </w:rPr>
            </w:pPr>
          </w:p>
        </w:tc>
      </w:tr>
      <w:tr w14:paraId="193F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1" w:type="dxa"/>
            <w:vAlign w:val="center"/>
          </w:tcPr>
          <w:p w14:paraId="580ACDA0">
            <w:pPr>
              <w:jc w:val="center"/>
              <w:rPr>
                <w:rFonts w:hint="default" w:ascii="宋体" w:hAnsi="宋体" w:cs="宋体"/>
                <w:b w:val="0"/>
                <w:bCs/>
                <w:color w:val="000000"/>
                <w:sz w:val="28"/>
                <w:szCs w:val="28"/>
                <w:highlight w:val="none"/>
                <w:vertAlign w:val="baseline"/>
                <w:lang w:val="en-US" w:eastAsia="zh-CN"/>
              </w:rPr>
            </w:pPr>
            <w:r>
              <w:rPr>
                <w:rFonts w:hint="eastAsia" w:ascii="宋体" w:hAnsi="宋体" w:cs="宋体"/>
                <w:b w:val="0"/>
                <w:bCs/>
                <w:color w:val="000000"/>
                <w:sz w:val="28"/>
                <w:szCs w:val="28"/>
                <w:highlight w:val="none"/>
                <w:vertAlign w:val="baseline"/>
                <w:lang w:val="en-US" w:eastAsia="zh-CN"/>
              </w:rPr>
              <w:t>3</w:t>
            </w:r>
          </w:p>
        </w:tc>
        <w:tc>
          <w:tcPr>
            <w:tcW w:w="1443" w:type="dxa"/>
            <w:vAlign w:val="center"/>
          </w:tcPr>
          <w:p w14:paraId="5572E2CA">
            <w:pPr>
              <w:jc w:val="center"/>
              <w:rPr>
                <w:rFonts w:hint="eastAsia" w:ascii="宋体" w:hAnsi="宋体" w:eastAsia="宋体" w:cs="宋体"/>
                <w:b w:val="0"/>
                <w:bCs/>
                <w:color w:val="000000"/>
                <w:sz w:val="28"/>
                <w:szCs w:val="28"/>
                <w:highlight w:val="none"/>
                <w:vertAlign w:val="baseline"/>
              </w:rPr>
            </w:pPr>
          </w:p>
        </w:tc>
        <w:tc>
          <w:tcPr>
            <w:tcW w:w="2232" w:type="dxa"/>
            <w:vAlign w:val="center"/>
          </w:tcPr>
          <w:p w14:paraId="52A96655">
            <w:pPr>
              <w:jc w:val="center"/>
              <w:rPr>
                <w:rFonts w:hint="eastAsia" w:ascii="宋体" w:hAnsi="宋体" w:eastAsia="宋体" w:cs="宋体"/>
                <w:b w:val="0"/>
                <w:bCs/>
                <w:color w:val="000000"/>
                <w:sz w:val="28"/>
                <w:szCs w:val="28"/>
                <w:highlight w:val="none"/>
                <w:vertAlign w:val="baseline"/>
              </w:rPr>
            </w:pPr>
          </w:p>
        </w:tc>
        <w:tc>
          <w:tcPr>
            <w:tcW w:w="881" w:type="dxa"/>
            <w:vAlign w:val="center"/>
          </w:tcPr>
          <w:p w14:paraId="644161B5">
            <w:pPr>
              <w:jc w:val="center"/>
              <w:rPr>
                <w:rFonts w:hint="eastAsia" w:ascii="宋体" w:hAnsi="宋体" w:eastAsia="宋体" w:cs="宋体"/>
                <w:b w:val="0"/>
                <w:bCs/>
                <w:color w:val="000000"/>
                <w:sz w:val="28"/>
                <w:szCs w:val="28"/>
                <w:highlight w:val="none"/>
                <w:vertAlign w:val="baseline"/>
              </w:rPr>
            </w:pPr>
          </w:p>
        </w:tc>
        <w:tc>
          <w:tcPr>
            <w:tcW w:w="806" w:type="dxa"/>
            <w:vAlign w:val="center"/>
          </w:tcPr>
          <w:p w14:paraId="7E403D71">
            <w:pPr>
              <w:jc w:val="center"/>
              <w:rPr>
                <w:rFonts w:hint="eastAsia" w:ascii="宋体" w:hAnsi="宋体" w:eastAsia="宋体" w:cs="宋体"/>
                <w:b w:val="0"/>
                <w:bCs/>
                <w:color w:val="000000"/>
                <w:sz w:val="28"/>
                <w:szCs w:val="28"/>
                <w:highlight w:val="none"/>
                <w:vertAlign w:val="baseline"/>
              </w:rPr>
            </w:pPr>
          </w:p>
        </w:tc>
        <w:tc>
          <w:tcPr>
            <w:tcW w:w="863" w:type="dxa"/>
            <w:vAlign w:val="center"/>
          </w:tcPr>
          <w:p w14:paraId="0B67A58A">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EBC07DA">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67ED21AE">
            <w:pPr>
              <w:jc w:val="center"/>
              <w:rPr>
                <w:rFonts w:hint="eastAsia" w:ascii="宋体" w:hAnsi="宋体" w:eastAsia="宋体" w:cs="宋体"/>
                <w:b w:val="0"/>
                <w:bCs/>
                <w:color w:val="000000"/>
                <w:sz w:val="28"/>
                <w:szCs w:val="28"/>
                <w:highlight w:val="none"/>
                <w:vertAlign w:val="baseline"/>
              </w:rPr>
            </w:pPr>
          </w:p>
        </w:tc>
      </w:tr>
      <w:tr w14:paraId="6A4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243" w:type="dxa"/>
            <w:gridSpan w:val="5"/>
            <w:vAlign w:val="center"/>
          </w:tcPr>
          <w:p w14:paraId="46ED4815">
            <w:pPr>
              <w:jc w:val="center"/>
              <w:rPr>
                <w:rFonts w:hint="eastAsia" w:ascii="宋体" w:hAnsi="宋体" w:eastAsia="宋体" w:cs="宋体"/>
                <w:b w:val="0"/>
                <w:bCs/>
                <w:color w:val="000000"/>
                <w:sz w:val="28"/>
                <w:szCs w:val="28"/>
                <w:highlight w:val="none"/>
                <w:vertAlign w:val="baseline"/>
                <w:lang w:eastAsia="zh-CN"/>
              </w:rPr>
            </w:pPr>
            <w:r>
              <w:rPr>
                <w:rFonts w:hint="eastAsia" w:ascii="宋体" w:hAnsi="宋体" w:cs="宋体"/>
                <w:b w:val="0"/>
                <w:bCs/>
                <w:color w:val="000000"/>
                <w:sz w:val="28"/>
                <w:szCs w:val="28"/>
                <w:highlight w:val="none"/>
                <w:vertAlign w:val="baseline"/>
                <w:lang w:eastAsia="zh-CN"/>
              </w:rPr>
              <w:t>合计：</w:t>
            </w:r>
          </w:p>
        </w:tc>
        <w:tc>
          <w:tcPr>
            <w:tcW w:w="863" w:type="dxa"/>
            <w:vAlign w:val="center"/>
          </w:tcPr>
          <w:p w14:paraId="73AFF2C4">
            <w:pPr>
              <w:jc w:val="center"/>
              <w:rPr>
                <w:rFonts w:hint="eastAsia" w:ascii="宋体" w:hAnsi="宋体" w:eastAsia="宋体" w:cs="宋体"/>
                <w:b w:val="0"/>
                <w:bCs/>
                <w:color w:val="000000"/>
                <w:sz w:val="28"/>
                <w:szCs w:val="28"/>
                <w:highlight w:val="none"/>
                <w:vertAlign w:val="baseline"/>
              </w:rPr>
            </w:pPr>
          </w:p>
        </w:tc>
        <w:tc>
          <w:tcPr>
            <w:tcW w:w="1312" w:type="dxa"/>
            <w:vAlign w:val="center"/>
          </w:tcPr>
          <w:p w14:paraId="34E99FDE">
            <w:pPr>
              <w:jc w:val="center"/>
              <w:rPr>
                <w:rFonts w:hint="eastAsia" w:ascii="宋体" w:hAnsi="宋体" w:eastAsia="宋体" w:cs="宋体"/>
                <w:b w:val="0"/>
                <w:bCs/>
                <w:color w:val="000000"/>
                <w:sz w:val="28"/>
                <w:szCs w:val="28"/>
                <w:highlight w:val="none"/>
                <w:vertAlign w:val="baseline"/>
              </w:rPr>
            </w:pPr>
          </w:p>
        </w:tc>
        <w:tc>
          <w:tcPr>
            <w:tcW w:w="824" w:type="dxa"/>
            <w:vAlign w:val="center"/>
          </w:tcPr>
          <w:p w14:paraId="163E8C8A">
            <w:pPr>
              <w:jc w:val="center"/>
              <w:rPr>
                <w:rFonts w:hint="eastAsia" w:ascii="宋体" w:hAnsi="宋体" w:eastAsia="宋体" w:cs="宋体"/>
                <w:b w:val="0"/>
                <w:bCs/>
                <w:color w:val="000000"/>
                <w:sz w:val="28"/>
                <w:szCs w:val="28"/>
                <w:highlight w:val="none"/>
                <w:vertAlign w:val="baseline"/>
              </w:rPr>
            </w:pPr>
          </w:p>
        </w:tc>
      </w:tr>
    </w:tbl>
    <w:p w14:paraId="233C6945">
      <w:pPr>
        <w:rPr>
          <w:rFonts w:hint="eastAsia" w:ascii="宋体" w:hAnsi="宋体" w:eastAsia="宋体" w:cs="宋体"/>
          <w:b w:val="0"/>
          <w:bCs/>
          <w:color w:val="000000"/>
          <w:sz w:val="28"/>
          <w:szCs w:val="28"/>
          <w:highlight w:val="none"/>
        </w:rPr>
      </w:pPr>
    </w:p>
    <w:p w14:paraId="04AC7C04">
      <w:pPr>
        <w:shd w:val="clea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供应商：</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u w:val="single"/>
          <w:lang w:val="en-US" w:eastAsia="zh-CN"/>
        </w:rPr>
        <w:t xml:space="preserve">   </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 xml:space="preserve">（盖章）                                </w:t>
      </w:r>
    </w:p>
    <w:p w14:paraId="6725737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6CB87C4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r>
        <w:rPr>
          <w:rFonts w:hint="eastAsia" w:ascii="宋体" w:hAnsi="宋体" w:eastAsia="宋体" w:cs="宋体"/>
          <w:b w:val="0"/>
          <w:bCs/>
          <w:color w:val="000000"/>
          <w:sz w:val="28"/>
          <w:szCs w:val="28"/>
          <w:highlight w:val="none"/>
        </w:rPr>
        <w:t xml:space="preserve"> </w:t>
      </w:r>
    </w:p>
    <w:p w14:paraId="250E2EDB">
      <w:pPr>
        <w:shd w:val="clea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日    期：  年  月  日</w:t>
      </w:r>
    </w:p>
    <w:p w14:paraId="09CB18F4">
      <w:pPr>
        <w:pStyle w:val="9"/>
        <w:shd w:val="clear"/>
        <w:rPr>
          <w:rFonts w:hint="eastAsia" w:ascii="宋体" w:hAnsi="宋体" w:eastAsia="宋体" w:cs="宋体"/>
          <w:b/>
          <w:color w:val="000000"/>
          <w:sz w:val="28"/>
          <w:szCs w:val="28"/>
          <w:highlight w:val="none"/>
        </w:rPr>
      </w:pPr>
    </w:p>
    <w:p w14:paraId="501DA016">
      <w:pPr>
        <w:shd w:val="clear"/>
        <w:rPr>
          <w:rFonts w:hint="default"/>
          <w:highlight w:val="none"/>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bCs/>
          <w:sz w:val="28"/>
          <w:szCs w:val="24"/>
          <w:highlight w:val="none"/>
        </w:rPr>
        <w:t>注：表格中的“总价”与“投标报价一览表”中的“</w:t>
      </w:r>
      <w:r>
        <w:rPr>
          <w:rFonts w:hint="eastAsia" w:ascii="宋体" w:hAnsi="宋体" w:cs="宋体"/>
          <w:b/>
          <w:bCs/>
          <w:sz w:val="28"/>
          <w:szCs w:val="24"/>
          <w:highlight w:val="none"/>
          <w:lang w:val="en-US" w:eastAsia="zh-CN"/>
        </w:rPr>
        <w:t>投标</w:t>
      </w:r>
      <w:r>
        <w:rPr>
          <w:rFonts w:hint="eastAsia" w:ascii="宋体" w:hAnsi="宋体" w:cs="宋体"/>
          <w:b/>
          <w:bCs/>
          <w:sz w:val="28"/>
          <w:szCs w:val="24"/>
          <w:highlight w:val="none"/>
        </w:rPr>
        <w:t>报价”一致</w:t>
      </w:r>
      <w:r>
        <w:rPr>
          <w:rFonts w:hint="eastAsia" w:ascii="宋体" w:hAnsi="宋体" w:cs="宋体"/>
          <w:b/>
          <w:bCs/>
          <w:sz w:val="28"/>
          <w:szCs w:val="24"/>
          <w:highlight w:val="none"/>
          <w:lang w:eastAsia="zh-CN"/>
        </w:rPr>
        <w:t>。</w:t>
      </w:r>
      <w:r>
        <w:rPr>
          <w:rFonts w:hint="eastAsia" w:ascii="宋体" w:hAnsi="宋体" w:cs="宋体"/>
          <w:b/>
          <w:bCs/>
          <w:sz w:val="28"/>
          <w:szCs w:val="24"/>
          <w:highlight w:val="none"/>
          <w:lang w:val="en-US" w:eastAsia="zh-CN"/>
        </w:rPr>
        <w:t xml:space="preserve"> </w:t>
      </w:r>
    </w:p>
    <w:p w14:paraId="267E9EFF">
      <w:pPr>
        <w:spacing w:line="360" w:lineRule="auto"/>
        <w:jc w:val="center"/>
        <w:outlineLvl w:val="1"/>
        <w:rPr>
          <w:rFonts w:hint="eastAsia" w:ascii="宋体" w:hAnsi="宋体" w:cs="宋体"/>
          <w:b/>
          <w:sz w:val="32"/>
          <w:szCs w:val="32"/>
          <w:highlight w:val="none"/>
        </w:rPr>
      </w:pPr>
      <w:r>
        <w:rPr>
          <w:rFonts w:hint="eastAsia" w:ascii="宋体" w:hAnsi="宋体" w:cs="宋体"/>
          <w:b/>
          <w:sz w:val="32"/>
          <w:szCs w:val="32"/>
          <w:highlight w:val="none"/>
          <w:lang w:val="en-US" w:eastAsia="zh-CN"/>
        </w:rPr>
        <w:t>五、投</w:t>
      </w:r>
      <w:r>
        <w:rPr>
          <w:rFonts w:hint="eastAsia" w:ascii="宋体" w:hAnsi="宋体" w:cs="宋体"/>
          <w:b/>
          <w:sz w:val="32"/>
          <w:szCs w:val="32"/>
          <w:highlight w:val="none"/>
          <w:lang w:eastAsia="zh-CN"/>
        </w:rPr>
        <w:t>标</w:t>
      </w:r>
      <w:r>
        <w:rPr>
          <w:rFonts w:ascii="宋体" w:hAnsi="宋体" w:cs="宋体"/>
          <w:b/>
          <w:sz w:val="32"/>
          <w:szCs w:val="32"/>
          <w:highlight w:val="none"/>
        </w:rPr>
        <w:t>保证金缴纳凭证</w:t>
      </w:r>
    </w:p>
    <w:p w14:paraId="59EF1493">
      <w:pPr>
        <w:spacing w:line="360" w:lineRule="auto"/>
        <w:ind w:left="1262"/>
        <w:outlineLvl w:val="9"/>
        <w:rPr>
          <w:rFonts w:ascii="宋体"/>
          <w:sz w:val="24"/>
          <w:highlight w:val="none"/>
        </w:rPr>
      </w:pPr>
    </w:p>
    <w:tbl>
      <w:tblPr>
        <w:tblStyle w:val="21"/>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14:paraId="21913AE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14:paraId="185147C8">
            <w:pPr>
              <w:spacing w:line="360" w:lineRule="auto"/>
              <w:jc w:val="center"/>
              <w:outlineLvl w:val="9"/>
              <w:rPr>
                <w:rFonts w:ascii="宋体"/>
                <w:sz w:val="24"/>
                <w:highlight w:val="none"/>
              </w:rPr>
            </w:pPr>
            <w:r>
              <w:rPr>
                <w:rFonts w:hint="eastAsia" w:ascii="宋体" w:hAnsi="宋体"/>
                <w:sz w:val="24"/>
                <w:highlight w:val="none"/>
              </w:rPr>
              <w:t>粘贴处</w:t>
            </w:r>
          </w:p>
        </w:tc>
      </w:tr>
    </w:tbl>
    <w:p w14:paraId="7D50F92F">
      <w:pPr>
        <w:spacing w:line="360" w:lineRule="auto"/>
        <w:ind w:firstLine="716" w:firstLineChars="297"/>
        <w:outlineLvl w:val="9"/>
        <w:rPr>
          <w:rFonts w:ascii="宋体"/>
          <w:b/>
          <w:sz w:val="24"/>
          <w:highlight w:val="none"/>
        </w:rPr>
      </w:pPr>
    </w:p>
    <w:p w14:paraId="16693845">
      <w:pPr>
        <w:spacing w:line="360" w:lineRule="auto"/>
        <w:outlineLvl w:val="9"/>
        <w:rPr>
          <w:rFonts w:ascii="宋体"/>
          <w:b/>
          <w:sz w:val="24"/>
          <w:highlight w:val="none"/>
        </w:rPr>
      </w:pPr>
      <w:r>
        <w:rPr>
          <w:rFonts w:hint="eastAsia" w:ascii="宋体"/>
          <w:b/>
          <w:sz w:val="24"/>
          <w:highlight w:val="none"/>
        </w:rPr>
        <w:t>注</w:t>
      </w:r>
      <w:r>
        <w:rPr>
          <w:rFonts w:ascii="宋体"/>
          <w:b/>
          <w:sz w:val="24"/>
          <w:highlight w:val="none"/>
        </w:rPr>
        <w:t>：须</w:t>
      </w:r>
      <w:r>
        <w:rPr>
          <w:rFonts w:hint="eastAsia" w:ascii="宋体"/>
          <w:b/>
          <w:sz w:val="24"/>
          <w:highlight w:val="none"/>
        </w:rPr>
        <w:t>附开户许可证或基本存款账户信息</w:t>
      </w:r>
    </w:p>
    <w:p w14:paraId="49C97763">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16C57381">
      <w:pPr>
        <w:spacing w:line="36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、陕西省政府采购供应商拒绝政府采购领域商业贿赂承诺书</w:t>
      </w:r>
    </w:p>
    <w:p w14:paraId="1C42803B">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为响应党中央、国务院关于治理政府采购领域商业贿赂行为的号召，我公司在此庄严承诺：</w:t>
      </w:r>
    </w:p>
    <w:p w14:paraId="05359180">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1.在参与政府采购活动中遵纪守法、诚信经营、公平竞标。</w:t>
      </w:r>
    </w:p>
    <w:p w14:paraId="439A5AFA">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2.不向政府采购人、采购代理机构和政府采购评审专家进行任何形式的商业贿赂以谋取交易机会。</w:t>
      </w:r>
    </w:p>
    <w:p w14:paraId="0D6A315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3.不向政府采购代理机构和采购人提供虚假资质文件或采用虚假应标方式参与政府采购市场竞争并谋取中标、成交。</w:t>
      </w:r>
    </w:p>
    <w:p w14:paraId="661C032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4.不采取“围标、陪标”等商业欺诈手段获得政府采购定单。</w:t>
      </w:r>
    </w:p>
    <w:p w14:paraId="0680A92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5.不采取不正当手段诋毁、排挤其他供应商。</w:t>
      </w:r>
    </w:p>
    <w:p w14:paraId="23A4EE3C">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6.不在提供商品和服务时“偷梁换柱、以次充好”损害采购人的合法权益。</w:t>
      </w:r>
    </w:p>
    <w:p w14:paraId="6D7A175C">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7.不与采购人、采购代理机构政府采购评审专家或其它供应商恶意串通，进行质疑和投诉，维护政府采购市场秩序。</w:t>
      </w:r>
    </w:p>
    <w:p w14:paraId="02C5DFE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8.尊重和接受政府采购监督管理部门的监督和政府采购代理机构招标采购要求，承担因违约行为给采购人造成的损失。</w:t>
      </w:r>
    </w:p>
    <w:p w14:paraId="2D530031">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9.不发生其他有悖于政府采购公开、公平、公正和诚信原则的行为。</w:t>
      </w:r>
    </w:p>
    <w:p w14:paraId="746C593B">
      <w:pPr>
        <w:keepNext w:val="0"/>
        <w:keepLines w:val="0"/>
        <w:pageBreakBefore w:val="0"/>
        <w:widowControl/>
        <w:shd w:val="clea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    地  址：                        </w:t>
      </w:r>
    </w:p>
    <w:p w14:paraId="72107D25">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邮  编：</w:t>
      </w:r>
    </w:p>
    <w:p w14:paraId="42C8D208">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电  话： </w:t>
      </w:r>
    </w:p>
    <w:p w14:paraId="7593BAFC">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供应商：</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 xml:space="preserve">（盖章）                                </w:t>
      </w:r>
    </w:p>
    <w:p w14:paraId="60F0872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33BF1A4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55B84945">
      <w:pPr>
        <w:shd w:val="clear"/>
        <w:spacing w:line="360" w:lineRule="auto"/>
        <w:ind w:firstLine="560" w:firstLineChars="200"/>
        <w:jc w:val="both"/>
        <w:rPr>
          <w:rFonts w:hint="eastAsia" w:ascii="宋体" w:hAnsi="宋体" w:cs="宋体"/>
          <w:b w:val="0"/>
          <w:bCs/>
          <w:color w:val="000000"/>
          <w:sz w:val="32"/>
          <w:szCs w:val="32"/>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000000"/>
          <w:sz w:val="28"/>
          <w:szCs w:val="28"/>
          <w:highlight w:val="none"/>
        </w:rPr>
        <w:t>日    期：  年  月  日</w:t>
      </w:r>
    </w:p>
    <w:bookmarkEnd w:id="866"/>
    <w:bookmarkEnd w:id="867"/>
    <w:bookmarkEnd w:id="868"/>
    <w:bookmarkEnd w:id="869"/>
    <w:p w14:paraId="5B6A4306">
      <w:pPr>
        <w:shd w:val="clear"/>
        <w:jc w:val="center"/>
        <w:outlineLvl w:val="1"/>
        <w:rPr>
          <w:rFonts w:hint="eastAsia" w:ascii="宋体" w:hAnsi="宋体" w:cs="宋体"/>
          <w:b/>
          <w:color w:val="000000"/>
          <w:sz w:val="32"/>
          <w:szCs w:val="32"/>
          <w:highlight w:val="none"/>
        </w:rPr>
      </w:pPr>
      <w:bookmarkStart w:id="888" w:name="_Toc522893849"/>
      <w:bookmarkStart w:id="889" w:name="_Hlk518637502"/>
      <w:bookmarkStart w:id="890" w:name="_Toc490171588"/>
      <w:bookmarkStart w:id="891" w:name="_Toc397410699"/>
      <w:bookmarkStart w:id="892" w:name="_Toc394320943"/>
      <w:bookmarkStart w:id="893" w:name="_Toc361406474"/>
      <w:bookmarkStart w:id="894" w:name="_Toc397585279"/>
      <w:bookmarkStart w:id="895" w:name="_Toc397410512"/>
      <w:bookmarkStart w:id="896" w:name="_Toc456197123"/>
      <w:bookmarkStart w:id="897" w:name="_Toc247085892"/>
      <w:bookmarkStart w:id="898" w:name="_Toc246996374"/>
      <w:bookmarkStart w:id="899" w:name="_Toc246997117"/>
      <w:bookmarkStart w:id="900" w:name="_Toc395711860"/>
      <w:bookmarkStart w:id="901" w:name="_Toc343512479"/>
      <w:bookmarkStart w:id="902" w:name="_Toc456197124"/>
      <w:r>
        <w:rPr>
          <w:rFonts w:hint="eastAsia" w:ascii="宋体" w:hAnsi="宋体" w:cs="宋体"/>
          <w:b/>
          <w:color w:val="000000"/>
          <w:sz w:val="32"/>
          <w:szCs w:val="32"/>
          <w:highlight w:val="none"/>
          <w:lang w:val="en-US" w:eastAsia="zh-CN"/>
        </w:rPr>
        <w:t>七</w:t>
      </w:r>
      <w:r>
        <w:rPr>
          <w:rFonts w:hint="eastAsia" w:ascii="宋体" w:hAnsi="宋体" w:cs="宋体"/>
          <w:b/>
          <w:color w:val="000000"/>
          <w:sz w:val="32"/>
          <w:szCs w:val="32"/>
          <w:highlight w:val="none"/>
        </w:rPr>
        <w:t>、技术部分响应内容</w:t>
      </w:r>
      <w:bookmarkEnd w:id="888"/>
    </w:p>
    <w:p w14:paraId="74F84D89">
      <w:pPr>
        <w:shd w:val="clear"/>
        <w:spacing w:line="360" w:lineRule="auto"/>
        <w:rPr>
          <w:rFonts w:hint="eastAsia" w:ascii="宋体" w:hAnsi="宋体" w:cs="宋体"/>
          <w:color w:val="000000"/>
          <w:sz w:val="24"/>
          <w:highlight w:val="none"/>
        </w:rPr>
      </w:pPr>
    </w:p>
    <w:p w14:paraId="5CCDB347">
      <w:pPr>
        <w:pStyle w:val="13"/>
        <w:shd w:val="clear"/>
        <w:rPr>
          <w:rFonts w:hint="eastAsia"/>
          <w:highlight w:val="none"/>
        </w:rPr>
      </w:pPr>
    </w:p>
    <w:p w14:paraId="22735BD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包括但不限于：</w:t>
      </w:r>
    </w:p>
    <w:p w14:paraId="7D096EEF">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1.技术性能指标；</w:t>
      </w:r>
    </w:p>
    <w:p w14:paraId="1D8FBDBB">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2.实施方案；</w:t>
      </w:r>
    </w:p>
    <w:p w14:paraId="04B55BEC">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3.质量保证；</w:t>
      </w:r>
    </w:p>
    <w:p w14:paraId="74A57D32">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4.售后服务；</w:t>
      </w:r>
    </w:p>
    <w:p w14:paraId="602014F5">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5.培训措施。</w:t>
      </w:r>
    </w:p>
    <w:p w14:paraId="64F31D41">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按招标文件评标办法相应要求，无固定格式，供应商自拟。</w:t>
      </w:r>
    </w:p>
    <w:p w14:paraId="52544CFB">
      <w:pPr>
        <w:shd w:val="clear"/>
        <w:spacing w:line="360" w:lineRule="auto"/>
        <w:ind w:firstLine="470" w:firstLineChars="196"/>
        <w:rPr>
          <w:rFonts w:hint="eastAsia" w:ascii="宋体" w:hAnsi="宋体" w:cs="宋体"/>
          <w:color w:val="000000"/>
          <w:sz w:val="24"/>
          <w:highlight w:val="none"/>
        </w:rPr>
      </w:pPr>
    </w:p>
    <w:p w14:paraId="3A1EB620">
      <w:pPr>
        <w:shd w:val="clear"/>
        <w:spacing w:line="360" w:lineRule="auto"/>
        <w:ind w:firstLine="470" w:firstLineChars="196"/>
        <w:rPr>
          <w:rFonts w:hint="eastAsia" w:ascii="宋体" w:hAnsi="宋体" w:cs="宋体"/>
          <w:color w:val="000000"/>
          <w:sz w:val="24"/>
          <w:highlight w:val="none"/>
        </w:rPr>
      </w:pPr>
    </w:p>
    <w:p w14:paraId="694E5309">
      <w:pPr>
        <w:shd w:val="clear"/>
        <w:spacing w:line="360" w:lineRule="auto"/>
        <w:ind w:firstLine="470" w:firstLineChars="196"/>
        <w:rPr>
          <w:rFonts w:hint="eastAsia" w:ascii="宋体" w:hAnsi="宋体" w:cs="宋体"/>
          <w:color w:val="000000"/>
          <w:sz w:val="24"/>
          <w:highlight w:val="none"/>
        </w:rPr>
      </w:pPr>
    </w:p>
    <w:p w14:paraId="7E9C5553">
      <w:pPr>
        <w:shd w:val="clear"/>
        <w:spacing w:line="360" w:lineRule="auto"/>
        <w:jc w:val="center"/>
        <w:outlineLvl w:val="1"/>
        <w:rPr>
          <w:rFonts w:hint="eastAsia" w:ascii="宋体" w:hAnsi="宋体" w:cs="宋体"/>
          <w:b/>
          <w:color w:val="000000"/>
          <w:sz w:val="36"/>
          <w:szCs w:val="36"/>
          <w:highlight w:val="none"/>
        </w:rPr>
      </w:pPr>
      <w:r>
        <w:rPr>
          <w:rFonts w:hint="eastAsia" w:ascii="宋体" w:hAnsi="宋体" w:cs="宋体"/>
          <w:color w:val="000000"/>
          <w:sz w:val="24"/>
          <w:highlight w:val="none"/>
        </w:rPr>
        <w:br w:type="page"/>
      </w:r>
      <w:bookmarkStart w:id="903" w:name="_Toc522893850"/>
      <w:r>
        <w:rPr>
          <w:rFonts w:hint="eastAsia" w:ascii="宋体" w:hAnsi="宋体" w:eastAsia="宋体" w:cs="宋体"/>
          <w:b/>
          <w:color w:val="000000"/>
          <w:sz w:val="32"/>
          <w:szCs w:val="32"/>
          <w:highlight w:val="none"/>
          <w:lang w:eastAsia="zh-CN"/>
        </w:rPr>
        <w:t>八</w:t>
      </w:r>
      <w:r>
        <w:rPr>
          <w:rFonts w:hint="eastAsia" w:ascii="宋体" w:hAnsi="宋体" w:eastAsia="宋体" w:cs="宋体"/>
          <w:b/>
          <w:color w:val="000000"/>
          <w:sz w:val="32"/>
          <w:szCs w:val="32"/>
          <w:highlight w:val="none"/>
        </w:rPr>
        <w:t>、商</w:t>
      </w:r>
      <w:r>
        <w:rPr>
          <w:rFonts w:hint="eastAsia" w:ascii="宋体" w:hAnsi="宋体" w:cs="宋体"/>
          <w:b/>
          <w:color w:val="000000"/>
          <w:sz w:val="32"/>
          <w:szCs w:val="32"/>
          <w:highlight w:val="none"/>
        </w:rPr>
        <w:t>务部分响应内容</w:t>
      </w:r>
      <w:bookmarkEnd w:id="903"/>
    </w:p>
    <w:p w14:paraId="14E67314">
      <w:pPr>
        <w:shd w:val="clear"/>
        <w:spacing w:line="360" w:lineRule="auto"/>
        <w:ind w:firstLine="470" w:firstLineChars="196"/>
        <w:rPr>
          <w:rFonts w:hint="eastAsia" w:ascii="宋体" w:hAnsi="宋体" w:cs="宋体"/>
          <w:color w:val="000000"/>
          <w:sz w:val="24"/>
          <w:highlight w:val="none"/>
        </w:rPr>
      </w:pPr>
    </w:p>
    <w:p w14:paraId="11A6BC68">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包括但不限于：</w:t>
      </w:r>
    </w:p>
    <w:p w14:paraId="20E17CC6">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eastAsia="zh-CN"/>
        </w:rPr>
        <w:t>1.</w:t>
      </w:r>
      <w:r>
        <w:rPr>
          <w:rFonts w:hint="eastAsia" w:ascii="宋体" w:hAnsi="宋体" w:eastAsia="宋体" w:cs="宋体"/>
          <w:color w:val="000000"/>
          <w:sz w:val="28"/>
          <w:szCs w:val="28"/>
          <w:highlight w:val="none"/>
          <w:lang w:val="en-US" w:eastAsia="zh-CN"/>
        </w:rPr>
        <w:t>企业业绩；</w:t>
      </w:r>
    </w:p>
    <w:p w14:paraId="7A379473">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按</w:t>
      </w:r>
      <w:r>
        <w:rPr>
          <w:rFonts w:hint="eastAsia" w:ascii="宋体" w:hAnsi="宋体" w:eastAsia="宋体" w:cs="宋体"/>
          <w:color w:val="000000"/>
          <w:sz w:val="28"/>
          <w:szCs w:val="28"/>
          <w:highlight w:val="none"/>
        </w:rPr>
        <w:t>招标文件评标办法相应要求，无固定格式，</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自拟。</w:t>
      </w:r>
    </w:p>
    <w:p w14:paraId="3A17A10D">
      <w:pPr>
        <w:shd w:val="clear"/>
        <w:spacing w:line="360" w:lineRule="auto"/>
        <w:jc w:val="left"/>
        <w:rPr>
          <w:rFonts w:hint="eastAsia" w:ascii="宋体" w:hAnsi="宋体" w:cs="宋体"/>
          <w:b/>
          <w:color w:val="000000"/>
          <w:sz w:val="24"/>
          <w:szCs w:val="22"/>
          <w:highlight w:val="none"/>
        </w:rPr>
      </w:pPr>
    </w:p>
    <w:p w14:paraId="6D49EEA8">
      <w:pPr>
        <w:shd w:val="clear"/>
        <w:spacing w:line="360" w:lineRule="auto"/>
        <w:jc w:val="left"/>
        <w:rPr>
          <w:rFonts w:hint="eastAsia" w:ascii="宋体" w:hAnsi="宋体" w:cs="宋体"/>
          <w:b/>
          <w:color w:val="000000"/>
          <w:sz w:val="24"/>
          <w:szCs w:val="22"/>
          <w:highlight w:val="none"/>
        </w:rPr>
      </w:pPr>
    </w:p>
    <w:p w14:paraId="2EC2711C">
      <w:pPr>
        <w:shd w:val="clear"/>
        <w:spacing w:line="360" w:lineRule="auto"/>
        <w:jc w:val="left"/>
        <w:rPr>
          <w:rFonts w:hint="eastAsia" w:ascii="宋体" w:hAnsi="宋体" w:cs="宋体"/>
          <w:b/>
          <w:color w:val="000000"/>
          <w:sz w:val="24"/>
          <w:szCs w:val="22"/>
          <w:highlight w:val="none"/>
        </w:rPr>
      </w:pPr>
    </w:p>
    <w:p w14:paraId="69609ED3">
      <w:pPr>
        <w:shd w:val="clear"/>
        <w:spacing w:line="360" w:lineRule="auto"/>
        <w:jc w:val="left"/>
        <w:rPr>
          <w:rFonts w:hint="eastAsia" w:ascii="宋体" w:hAnsi="宋体" w:cs="宋体"/>
          <w:b/>
          <w:color w:val="000000"/>
          <w:sz w:val="24"/>
          <w:szCs w:val="22"/>
          <w:highlight w:val="none"/>
        </w:rPr>
      </w:pPr>
    </w:p>
    <w:p w14:paraId="699E1C97">
      <w:pPr>
        <w:shd w:val="clear"/>
        <w:spacing w:line="360" w:lineRule="auto"/>
        <w:jc w:val="left"/>
        <w:rPr>
          <w:rFonts w:hint="eastAsia" w:ascii="宋体" w:hAnsi="宋体" w:cs="宋体"/>
          <w:b/>
          <w:color w:val="000000"/>
          <w:sz w:val="24"/>
          <w:szCs w:val="22"/>
          <w:highlight w:val="none"/>
        </w:rPr>
      </w:pPr>
    </w:p>
    <w:p w14:paraId="1A415DEC">
      <w:pPr>
        <w:shd w:val="clear"/>
        <w:spacing w:line="360" w:lineRule="auto"/>
        <w:jc w:val="left"/>
        <w:rPr>
          <w:rFonts w:hint="eastAsia" w:ascii="宋体" w:hAnsi="宋体" w:cs="宋体"/>
          <w:b/>
          <w:color w:val="000000"/>
          <w:sz w:val="24"/>
          <w:szCs w:val="22"/>
          <w:highlight w:val="none"/>
        </w:rPr>
      </w:pPr>
    </w:p>
    <w:p w14:paraId="0C0C0770">
      <w:pPr>
        <w:shd w:val="clear"/>
        <w:spacing w:line="360" w:lineRule="auto"/>
        <w:jc w:val="left"/>
        <w:rPr>
          <w:rFonts w:hint="eastAsia" w:ascii="宋体" w:hAnsi="宋体" w:cs="宋体"/>
          <w:b/>
          <w:color w:val="000000"/>
          <w:sz w:val="24"/>
          <w:szCs w:val="22"/>
          <w:highlight w:val="none"/>
        </w:rPr>
      </w:pPr>
    </w:p>
    <w:p w14:paraId="057ABB98">
      <w:pPr>
        <w:shd w:val="clear"/>
        <w:spacing w:line="360" w:lineRule="auto"/>
        <w:jc w:val="left"/>
        <w:rPr>
          <w:rFonts w:hint="eastAsia" w:ascii="宋体" w:hAnsi="宋体" w:cs="宋体"/>
          <w:b/>
          <w:color w:val="000000"/>
          <w:sz w:val="24"/>
          <w:szCs w:val="22"/>
          <w:highlight w:val="none"/>
        </w:rPr>
      </w:pPr>
    </w:p>
    <w:p w14:paraId="380B10FA">
      <w:pPr>
        <w:shd w:val="clear"/>
        <w:spacing w:line="360" w:lineRule="auto"/>
        <w:jc w:val="left"/>
        <w:rPr>
          <w:rFonts w:hint="eastAsia" w:ascii="宋体" w:hAnsi="宋体" w:cs="宋体"/>
          <w:b/>
          <w:color w:val="000000"/>
          <w:sz w:val="24"/>
          <w:szCs w:val="22"/>
          <w:highlight w:val="none"/>
        </w:rPr>
      </w:pPr>
    </w:p>
    <w:p w14:paraId="58FF88EE">
      <w:pPr>
        <w:shd w:val="clear"/>
        <w:spacing w:line="360" w:lineRule="auto"/>
        <w:jc w:val="left"/>
        <w:rPr>
          <w:rFonts w:hint="eastAsia" w:ascii="宋体" w:hAnsi="宋体" w:cs="宋体"/>
          <w:b/>
          <w:color w:val="000000"/>
          <w:sz w:val="24"/>
          <w:szCs w:val="22"/>
          <w:highlight w:val="none"/>
        </w:rPr>
      </w:pPr>
    </w:p>
    <w:p w14:paraId="7ADC31D7">
      <w:pPr>
        <w:shd w:val="clear"/>
        <w:spacing w:line="360" w:lineRule="auto"/>
        <w:jc w:val="left"/>
        <w:rPr>
          <w:rFonts w:hint="eastAsia" w:ascii="宋体" w:hAnsi="宋体" w:cs="宋体"/>
          <w:b/>
          <w:color w:val="000000"/>
          <w:sz w:val="24"/>
          <w:szCs w:val="22"/>
          <w:highlight w:val="none"/>
        </w:rPr>
      </w:pPr>
    </w:p>
    <w:p w14:paraId="56A455E5">
      <w:pPr>
        <w:shd w:val="clear"/>
        <w:spacing w:line="360" w:lineRule="auto"/>
        <w:jc w:val="left"/>
        <w:rPr>
          <w:rFonts w:hint="eastAsia" w:ascii="宋体" w:hAnsi="宋体" w:cs="宋体"/>
          <w:b/>
          <w:color w:val="000000"/>
          <w:sz w:val="24"/>
          <w:szCs w:val="22"/>
          <w:highlight w:val="none"/>
        </w:rPr>
      </w:pPr>
    </w:p>
    <w:p w14:paraId="57137F1F">
      <w:pPr>
        <w:shd w:val="clear"/>
        <w:spacing w:line="360" w:lineRule="auto"/>
        <w:jc w:val="left"/>
        <w:rPr>
          <w:rFonts w:hint="eastAsia" w:ascii="宋体" w:hAnsi="宋体" w:cs="宋体"/>
          <w:b/>
          <w:color w:val="000000"/>
          <w:sz w:val="24"/>
          <w:szCs w:val="22"/>
          <w:highlight w:val="none"/>
        </w:rPr>
      </w:pPr>
    </w:p>
    <w:p w14:paraId="6BE71D26">
      <w:pPr>
        <w:shd w:val="clear"/>
        <w:spacing w:line="360" w:lineRule="auto"/>
        <w:jc w:val="left"/>
        <w:rPr>
          <w:rFonts w:hint="eastAsia" w:ascii="宋体" w:hAnsi="宋体" w:cs="宋体"/>
          <w:b/>
          <w:color w:val="000000"/>
          <w:sz w:val="24"/>
          <w:szCs w:val="22"/>
          <w:highlight w:val="none"/>
        </w:rPr>
      </w:pPr>
    </w:p>
    <w:p w14:paraId="384C37A6">
      <w:pPr>
        <w:pStyle w:val="19"/>
        <w:shd w:val="clear"/>
        <w:rPr>
          <w:rFonts w:hint="eastAsia" w:ascii="宋体" w:hAnsi="宋体" w:cs="宋体"/>
          <w:b/>
          <w:color w:val="000000"/>
          <w:sz w:val="24"/>
          <w:szCs w:val="22"/>
          <w:highlight w:val="none"/>
        </w:rPr>
      </w:pPr>
    </w:p>
    <w:p w14:paraId="19CFDA38">
      <w:pPr>
        <w:pStyle w:val="19"/>
        <w:shd w:val="clear"/>
        <w:rPr>
          <w:rFonts w:hint="eastAsia" w:ascii="宋体" w:hAnsi="宋体" w:cs="宋体"/>
          <w:b/>
          <w:color w:val="000000"/>
          <w:sz w:val="24"/>
          <w:szCs w:val="22"/>
          <w:highlight w:val="none"/>
        </w:rPr>
      </w:pPr>
    </w:p>
    <w:p w14:paraId="29E0E3C4">
      <w:pPr>
        <w:pStyle w:val="19"/>
        <w:shd w:val="clear"/>
        <w:rPr>
          <w:rFonts w:hint="eastAsia" w:ascii="宋体" w:hAnsi="宋体" w:cs="宋体"/>
          <w:b/>
          <w:color w:val="000000"/>
          <w:sz w:val="24"/>
          <w:szCs w:val="22"/>
          <w:highlight w:val="none"/>
        </w:rPr>
      </w:pPr>
    </w:p>
    <w:p w14:paraId="00B71872">
      <w:pPr>
        <w:pStyle w:val="19"/>
        <w:shd w:val="clear"/>
        <w:rPr>
          <w:rFonts w:hint="eastAsia" w:ascii="宋体" w:hAnsi="宋体" w:cs="宋体"/>
          <w:b/>
          <w:color w:val="000000"/>
          <w:sz w:val="24"/>
          <w:szCs w:val="22"/>
          <w:highlight w:val="none"/>
        </w:rPr>
      </w:pPr>
    </w:p>
    <w:p w14:paraId="01EF43AD">
      <w:pPr>
        <w:pStyle w:val="19"/>
        <w:shd w:val="clear"/>
        <w:rPr>
          <w:rFonts w:hint="eastAsia" w:ascii="宋体" w:hAnsi="宋体" w:cs="宋体"/>
          <w:b/>
          <w:color w:val="000000"/>
          <w:sz w:val="24"/>
          <w:szCs w:val="22"/>
          <w:highlight w:val="none"/>
        </w:rPr>
      </w:pPr>
    </w:p>
    <w:p w14:paraId="51D08F70">
      <w:pPr>
        <w:shd w:val="clear"/>
        <w:spacing w:line="360" w:lineRule="auto"/>
        <w:jc w:val="left"/>
        <w:rPr>
          <w:rFonts w:hint="eastAsia" w:ascii="宋体" w:hAnsi="宋体" w:cs="宋体"/>
          <w:b/>
          <w:color w:val="000000"/>
          <w:sz w:val="24"/>
          <w:szCs w:val="22"/>
          <w:highlight w:val="none"/>
        </w:rPr>
      </w:pPr>
    </w:p>
    <w:p w14:paraId="00B9F40D">
      <w:pPr>
        <w:shd w:val="clear"/>
        <w:spacing w:line="360" w:lineRule="auto"/>
        <w:jc w:val="left"/>
        <w:rPr>
          <w:rFonts w:hint="eastAsia" w:ascii="宋体" w:hAnsi="宋体" w:cs="宋体"/>
          <w:b/>
          <w:color w:val="000000"/>
          <w:sz w:val="24"/>
          <w:szCs w:val="22"/>
          <w:highlight w:val="none"/>
        </w:rPr>
      </w:pPr>
    </w:p>
    <w:p w14:paraId="6D071AFC">
      <w:pPr>
        <w:shd w:val="clear"/>
        <w:spacing w:line="360" w:lineRule="auto"/>
        <w:jc w:val="center"/>
        <w:rPr>
          <w:rFonts w:hint="eastAsia" w:ascii="宋体" w:hAnsi="宋体" w:cs="宋体"/>
          <w:b/>
          <w:color w:val="000000"/>
          <w:sz w:val="32"/>
          <w:szCs w:val="32"/>
          <w:highlight w:val="none"/>
          <w:lang w:val="en-US" w:eastAsia="zh-CN"/>
        </w:rPr>
      </w:pPr>
    </w:p>
    <w:p w14:paraId="0F777E42">
      <w:pPr>
        <w:shd w:val="clear"/>
        <w:spacing w:line="360" w:lineRule="auto"/>
        <w:jc w:val="center"/>
        <w:outlineLvl w:val="1"/>
        <w:rPr>
          <w:rFonts w:hint="eastAsia" w:ascii="宋体" w:hAnsi="宋体" w:cs="宋体"/>
          <w:b/>
          <w:color w:val="000000"/>
          <w:sz w:val="32"/>
          <w:szCs w:val="32"/>
          <w:highlight w:val="none"/>
          <w:lang w:val="en-US" w:eastAsia="zh-CN"/>
        </w:rPr>
      </w:pPr>
    </w:p>
    <w:p w14:paraId="6D32AE4A">
      <w:pPr>
        <w:shd w:val="clear"/>
        <w:spacing w:line="360" w:lineRule="auto"/>
        <w:jc w:val="center"/>
        <w:outlineLvl w:val="1"/>
        <w:rPr>
          <w:rFonts w:hint="eastAsia" w:ascii="宋体" w:hAnsi="宋体" w:cs="宋体"/>
          <w:b/>
          <w:color w:val="000000"/>
          <w:sz w:val="32"/>
          <w:szCs w:val="32"/>
          <w:highlight w:val="none"/>
          <w:lang w:val="en-US" w:eastAsia="zh-CN"/>
        </w:rPr>
      </w:pPr>
    </w:p>
    <w:p w14:paraId="352AF7E5">
      <w:pPr>
        <w:shd w:val="clear"/>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九</w:t>
      </w:r>
      <w:r>
        <w:rPr>
          <w:rFonts w:hint="eastAsia" w:ascii="宋体" w:hAnsi="宋体" w:cs="宋体"/>
          <w:b/>
          <w:color w:val="000000"/>
          <w:sz w:val="32"/>
          <w:szCs w:val="32"/>
          <w:highlight w:val="none"/>
        </w:rPr>
        <w:t>、其他资料</w:t>
      </w:r>
    </w:p>
    <w:p w14:paraId="3F2335D6">
      <w:pPr>
        <w:shd w:val="clear"/>
        <w:spacing w:line="360" w:lineRule="auto"/>
        <w:jc w:val="left"/>
        <w:rPr>
          <w:rFonts w:hint="eastAsia" w:ascii="宋体" w:hAnsi="宋体" w:cs="宋体"/>
          <w:b/>
          <w:color w:val="000000"/>
          <w:sz w:val="24"/>
          <w:szCs w:val="22"/>
          <w:highlight w:val="none"/>
        </w:rPr>
      </w:pPr>
    </w:p>
    <w:p w14:paraId="2B7A72FC">
      <w:pPr>
        <w:shd w:val="clear"/>
        <w:spacing w:line="360" w:lineRule="auto"/>
        <w:jc w:val="left"/>
        <w:rPr>
          <w:rFonts w:hint="eastAsia" w:ascii="宋体" w:hAnsi="宋体" w:cs="宋体"/>
          <w:b/>
          <w:color w:val="000000"/>
          <w:sz w:val="24"/>
          <w:szCs w:val="22"/>
          <w:highlight w:val="none"/>
        </w:rPr>
      </w:pPr>
    </w:p>
    <w:p w14:paraId="36494866">
      <w:pPr>
        <w:pStyle w:val="9"/>
        <w:shd w:val="clear"/>
        <w:rPr>
          <w:rFonts w:hint="eastAsia" w:cs="宋体"/>
          <w:b/>
          <w:color w:val="000000"/>
          <w:sz w:val="24"/>
          <w:szCs w:val="22"/>
          <w:highlight w:val="none"/>
        </w:rPr>
      </w:pPr>
    </w:p>
    <w:p w14:paraId="12E9EC49">
      <w:pPr>
        <w:shd w:val="clear"/>
        <w:rPr>
          <w:rFonts w:hint="eastAsia" w:ascii="宋体" w:hAnsi="宋体" w:cs="宋体"/>
          <w:b/>
          <w:color w:val="000000"/>
          <w:sz w:val="24"/>
          <w:szCs w:val="22"/>
          <w:highlight w:val="none"/>
        </w:rPr>
      </w:pPr>
    </w:p>
    <w:p w14:paraId="7D3D8BF1">
      <w:pPr>
        <w:pStyle w:val="9"/>
        <w:shd w:val="clear"/>
        <w:rPr>
          <w:rFonts w:hint="eastAsia"/>
          <w:highlight w:val="none"/>
        </w:rPr>
      </w:pPr>
    </w:p>
    <w:p w14:paraId="72E671FA">
      <w:pPr>
        <w:shd w:val="clear"/>
        <w:spacing w:line="360" w:lineRule="auto"/>
        <w:jc w:val="left"/>
        <w:rPr>
          <w:rFonts w:hint="eastAsia" w:ascii="宋体" w:hAnsi="宋体" w:cs="宋体"/>
          <w:b/>
          <w:color w:val="000000"/>
          <w:sz w:val="24"/>
          <w:szCs w:val="22"/>
          <w:highlight w:val="none"/>
        </w:rPr>
      </w:pPr>
    </w:p>
    <w:p w14:paraId="1317871C">
      <w:pPr>
        <w:shd w:val="clear"/>
        <w:spacing w:line="360" w:lineRule="auto"/>
        <w:jc w:val="left"/>
        <w:rPr>
          <w:rFonts w:hint="eastAsia" w:ascii="宋体" w:hAnsi="宋体" w:cs="宋体"/>
          <w:b/>
          <w:color w:val="000000"/>
          <w:sz w:val="24"/>
          <w:szCs w:val="22"/>
          <w:highlight w:val="none"/>
        </w:rPr>
      </w:pPr>
    </w:p>
    <w:p w14:paraId="6AAA4179">
      <w:pPr>
        <w:pStyle w:val="9"/>
        <w:shd w:val="clear"/>
        <w:rPr>
          <w:rFonts w:hint="eastAsia" w:ascii="宋体" w:hAnsi="宋体" w:cs="宋体"/>
          <w:b/>
          <w:color w:val="000000"/>
          <w:sz w:val="24"/>
          <w:szCs w:val="22"/>
          <w:highlight w:val="none"/>
        </w:rPr>
      </w:pPr>
    </w:p>
    <w:p w14:paraId="19189992">
      <w:pPr>
        <w:shd w:val="clear"/>
        <w:rPr>
          <w:rFonts w:hint="eastAsia" w:ascii="宋体" w:hAnsi="宋体" w:cs="宋体"/>
          <w:b/>
          <w:color w:val="000000"/>
          <w:sz w:val="24"/>
          <w:szCs w:val="22"/>
          <w:highlight w:val="none"/>
        </w:rPr>
      </w:pPr>
    </w:p>
    <w:p w14:paraId="0CD2745D">
      <w:pPr>
        <w:pStyle w:val="9"/>
        <w:shd w:val="clear"/>
        <w:rPr>
          <w:rFonts w:hint="eastAsia" w:ascii="宋体" w:hAnsi="宋体" w:cs="宋体"/>
          <w:b/>
          <w:color w:val="000000"/>
          <w:sz w:val="24"/>
          <w:szCs w:val="22"/>
          <w:highlight w:val="none"/>
        </w:rPr>
      </w:pPr>
    </w:p>
    <w:p w14:paraId="70C9D174">
      <w:pPr>
        <w:shd w:val="clear"/>
        <w:rPr>
          <w:rFonts w:hint="eastAsia" w:ascii="宋体" w:hAnsi="宋体" w:cs="宋体"/>
          <w:b/>
          <w:color w:val="000000"/>
          <w:sz w:val="24"/>
          <w:szCs w:val="22"/>
          <w:highlight w:val="none"/>
        </w:rPr>
      </w:pPr>
    </w:p>
    <w:p w14:paraId="38E4256E">
      <w:pPr>
        <w:pStyle w:val="9"/>
        <w:shd w:val="clear"/>
        <w:rPr>
          <w:rFonts w:hint="eastAsia" w:ascii="宋体" w:hAnsi="宋体" w:cs="宋体"/>
          <w:b/>
          <w:color w:val="000000"/>
          <w:sz w:val="24"/>
          <w:szCs w:val="22"/>
          <w:highlight w:val="none"/>
        </w:rPr>
      </w:pPr>
    </w:p>
    <w:p w14:paraId="574952D5">
      <w:pPr>
        <w:shd w:val="clear"/>
        <w:rPr>
          <w:rFonts w:hint="eastAsia" w:ascii="宋体" w:hAnsi="宋体" w:cs="宋体"/>
          <w:b/>
          <w:color w:val="000000"/>
          <w:sz w:val="24"/>
          <w:szCs w:val="22"/>
          <w:highlight w:val="none"/>
        </w:rPr>
      </w:pPr>
    </w:p>
    <w:p w14:paraId="08BDE9BC">
      <w:pPr>
        <w:pStyle w:val="9"/>
        <w:shd w:val="clear"/>
        <w:rPr>
          <w:rFonts w:hint="eastAsia" w:ascii="宋体" w:hAnsi="宋体" w:cs="宋体"/>
          <w:b/>
          <w:color w:val="000000"/>
          <w:sz w:val="24"/>
          <w:szCs w:val="22"/>
          <w:highlight w:val="none"/>
        </w:rPr>
      </w:pPr>
    </w:p>
    <w:p w14:paraId="66E74C51">
      <w:pPr>
        <w:shd w:val="clear"/>
        <w:rPr>
          <w:rFonts w:hint="eastAsia" w:ascii="宋体" w:hAnsi="宋体" w:cs="宋体"/>
          <w:b/>
          <w:color w:val="000000"/>
          <w:sz w:val="24"/>
          <w:szCs w:val="22"/>
          <w:highlight w:val="none"/>
        </w:rPr>
      </w:pPr>
    </w:p>
    <w:p w14:paraId="01CA1189">
      <w:pPr>
        <w:pStyle w:val="9"/>
        <w:shd w:val="clear"/>
        <w:rPr>
          <w:rFonts w:hint="eastAsia" w:ascii="宋体" w:hAnsi="宋体" w:cs="宋体"/>
          <w:b/>
          <w:color w:val="000000"/>
          <w:sz w:val="24"/>
          <w:szCs w:val="22"/>
          <w:highlight w:val="none"/>
        </w:rPr>
      </w:pPr>
    </w:p>
    <w:p w14:paraId="32D2FB44">
      <w:pPr>
        <w:shd w:val="clear"/>
        <w:rPr>
          <w:rFonts w:hint="eastAsia" w:ascii="宋体" w:hAnsi="宋体" w:cs="宋体"/>
          <w:b/>
          <w:color w:val="000000"/>
          <w:sz w:val="24"/>
          <w:szCs w:val="22"/>
          <w:highlight w:val="none"/>
        </w:rPr>
      </w:pPr>
    </w:p>
    <w:p w14:paraId="2B35A51D">
      <w:pPr>
        <w:pStyle w:val="9"/>
        <w:shd w:val="clear"/>
        <w:rPr>
          <w:rFonts w:hint="eastAsia" w:ascii="宋体" w:hAnsi="宋体" w:cs="宋体"/>
          <w:b/>
          <w:color w:val="000000"/>
          <w:sz w:val="24"/>
          <w:szCs w:val="22"/>
          <w:highlight w:val="none"/>
        </w:rPr>
      </w:pPr>
    </w:p>
    <w:p w14:paraId="3ACB3C30">
      <w:pPr>
        <w:shd w:val="clear"/>
        <w:rPr>
          <w:rFonts w:hint="eastAsia" w:ascii="宋体" w:hAnsi="宋体" w:cs="宋体"/>
          <w:b/>
          <w:color w:val="000000"/>
          <w:sz w:val="24"/>
          <w:szCs w:val="22"/>
          <w:highlight w:val="none"/>
        </w:rPr>
      </w:pPr>
    </w:p>
    <w:p w14:paraId="1DB36D48">
      <w:pPr>
        <w:pStyle w:val="9"/>
        <w:shd w:val="clear"/>
        <w:rPr>
          <w:rFonts w:hint="eastAsia" w:ascii="宋体" w:hAnsi="宋体" w:cs="宋体"/>
          <w:b/>
          <w:color w:val="000000"/>
          <w:sz w:val="24"/>
          <w:szCs w:val="22"/>
          <w:highlight w:val="none"/>
        </w:rPr>
      </w:pPr>
    </w:p>
    <w:p w14:paraId="466EB852">
      <w:pPr>
        <w:shd w:val="clear"/>
        <w:rPr>
          <w:rFonts w:hint="eastAsia" w:ascii="宋体" w:hAnsi="宋体" w:cs="宋体"/>
          <w:b/>
          <w:color w:val="000000"/>
          <w:sz w:val="24"/>
          <w:szCs w:val="22"/>
          <w:highlight w:val="none"/>
        </w:rPr>
      </w:pPr>
    </w:p>
    <w:p w14:paraId="11C7A1C2">
      <w:pPr>
        <w:pStyle w:val="9"/>
        <w:shd w:val="clear"/>
        <w:rPr>
          <w:rFonts w:hint="eastAsia" w:ascii="宋体" w:hAnsi="宋体" w:cs="宋体"/>
          <w:b/>
          <w:color w:val="000000"/>
          <w:sz w:val="24"/>
          <w:szCs w:val="22"/>
          <w:highlight w:val="none"/>
        </w:rPr>
      </w:pPr>
    </w:p>
    <w:p w14:paraId="1F7D05DD">
      <w:pPr>
        <w:shd w:val="clear"/>
        <w:rPr>
          <w:rFonts w:hint="eastAsia" w:ascii="宋体" w:hAnsi="宋体" w:cs="宋体"/>
          <w:b/>
          <w:color w:val="000000"/>
          <w:sz w:val="24"/>
          <w:szCs w:val="22"/>
          <w:highlight w:val="none"/>
        </w:rPr>
      </w:pPr>
    </w:p>
    <w:p w14:paraId="7099A44B">
      <w:pPr>
        <w:pStyle w:val="9"/>
        <w:shd w:val="clear"/>
        <w:rPr>
          <w:rFonts w:hint="eastAsia" w:ascii="宋体" w:hAnsi="宋体" w:cs="宋体"/>
          <w:b/>
          <w:color w:val="000000"/>
          <w:sz w:val="24"/>
          <w:szCs w:val="22"/>
          <w:highlight w:val="none"/>
        </w:rPr>
      </w:pPr>
    </w:p>
    <w:p w14:paraId="0255191E">
      <w:pPr>
        <w:shd w:val="clear"/>
        <w:rPr>
          <w:rFonts w:hint="eastAsia" w:ascii="宋体" w:hAnsi="宋体" w:cs="宋体"/>
          <w:b/>
          <w:color w:val="000000"/>
          <w:sz w:val="24"/>
          <w:szCs w:val="22"/>
          <w:highlight w:val="none"/>
        </w:rPr>
      </w:pPr>
    </w:p>
    <w:p w14:paraId="594D81D8">
      <w:pPr>
        <w:pStyle w:val="9"/>
        <w:shd w:val="clear"/>
        <w:rPr>
          <w:rFonts w:hint="eastAsia" w:ascii="宋体" w:hAnsi="宋体" w:cs="宋体"/>
          <w:b/>
          <w:color w:val="000000"/>
          <w:sz w:val="24"/>
          <w:szCs w:val="22"/>
          <w:highlight w:val="none"/>
        </w:rPr>
      </w:pPr>
    </w:p>
    <w:p w14:paraId="2F4EF59D">
      <w:pPr>
        <w:shd w:val="clear"/>
        <w:rPr>
          <w:rFonts w:hint="eastAsia" w:ascii="宋体" w:hAnsi="宋体" w:cs="宋体"/>
          <w:b/>
          <w:color w:val="000000"/>
          <w:sz w:val="24"/>
          <w:szCs w:val="22"/>
          <w:highlight w:val="none"/>
        </w:rPr>
      </w:pPr>
    </w:p>
    <w:p w14:paraId="31464FE0">
      <w:pPr>
        <w:pStyle w:val="9"/>
        <w:shd w:val="clear"/>
        <w:rPr>
          <w:rFonts w:hint="eastAsia" w:ascii="宋体" w:hAnsi="宋体" w:cs="宋体"/>
          <w:b/>
          <w:color w:val="000000"/>
          <w:sz w:val="24"/>
          <w:szCs w:val="22"/>
          <w:highlight w:val="none"/>
        </w:rPr>
      </w:pPr>
    </w:p>
    <w:p w14:paraId="5ABE256C">
      <w:pPr>
        <w:shd w:val="clear"/>
        <w:rPr>
          <w:rFonts w:hint="eastAsia" w:ascii="宋体" w:hAnsi="宋体" w:cs="宋体"/>
          <w:b/>
          <w:color w:val="000000"/>
          <w:sz w:val="24"/>
          <w:szCs w:val="22"/>
          <w:highlight w:val="none"/>
        </w:rPr>
      </w:pPr>
    </w:p>
    <w:p w14:paraId="49ED2E65">
      <w:pPr>
        <w:pStyle w:val="9"/>
        <w:shd w:val="clear"/>
        <w:rPr>
          <w:rFonts w:hint="eastAsia" w:ascii="宋体" w:hAnsi="宋体" w:cs="宋体"/>
          <w:b/>
          <w:color w:val="000000"/>
          <w:sz w:val="24"/>
          <w:szCs w:val="22"/>
          <w:highlight w:val="none"/>
        </w:rPr>
      </w:pPr>
    </w:p>
    <w:p w14:paraId="6E2F454E">
      <w:pPr>
        <w:shd w:val="clear"/>
        <w:rPr>
          <w:rFonts w:hint="eastAsia" w:ascii="宋体" w:hAnsi="宋体" w:cs="宋体"/>
          <w:b/>
          <w:color w:val="000000"/>
          <w:sz w:val="24"/>
          <w:szCs w:val="22"/>
          <w:highlight w:val="none"/>
        </w:rPr>
      </w:pPr>
    </w:p>
    <w:p w14:paraId="1ECFF68A">
      <w:pPr>
        <w:pStyle w:val="9"/>
        <w:shd w:val="clear"/>
        <w:rPr>
          <w:rFonts w:hint="eastAsia" w:ascii="宋体" w:hAnsi="宋体" w:cs="宋体"/>
          <w:b/>
          <w:color w:val="000000"/>
          <w:sz w:val="24"/>
          <w:szCs w:val="22"/>
          <w:highlight w:val="none"/>
        </w:rPr>
      </w:pPr>
    </w:p>
    <w:p w14:paraId="7B9C499C">
      <w:pPr>
        <w:shd w:val="clear"/>
        <w:rPr>
          <w:rFonts w:hint="eastAsia" w:ascii="宋体" w:hAnsi="宋体" w:cs="宋体"/>
          <w:b/>
          <w:color w:val="000000"/>
          <w:sz w:val="24"/>
          <w:szCs w:val="22"/>
          <w:highlight w:val="none"/>
        </w:rPr>
      </w:pPr>
    </w:p>
    <w:p w14:paraId="24C13956">
      <w:pPr>
        <w:pStyle w:val="9"/>
        <w:shd w:val="clear"/>
        <w:rPr>
          <w:rFonts w:hint="eastAsia" w:ascii="宋体" w:hAnsi="宋体" w:cs="宋体"/>
          <w:b/>
          <w:color w:val="000000"/>
          <w:sz w:val="24"/>
          <w:szCs w:val="22"/>
          <w:highlight w:val="none"/>
        </w:rPr>
      </w:pPr>
    </w:p>
    <w:p w14:paraId="0D0E0749">
      <w:pPr>
        <w:shd w:val="clear"/>
        <w:rPr>
          <w:rFonts w:hint="eastAsia" w:ascii="宋体" w:hAnsi="宋体" w:cs="宋体"/>
          <w:b/>
          <w:color w:val="000000"/>
          <w:sz w:val="24"/>
          <w:szCs w:val="22"/>
          <w:highlight w:val="none"/>
        </w:rPr>
      </w:pPr>
    </w:p>
    <w:p w14:paraId="45338337">
      <w:pPr>
        <w:pStyle w:val="9"/>
        <w:shd w:val="clear"/>
        <w:rPr>
          <w:rFonts w:hint="eastAsia" w:ascii="宋体" w:hAnsi="宋体" w:cs="宋体"/>
          <w:b/>
          <w:color w:val="000000"/>
          <w:sz w:val="24"/>
          <w:szCs w:val="22"/>
          <w:highlight w:val="none"/>
        </w:rPr>
      </w:pPr>
    </w:p>
    <w:p w14:paraId="40ED3968">
      <w:pPr>
        <w:shd w:val="clear"/>
        <w:rPr>
          <w:rFonts w:hint="eastAsia" w:ascii="宋体" w:hAnsi="宋体" w:cs="宋体"/>
          <w:b/>
          <w:color w:val="000000"/>
          <w:sz w:val="24"/>
          <w:szCs w:val="22"/>
          <w:highlight w:val="none"/>
        </w:rPr>
      </w:pPr>
    </w:p>
    <w:p w14:paraId="00D272CE">
      <w:pPr>
        <w:pStyle w:val="9"/>
        <w:shd w:val="clear"/>
        <w:rPr>
          <w:rFonts w:hint="eastAsia" w:ascii="宋体" w:hAnsi="宋体" w:cs="宋体"/>
          <w:b/>
          <w:color w:val="000000"/>
          <w:sz w:val="24"/>
          <w:szCs w:val="22"/>
          <w:highlight w:val="none"/>
        </w:rPr>
      </w:pPr>
    </w:p>
    <w:p w14:paraId="1390DFF8">
      <w:pPr>
        <w:shd w:val="clear"/>
        <w:rPr>
          <w:rFonts w:hint="eastAsia" w:ascii="宋体" w:hAnsi="宋体" w:cs="宋体"/>
          <w:b/>
          <w:color w:val="000000"/>
          <w:sz w:val="24"/>
          <w:szCs w:val="22"/>
          <w:highlight w:val="none"/>
        </w:rPr>
      </w:pPr>
    </w:p>
    <w:p w14:paraId="525ACC68">
      <w:pPr>
        <w:shd w:val="clear"/>
        <w:spacing w:line="360" w:lineRule="auto"/>
        <w:jc w:val="left"/>
        <w:rPr>
          <w:rFonts w:hint="eastAsia" w:ascii="宋体" w:hAnsi="宋体" w:cs="宋体"/>
          <w:b/>
          <w:color w:val="000000"/>
          <w:sz w:val="24"/>
          <w:szCs w:val="22"/>
          <w:highlight w:val="none"/>
        </w:rPr>
        <w:sectPr>
          <w:footerReference r:id="rId12" w:type="first"/>
          <w:footerReference r:id="rId11"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376C913">
      <w:pPr>
        <w:widowControl/>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1</w:t>
      </w:r>
    </w:p>
    <w:p w14:paraId="38D961C2">
      <w:pPr>
        <w:shd w:val="clear"/>
        <w:jc w:val="center"/>
        <w:rPr>
          <w:rFonts w:hint="eastAsia" w:ascii="宋体" w:hAnsi="宋体" w:cs="宋体"/>
          <w:b/>
          <w:bCs/>
          <w:sz w:val="36"/>
          <w:szCs w:val="44"/>
          <w:highlight w:val="none"/>
        </w:rPr>
      </w:pPr>
      <w:r>
        <w:rPr>
          <w:rFonts w:hint="eastAsia" w:ascii="宋体" w:hAnsi="宋体" w:cs="宋体"/>
          <w:b/>
          <w:bCs/>
          <w:sz w:val="36"/>
          <w:szCs w:val="44"/>
          <w:highlight w:val="none"/>
        </w:rPr>
        <w:t>法定代表人身份证明书</w:t>
      </w:r>
    </w:p>
    <w:tbl>
      <w:tblPr>
        <w:tblStyle w:val="21"/>
        <w:tblpPr w:leftFromText="180" w:rightFromText="180" w:vertAnchor="text" w:horzAnchor="page" w:tblpXSpec="center" w:tblpY="61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250"/>
        <w:gridCol w:w="2963"/>
        <w:gridCol w:w="1042"/>
        <w:gridCol w:w="2164"/>
      </w:tblGrid>
      <w:tr w14:paraId="5BD1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00" w:type="pct"/>
            <w:gridSpan w:val="5"/>
            <w:noWrap w:val="0"/>
            <w:vAlign w:val="top"/>
          </w:tcPr>
          <w:p w14:paraId="117B3AAB">
            <w:pPr>
              <w:shd w:val="clear"/>
              <w:tabs>
                <w:tab w:val="left" w:pos="1260"/>
              </w:tabs>
              <w:spacing w:line="440" w:lineRule="exact"/>
              <w:jc w:val="left"/>
              <w:rPr>
                <w:rFonts w:hint="eastAsia" w:ascii="宋体" w:hAnsi="宋体" w:cs="宋体"/>
                <w:bCs/>
                <w:sz w:val="24"/>
                <w:highlight w:val="none"/>
              </w:rPr>
            </w:pPr>
            <w:r>
              <w:rPr>
                <w:rFonts w:hint="eastAsia" w:ascii="宋体" w:hAnsi="宋体" w:cs="宋体"/>
                <w:sz w:val="24"/>
                <w:highlight w:val="none"/>
              </w:rPr>
              <w:t>致：</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华春建设工程项目管理有限责任公司</w:t>
            </w:r>
          </w:p>
        </w:tc>
      </w:tr>
      <w:tr w14:paraId="50B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restart"/>
            <w:noWrap w:val="0"/>
            <w:vAlign w:val="center"/>
          </w:tcPr>
          <w:p w14:paraId="16A898B9">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企</w:t>
            </w:r>
          </w:p>
          <w:p w14:paraId="257E2F88">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业</w:t>
            </w:r>
          </w:p>
          <w:p w14:paraId="1FA2F3F0">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w:t>
            </w:r>
          </w:p>
          <w:p w14:paraId="1F8B9871">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人</w:t>
            </w:r>
          </w:p>
        </w:tc>
        <w:tc>
          <w:tcPr>
            <w:tcW w:w="1217" w:type="pct"/>
            <w:noWrap w:val="0"/>
            <w:vAlign w:val="center"/>
          </w:tcPr>
          <w:p w14:paraId="40761248">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企业名称</w:t>
            </w:r>
          </w:p>
        </w:tc>
        <w:tc>
          <w:tcPr>
            <w:tcW w:w="3337" w:type="pct"/>
            <w:gridSpan w:val="3"/>
            <w:noWrap w:val="0"/>
            <w:vAlign w:val="top"/>
          </w:tcPr>
          <w:p w14:paraId="79F6F4BB">
            <w:pPr>
              <w:shd w:val="clear"/>
              <w:tabs>
                <w:tab w:val="left" w:pos="1260"/>
              </w:tabs>
              <w:spacing w:line="440" w:lineRule="exact"/>
              <w:rPr>
                <w:rFonts w:hint="eastAsia" w:ascii="宋体" w:hAnsi="宋体" w:cs="宋体"/>
                <w:bCs/>
                <w:sz w:val="24"/>
                <w:highlight w:val="none"/>
              </w:rPr>
            </w:pPr>
          </w:p>
        </w:tc>
      </w:tr>
      <w:tr w14:paraId="7D4F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5" w:type="pct"/>
            <w:vMerge w:val="continue"/>
            <w:noWrap w:val="0"/>
            <w:vAlign w:val="top"/>
          </w:tcPr>
          <w:p w14:paraId="32C9B00F">
            <w:pPr>
              <w:shd w:val="clear"/>
              <w:rPr>
                <w:rFonts w:hint="eastAsia" w:ascii="宋体" w:hAnsi="宋体" w:cs="宋体"/>
                <w:sz w:val="24"/>
                <w:highlight w:val="none"/>
              </w:rPr>
            </w:pPr>
          </w:p>
        </w:tc>
        <w:tc>
          <w:tcPr>
            <w:tcW w:w="1217" w:type="pct"/>
            <w:noWrap w:val="0"/>
            <w:vAlign w:val="center"/>
          </w:tcPr>
          <w:p w14:paraId="7F6C2F4F">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法定地址</w:t>
            </w:r>
          </w:p>
        </w:tc>
        <w:tc>
          <w:tcPr>
            <w:tcW w:w="3337" w:type="pct"/>
            <w:gridSpan w:val="3"/>
            <w:noWrap w:val="0"/>
            <w:vAlign w:val="top"/>
          </w:tcPr>
          <w:p w14:paraId="361E1C3D">
            <w:pPr>
              <w:shd w:val="clear"/>
              <w:tabs>
                <w:tab w:val="left" w:pos="1260"/>
              </w:tabs>
              <w:spacing w:line="440" w:lineRule="exact"/>
              <w:rPr>
                <w:rFonts w:hint="eastAsia" w:ascii="宋体" w:hAnsi="宋体" w:cs="宋体"/>
                <w:bCs/>
                <w:sz w:val="24"/>
                <w:highlight w:val="none"/>
              </w:rPr>
            </w:pPr>
          </w:p>
        </w:tc>
      </w:tr>
      <w:tr w14:paraId="39A8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3BCF4330">
            <w:pPr>
              <w:shd w:val="clear"/>
              <w:rPr>
                <w:rFonts w:hint="eastAsia" w:ascii="宋体" w:hAnsi="宋体" w:cs="宋体"/>
                <w:sz w:val="24"/>
                <w:highlight w:val="none"/>
              </w:rPr>
            </w:pPr>
          </w:p>
        </w:tc>
        <w:tc>
          <w:tcPr>
            <w:tcW w:w="1217" w:type="pct"/>
            <w:noWrap w:val="0"/>
            <w:vAlign w:val="center"/>
          </w:tcPr>
          <w:p w14:paraId="52F631AE">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3337" w:type="pct"/>
            <w:gridSpan w:val="3"/>
            <w:noWrap w:val="0"/>
            <w:vAlign w:val="top"/>
          </w:tcPr>
          <w:p w14:paraId="3EE334A4">
            <w:pPr>
              <w:shd w:val="clear"/>
              <w:tabs>
                <w:tab w:val="left" w:pos="1260"/>
              </w:tabs>
              <w:spacing w:line="440" w:lineRule="exact"/>
              <w:rPr>
                <w:rFonts w:hint="eastAsia" w:ascii="宋体" w:hAnsi="宋体" w:cs="宋体"/>
                <w:bCs/>
                <w:sz w:val="24"/>
                <w:highlight w:val="none"/>
              </w:rPr>
            </w:pPr>
          </w:p>
        </w:tc>
      </w:tr>
      <w:tr w14:paraId="740E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429DDD9F">
            <w:pPr>
              <w:shd w:val="clear"/>
              <w:rPr>
                <w:rFonts w:hint="eastAsia" w:ascii="宋体" w:hAnsi="宋体" w:cs="宋体"/>
                <w:sz w:val="24"/>
                <w:highlight w:val="none"/>
              </w:rPr>
            </w:pPr>
          </w:p>
        </w:tc>
        <w:tc>
          <w:tcPr>
            <w:tcW w:w="1217" w:type="pct"/>
            <w:noWrap w:val="0"/>
            <w:vAlign w:val="center"/>
          </w:tcPr>
          <w:p w14:paraId="3F423CCF">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网    址</w:t>
            </w:r>
          </w:p>
        </w:tc>
        <w:tc>
          <w:tcPr>
            <w:tcW w:w="3337" w:type="pct"/>
            <w:gridSpan w:val="3"/>
            <w:noWrap w:val="0"/>
            <w:vAlign w:val="top"/>
          </w:tcPr>
          <w:p w14:paraId="26AC1435">
            <w:pPr>
              <w:shd w:val="clear"/>
              <w:tabs>
                <w:tab w:val="left" w:pos="1260"/>
              </w:tabs>
              <w:spacing w:line="440" w:lineRule="exact"/>
              <w:rPr>
                <w:rFonts w:hint="eastAsia" w:ascii="宋体" w:hAnsi="宋体" w:cs="宋体"/>
                <w:bCs/>
                <w:sz w:val="24"/>
                <w:highlight w:val="none"/>
              </w:rPr>
            </w:pPr>
          </w:p>
        </w:tc>
      </w:tr>
      <w:tr w14:paraId="785B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vMerge w:val="continue"/>
            <w:noWrap w:val="0"/>
            <w:vAlign w:val="top"/>
          </w:tcPr>
          <w:p w14:paraId="3AE78C4C">
            <w:pPr>
              <w:shd w:val="clear"/>
              <w:rPr>
                <w:rFonts w:hint="eastAsia" w:ascii="宋体" w:hAnsi="宋体" w:cs="宋体"/>
                <w:sz w:val="24"/>
                <w:highlight w:val="none"/>
              </w:rPr>
            </w:pPr>
          </w:p>
        </w:tc>
        <w:tc>
          <w:tcPr>
            <w:tcW w:w="1217" w:type="pct"/>
            <w:noWrap w:val="0"/>
            <w:vAlign w:val="top"/>
          </w:tcPr>
          <w:p w14:paraId="72ADEA03">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工商登记机关</w:t>
            </w:r>
          </w:p>
        </w:tc>
        <w:tc>
          <w:tcPr>
            <w:tcW w:w="3337" w:type="pct"/>
            <w:gridSpan w:val="3"/>
            <w:noWrap w:val="0"/>
            <w:vAlign w:val="top"/>
          </w:tcPr>
          <w:p w14:paraId="0985E6A1">
            <w:pPr>
              <w:shd w:val="clear"/>
              <w:tabs>
                <w:tab w:val="left" w:pos="1260"/>
              </w:tabs>
              <w:spacing w:line="440" w:lineRule="exact"/>
              <w:rPr>
                <w:rFonts w:hint="eastAsia" w:ascii="宋体" w:hAnsi="宋体" w:cs="宋体"/>
                <w:bCs/>
                <w:sz w:val="24"/>
                <w:highlight w:val="none"/>
              </w:rPr>
            </w:pPr>
          </w:p>
        </w:tc>
      </w:tr>
      <w:tr w14:paraId="6322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5" w:type="pct"/>
            <w:vMerge w:val="continue"/>
            <w:noWrap w:val="0"/>
            <w:vAlign w:val="top"/>
          </w:tcPr>
          <w:p w14:paraId="75BB09B2">
            <w:pPr>
              <w:shd w:val="clear"/>
              <w:rPr>
                <w:rFonts w:hint="eastAsia" w:ascii="宋体" w:hAnsi="宋体" w:cs="宋体"/>
                <w:sz w:val="24"/>
                <w:highlight w:val="none"/>
              </w:rPr>
            </w:pPr>
          </w:p>
        </w:tc>
        <w:tc>
          <w:tcPr>
            <w:tcW w:w="1217" w:type="pct"/>
            <w:noWrap w:val="0"/>
            <w:vAlign w:val="center"/>
          </w:tcPr>
          <w:p w14:paraId="56271298">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税务登记机关</w:t>
            </w:r>
          </w:p>
        </w:tc>
        <w:tc>
          <w:tcPr>
            <w:tcW w:w="3337" w:type="pct"/>
            <w:gridSpan w:val="3"/>
            <w:noWrap w:val="0"/>
            <w:vAlign w:val="top"/>
          </w:tcPr>
          <w:p w14:paraId="4837C936">
            <w:pPr>
              <w:shd w:val="clear"/>
              <w:tabs>
                <w:tab w:val="left" w:pos="1260"/>
              </w:tabs>
              <w:spacing w:line="440" w:lineRule="exact"/>
              <w:rPr>
                <w:rFonts w:hint="eastAsia" w:ascii="宋体" w:hAnsi="宋体" w:cs="宋体"/>
                <w:sz w:val="24"/>
                <w:highlight w:val="none"/>
              </w:rPr>
            </w:pPr>
          </w:p>
        </w:tc>
      </w:tr>
      <w:tr w14:paraId="0B95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45" w:type="pct"/>
            <w:vMerge w:val="continue"/>
            <w:noWrap w:val="0"/>
            <w:vAlign w:val="top"/>
          </w:tcPr>
          <w:p w14:paraId="72C895AD">
            <w:pPr>
              <w:shd w:val="clear"/>
              <w:rPr>
                <w:rFonts w:hint="eastAsia" w:ascii="宋体" w:hAnsi="宋体" w:cs="宋体"/>
                <w:sz w:val="24"/>
                <w:highlight w:val="none"/>
              </w:rPr>
            </w:pPr>
          </w:p>
        </w:tc>
        <w:tc>
          <w:tcPr>
            <w:tcW w:w="1217" w:type="pct"/>
            <w:noWrap w:val="0"/>
            <w:vAlign w:val="top"/>
          </w:tcPr>
          <w:p w14:paraId="25800A5C">
            <w:pPr>
              <w:shd w:val="clear"/>
              <w:tabs>
                <w:tab w:val="left" w:pos="1260"/>
              </w:tabs>
              <w:spacing w:line="440" w:lineRule="exact"/>
              <w:rPr>
                <w:rFonts w:hint="eastAsia" w:ascii="宋体" w:hAnsi="宋体" w:cs="宋体"/>
                <w:bCs/>
                <w:sz w:val="24"/>
                <w:highlight w:val="none"/>
              </w:rPr>
            </w:pPr>
            <w:r>
              <w:rPr>
                <w:rFonts w:hint="eastAsia" w:ascii="宋体" w:hAnsi="宋体" w:cs="宋体"/>
                <w:sz w:val="24"/>
                <w:highlight w:val="none"/>
              </w:rPr>
              <w:t>机构代码证号（统一社会信用代码）</w:t>
            </w:r>
          </w:p>
        </w:tc>
        <w:tc>
          <w:tcPr>
            <w:tcW w:w="3337" w:type="pct"/>
            <w:gridSpan w:val="3"/>
            <w:noWrap w:val="0"/>
            <w:vAlign w:val="top"/>
          </w:tcPr>
          <w:p w14:paraId="776F2CFF">
            <w:pPr>
              <w:shd w:val="clear"/>
              <w:tabs>
                <w:tab w:val="left" w:pos="1260"/>
              </w:tabs>
              <w:spacing w:line="440" w:lineRule="exact"/>
              <w:rPr>
                <w:rFonts w:hint="eastAsia" w:ascii="宋体" w:hAnsi="宋体" w:cs="宋体"/>
                <w:bCs/>
                <w:sz w:val="24"/>
                <w:highlight w:val="none"/>
              </w:rPr>
            </w:pPr>
          </w:p>
        </w:tc>
      </w:tr>
      <w:tr w14:paraId="0B28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45" w:type="pct"/>
            <w:vMerge w:val="restart"/>
            <w:noWrap w:val="0"/>
            <w:vAlign w:val="center"/>
          </w:tcPr>
          <w:p w14:paraId="36FC93C9">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  定</w:t>
            </w:r>
          </w:p>
          <w:p w14:paraId="6455E56E">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代</w:t>
            </w:r>
          </w:p>
          <w:p w14:paraId="6EEF0671">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表</w:t>
            </w:r>
          </w:p>
          <w:p w14:paraId="5B717C81">
            <w:pPr>
              <w:shd w:val="clear"/>
              <w:tabs>
                <w:tab w:val="left" w:pos="1260"/>
              </w:tabs>
              <w:spacing w:line="440" w:lineRule="exact"/>
              <w:jc w:val="center"/>
              <w:rPr>
                <w:rFonts w:hint="eastAsia" w:ascii="宋体" w:hAnsi="宋体" w:cs="宋体"/>
                <w:bCs/>
                <w:sz w:val="24"/>
                <w:highlight w:val="none"/>
              </w:rPr>
            </w:pPr>
            <w:r>
              <w:rPr>
                <w:rFonts w:hint="eastAsia" w:ascii="宋体" w:hAnsi="宋体" w:cs="宋体"/>
                <w:sz w:val="24"/>
                <w:highlight w:val="none"/>
              </w:rPr>
              <w:t>人</w:t>
            </w:r>
          </w:p>
        </w:tc>
        <w:tc>
          <w:tcPr>
            <w:tcW w:w="1217" w:type="pct"/>
            <w:noWrap w:val="0"/>
            <w:vAlign w:val="center"/>
          </w:tcPr>
          <w:p w14:paraId="2E987C57">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姓    名</w:t>
            </w:r>
          </w:p>
        </w:tc>
        <w:tc>
          <w:tcPr>
            <w:tcW w:w="1603" w:type="pct"/>
            <w:noWrap w:val="0"/>
            <w:vAlign w:val="center"/>
          </w:tcPr>
          <w:p w14:paraId="5D30B4F1">
            <w:pPr>
              <w:shd w:val="clear"/>
              <w:tabs>
                <w:tab w:val="left" w:pos="1260"/>
              </w:tabs>
              <w:spacing w:line="440" w:lineRule="exact"/>
              <w:rPr>
                <w:rFonts w:hint="eastAsia" w:ascii="宋体" w:hAnsi="宋体" w:cs="宋体"/>
                <w:sz w:val="24"/>
                <w:highlight w:val="none"/>
              </w:rPr>
            </w:pPr>
          </w:p>
        </w:tc>
        <w:tc>
          <w:tcPr>
            <w:tcW w:w="564" w:type="pct"/>
            <w:noWrap w:val="0"/>
            <w:vAlign w:val="center"/>
          </w:tcPr>
          <w:p w14:paraId="511E1AA2">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性  别</w:t>
            </w:r>
          </w:p>
        </w:tc>
        <w:tc>
          <w:tcPr>
            <w:tcW w:w="1170" w:type="pct"/>
            <w:noWrap w:val="0"/>
            <w:vAlign w:val="top"/>
          </w:tcPr>
          <w:p w14:paraId="5F5F03AC">
            <w:pPr>
              <w:shd w:val="clear"/>
              <w:tabs>
                <w:tab w:val="left" w:pos="1260"/>
              </w:tabs>
              <w:spacing w:line="440" w:lineRule="exact"/>
              <w:rPr>
                <w:rFonts w:hint="eastAsia" w:ascii="宋体" w:hAnsi="宋体" w:cs="宋体"/>
                <w:sz w:val="24"/>
                <w:highlight w:val="none"/>
              </w:rPr>
            </w:pPr>
          </w:p>
        </w:tc>
      </w:tr>
      <w:tr w14:paraId="0857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5" w:type="pct"/>
            <w:vMerge w:val="continue"/>
            <w:noWrap w:val="0"/>
            <w:vAlign w:val="top"/>
          </w:tcPr>
          <w:p w14:paraId="3CA10428">
            <w:pPr>
              <w:shd w:val="clear"/>
              <w:rPr>
                <w:rFonts w:hint="eastAsia" w:ascii="宋体" w:hAnsi="宋体" w:cs="宋体"/>
                <w:sz w:val="24"/>
                <w:highlight w:val="none"/>
              </w:rPr>
            </w:pPr>
          </w:p>
        </w:tc>
        <w:tc>
          <w:tcPr>
            <w:tcW w:w="1217" w:type="pct"/>
            <w:noWrap w:val="0"/>
            <w:vAlign w:val="center"/>
          </w:tcPr>
          <w:p w14:paraId="487625E9">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职    务</w:t>
            </w:r>
          </w:p>
        </w:tc>
        <w:tc>
          <w:tcPr>
            <w:tcW w:w="1603" w:type="pct"/>
            <w:noWrap w:val="0"/>
            <w:vAlign w:val="top"/>
          </w:tcPr>
          <w:p w14:paraId="7762D2CD">
            <w:pPr>
              <w:shd w:val="clear"/>
              <w:tabs>
                <w:tab w:val="left" w:pos="1260"/>
              </w:tabs>
              <w:spacing w:line="440" w:lineRule="exact"/>
              <w:rPr>
                <w:rFonts w:hint="eastAsia" w:ascii="宋体" w:hAnsi="宋体" w:cs="宋体"/>
                <w:sz w:val="24"/>
                <w:highlight w:val="none"/>
              </w:rPr>
            </w:pPr>
          </w:p>
        </w:tc>
        <w:tc>
          <w:tcPr>
            <w:tcW w:w="564" w:type="pct"/>
            <w:noWrap w:val="0"/>
            <w:vAlign w:val="center"/>
          </w:tcPr>
          <w:p w14:paraId="64F5CACF">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联系</w:t>
            </w:r>
          </w:p>
          <w:p w14:paraId="312A715F">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1170" w:type="pct"/>
            <w:noWrap w:val="0"/>
            <w:vAlign w:val="top"/>
          </w:tcPr>
          <w:p w14:paraId="2974E7FD">
            <w:pPr>
              <w:shd w:val="clear"/>
              <w:tabs>
                <w:tab w:val="left" w:pos="1260"/>
              </w:tabs>
              <w:spacing w:line="440" w:lineRule="exact"/>
              <w:rPr>
                <w:rFonts w:hint="eastAsia" w:ascii="宋体" w:hAnsi="宋体" w:cs="宋体"/>
                <w:sz w:val="24"/>
                <w:highlight w:val="none"/>
              </w:rPr>
            </w:pPr>
          </w:p>
        </w:tc>
      </w:tr>
      <w:tr w14:paraId="79E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45" w:type="pct"/>
            <w:vMerge w:val="continue"/>
            <w:noWrap w:val="0"/>
            <w:vAlign w:val="top"/>
          </w:tcPr>
          <w:p w14:paraId="1AA0E025">
            <w:pPr>
              <w:shd w:val="clear"/>
              <w:rPr>
                <w:rFonts w:hint="eastAsia" w:ascii="宋体" w:hAnsi="宋体" w:cs="宋体"/>
                <w:sz w:val="24"/>
                <w:highlight w:val="none"/>
              </w:rPr>
            </w:pPr>
          </w:p>
        </w:tc>
        <w:tc>
          <w:tcPr>
            <w:tcW w:w="1217" w:type="pct"/>
            <w:noWrap w:val="0"/>
            <w:vAlign w:val="center"/>
          </w:tcPr>
          <w:p w14:paraId="644A5465">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传    真</w:t>
            </w:r>
          </w:p>
        </w:tc>
        <w:tc>
          <w:tcPr>
            <w:tcW w:w="3337" w:type="pct"/>
            <w:gridSpan w:val="3"/>
            <w:noWrap w:val="0"/>
            <w:vAlign w:val="top"/>
          </w:tcPr>
          <w:p w14:paraId="2B98BF68">
            <w:pPr>
              <w:shd w:val="clear"/>
              <w:tabs>
                <w:tab w:val="left" w:pos="1260"/>
              </w:tabs>
              <w:spacing w:line="440" w:lineRule="exact"/>
              <w:rPr>
                <w:rFonts w:hint="eastAsia" w:ascii="宋体" w:hAnsi="宋体" w:cs="宋体"/>
                <w:sz w:val="24"/>
                <w:highlight w:val="none"/>
              </w:rPr>
            </w:pPr>
          </w:p>
        </w:tc>
      </w:tr>
      <w:tr w14:paraId="018F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445" w:type="pct"/>
            <w:vMerge w:val="restart"/>
            <w:noWrap w:val="0"/>
            <w:vAlign w:val="center"/>
          </w:tcPr>
          <w:p w14:paraId="14F754F7">
            <w:pPr>
              <w:shd w:val="clear"/>
              <w:tabs>
                <w:tab w:val="left" w:pos="1260"/>
              </w:tabs>
              <w:spacing w:line="300" w:lineRule="exact"/>
              <w:jc w:val="center"/>
              <w:rPr>
                <w:rFonts w:hint="eastAsia" w:ascii="宋体" w:hAnsi="宋体" w:cs="宋体"/>
                <w:sz w:val="24"/>
                <w:highlight w:val="none"/>
              </w:rPr>
            </w:pPr>
            <w:r>
              <w:rPr>
                <w:rFonts w:hint="eastAsia" w:ascii="宋体" w:hAnsi="宋体" w:cs="宋体"/>
                <w:sz w:val="24"/>
                <w:highlight w:val="none"/>
              </w:rPr>
              <w:t>法定代表人身份证复印件</w:t>
            </w:r>
          </w:p>
        </w:tc>
        <w:tc>
          <w:tcPr>
            <w:tcW w:w="2820" w:type="pct"/>
            <w:gridSpan w:val="2"/>
            <w:vMerge w:val="restart"/>
            <w:noWrap w:val="0"/>
            <w:vAlign w:val="center"/>
          </w:tcPr>
          <w:p w14:paraId="19649B71">
            <w:pPr>
              <w:shd w:val="clear"/>
              <w:tabs>
                <w:tab w:val="left" w:pos="1260"/>
              </w:tabs>
              <w:jc w:val="center"/>
              <w:rPr>
                <w:rFonts w:hint="eastAsia" w:ascii="宋体" w:hAnsi="宋体" w:cs="宋体"/>
                <w:bCs/>
                <w:sz w:val="24"/>
                <w:highlight w:val="none"/>
              </w:rPr>
            </w:pPr>
            <w:r>
              <w:rPr>
                <w:rFonts w:hint="eastAsia" w:ascii="宋体" w:hAnsi="宋体" w:cs="宋体"/>
                <w:sz w:val="24"/>
                <w:highlight w:val="none"/>
              </w:rPr>
              <w:t>（正反面粘贴处）</w:t>
            </w:r>
          </w:p>
        </w:tc>
        <w:tc>
          <w:tcPr>
            <w:tcW w:w="1734" w:type="pct"/>
            <w:gridSpan w:val="2"/>
            <w:noWrap w:val="0"/>
            <w:vAlign w:val="center"/>
          </w:tcPr>
          <w:p w14:paraId="1730461D">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法定代表人签字或盖章</w:t>
            </w:r>
          </w:p>
        </w:tc>
      </w:tr>
      <w:tr w14:paraId="7F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445" w:type="pct"/>
            <w:vMerge w:val="continue"/>
            <w:noWrap w:val="0"/>
            <w:vAlign w:val="top"/>
          </w:tcPr>
          <w:p w14:paraId="6D30CCC9">
            <w:pPr>
              <w:shd w:val="clear"/>
              <w:rPr>
                <w:rFonts w:hint="eastAsia" w:ascii="宋体" w:hAnsi="宋体" w:cs="宋体"/>
                <w:sz w:val="24"/>
                <w:highlight w:val="none"/>
              </w:rPr>
            </w:pPr>
          </w:p>
        </w:tc>
        <w:tc>
          <w:tcPr>
            <w:tcW w:w="2820" w:type="pct"/>
            <w:gridSpan w:val="2"/>
            <w:vMerge w:val="continue"/>
            <w:noWrap w:val="0"/>
            <w:vAlign w:val="top"/>
          </w:tcPr>
          <w:p w14:paraId="7FDE9734">
            <w:pPr>
              <w:shd w:val="clear"/>
              <w:rPr>
                <w:rFonts w:hint="eastAsia" w:ascii="宋体" w:hAnsi="宋体" w:cs="宋体"/>
                <w:sz w:val="24"/>
                <w:highlight w:val="none"/>
              </w:rPr>
            </w:pPr>
          </w:p>
        </w:tc>
        <w:tc>
          <w:tcPr>
            <w:tcW w:w="1734" w:type="pct"/>
            <w:gridSpan w:val="2"/>
            <w:noWrap w:val="0"/>
            <w:vAlign w:val="center"/>
          </w:tcPr>
          <w:p w14:paraId="7E5D5DB3">
            <w:pPr>
              <w:shd w:val="clear"/>
              <w:tabs>
                <w:tab w:val="left" w:pos="1260"/>
              </w:tabs>
              <w:spacing w:line="440" w:lineRule="exact"/>
              <w:ind w:firstLine="459"/>
              <w:jc w:val="center"/>
              <w:rPr>
                <w:rFonts w:hint="eastAsia" w:ascii="宋体" w:hAnsi="宋体" w:cs="宋体"/>
                <w:sz w:val="24"/>
                <w:highlight w:val="none"/>
              </w:rPr>
            </w:pPr>
          </w:p>
          <w:p w14:paraId="086FC05E">
            <w:pPr>
              <w:shd w:val="clear"/>
              <w:tabs>
                <w:tab w:val="left" w:pos="1260"/>
              </w:tabs>
              <w:spacing w:line="440" w:lineRule="exact"/>
              <w:jc w:val="center"/>
              <w:rPr>
                <w:rFonts w:hint="eastAsia" w:ascii="宋体" w:hAnsi="宋体" w:cs="宋体"/>
                <w:sz w:val="24"/>
                <w:highlight w:val="none"/>
              </w:rPr>
            </w:pPr>
            <w:r>
              <w:rPr>
                <w:rFonts w:hint="eastAsia" w:ascii="宋体" w:hAnsi="宋体" w:cs="宋体"/>
                <w:sz w:val="24"/>
                <w:highlight w:val="none"/>
              </w:rPr>
              <w:t>（企业公章）</w:t>
            </w:r>
          </w:p>
          <w:p w14:paraId="7D77A923">
            <w:pPr>
              <w:shd w:val="clear"/>
              <w:tabs>
                <w:tab w:val="left" w:pos="1260"/>
              </w:tabs>
              <w:spacing w:line="440" w:lineRule="exact"/>
              <w:ind w:firstLine="459"/>
              <w:jc w:val="center"/>
              <w:rPr>
                <w:rFonts w:hint="eastAsia" w:ascii="宋体" w:hAnsi="宋体" w:cs="宋体"/>
                <w:sz w:val="24"/>
                <w:highlight w:val="none"/>
              </w:rPr>
            </w:pPr>
          </w:p>
          <w:p w14:paraId="00656E32">
            <w:pPr>
              <w:shd w:val="clear"/>
              <w:tabs>
                <w:tab w:val="left" w:pos="1260"/>
              </w:tabs>
              <w:spacing w:line="440" w:lineRule="exact"/>
              <w:ind w:right="280" w:firstLine="459"/>
              <w:jc w:val="center"/>
              <w:rPr>
                <w:rFonts w:hint="eastAsia" w:ascii="宋体" w:hAnsi="宋体" w:cs="宋体"/>
                <w:sz w:val="24"/>
                <w:highlight w:val="none"/>
              </w:rPr>
            </w:pPr>
            <w:r>
              <w:rPr>
                <w:rFonts w:hint="eastAsia" w:ascii="宋体" w:hAnsi="宋体" w:cs="宋体"/>
                <w:sz w:val="24"/>
                <w:highlight w:val="none"/>
              </w:rPr>
              <w:t>年   月   日</w:t>
            </w:r>
          </w:p>
        </w:tc>
      </w:tr>
    </w:tbl>
    <w:p w14:paraId="70D9663A">
      <w:pPr>
        <w:widowControl/>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br w:type="page"/>
      </w: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2</w:t>
      </w:r>
    </w:p>
    <w:p w14:paraId="37123BD3">
      <w:pPr>
        <w:widowControl/>
        <w:shd w:val="clear"/>
        <w:spacing w:line="360" w:lineRule="auto"/>
        <w:jc w:val="center"/>
        <w:rPr>
          <w:rFonts w:ascii="宋体" w:hAnsi="宋体" w:cs="宋体"/>
          <w:b/>
          <w:color w:val="000000"/>
          <w:sz w:val="28"/>
          <w:szCs w:val="28"/>
          <w:highlight w:val="none"/>
        </w:rPr>
      </w:pPr>
      <w:r>
        <w:rPr>
          <w:rFonts w:ascii="宋体" w:hAnsi="宋体" w:cs="宋体"/>
          <w:b/>
          <w:color w:val="000000"/>
          <w:sz w:val="28"/>
          <w:szCs w:val="28"/>
          <w:highlight w:val="none"/>
        </w:rPr>
        <w:t>法定代表人授权委托书</w:t>
      </w:r>
    </w:p>
    <w:tbl>
      <w:tblPr>
        <w:tblStyle w:val="2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69F2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2808E31E">
            <w:pPr>
              <w:shd w:val="clear"/>
              <w:tabs>
                <w:tab w:val="left" w:pos="1260"/>
              </w:tabs>
              <w:spacing w:line="360" w:lineRule="auto"/>
              <w:ind w:firstLine="134" w:firstLineChars="56"/>
              <w:rPr>
                <w:rFonts w:hint="eastAsia" w:ascii="宋体" w:hAnsi="宋体" w:eastAsia="宋体" w:cs="宋体"/>
                <w:sz w:val="24"/>
                <w:szCs w:val="24"/>
                <w:highlight w:val="none"/>
                <w:lang w:eastAsia="zh-CN"/>
              </w:rPr>
            </w:pPr>
            <w:r>
              <w:rPr>
                <w:rFonts w:ascii="宋体" w:hAnsi="宋体" w:cs="宋体"/>
                <w:sz w:val="24"/>
                <w:szCs w:val="24"/>
                <w:highlight w:val="none"/>
              </w:rPr>
              <w:t>致：</w:t>
            </w: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华春建设工程项目管理有限责任公司</w:t>
            </w:r>
          </w:p>
        </w:tc>
      </w:tr>
      <w:tr w14:paraId="23BB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1AA5A819">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被授权人</w:t>
            </w:r>
          </w:p>
        </w:tc>
        <w:tc>
          <w:tcPr>
            <w:tcW w:w="2155" w:type="dxa"/>
            <w:gridSpan w:val="2"/>
            <w:noWrap w:val="0"/>
            <w:vAlign w:val="center"/>
          </w:tcPr>
          <w:p w14:paraId="4BF38744">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姓    名</w:t>
            </w:r>
          </w:p>
        </w:tc>
        <w:tc>
          <w:tcPr>
            <w:tcW w:w="1960" w:type="dxa"/>
            <w:gridSpan w:val="2"/>
            <w:noWrap w:val="0"/>
            <w:vAlign w:val="top"/>
          </w:tcPr>
          <w:p w14:paraId="491E5DA4">
            <w:pPr>
              <w:shd w:val="clear"/>
              <w:tabs>
                <w:tab w:val="left" w:pos="1260"/>
              </w:tabs>
              <w:spacing w:line="360" w:lineRule="auto"/>
              <w:rPr>
                <w:rFonts w:ascii="宋体" w:hAnsi="宋体" w:cs="宋体"/>
                <w:sz w:val="24"/>
                <w:szCs w:val="24"/>
                <w:highlight w:val="none"/>
              </w:rPr>
            </w:pPr>
          </w:p>
        </w:tc>
        <w:tc>
          <w:tcPr>
            <w:tcW w:w="2156" w:type="dxa"/>
            <w:noWrap w:val="0"/>
            <w:vAlign w:val="top"/>
          </w:tcPr>
          <w:p w14:paraId="7414C343">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性    别</w:t>
            </w:r>
          </w:p>
        </w:tc>
        <w:tc>
          <w:tcPr>
            <w:tcW w:w="2370" w:type="dxa"/>
            <w:noWrap w:val="0"/>
            <w:vAlign w:val="top"/>
          </w:tcPr>
          <w:p w14:paraId="3F824BDF">
            <w:pPr>
              <w:shd w:val="clear"/>
              <w:tabs>
                <w:tab w:val="left" w:pos="1260"/>
              </w:tabs>
              <w:spacing w:line="360" w:lineRule="auto"/>
              <w:rPr>
                <w:rFonts w:ascii="宋体" w:hAnsi="宋体" w:cs="宋体"/>
                <w:sz w:val="24"/>
                <w:szCs w:val="24"/>
                <w:highlight w:val="none"/>
              </w:rPr>
            </w:pPr>
          </w:p>
        </w:tc>
      </w:tr>
      <w:tr w14:paraId="79E5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7DC515">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281EECC5">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职    务</w:t>
            </w:r>
          </w:p>
        </w:tc>
        <w:tc>
          <w:tcPr>
            <w:tcW w:w="1960" w:type="dxa"/>
            <w:gridSpan w:val="2"/>
            <w:noWrap w:val="0"/>
            <w:vAlign w:val="top"/>
          </w:tcPr>
          <w:p w14:paraId="2F8B5380">
            <w:pPr>
              <w:shd w:val="clear"/>
              <w:tabs>
                <w:tab w:val="left" w:pos="1260"/>
              </w:tabs>
              <w:spacing w:line="360" w:lineRule="auto"/>
              <w:rPr>
                <w:rFonts w:ascii="宋体" w:hAnsi="宋体" w:cs="宋体"/>
                <w:sz w:val="24"/>
                <w:szCs w:val="24"/>
                <w:highlight w:val="none"/>
              </w:rPr>
            </w:pPr>
          </w:p>
        </w:tc>
        <w:tc>
          <w:tcPr>
            <w:tcW w:w="2156" w:type="dxa"/>
            <w:noWrap w:val="0"/>
            <w:vAlign w:val="top"/>
          </w:tcPr>
          <w:p w14:paraId="7B84B12E">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手机号码</w:t>
            </w:r>
          </w:p>
        </w:tc>
        <w:tc>
          <w:tcPr>
            <w:tcW w:w="2370" w:type="dxa"/>
            <w:noWrap w:val="0"/>
            <w:vAlign w:val="top"/>
          </w:tcPr>
          <w:p w14:paraId="7C7F486D">
            <w:pPr>
              <w:shd w:val="clear"/>
              <w:tabs>
                <w:tab w:val="left" w:pos="1260"/>
              </w:tabs>
              <w:spacing w:line="360" w:lineRule="auto"/>
              <w:rPr>
                <w:rFonts w:ascii="宋体" w:hAnsi="宋体" w:cs="宋体"/>
                <w:sz w:val="24"/>
                <w:szCs w:val="24"/>
                <w:highlight w:val="none"/>
              </w:rPr>
            </w:pPr>
          </w:p>
        </w:tc>
      </w:tr>
      <w:tr w14:paraId="6DC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BF52E01">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6489E6F3">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联系电话</w:t>
            </w:r>
          </w:p>
        </w:tc>
        <w:tc>
          <w:tcPr>
            <w:tcW w:w="1960" w:type="dxa"/>
            <w:gridSpan w:val="2"/>
            <w:noWrap w:val="0"/>
            <w:vAlign w:val="top"/>
          </w:tcPr>
          <w:p w14:paraId="2E5CB315">
            <w:pPr>
              <w:shd w:val="clear"/>
              <w:tabs>
                <w:tab w:val="left" w:pos="1260"/>
              </w:tabs>
              <w:spacing w:line="360" w:lineRule="auto"/>
              <w:rPr>
                <w:rFonts w:ascii="宋体" w:hAnsi="宋体" w:cs="宋体"/>
                <w:sz w:val="24"/>
                <w:szCs w:val="24"/>
                <w:highlight w:val="none"/>
              </w:rPr>
            </w:pPr>
          </w:p>
        </w:tc>
        <w:tc>
          <w:tcPr>
            <w:tcW w:w="2156" w:type="dxa"/>
            <w:noWrap w:val="0"/>
            <w:vAlign w:val="top"/>
          </w:tcPr>
          <w:p w14:paraId="44F7A58C">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图文传真</w:t>
            </w:r>
          </w:p>
        </w:tc>
        <w:tc>
          <w:tcPr>
            <w:tcW w:w="2370" w:type="dxa"/>
            <w:noWrap w:val="0"/>
            <w:vAlign w:val="top"/>
          </w:tcPr>
          <w:p w14:paraId="5CC04C86">
            <w:pPr>
              <w:shd w:val="clear"/>
              <w:tabs>
                <w:tab w:val="left" w:pos="1260"/>
              </w:tabs>
              <w:spacing w:line="360" w:lineRule="auto"/>
              <w:rPr>
                <w:rFonts w:ascii="宋体" w:hAnsi="宋体" w:cs="宋体"/>
                <w:sz w:val="24"/>
                <w:szCs w:val="24"/>
                <w:highlight w:val="none"/>
              </w:rPr>
            </w:pPr>
          </w:p>
        </w:tc>
      </w:tr>
      <w:tr w14:paraId="265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4A382FA">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3486B8F1">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通讯地址</w:t>
            </w:r>
          </w:p>
        </w:tc>
        <w:tc>
          <w:tcPr>
            <w:tcW w:w="6486" w:type="dxa"/>
            <w:gridSpan w:val="4"/>
            <w:noWrap w:val="0"/>
            <w:vAlign w:val="top"/>
          </w:tcPr>
          <w:p w14:paraId="03A798BB">
            <w:pPr>
              <w:shd w:val="clear"/>
              <w:tabs>
                <w:tab w:val="left" w:pos="1260"/>
              </w:tabs>
              <w:spacing w:line="360" w:lineRule="auto"/>
              <w:rPr>
                <w:rFonts w:ascii="宋体" w:hAnsi="宋体" w:cs="宋体"/>
                <w:sz w:val="24"/>
                <w:szCs w:val="24"/>
                <w:highlight w:val="none"/>
              </w:rPr>
            </w:pPr>
          </w:p>
        </w:tc>
      </w:tr>
      <w:tr w14:paraId="6A0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B1FD777">
            <w:pPr>
              <w:shd w:val="clear"/>
              <w:tabs>
                <w:tab w:val="left" w:pos="1260"/>
              </w:tabs>
              <w:spacing w:line="360" w:lineRule="auto"/>
              <w:rPr>
                <w:rFonts w:ascii="宋体" w:hAnsi="宋体" w:cs="宋体"/>
                <w:sz w:val="24"/>
                <w:szCs w:val="24"/>
                <w:highlight w:val="none"/>
              </w:rPr>
            </w:pPr>
          </w:p>
        </w:tc>
        <w:tc>
          <w:tcPr>
            <w:tcW w:w="2155" w:type="dxa"/>
            <w:gridSpan w:val="2"/>
            <w:noWrap w:val="0"/>
            <w:vAlign w:val="center"/>
          </w:tcPr>
          <w:p w14:paraId="2D72D172">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网    址</w:t>
            </w:r>
          </w:p>
        </w:tc>
        <w:tc>
          <w:tcPr>
            <w:tcW w:w="6486" w:type="dxa"/>
            <w:gridSpan w:val="4"/>
            <w:noWrap w:val="0"/>
            <w:vAlign w:val="top"/>
          </w:tcPr>
          <w:p w14:paraId="0732052B">
            <w:pPr>
              <w:shd w:val="clear"/>
              <w:tabs>
                <w:tab w:val="left" w:pos="1260"/>
              </w:tabs>
              <w:spacing w:line="360" w:lineRule="auto"/>
              <w:rPr>
                <w:rFonts w:ascii="宋体" w:hAnsi="宋体" w:cs="宋体"/>
                <w:sz w:val="24"/>
                <w:szCs w:val="24"/>
                <w:highlight w:val="none"/>
              </w:rPr>
            </w:pPr>
          </w:p>
        </w:tc>
      </w:tr>
      <w:tr w14:paraId="75D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1B624688">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被授权项目与内容</w:t>
            </w:r>
          </w:p>
        </w:tc>
        <w:tc>
          <w:tcPr>
            <w:tcW w:w="2145" w:type="dxa"/>
            <w:noWrap w:val="0"/>
            <w:vAlign w:val="center"/>
          </w:tcPr>
          <w:p w14:paraId="5FC1405E">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项目名称</w:t>
            </w:r>
          </w:p>
        </w:tc>
        <w:tc>
          <w:tcPr>
            <w:tcW w:w="6496" w:type="dxa"/>
            <w:gridSpan w:val="5"/>
            <w:noWrap w:val="0"/>
            <w:vAlign w:val="top"/>
          </w:tcPr>
          <w:p w14:paraId="2ACA4DC1">
            <w:pPr>
              <w:shd w:val="clear"/>
              <w:tabs>
                <w:tab w:val="left" w:pos="1260"/>
              </w:tabs>
              <w:spacing w:line="360" w:lineRule="auto"/>
              <w:rPr>
                <w:rFonts w:ascii="宋体" w:hAnsi="宋体" w:cs="宋体"/>
                <w:sz w:val="24"/>
                <w:szCs w:val="24"/>
                <w:highlight w:val="none"/>
              </w:rPr>
            </w:pPr>
          </w:p>
        </w:tc>
      </w:tr>
      <w:tr w14:paraId="50A7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56C867E7">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3ADD8811">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文件编号</w:t>
            </w:r>
          </w:p>
        </w:tc>
        <w:tc>
          <w:tcPr>
            <w:tcW w:w="6496" w:type="dxa"/>
            <w:gridSpan w:val="5"/>
            <w:noWrap w:val="0"/>
            <w:vAlign w:val="top"/>
          </w:tcPr>
          <w:p w14:paraId="6CB4A9DA">
            <w:pPr>
              <w:shd w:val="clear"/>
              <w:tabs>
                <w:tab w:val="left" w:pos="1260"/>
              </w:tabs>
              <w:spacing w:line="360" w:lineRule="auto"/>
              <w:rPr>
                <w:rFonts w:ascii="宋体" w:hAnsi="宋体" w:cs="宋体"/>
                <w:sz w:val="24"/>
                <w:szCs w:val="24"/>
                <w:highlight w:val="none"/>
              </w:rPr>
            </w:pPr>
          </w:p>
        </w:tc>
      </w:tr>
      <w:tr w14:paraId="2EA1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5436E85B">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65C0FFF8">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授权范围</w:t>
            </w:r>
          </w:p>
        </w:tc>
        <w:tc>
          <w:tcPr>
            <w:tcW w:w="6496" w:type="dxa"/>
            <w:gridSpan w:val="5"/>
            <w:noWrap w:val="0"/>
            <w:vAlign w:val="center"/>
          </w:tcPr>
          <w:p w14:paraId="4511CE17">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全权办理本采购项目的</w:t>
            </w:r>
            <w:r>
              <w:rPr>
                <w:rFonts w:hint="eastAsia" w:ascii="宋体" w:hAnsi="宋体" w:cs="宋体"/>
                <w:sz w:val="24"/>
                <w:szCs w:val="24"/>
                <w:highlight w:val="none"/>
                <w:lang w:val="en-US" w:eastAsia="zh-CN"/>
              </w:rPr>
              <w:t>投标</w:t>
            </w:r>
            <w:r>
              <w:rPr>
                <w:rFonts w:ascii="宋体" w:hAnsi="宋体" w:cs="宋体"/>
                <w:sz w:val="24"/>
                <w:szCs w:val="24"/>
                <w:highlight w:val="none"/>
              </w:rPr>
              <w:t>、联系、洽谈、签约、执行等具体事务，签署全部有关的文件、文书、协议及合同。</w:t>
            </w:r>
          </w:p>
        </w:tc>
      </w:tr>
      <w:tr w14:paraId="1D35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77F190B2">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4628A487">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法律责任</w:t>
            </w:r>
          </w:p>
        </w:tc>
        <w:tc>
          <w:tcPr>
            <w:tcW w:w="6496" w:type="dxa"/>
            <w:gridSpan w:val="5"/>
            <w:noWrap w:val="0"/>
            <w:vAlign w:val="center"/>
          </w:tcPr>
          <w:p w14:paraId="2DEC9702">
            <w:pPr>
              <w:shd w:val="clear"/>
              <w:tabs>
                <w:tab w:val="left" w:pos="1260"/>
              </w:tabs>
              <w:spacing w:line="360" w:lineRule="auto"/>
              <w:rPr>
                <w:rFonts w:ascii="宋体" w:hAnsi="宋体" w:cs="宋体"/>
                <w:spacing w:val="-10"/>
                <w:sz w:val="24"/>
                <w:szCs w:val="24"/>
                <w:highlight w:val="none"/>
              </w:rPr>
            </w:pPr>
            <w:r>
              <w:rPr>
                <w:rFonts w:ascii="宋体" w:hAnsi="宋体" w:cs="宋体"/>
                <w:spacing w:val="-10"/>
                <w:sz w:val="24"/>
                <w:szCs w:val="24"/>
                <w:highlight w:val="none"/>
              </w:rPr>
              <w:t>本公司对被授权人在本项目中的签名承担全部法律责任。</w:t>
            </w:r>
          </w:p>
        </w:tc>
      </w:tr>
      <w:tr w14:paraId="498D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BA9393A">
            <w:pPr>
              <w:shd w:val="clear"/>
              <w:tabs>
                <w:tab w:val="left" w:pos="1260"/>
              </w:tabs>
              <w:spacing w:line="360" w:lineRule="auto"/>
              <w:rPr>
                <w:rFonts w:ascii="宋体" w:hAnsi="宋体" w:cs="宋体"/>
                <w:sz w:val="24"/>
                <w:szCs w:val="24"/>
                <w:highlight w:val="none"/>
              </w:rPr>
            </w:pPr>
          </w:p>
        </w:tc>
        <w:tc>
          <w:tcPr>
            <w:tcW w:w="2145" w:type="dxa"/>
            <w:noWrap w:val="0"/>
            <w:vAlign w:val="center"/>
          </w:tcPr>
          <w:p w14:paraId="732490BF">
            <w:pPr>
              <w:shd w:val="clear"/>
              <w:tabs>
                <w:tab w:val="left" w:pos="1260"/>
              </w:tabs>
              <w:spacing w:line="360" w:lineRule="auto"/>
              <w:rPr>
                <w:rFonts w:ascii="宋体" w:hAnsi="宋体" w:cs="宋体"/>
                <w:sz w:val="24"/>
                <w:szCs w:val="24"/>
                <w:highlight w:val="none"/>
              </w:rPr>
            </w:pPr>
            <w:r>
              <w:rPr>
                <w:rFonts w:ascii="宋体" w:hAnsi="宋体" w:cs="宋体"/>
                <w:sz w:val="24"/>
                <w:szCs w:val="24"/>
                <w:highlight w:val="none"/>
              </w:rPr>
              <w:t>授权期限</w:t>
            </w:r>
          </w:p>
        </w:tc>
        <w:tc>
          <w:tcPr>
            <w:tcW w:w="6496" w:type="dxa"/>
            <w:gridSpan w:val="5"/>
            <w:noWrap w:val="0"/>
            <w:vAlign w:val="center"/>
          </w:tcPr>
          <w:p w14:paraId="67A8ED3B">
            <w:pPr>
              <w:shd w:val="clear"/>
              <w:tabs>
                <w:tab w:val="left" w:pos="1260"/>
              </w:tabs>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自本委托书签署之日起至投标有效期期满</w:t>
            </w:r>
          </w:p>
        </w:tc>
      </w:tr>
      <w:tr w14:paraId="04B2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3" w:type="dxa"/>
            <w:gridSpan w:val="4"/>
            <w:noWrap w:val="0"/>
            <w:vAlign w:val="center"/>
          </w:tcPr>
          <w:p w14:paraId="7D8D1332">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被授权人身份证复印件</w:t>
            </w:r>
          </w:p>
        </w:tc>
        <w:tc>
          <w:tcPr>
            <w:tcW w:w="4837" w:type="dxa"/>
            <w:gridSpan w:val="3"/>
            <w:noWrap w:val="0"/>
            <w:vAlign w:val="center"/>
          </w:tcPr>
          <w:p w14:paraId="09B5A89F">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法定代表人签署栏</w:t>
            </w:r>
          </w:p>
        </w:tc>
      </w:tr>
      <w:tr w14:paraId="7C39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4623" w:type="dxa"/>
            <w:gridSpan w:val="4"/>
            <w:vMerge w:val="restart"/>
            <w:noWrap w:val="0"/>
            <w:vAlign w:val="center"/>
          </w:tcPr>
          <w:p w14:paraId="5E15076D">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（扫描件）</w:t>
            </w:r>
          </w:p>
        </w:tc>
        <w:tc>
          <w:tcPr>
            <w:tcW w:w="4837" w:type="dxa"/>
            <w:gridSpan w:val="3"/>
            <w:noWrap w:val="0"/>
            <w:vAlign w:val="center"/>
          </w:tcPr>
          <w:p w14:paraId="79860B82">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（企业公章）</w:t>
            </w:r>
          </w:p>
        </w:tc>
      </w:tr>
      <w:tr w14:paraId="44B2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623" w:type="dxa"/>
            <w:gridSpan w:val="4"/>
            <w:vMerge w:val="continue"/>
            <w:noWrap w:val="0"/>
            <w:vAlign w:val="center"/>
          </w:tcPr>
          <w:p w14:paraId="6DD4A0A4">
            <w:pPr>
              <w:shd w:val="clear"/>
              <w:tabs>
                <w:tab w:val="left" w:pos="1260"/>
              </w:tabs>
              <w:spacing w:line="360" w:lineRule="auto"/>
              <w:rPr>
                <w:rFonts w:ascii="宋体" w:hAnsi="宋体" w:cs="宋体"/>
                <w:sz w:val="24"/>
                <w:szCs w:val="24"/>
                <w:highlight w:val="none"/>
              </w:rPr>
            </w:pPr>
          </w:p>
        </w:tc>
        <w:tc>
          <w:tcPr>
            <w:tcW w:w="4837" w:type="dxa"/>
            <w:gridSpan w:val="3"/>
            <w:noWrap w:val="0"/>
            <w:vAlign w:val="center"/>
          </w:tcPr>
          <w:p w14:paraId="1A27482A">
            <w:pPr>
              <w:shd w:val="clear"/>
              <w:tabs>
                <w:tab w:val="left" w:pos="1260"/>
              </w:tabs>
              <w:spacing w:line="360" w:lineRule="auto"/>
              <w:rPr>
                <w:rFonts w:ascii="宋体" w:hAnsi="宋体" w:cs="宋体"/>
                <w:sz w:val="24"/>
                <w:szCs w:val="24"/>
                <w:highlight w:val="none"/>
              </w:rPr>
            </w:pPr>
          </w:p>
          <w:p w14:paraId="3CCD8780">
            <w:pPr>
              <w:shd w:val="clear"/>
              <w:tabs>
                <w:tab w:val="left" w:pos="1260"/>
              </w:tabs>
              <w:spacing w:line="360" w:lineRule="auto"/>
              <w:rPr>
                <w:rFonts w:ascii="宋体" w:hAnsi="宋体" w:cs="宋体"/>
                <w:sz w:val="24"/>
                <w:szCs w:val="24"/>
                <w:highlight w:val="none"/>
              </w:rPr>
            </w:pPr>
          </w:p>
          <w:p w14:paraId="26E9B874">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（签字或</w:t>
            </w:r>
            <w:r>
              <w:rPr>
                <w:rFonts w:hint="eastAsia" w:ascii="宋体" w:hAnsi="宋体" w:cs="宋体"/>
                <w:sz w:val="24"/>
                <w:szCs w:val="24"/>
                <w:highlight w:val="none"/>
                <w:lang w:eastAsia="zh-CN"/>
              </w:rPr>
              <w:t>盖章</w:t>
            </w:r>
            <w:r>
              <w:rPr>
                <w:rFonts w:ascii="宋体" w:hAnsi="宋体" w:cs="宋体"/>
                <w:sz w:val="24"/>
                <w:szCs w:val="24"/>
                <w:highlight w:val="none"/>
              </w:rPr>
              <w:t>）</w:t>
            </w:r>
          </w:p>
          <w:p w14:paraId="17ECDB7D">
            <w:pPr>
              <w:shd w:val="clear"/>
              <w:tabs>
                <w:tab w:val="left" w:pos="1260"/>
              </w:tabs>
              <w:spacing w:line="360" w:lineRule="auto"/>
              <w:jc w:val="center"/>
              <w:rPr>
                <w:rFonts w:ascii="宋体" w:hAnsi="宋体" w:cs="宋体"/>
                <w:sz w:val="24"/>
                <w:szCs w:val="24"/>
                <w:highlight w:val="none"/>
              </w:rPr>
            </w:pPr>
            <w:r>
              <w:rPr>
                <w:rFonts w:ascii="宋体" w:hAnsi="宋体" w:cs="宋体"/>
                <w:sz w:val="24"/>
                <w:szCs w:val="24"/>
                <w:highlight w:val="none"/>
              </w:rPr>
              <w:t>年   月   日</w:t>
            </w:r>
          </w:p>
        </w:tc>
      </w:tr>
    </w:tbl>
    <w:p w14:paraId="4B7807C0">
      <w:pPr>
        <w:shd w:val="clear"/>
        <w:spacing w:line="360" w:lineRule="auto"/>
        <w:jc w:val="left"/>
        <w:rPr>
          <w:rFonts w:hint="eastAsia" w:ascii="宋体" w:hAnsi="宋体" w:cs="宋体"/>
          <w:b/>
          <w:color w:val="000000"/>
          <w:sz w:val="24"/>
          <w:szCs w:val="22"/>
          <w:highlight w:val="none"/>
        </w:rPr>
        <w:sectPr>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F65FD74">
      <w:pPr>
        <w:shd w:val="clear"/>
        <w:spacing w:line="360" w:lineRule="auto"/>
        <w:jc w:val="left"/>
        <w:rPr>
          <w:rFonts w:hint="eastAsia" w:ascii="宋体" w:hAnsi="宋体" w:eastAsia="宋体" w:cs="宋体"/>
          <w:b/>
          <w:color w:val="000000"/>
          <w:sz w:val="24"/>
          <w:szCs w:val="22"/>
          <w:highlight w:val="none"/>
          <w:lang w:eastAsia="zh-CN"/>
        </w:rPr>
      </w:pPr>
      <w:r>
        <w:rPr>
          <w:rFonts w:hint="eastAsia" w:ascii="宋体" w:hAnsi="宋体" w:cs="宋体"/>
          <w:b/>
          <w:color w:val="000000"/>
          <w:sz w:val="24"/>
          <w:szCs w:val="22"/>
          <w:highlight w:val="none"/>
        </w:rPr>
        <w:t>附件</w:t>
      </w:r>
      <w:r>
        <w:rPr>
          <w:rFonts w:hint="eastAsia" w:ascii="宋体" w:hAnsi="宋体" w:cs="宋体"/>
          <w:b/>
          <w:color w:val="000000"/>
          <w:sz w:val="24"/>
          <w:szCs w:val="22"/>
          <w:highlight w:val="none"/>
          <w:lang w:val="en-US" w:eastAsia="zh-CN"/>
        </w:rPr>
        <w:t>3</w:t>
      </w:r>
    </w:p>
    <w:p w14:paraId="63D31CF8">
      <w:pPr>
        <w:pStyle w:val="19"/>
        <w:shd w:val="clear"/>
        <w:spacing w:line="360" w:lineRule="auto"/>
        <w:ind w:firstLine="440"/>
        <w:rPr>
          <w:rFonts w:hint="eastAsia" w:ascii="宋体" w:hAnsi="宋体" w:cs="宋体"/>
          <w:sz w:val="44"/>
          <w:szCs w:val="44"/>
          <w:highlight w:val="none"/>
        </w:rPr>
      </w:pPr>
    </w:p>
    <w:p w14:paraId="7DFB4144">
      <w:pPr>
        <w:pStyle w:val="19"/>
        <w:shd w:val="clear"/>
        <w:spacing w:line="360" w:lineRule="auto"/>
        <w:ind w:firstLine="442"/>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《中华人民共和国政府采购法》第二十二条的书面承诺函</w:t>
      </w:r>
    </w:p>
    <w:p w14:paraId="75FE4F34">
      <w:pPr>
        <w:pStyle w:val="19"/>
        <w:shd w:val="clear"/>
        <w:spacing w:line="360" w:lineRule="auto"/>
        <w:ind w:firstLine="240"/>
        <w:rPr>
          <w:rFonts w:hint="eastAsia" w:ascii="仿宋" w:hAnsi="仿宋" w:eastAsia="仿宋" w:cs="仿宋"/>
          <w:sz w:val="24"/>
          <w:szCs w:val="24"/>
          <w:highlight w:val="none"/>
        </w:rPr>
      </w:pPr>
    </w:p>
    <w:p w14:paraId="7AEA520C">
      <w:pPr>
        <w:shd w:val="clear"/>
        <w:spacing w:line="360" w:lineRule="auto"/>
        <w:jc w:val="left"/>
        <w:rPr>
          <w:rFonts w:hint="eastAsia" w:ascii="宋体" w:hAnsi="宋体" w:cs="宋体"/>
          <w:sz w:val="28"/>
          <w:szCs w:val="28"/>
          <w:highlight w:val="none"/>
        </w:rPr>
      </w:pPr>
      <w:r>
        <w:rPr>
          <w:rFonts w:hint="eastAsia" w:ascii="宋体" w:hAnsi="宋体" w:cs="宋体"/>
          <w:color w:val="000000"/>
          <w:sz w:val="28"/>
          <w:szCs w:val="28"/>
          <w:highlight w:val="none"/>
        </w:rPr>
        <w:t>致：</w:t>
      </w:r>
      <w:r>
        <w:rPr>
          <w:rFonts w:hint="eastAsia" w:ascii="宋体" w:hAnsi="宋体" w:cs="宋体"/>
          <w:color w:val="000000"/>
          <w:sz w:val="28"/>
          <w:szCs w:val="28"/>
          <w:highlight w:val="none"/>
          <w:u w:val="single"/>
        </w:rPr>
        <w:t>（采购人名称）</w:t>
      </w:r>
    </w:p>
    <w:p w14:paraId="0D0FB596">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我单位作为参加</w:t>
      </w:r>
      <w:r>
        <w:rPr>
          <w:rFonts w:hint="eastAsia" w:ascii="宋体" w:hAnsi="宋体" w:cs="宋体"/>
          <w:sz w:val="28"/>
          <w:szCs w:val="28"/>
          <w:highlight w:val="none"/>
          <w:u w:val="single"/>
        </w:rPr>
        <w:t xml:space="preserve">   </w:t>
      </w:r>
      <w:r>
        <w:rPr>
          <w:rFonts w:ascii="宋体" w:hAnsi="宋体" w:cs="宋体"/>
          <w:sz w:val="28"/>
          <w:szCs w:val="28"/>
          <w:highlight w:val="none"/>
          <w:u w:val="single"/>
        </w:rPr>
        <w:t>（项目名称</w:t>
      </w:r>
      <w:r>
        <w:rPr>
          <w:rFonts w:hint="eastAsia" w:ascii="宋体" w:hAnsi="宋体" w:cs="宋体"/>
          <w:sz w:val="28"/>
          <w:szCs w:val="28"/>
          <w:highlight w:val="none"/>
          <w:u w:val="single"/>
          <w:lang w:val="en-US" w:eastAsia="zh-CN"/>
        </w:rPr>
        <w:t>+标段</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采购项目的</w:t>
      </w:r>
      <w:r>
        <w:rPr>
          <w:rFonts w:hint="eastAsia" w:cs="宋体"/>
          <w:sz w:val="28"/>
          <w:szCs w:val="28"/>
          <w:highlight w:val="none"/>
          <w:lang w:eastAsia="zh-CN"/>
        </w:rPr>
        <w:t>供应商</w:t>
      </w:r>
      <w:r>
        <w:rPr>
          <w:rFonts w:hint="eastAsia" w:ascii="宋体" w:hAnsi="宋体" w:cs="宋体"/>
          <w:sz w:val="28"/>
          <w:szCs w:val="28"/>
          <w:highlight w:val="none"/>
        </w:rPr>
        <w:t xml:space="preserve">，现郑重承诺我单位具备《中华人民共和国政府采购法》第二十二条供应商参加政府采购活动的基本资格条件： </w:t>
      </w:r>
    </w:p>
    <w:p w14:paraId="50202DFA">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（一）我单位具有独立承担民事责任的能力； </w:t>
      </w:r>
    </w:p>
    <w:p w14:paraId="69135D78">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（二）我单位具有良好的商业信誉和健全的财务会计制度；</w:t>
      </w:r>
    </w:p>
    <w:p w14:paraId="3ABB4279">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（三）我单位具有履行合同所必需的设备和专业技术能力； </w:t>
      </w:r>
    </w:p>
    <w:p w14:paraId="52213E32">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（四）我单位有依法缴纳税收和社会保障资金的良好记录； </w:t>
      </w:r>
    </w:p>
    <w:p w14:paraId="0478E82B">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（五）我单位参加政府采购活动前三年内，在经营活动中没有重大违法记录； </w:t>
      </w:r>
    </w:p>
    <w:p w14:paraId="76A177A4">
      <w:pPr>
        <w:pStyle w:val="19"/>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（六）我单位满足法律、行政法规规定的其他条件。</w:t>
      </w:r>
    </w:p>
    <w:p w14:paraId="360E3059">
      <w:pPr>
        <w:pStyle w:val="19"/>
        <w:shd w:val="clear"/>
        <w:spacing w:line="360" w:lineRule="auto"/>
        <w:ind w:firstLine="560" w:firstLineChars="200"/>
        <w:rPr>
          <w:rFonts w:hint="eastAsia" w:ascii="仿宋" w:hAnsi="仿宋" w:eastAsia="仿宋" w:cs="仿宋"/>
          <w:sz w:val="28"/>
          <w:szCs w:val="28"/>
          <w:highlight w:val="none"/>
        </w:rPr>
      </w:pPr>
    </w:p>
    <w:p w14:paraId="7F8C0D7A">
      <w:pPr>
        <w:shd w:val="clear"/>
        <w:spacing w:line="360" w:lineRule="auto"/>
        <w:ind w:firstLine="562" w:firstLineChars="200"/>
        <w:rPr>
          <w:rFonts w:hint="eastAsia" w:ascii="宋体" w:hAnsi="宋体" w:cs="宋体"/>
          <w:b/>
          <w:color w:val="000000"/>
          <w:sz w:val="28"/>
          <w:szCs w:val="28"/>
          <w:highlight w:val="none"/>
        </w:rPr>
      </w:pPr>
    </w:p>
    <w:p w14:paraId="6181A9D4">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供应商：</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 xml:space="preserve">（盖章）  </w:t>
      </w:r>
    </w:p>
    <w:p w14:paraId="4B34C61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3466E49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 xml:space="preserve">）  </w:t>
      </w:r>
    </w:p>
    <w:p w14:paraId="50F151E4">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日    期：  年  月  日</w:t>
      </w:r>
    </w:p>
    <w:p w14:paraId="57DD4D06">
      <w:pPr>
        <w:shd w:val="clear"/>
        <w:spacing w:line="360" w:lineRule="auto"/>
        <w:ind w:firstLine="562" w:firstLineChars="200"/>
        <w:rPr>
          <w:rFonts w:hint="eastAsia" w:ascii="宋体" w:hAnsi="宋体" w:cs="宋体"/>
          <w:b/>
          <w:color w:val="000000"/>
          <w:sz w:val="28"/>
          <w:szCs w:val="28"/>
          <w:highlight w:val="none"/>
        </w:rPr>
      </w:pPr>
    </w:p>
    <w:p w14:paraId="0CDD1BB3">
      <w:pPr>
        <w:shd w:val="clear"/>
        <w:spacing w:line="360" w:lineRule="auto"/>
        <w:jc w:val="left"/>
        <w:rPr>
          <w:rFonts w:hint="eastAsia" w:ascii="宋体" w:hAnsi="宋体" w:cs="宋体"/>
          <w:b/>
          <w:color w:val="000000"/>
          <w:sz w:val="24"/>
          <w:highlight w:val="none"/>
        </w:rPr>
      </w:pPr>
    </w:p>
    <w:p w14:paraId="67A917C8">
      <w:pPr>
        <w:shd w:val="clear"/>
        <w:spacing w:line="360" w:lineRule="auto"/>
        <w:jc w:val="left"/>
        <w:rPr>
          <w:rFonts w:hint="eastAsia" w:ascii="宋体" w:hAnsi="宋体" w:cs="宋体"/>
          <w:b/>
          <w:color w:val="000000"/>
          <w:sz w:val="24"/>
          <w:highlight w:val="none"/>
        </w:rPr>
      </w:pPr>
    </w:p>
    <w:p w14:paraId="2EC2374E">
      <w:pPr>
        <w:shd w:val="clear"/>
        <w:spacing w:line="360" w:lineRule="auto"/>
        <w:jc w:val="left"/>
        <w:rPr>
          <w:rFonts w:hint="eastAsia" w:ascii="宋体" w:hAnsi="宋体" w:cs="宋体"/>
          <w:b/>
          <w:color w:val="000000"/>
          <w:sz w:val="24"/>
          <w:highlight w:val="none"/>
        </w:rPr>
      </w:pPr>
    </w:p>
    <w:p w14:paraId="65A5252D">
      <w:pPr>
        <w:shd w:val="clear"/>
        <w:spacing w:line="360" w:lineRule="auto"/>
        <w:jc w:val="left"/>
        <w:rPr>
          <w:rFonts w:hint="eastAsia" w:ascii="宋体" w:hAnsi="宋体" w:cs="宋体"/>
          <w:b/>
          <w:color w:val="000000"/>
          <w:sz w:val="24"/>
          <w:highlight w:val="none"/>
        </w:rPr>
      </w:pPr>
    </w:p>
    <w:p w14:paraId="5FDDA081">
      <w:pPr>
        <w:shd w:val="clear"/>
        <w:spacing w:line="360" w:lineRule="auto"/>
        <w:jc w:val="left"/>
        <w:rPr>
          <w:rFonts w:hint="eastAsia" w:ascii="宋体" w:hAnsi="宋体" w:eastAsia="宋体" w:cs="宋体"/>
          <w:b/>
          <w:color w:val="000000"/>
          <w:sz w:val="24"/>
          <w:highlight w:val="none"/>
          <w:lang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4</w:t>
      </w:r>
    </w:p>
    <w:p w14:paraId="3AA5F240">
      <w:pPr>
        <w:shd w:val="clear"/>
        <w:spacing w:line="360" w:lineRule="auto"/>
        <w:jc w:val="center"/>
        <w:rPr>
          <w:rFonts w:hint="eastAsia" w:ascii="宋体" w:hAnsi="宋体" w:cs="宋体"/>
          <w:b/>
          <w:color w:val="000000"/>
          <w:sz w:val="44"/>
          <w:szCs w:val="44"/>
          <w:highlight w:val="none"/>
        </w:rPr>
      </w:pPr>
    </w:p>
    <w:p w14:paraId="2ED7D256">
      <w:pPr>
        <w:shd w:val="clear"/>
        <w:spacing w:line="360" w:lineRule="auto"/>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参加本项目活动前3年内在经营活动中</w:t>
      </w:r>
      <w:r>
        <w:rPr>
          <w:rFonts w:hint="eastAsia" w:ascii="宋体" w:hAnsi="宋体" w:cs="宋体"/>
          <w:b/>
          <w:color w:val="000000"/>
          <w:sz w:val="30"/>
          <w:szCs w:val="30"/>
          <w:highlight w:val="none"/>
          <w:lang w:eastAsia="zh-CN"/>
        </w:rPr>
        <w:t>没有</w:t>
      </w:r>
      <w:r>
        <w:rPr>
          <w:rFonts w:hint="eastAsia" w:ascii="宋体" w:hAnsi="宋体" w:cs="宋体"/>
          <w:b/>
          <w:color w:val="000000"/>
          <w:sz w:val="30"/>
          <w:szCs w:val="30"/>
          <w:highlight w:val="none"/>
        </w:rPr>
        <w:t>重大违法记录的书面声明</w:t>
      </w:r>
    </w:p>
    <w:p w14:paraId="373FDDE2">
      <w:pPr>
        <w:shd w:val="clear"/>
        <w:spacing w:line="360" w:lineRule="auto"/>
        <w:jc w:val="center"/>
        <w:rPr>
          <w:rFonts w:hint="eastAsia" w:ascii="宋体" w:hAnsi="宋体" w:cs="宋体"/>
          <w:b/>
          <w:color w:val="000000"/>
          <w:sz w:val="44"/>
          <w:szCs w:val="44"/>
          <w:highlight w:val="none"/>
        </w:rPr>
      </w:pPr>
    </w:p>
    <w:p w14:paraId="79209000">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8"/>
          <w:szCs w:val="28"/>
          <w:highlight w:val="none"/>
          <w:u w:val="single"/>
        </w:rPr>
      </w:pPr>
      <w:r>
        <w:rPr>
          <w:rFonts w:hint="eastAsia" w:ascii="宋体" w:hAnsi="宋体" w:cs="宋体"/>
          <w:color w:val="000000"/>
          <w:sz w:val="28"/>
          <w:szCs w:val="28"/>
          <w:highlight w:val="none"/>
        </w:rPr>
        <w:t>致：</w:t>
      </w:r>
      <w:r>
        <w:rPr>
          <w:rFonts w:hint="eastAsia" w:ascii="宋体" w:hAnsi="宋体" w:cs="宋体"/>
          <w:color w:val="000000"/>
          <w:sz w:val="28"/>
          <w:szCs w:val="28"/>
          <w:highlight w:val="none"/>
          <w:u w:val="single"/>
        </w:rPr>
        <w:t>（采购人名称）</w:t>
      </w:r>
    </w:p>
    <w:p w14:paraId="6B5D427D">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我单位</w:t>
      </w:r>
      <w:r>
        <w:rPr>
          <w:rFonts w:hint="eastAsia" w:ascii="宋体" w:hAnsi="宋体" w:cs="宋体"/>
          <w:color w:val="000000"/>
          <w:sz w:val="28"/>
          <w:szCs w:val="28"/>
          <w:highlight w:val="none"/>
          <w:u w:val="single"/>
        </w:rPr>
        <w:t>（</w:t>
      </w:r>
      <w:r>
        <w:rPr>
          <w:rFonts w:hint="eastAsia" w:ascii="宋体" w:hAnsi="宋体" w:cs="宋体"/>
          <w:color w:val="000000"/>
          <w:sz w:val="28"/>
          <w:szCs w:val="28"/>
          <w:highlight w:val="none"/>
          <w:u w:val="single"/>
          <w:lang w:eastAsia="zh-CN"/>
        </w:rPr>
        <w:t>供应商</w:t>
      </w:r>
      <w:r>
        <w:rPr>
          <w:rFonts w:hint="eastAsia" w:ascii="宋体" w:hAnsi="宋体" w:cs="宋体"/>
          <w:color w:val="000000"/>
          <w:sz w:val="28"/>
          <w:szCs w:val="28"/>
          <w:highlight w:val="none"/>
          <w:u w:val="single"/>
        </w:rPr>
        <w:t>名称）</w:t>
      </w:r>
      <w:r>
        <w:rPr>
          <w:rFonts w:hint="eastAsia" w:ascii="宋体" w:hAnsi="宋体" w:cs="宋体"/>
          <w:color w:val="000000"/>
          <w:sz w:val="28"/>
          <w:szCs w:val="28"/>
          <w:highlight w:val="none"/>
        </w:rPr>
        <w:t>参加本项目活动前3年内，在经营活动中</w:t>
      </w:r>
      <w:r>
        <w:rPr>
          <w:rFonts w:hint="eastAsia" w:ascii="宋体" w:hAnsi="宋体" w:cs="宋体"/>
          <w:color w:val="000000"/>
          <w:sz w:val="28"/>
          <w:szCs w:val="28"/>
          <w:highlight w:val="none"/>
          <w:lang w:eastAsia="zh-CN"/>
        </w:rPr>
        <w:t>没有</w:t>
      </w:r>
      <w:r>
        <w:rPr>
          <w:rFonts w:hint="eastAsia" w:ascii="宋体" w:hAnsi="宋体" w:cs="宋体"/>
          <w:color w:val="000000"/>
          <w:sz w:val="28"/>
          <w:szCs w:val="28"/>
          <w:highlight w:val="none"/>
        </w:rPr>
        <w:t>重大违法记录，特此声明。</w:t>
      </w:r>
    </w:p>
    <w:p w14:paraId="30189B65">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若采购人在本项目招标采购过程中发现我单位参加本项目活动前3年内，在经营活动中存在重大违法记录，我单位将无条件地退出本项目的招标、投标活动，并承担因此引起的一切后果。</w:t>
      </w:r>
    </w:p>
    <w:p w14:paraId="00D5D22C">
      <w:pPr>
        <w:shd w:val="clear"/>
        <w:spacing w:line="360" w:lineRule="auto"/>
        <w:jc w:val="left"/>
        <w:rPr>
          <w:rFonts w:hint="eastAsia" w:ascii="宋体" w:hAnsi="宋体" w:cs="宋体"/>
          <w:color w:val="000000"/>
          <w:sz w:val="28"/>
          <w:szCs w:val="28"/>
          <w:highlight w:val="none"/>
        </w:rPr>
      </w:pPr>
    </w:p>
    <w:p w14:paraId="6516DA70">
      <w:pPr>
        <w:shd w:val="clear"/>
        <w:spacing w:line="360" w:lineRule="auto"/>
        <w:jc w:val="left"/>
        <w:rPr>
          <w:rFonts w:hint="eastAsia" w:ascii="宋体" w:hAnsi="宋体" w:cs="宋体"/>
          <w:color w:val="000000"/>
          <w:sz w:val="28"/>
          <w:szCs w:val="28"/>
          <w:highlight w:val="none"/>
        </w:rPr>
      </w:pPr>
    </w:p>
    <w:p w14:paraId="2657D090">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eastAsia="zh-CN"/>
        </w:rPr>
        <w:t>供应商</w:t>
      </w:r>
      <w:r>
        <w:rPr>
          <w:rFonts w:hint="eastAsia" w:ascii="宋体" w:hAnsi="宋体" w:cs="宋体"/>
          <w:b w:val="0"/>
          <w:bCs/>
          <w:color w:val="000000"/>
          <w:sz w:val="28"/>
          <w:szCs w:val="28"/>
          <w:highlight w:val="none"/>
        </w:rPr>
        <w:t>：</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（盖章）</w:t>
      </w:r>
    </w:p>
    <w:p w14:paraId="5772DB2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3A62BA7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5F03E22C">
      <w:pPr>
        <w:shd w:val="clear"/>
        <w:spacing w:line="360" w:lineRule="auto"/>
        <w:ind w:right="540" w:rightChars="257"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日期：  年  月  日</w:t>
      </w:r>
    </w:p>
    <w:p w14:paraId="49240008">
      <w:pPr>
        <w:shd w:val="clear"/>
        <w:spacing w:line="360" w:lineRule="auto"/>
        <w:jc w:val="left"/>
        <w:rPr>
          <w:rFonts w:hint="eastAsia" w:ascii="宋体" w:hAnsi="宋体" w:cs="宋体"/>
          <w:color w:val="000000"/>
          <w:sz w:val="24"/>
          <w:highlight w:val="none"/>
        </w:rPr>
      </w:pPr>
    </w:p>
    <w:p w14:paraId="0F9E27BA">
      <w:pPr>
        <w:shd w:val="clear"/>
        <w:spacing w:line="360" w:lineRule="auto"/>
        <w:jc w:val="left"/>
        <w:rPr>
          <w:rFonts w:hint="eastAsia" w:ascii="宋体" w:hAnsi="宋体" w:cs="宋体"/>
          <w:color w:val="000000"/>
          <w:sz w:val="24"/>
          <w:highlight w:val="none"/>
        </w:rPr>
      </w:pPr>
    </w:p>
    <w:p w14:paraId="6A0BEF92">
      <w:pPr>
        <w:shd w:val="clear"/>
        <w:spacing w:line="360" w:lineRule="auto"/>
        <w:jc w:val="left"/>
        <w:rPr>
          <w:rFonts w:hint="eastAsia" w:ascii="宋体" w:hAnsi="宋体" w:cs="宋体"/>
          <w:color w:val="000000"/>
          <w:sz w:val="24"/>
          <w:highlight w:val="none"/>
        </w:rPr>
      </w:pPr>
    </w:p>
    <w:p w14:paraId="28E964EE">
      <w:pPr>
        <w:shd w:val="clear"/>
        <w:spacing w:line="360" w:lineRule="auto"/>
        <w:jc w:val="left"/>
        <w:rPr>
          <w:rFonts w:hint="eastAsia" w:ascii="宋体" w:hAnsi="宋体" w:cs="宋体"/>
          <w:color w:val="000000"/>
          <w:sz w:val="24"/>
          <w:highlight w:val="none"/>
        </w:rPr>
      </w:pPr>
    </w:p>
    <w:p w14:paraId="3EC356CA">
      <w:pPr>
        <w:shd w:val="clear"/>
        <w:spacing w:line="360" w:lineRule="auto"/>
        <w:jc w:val="left"/>
        <w:rPr>
          <w:rFonts w:hint="eastAsia" w:ascii="宋体" w:hAnsi="宋体" w:cs="宋体"/>
          <w:color w:val="000000"/>
          <w:sz w:val="24"/>
          <w:highlight w:val="none"/>
        </w:rPr>
      </w:pPr>
    </w:p>
    <w:p w14:paraId="01798B6C">
      <w:pPr>
        <w:shd w:val="clear"/>
        <w:spacing w:line="360" w:lineRule="auto"/>
        <w:jc w:val="left"/>
        <w:rPr>
          <w:rFonts w:hint="eastAsia" w:ascii="宋体" w:hAnsi="宋体" w:cs="宋体"/>
          <w:color w:val="000000"/>
          <w:sz w:val="24"/>
          <w:highlight w:val="none"/>
        </w:rPr>
      </w:pPr>
    </w:p>
    <w:p w14:paraId="70182D9D">
      <w:pPr>
        <w:shd w:val="clear"/>
        <w:spacing w:line="360" w:lineRule="auto"/>
        <w:jc w:val="left"/>
        <w:rPr>
          <w:rFonts w:hint="eastAsia" w:ascii="宋体" w:hAnsi="宋体" w:cs="宋体"/>
          <w:color w:val="000000"/>
          <w:sz w:val="24"/>
          <w:highlight w:val="none"/>
        </w:rPr>
      </w:pPr>
    </w:p>
    <w:p w14:paraId="5DF1AD6E">
      <w:pPr>
        <w:shd w:val="clear"/>
        <w:spacing w:line="360" w:lineRule="auto"/>
        <w:jc w:val="left"/>
        <w:rPr>
          <w:rFonts w:hint="eastAsia" w:ascii="宋体" w:hAnsi="宋体" w:eastAsia="宋体" w:cs="宋体"/>
          <w:b/>
          <w:color w:val="000000"/>
          <w:sz w:val="24"/>
          <w:highlight w:val="none"/>
          <w:lang w:val="en-US" w:eastAsia="zh-CN"/>
        </w:rPr>
      </w:pPr>
      <w:r>
        <w:rPr>
          <w:rFonts w:hint="eastAsia" w:ascii="宋体" w:hAnsi="宋体" w:cs="宋体"/>
          <w:b/>
          <w:color w:val="000000"/>
          <w:sz w:val="24"/>
          <w:highlight w:val="none"/>
        </w:rPr>
        <w:t>附件</w:t>
      </w:r>
      <w:r>
        <w:rPr>
          <w:rFonts w:hint="eastAsia" w:ascii="宋体" w:hAnsi="宋体" w:cs="宋体"/>
          <w:b/>
          <w:color w:val="000000"/>
          <w:sz w:val="24"/>
          <w:highlight w:val="none"/>
          <w:lang w:val="en-US" w:eastAsia="zh-CN"/>
        </w:rPr>
        <w:t>5</w:t>
      </w:r>
    </w:p>
    <w:p w14:paraId="55237BE7">
      <w:pPr>
        <w:shd w:val="clear"/>
        <w:spacing w:line="360" w:lineRule="auto"/>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非联合体投标声明</w:t>
      </w:r>
    </w:p>
    <w:p w14:paraId="150ED741">
      <w:pPr>
        <w:shd w:val="clear"/>
        <w:spacing w:line="360" w:lineRule="auto"/>
        <w:jc w:val="center"/>
        <w:rPr>
          <w:rFonts w:hint="eastAsia" w:ascii="宋体" w:hAnsi="宋体" w:cs="宋体"/>
          <w:b/>
          <w:color w:val="000000"/>
          <w:sz w:val="44"/>
          <w:szCs w:val="44"/>
          <w:highlight w:val="none"/>
        </w:rPr>
      </w:pPr>
    </w:p>
    <w:p w14:paraId="3F597CA9">
      <w:pPr>
        <w:shd w:val="clear"/>
        <w:spacing w:line="360" w:lineRule="auto"/>
        <w:jc w:val="left"/>
        <w:rPr>
          <w:rFonts w:hint="eastAsia" w:ascii="宋体" w:hAnsi="宋体" w:cs="宋体"/>
          <w:color w:val="000000"/>
          <w:sz w:val="28"/>
          <w:szCs w:val="28"/>
          <w:highlight w:val="none"/>
          <w:u w:val="single"/>
        </w:rPr>
      </w:pPr>
      <w:r>
        <w:rPr>
          <w:rFonts w:hint="eastAsia" w:ascii="宋体" w:hAnsi="宋体" w:cs="宋体"/>
          <w:color w:val="000000"/>
          <w:sz w:val="28"/>
          <w:szCs w:val="28"/>
          <w:highlight w:val="none"/>
        </w:rPr>
        <w:t>致：</w:t>
      </w:r>
      <w:r>
        <w:rPr>
          <w:rFonts w:hint="eastAsia" w:ascii="宋体" w:hAnsi="宋体" w:cs="宋体"/>
          <w:color w:val="000000"/>
          <w:sz w:val="28"/>
          <w:szCs w:val="28"/>
          <w:highlight w:val="none"/>
          <w:u w:val="single"/>
        </w:rPr>
        <w:t>（采购人名称）</w:t>
      </w:r>
    </w:p>
    <w:p w14:paraId="6D250707">
      <w:pPr>
        <w:shd w:val="clea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我公司收到贵单位</w:t>
      </w:r>
      <w:r>
        <w:rPr>
          <w:rFonts w:hint="eastAsia" w:ascii="宋体" w:hAnsi="宋体" w:cs="宋体"/>
          <w:color w:val="000000"/>
          <w:sz w:val="28"/>
          <w:szCs w:val="28"/>
          <w:highlight w:val="none"/>
          <w:u w:val="single"/>
        </w:rPr>
        <w:t xml:space="preserve">   </w:t>
      </w:r>
      <w:r>
        <w:rPr>
          <w:rFonts w:ascii="宋体" w:hAnsi="宋体" w:cs="宋体"/>
          <w:sz w:val="28"/>
          <w:szCs w:val="28"/>
          <w:highlight w:val="none"/>
          <w:u w:val="single"/>
        </w:rPr>
        <w:t xml:space="preserve">（项目名称） </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采购项目公开招标（项目编号：</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）的招标文件，经详细研究，我们决定参加该项目的投标活动。为此，我方郑重声明以下内容，并负法律责任。</w:t>
      </w:r>
    </w:p>
    <w:p w14:paraId="4C7867F8">
      <w:pPr>
        <w:shd w:val="clea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1.本项目我公司以自己的名义参加投标，不存在联合体投标的情况。</w:t>
      </w:r>
    </w:p>
    <w:p w14:paraId="338A7186">
      <w:pPr>
        <w:pStyle w:val="18"/>
        <w:shd w:val="clear"/>
        <w:spacing w:before="0" w:beforeAutospacing="0" w:after="0" w:afterAutospacing="0" w:line="360" w:lineRule="auto"/>
        <w:ind w:firstLine="560" w:firstLineChars="200"/>
        <w:rPr>
          <w:rFonts w:hint="eastAsia"/>
          <w:color w:val="000000"/>
          <w:sz w:val="28"/>
          <w:szCs w:val="28"/>
          <w:highlight w:val="none"/>
        </w:rPr>
      </w:pPr>
      <w:r>
        <w:rPr>
          <w:rFonts w:hint="eastAsia"/>
          <w:color w:val="000000"/>
          <w:sz w:val="28"/>
          <w:szCs w:val="28"/>
          <w:highlight w:val="none"/>
        </w:rPr>
        <w:t>2.我公司愿按《中华人民共和国</w:t>
      </w:r>
      <w:r>
        <w:rPr>
          <w:rFonts w:hint="eastAsia"/>
          <w:color w:val="000000"/>
          <w:sz w:val="28"/>
          <w:szCs w:val="28"/>
          <w:highlight w:val="none"/>
          <w:lang w:val="en-US" w:eastAsia="zh-CN"/>
        </w:rPr>
        <w:t>民法典</w:t>
      </w:r>
      <w:r>
        <w:rPr>
          <w:rFonts w:hint="eastAsia"/>
          <w:color w:val="000000"/>
          <w:sz w:val="28"/>
          <w:szCs w:val="28"/>
          <w:highlight w:val="none"/>
        </w:rPr>
        <w:t>》履行自己的全部责任。</w:t>
      </w:r>
    </w:p>
    <w:p w14:paraId="481FE6D8">
      <w:pPr>
        <w:pStyle w:val="18"/>
        <w:shd w:val="clear"/>
        <w:spacing w:before="0" w:beforeAutospacing="0" w:after="0" w:afterAutospacing="0" w:line="360" w:lineRule="auto"/>
        <w:ind w:firstLine="560" w:firstLineChars="200"/>
        <w:rPr>
          <w:rFonts w:hint="eastAsia"/>
          <w:color w:val="000000"/>
          <w:sz w:val="28"/>
          <w:szCs w:val="28"/>
          <w:highlight w:val="none"/>
        </w:rPr>
      </w:pPr>
      <w:r>
        <w:rPr>
          <w:rFonts w:hint="eastAsia"/>
          <w:color w:val="000000"/>
          <w:sz w:val="28"/>
          <w:szCs w:val="28"/>
          <w:highlight w:val="none"/>
        </w:rPr>
        <w:t>特此声明。</w:t>
      </w:r>
    </w:p>
    <w:p w14:paraId="23B36832">
      <w:pPr>
        <w:pStyle w:val="18"/>
        <w:shd w:val="clear"/>
        <w:spacing w:before="0" w:beforeAutospacing="0" w:after="0" w:afterAutospacing="0" w:line="360" w:lineRule="auto"/>
        <w:ind w:firstLine="560" w:firstLineChars="200"/>
        <w:rPr>
          <w:rFonts w:hint="eastAsia"/>
          <w:color w:val="000000"/>
          <w:sz w:val="28"/>
          <w:szCs w:val="28"/>
          <w:highlight w:val="none"/>
        </w:rPr>
      </w:pPr>
    </w:p>
    <w:p w14:paraId="723D93C6">
      <w:pPr>
        <w:pStyle w:val="18"/>
        <w:shd w:val="clear"/>
        <w:spacing w:before="0" w:beforeAutospacing="0" w:after="0" w:afterAutospacing="0" w:line="360" w:lineRule="auto"/>
        <w:ind w:firstLine="560" w:firstLineChars="200"/>
        <w:rPr>
          <w:rFonts w:hint="eastAsia"/>
          <w:color w:val="000000"/>
          <w:sz w:val="28"/>
          <w:szCs w:val="28"/>
          <w:highlight w:val="none"/>
        </w:rPr>
      </w:pPr>
    </w:p>
    <w:bookmarkEnd w:id="889"/>
    <w:p w14:paraId="4BE919A9">
      <w:pPr>
        <w:shd w:val="clear"/>
        <w:spacing w:line="360" w:lineRule="auto"/>
        <w:ind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eastAsia="zh-CN"/>
        </w:rPr>
        <w:t>供应商</w:t>
      </w:r>
      <w:r>
        <w:rPr>
          <w:rFonts w:hint="eastAsia" w:ascii="宋体" w:hAnsi="宋体" w:cs="宋体"/>
          <w:b w:val="0"/>
          <w:bCs/>
          <w:color w:val="000000"/>
          <w:sz w:val="28"/>
          <w:szCs w:val="28"/>
          <w:highlight w:val="none"/>
        </w:rPr>
        <w:t>：</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u w:val="single"/>
          <w:lang w:val="en-US" w:eastAsia="zh-CN"/>
        </w:rPr>
        <w:t xml:space="preserve">    </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（盖章）</w:t>
      </w:r>
    </w:p>
    <w:p w14:paraId="67FCFCA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lang w:eastAsia="zh-CN"/>
        </w:rPr>
      </w:pPr>
      <w:r>
        <w:rPr>
          <w:rFonts w:hint="eastAsia" w:ascii="宋体" w:hAnsi="宋体" w:cs="宋体"/>
          <w:b w:val="0"/>
          <w:bCs/>
          <w:color w:val="000000"/>
          <w:sz w:val="28"/>
          <w:szCs w:val="28"/>
          <w:highlight w:val="none"/>
        </w:rPr>
        <w:t>法定代表人</w:t>
      </w:r>
      <w:r>
        <w:rPr>
          <w:rFonts w:hint="eastAsia" w:ascii="宋体" w:hAnsi="宋体" w:cs="宋体"/>
          <w:b w:val="0"/>
          <w:bCs/>
          <w:color w:val="000000"/>
          <w:sz w:val="28"/>
          <w:szCs w:val="28"/>
          <w:highlight w:val="none"/>
          <w:lang w:eastAsia="zh-CN"/>
        </w:rPr>
        <w:t>或</w:t>
      </w:r>
    </w:p>
    <w:p w14:paraId="05A5D2B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委托代理人：</w:t>
      </w:r>
      <w:r>
        <w:rPr>
          <w:rFonts w:hint="eastAsia" w:ascii="宋体" w:hAnsi="宋体" w:cs="宋体"/>
          <w:b w:val="0"/>
          <w:bCs/>
          <w:color w:val="000000"/>
          <w:sz w:val="28"/>
          <w:szCs w:val="28"/>
          <w:highlight w:val="none"/>
          <w:u w:val="single"/>
        </w:rPr>
        <w:t xml:space="preserve">               </w:t>
      </w:r>
      <w:r>
        <w:rPr>
          <w:rFonts w:hint="eastAsia" w:ascii="宋体" w:hAnsi="宋体" w:cs="宋体"/>
          <w:b w:val="0"/>
          <w:bCs/>
          <w:color w:val="000000"/>
          <w:sz w:val="28"/>
          <w:szCs w:val="28"/>
          <w:highlight w:val="none"/>
        </w:rPr>
        <w:t>（签字或</w:t>
      </w:r>
      <w:r>
        <w:rPr>
          <w:rFonts w:hint="eastAsia" w:ascii="宋体" w:hAnsi="宋体" w:cs="宋体"/>
          <w:b w:val="0"/>
          <w:bCs/>
          <w:color w:val="000000"/>
          <w:sz w:val="28"/>
          <w:szCs w:val="28"/>
          <w:highlight w:val="none"/>
          <w:lang w:eastAsia="zh-CN"/>
        </w:rPr>
        <w:t>盖章</w:t>
      </w:r>
      <w:r>
        <w:rPr>
          <w:rFonts w:hint="eastAsia" w:ascii="宋体" w:hAnsi="宋体" w:cs="宋体"/>
          <w:b w:val="0"/>
          <w:bCs/>
          <w:color w:val="000000"/>
          <w:sz w:val="28"/>
          <w:szCs w:val="28"/>
          <w:highlight w:val="none"/>
        </w:rPr>
        <w:t>）</w:t>
      </w:r>
    </w:p>
    <w:p w14:paraId="448E5CAF">
      <w:pPr>
        <w:shd w:val="clear"/>
        <w:spacing w:line="360" w:lineRule="auto"/>
        <w:ind w:right="540" w:rightChars="257" w:firstLine="560" w:firstLineChars="200"/>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日期：  年  月  日</w:t>
      </w:r>
    </w:p>
    <w:p w14:paraId="35C2C55E">
      <w:pPr>
        <w:shd w:val="clear"/>
        <w:spacing w:line="360" w:lineRule="auto"/>
        <w:rPr>
          <w:rFonts w:hint="eastAsia" w:ascii="宋体" w:hAnsi="宋体" w:cs="宋体"/>
          <w:color w:val="000000"/>
          <w:sz w:val="24"/>
          <w:highlight w:val="none"/>
        </w:rPr>
      </w:pPr>
    </w:p>
    <w:p w14:paraId="3AC8A539">
      <w:pPr>
        <w:widowControl/>
        <w:shd w:val="clear"/>
        <w:spacing w:line="360" w:lineRule="auto"/>
        <w:jc w:val="left"/>
        <w:rPr>
          <w:rFonts w:hint="eastAsia" w:ascii="宋体" w:hAnsi="宋体" w:cs="宋体"/>
          <w:b/>
          <w:color w:val="000000"/>
          <w:sz w:val="36"/>
          <w:szCs w:val="36"/>
          <w:highlight w:val="none"/>
        </w:rPr>
      </w:pPr>
    </w:p>
    <w:p w14:paraId="3CFCA6FE">
      <w:pPr>
        <w:pStyle w:val="9"/>
        <w:shd w:val="clear"/>
        <w:jc w:val="left"/>
        <w:rPr>
          <w:rFonts w:hint="eastAsia" w:ascii="宋体" w:hAnsi="宋体" w:cs="宋体"/>
          <w:b/>
          <w:color w:val="000000"/>
          <w:sz w:val="24"/>
          <w:highlight w:val="none"/>
        </w:rPr>
      </w:pPr>
      <w:r>
        <w:rPr>
          <w:rFonts w:hint="eastAsia" w:ascii="宋体" w:hAnsi="宋体" w:cs="宋体"/>
          <w:b/>
          <w:color w:val="000000"/>
          <w:sz w:val="36"/>
          <w:szCs w:val="36"/>
          <w:highlight w:val="none"/>
        </w:rPr>
        <w:br w:type="page"/>
      </w:r>
      <w:r>
        <w:rPr>
          <w:rFonts w:hint="eastAsia" w:ascii="宋体" w:hAnsi="宋体" w:eastAsia="宋体" w:cs="宋体"/>
          <w:b/>
          <w:color w:val="000000"/>
          <w:sz w:val="24"/>
          <w:highlight w:val="none"/>
        </w:rPr>
        <w:t>附件6</w:t>
      </w:r>
    </w:p>
    <w:p w14:paraId="35660304">
      <w:pPr>
        <w:shd w:val="clear"/>
        <w:rPr>
          <w:rFonts w:ascii="宋体" w:hAnsi="宋体" w:cs="宋体"/>
          <w:b/>
          <w:color w:val="000000"/>
          <w:sz w:val="24"/>
          <w:highlight w:val="none"/>
        </w:rPr>
      </w:pPr>
    </w:p>
    <w:p w14:paraId="22B4DBB2">
      <w:pPr>
        <w:shd w:val="clear"/>
        <w:jc w:val="center"/>
        <w:rPr>
          <w:b/>
          <w:bCs/>
          <w:sz w:val="36"/>
          <w:szCs w:val="28"/>
          <w:highlight w:val="none"/>
        </w:rPr>
      </w:pPr>
      <w:r>
        <w:rPr>
          <w:b/>
          <w:bCs/>
          <w:sz w:val="36"/>
          <w:szCs w:val="28"/>
          <w:highlight w:val="none"/>
        </w:rPr>
        <w:t>控股管理关系承诺书</w:t>
      </w:r>
    </w:p>
    <w:p w14:paraId="45046EE5">
      <w:pPr>
        <w:shd w:val="clear"/>
        <w:jc w:val="center"/>
        <w:rPr>
          <w:highlight w:val="none"/>
        </w:rPr>
      </w:pPr>
    </w:p>
    <w:p w14:paraId="51F631DC">
      <w:pPr>
        <w:shd w:val="clear"/>
        <w:spacing w:line="700" w:lineRule="exact"/>
        <w:jc w:val="left"/>
        <w:rPr>
          <w:rFonts w:ascii="宋体" w:hAnsi="宋体" w:cs="宋体"/>
          <w:color w:val="000000"/>
          <w:sz w:val="28"/>
          <w:szCs w:val="28"/>
          <w:highlight w:val="none"/>
          <w:u w:val="single"/>
        </w:rPr>
      </w:pPr>
      <w:r>
        <w:rPr>
          <w:rFonts w:ascii="宋体" w:hAnsi="宋体" w:cs="宋体"/>
          <w:color w:val="000000"/>
          <w:sz w:val="28"/>
          <w:szCs w:val="28"/>
          <w:highlight w:val="none"/>
        </w:rPr>
        <w:t>致：</w:t>
      </w:r>
      <w:r>
        <w:rPr>
          <w:rFonts w:ascii="宋体" w:hAnsi="宋体" w:cs="宋体"/>
          <w:color w:val="000000"/>
          <w:sz w:val="28"/>
          <w:szCs w:val="28"/>
          <w:highlight w:val="none"/>
          <w:u w:val="single"/>
        </w:rPr>
        <w:t xml:space="preserve">  （采购人名称）</w:t>
      </w:r>
    </w:p>
    <w:p w14:paraId="07779427">
      <w:pPr>
        <w:shd w:val="clear"/>
        <w:spacing w:line="700" w:lineRule="exact"/>
        <w:ind w:firstLine="560" w:firstLineChars="200"/>
        <w:jc w:val="left"/>
        <w:rPr>
          <w:rFonts w:ascii="宋体" w:hAnsi="宋体" w:cs="宋体"/>
          <w:color w:val="000000"/>
          <w:sz w:val="28"/>
          <w:szCs w:val="28"/>
          <w:highlight w:val="none"/>
        </w:rPr>
      </w:pPr>
      <w:r>
        <w:rPr>
          <w:rFonts w:ascii="宋体" w:hAnsi="宋体" w:cs="宋体"/>
          <w:color w:val="000000"/>
          <w:sz w:val="28"/>
          <w:szCs w:val="28"/>
          <w:highlight w:val="none"/>
        </w:rPr>
        <w:t>我公司参加贵单位组织的</w:t>
      </w:r>
      <w:r>
        <w:rPr>
          <w:rFonts w:ascii="宋体" w:hAnsi="宋体" w:cs="宋体"/>
          <w:color w:val="000000"/>
          <w:sz w:val="28"/>
          <w:szCs w:val="28"/>
          <w:highlight w:val="none"/>
          <w:u w:val="single"/>
        </w:rPr>
        <w:t xml:space="preserve">   </w:t>
      </w:r>
      <w:r>
        <w:rPr>
          <w:rFonts w:ascii="宋体" w:hAnsi="宋体" w:cs="宋体"/>
          <w:sz w:val="28"/>
          <w:szCs w:val="28"/>
          <w:highlight w:val="none"/>
          <w:u w:val="single"/>
        </w:rPr>
        <w:t xml:space="preserve">（项目名称） </w:t>
      </w:r>
      <w:r>
        <w:rPr>
          <w:rFonts w:ascii="宋体" w:hAnsi="宋体" w:cs="宋体"/>
          <w:color w:val="000000"/>
          <w:sz w:val="28"/>
          <w:szCs w:val="28"/>
          <w:highlight w:val="none"/>
        </w:rPr>
        <w:t>（项目编号：</w:t>
      </w:r>
      <w:r>
        <w:rPr>
          <w:rFonts w:ascii="宋体" w:hAnsi="宋体" w:cs="宋体"/>
          <w:color w:val="000000"/>
          <w:sz w:val="28"/>
          <w:szCs w:val="28"/>
          <w:highlight w:val="none"/>
          <w:u w:val="single"/>
        </w:rPr>
        <w:t xml:space="preserve">       </w:t>
      </w:r>
      <w:r>
        <w:rPr>
          <w:rFonts w:ascii="宋体" w:hAnsi="宋体" w:cs="宋体"/>
          <w:color w:val="000000"/>
          <w:sz w:val="28"/>
          <w:szCs w:val="28"/>
          <w:highlight w:val="none"/>
        </w:rPr>
        <w:t>）的投标，现我公司向贵单位承诺：</w:t>
      </w:r>
    </w:p>
    <w:p w14:paraId="06F2D9CD">
      <w:pPr>
        <w:shd w:val="clear"/>
        <w:spacing w:line="700" w:lineRule="exact"/>
        <w:ind w:firstLine="560" w:firstLineChars="200"/>
        <w:jc w:val="left"/>
        <w:rPr>
          <w:rFonts w:ascii="宋体" w:hAnsi="宋体" w:cs="宋体"/>
          <w:color w:val="000000"/>
          <w:sz w:val="28"/>
          <w:szCs w:val="28"/>
          <w:highlight w:val="none"/>
        </w:rPr>
      </w:pPr>
      <w:r>
        <w:rPr>
          <w:rFonts w:ascii="宋体" w:hAnsi="宋体" w:cs="宋体"/>
          <w:color w:val="000000"/>
          <w:sz w:val="28"/>
          <w:szCs w:val="28"/>
          <w:highlight w:val="none"/>
        </w:rPr>
        <w:t>我公司郑重承诺，我公司参加此次项目的投标，不存在单位负责人为同一人或直接控股、管理关系。如有虚假或隐瞒，我公司愿承担一切后果。</w:t>
      </w:r>
    </w:p>
    <w:p w14:paraId="124C00EC">
      <w:pPr>
        <w:shd w:val="clear"/>
        <w:spacing w:line="700" w:lineRule="exact"/>
        <w:jc w:val="left"/>
        <w:rPr>
          <w:rFonts w:ascii="宋体" w:hAnsi="宋体" w:cs="宋体"/>
          <w:color w:val="000000"/>
          <w:sz w:val="28"/>
          <w:szCs w:val="28"/>
          <w:highlight w:val="none"/>
        </w:rPr>
      </w:pPr>
      <w:r>
        <w:rPr>
          <w:rFonts w:ascii="宋体" w:hAnsi="宋体" w:cs="宋体"/>
          <w:color w:val="000000"/>
          <w:sz w:val="28"/>
          <w:szCs w:val="28"/>
          <w:highlight w:val="none"/>
        </w:rPr>
        <w:t>特此声明！</w:t>
      </w:r>
    </w:p>
    <w:p w14:paraId="0DF12E66">
      <w:pPr>
        <w:shd w:val="clear"/>
        <w:spacing w:line="700" w:lineRule="exact"/>
        <w:ind w:firstLine="4216" w:firstLineChars="1500"/>
        <w:rPr>
          <w:rFonts w:ascii="宋体" w:hAnsi="宋体" w:cs="宋体"/>
          <w:b/>
          <w:color w:val="000000"/>
          <w:sz w:val="28"/>
          <w:szCs w:val="28"/>
          <w:highlight w:val="none"/>
        </w:rPr>
      </w:pPr>
    </w:p>
    <w:p w14:paraId="3931A2AC">
      <w:pPr>
        <w:shd w:val="clear"/>
        <w:spacing w:line="700" w:lineRule="exact"/>
        <w:ind w:firstLine="4216" w:firstLineChars="1500"/>
        <w:rPr>
          <w:rFonts w:ascii="宋体" w:hAnsi="宋体" w:cs="宋体"/>
          <w:b/>
          <w:color w:val="000000"/>
          <w:sz w:val="28"/>
          <w:szCs w:val="28"/>
          <w:highlight w:val="none"/>
        </w:rPr>
      </w:pPr>
    </w:p>
    <w:p w14:paraId="23918705">
      <w:pPr>
        <w:shd w:val="clear"/>
        <w:spacing w:line="700" w:lineRule="exact"/>
        <w:ind w:firstLine="4216" w:firstLineChars="1500"/>
        <w:rPr>
          <w:rFonts w:ascii="宋体" w:hAnsi="宋体" w:cs="宋体"/>
          <w:b/>
          <w:color w:val="000000"/>
          <w:sz w:val="28"/>
          <w:szCs w:val="28"/>
          <w:highlight w:val="none"/>
        </w:rPr>
      </w:pPr>
    </w:p>
    <w:p w14:paraId="44D27465">
      <w:pPr>
        <w:shd w:val="clear"/>
        <w:spacing w:line="700" w:lineRule="exact"/>
        <w:ind w:firstLine="4200" w:firstLineChars="1500"/>
        <w:rPr>
          <w:rFonts w:ascii="宋体" w:hAnsi="宋体" w:cs="宋体"/>
          <w:b w:val="0"/>
          <w:bCs/>
          <w:color w:val="000000"/>
          <w:sz w:val="28"/>
          <w:szCs w:val="28"/>
          <w:highlight w:val="none"/>
        </w:rPr>
      </w:pPr>
      <w:r>
        <w:rPr>
          <w:rFonts w:ascii="宋体" w:hAnsi="宋体" w:cs="宋体"/>
          <w:b w:val="0"/>
          <w:bCs/>
          <w:color w:val="000000"/>
          <w:sz w:val="28"/>
          <w:szCs w:val="28"/>
          <w:highlight w:val="none"/>
        </w:rPr>
        <w:t>供应商：</w:t>
      </w:r>
      <w:r>
        <w:rPr>
          <w:rFonts w:ascii="宋体" w:hAnsi="宋体" w:cs="宋体"/>
          <w:b w:val="0"/>
          <w:bCs/>
          <w:color w:val="000000"/>
          <w:sz w:val="28"/>
          <w:szCs w:val="28"/>
          <w:highlight w:val="none"/>
          <w:u w:val="single"/>
        </w:rPr>
        <w:t xml:space="preserve">          </w:t>
      </w:r>
      <w:r>
        <w:rPr>
          <w:rFonts w:ascii="宋体" w:hAnsi="宋体" w:cs="宋体"/>
          <w:b w:val="0"/>
          <w:bCs/>
          <w:color w:val="000000"/>
          <w:sz w:val="28"/>
          <w:szCs w:val="28"/>
          <w:highlight w:val="none"/>
        </w:rPr>
        <w:t>（盖章）</w:t>
      </w:r>
    </w:p>
    <w:p w14:paraId="58FF57E2">
      <w:pPr>
        <w:pStyle w:val="9"/>
        <w:shd w:val="clear"/>
        <w:rPr>
          <w:b w:val="0"/>
          <w:bCs/>
          <w:highlight w:val="none"/>
        </w:rPr>
      </w:pPr>
    </w:p>
    <w:p w14:paraId="5A36C6E1">
      <w:pPr>
        <w:shd w:val="clear"/>
        <w:spacing w:line="360" w:lineRule="auto"/>
        <w:ind w:firstLine="4480" w:firstLineChars="1600"/>
        <w:jc w:val="left"/>
        <w:rPr>
          <w:rFonts w:ascii="宋体" w:hAnsi="宋体" w:cs="宋体"/>
          <w:b w:val="0"/>
          <w:bCs/>
          <w:color w:val="000000"/>
          <w:sz w:val="28"/>
          <w:szCs w:val="28"/>
          <w:highlight w:val="none"/>
        </w:rPr>
        <w:sectPr>
          <w:footerReference r:id="rId13" w:type="default"/>
          <w:pgSz w:w="11906" w:h="16838"/>
          <w:pgMar w:top="1440" w:right="1440" w:bottom="1440" w:left="1440" w:header="851" w:footer="992" w:gutter="0"/>
          <w:lnNumType w:countBy="0" w:distance="360"/>
          <w:pgNumType w:fmt="decimal"/>
          <w:cols w:space="720" w:num="1"/>
          <w:titlePg/>
          <w:docGrid w:linePitch="312" w:charSpace="889"/>
        </w:sectPr>
      </w:pPr>
      <w:r>
        <w:rPr>
          <w:rFonts w:ascii="宋体" w:hAnsi="宋体" w:cs="宋体"/>
          <w:b w:val="0"/>
          <w:bCs/>
          <w:color w:val="000000"/>
          <w:sz w:val="28"/>
          <w:szCs w:val="28"/>
          <w:highlight w:val="none"/>
        </w:rPr>
        <w:t>日期：   年   月    日</w:t>
      </w:r>
    </w:p>
    <w:p w14:paraId="16663F8B">
      <w:pPr>
        <w:shd w:val="clear"/>
        <w:spacing w:line="360" w:lineRule="auto"/>
        <w:rPr>
          <w:rFonts w:hint="eastAsia" w:ascii="宋体" w:hAnsi="宋体" w:eastAsia="宋体" w:cs="宋体"/>
          <w:b/>
          <w:color w:val="000000"/>
          <w:sz w:val="24"/>
          <w:highlight w:val="none"/>
          <w:lang w:val="en-US" w:eastAsia="zh-CN"/>
        </w:rPr>
      </w:pPr>
      <w:r>
        <w:rPr>
          <w:rFonts w:hint="eastAsia" w:ascii="宋体" w:hAnsi="宋体" w:eastAsia="宋体" w:cs="宋体"/>
          <w:color w:val="000000"/>
          <w:sz w:val="24"/>
          <w:highlight w:val="none"/>
        </w:rPr>
        <mc:AlternateContent>
          <mc:Choice Requires="wps">
            <w:drawing>
              <wp:anchor distT="0" distB="0" distL="114300" distR="114300" simplePos="0" relativeHeight="251661312" behindDoc="0" locked="0" layoutInCell="1" allowOverlap="1">
                <wp:simplePos x="0" y="0"/>
                <wp:positionH relativeFrom="column">
                  <wp:posOffset>6667500</wp:posOffset>
                </wp:positionH>
                <wp:positionV relativeFrom="paragraph">
                  <wp:posOffset>0</wp:posOffset>
                </wp:positionV>
                <wp:extent cx="6343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436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9.95pt;z-index:251661312;mso-width-relative:page;mso-height-relative:page;" filled="f" stroked="t" coordsize="21600,21600" o:gfxdata="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dC6t1AAAAAcBAAAPAAAAAAAAAAEAIAAAACIAAABkcnMvZG93bnJldi54bWxQSwECFAAUAAAA&#10;CACHTuJAHEgTzfIBAADn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6667500</wp:posOffset>
                </wp:positionH>
                <wp:positionV relativeFrom="paragraph">
                  <wp:posOffset>99060</wp:posOffset>
                </wp:positionV>
                <wp:extent cx="68008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8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7.8pt;height:0pt;width:53.55pt;z-index:251660288;mso-width-relative:page;mso-height-relative:page;" filled="f" stroked="t" coordsize="21600,21600" o:gfxdata="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d6zC9YAAAALAQAADwAAAAAAAAABACAAAAAiAAAAZHJzL2Rvd25yZXYueG1sUEsBAhQAFAAA&#10;AAgAh07iQFNuLrzxAQAA5wMAAA4AAAAAAAAAAQAgAAAAJQEAAGRycy9lMm9Eb2MueG1sUEsFBgAA&#10;AAAGAAYAWQEAAIgFAAAAAA==&#10;">
                <v:fill on="f" focussize="0,0"/>
                <v:stroke color="#000000" joinstyle="round"/>
                <v:imagedata o:title=""/>
                <o:lock v:ext="edit" aspectratio="f"/>
              </v:line>
            </w:pict>
          </mc:Fallback>
        </mc:AlternateConten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lang w:val="en-US" w:eastAsia="zh-CN"/>
        </w:rPr>
        <w:t>7</w:t>
      </w:r>
    </w:p>
    <w:p w14:paraId="0A315E76">
      <w:pPr>
        <w:shd w:val="clear" w:color="auto" w:fill="auto"/>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2971A814">
      <w:pPr>
        <w:shd w:val="clear" w:color="auto" w:fill="auto"/>
        <w:bidi w:val="0"/>
        <w:spacing w:line="240" w:lineRule="auto"/>
        <w:jc w:val="center"/>
        <w:rPr>
          <w:rFonts w:hint="eastAsia" w:ascii="宋体" w:hAnsi="宋体" w:eastAsia="宋体" w:cs="宋体"/>
          <w:b/>
          <w:bCs/>
          <w:color w:val="auto"/>
          <w:sz w:val="28"/>
          <w:szCs w:val="28"/>
          <w:highlight w:val="none"/>
        </w:rPr>
      </w:pPr>
    </w:p>
    <w:p w14:paraId="05FBA8D5">
      <w:pPr>
        <w:shd w:val="clear" w:color="auto" w:fill="auto"/>
        <w:bidi w:val="0"/>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本公司（联合体）郑重声明，根据《政府采购促进中小企业发展管理办法》（财库﹝2020﹞46号）的规定，本公司 （联合体）参加</w:t>
      </w:r>
      <w:r>
        <w:rPr>
          <w:rFonts w:ascii="宋体" w:hAnsi="宋体" w:eastAsia="宋体" w:cs="宋体"/>
          <w:i w:val="0"/>
          <w:iCs w:val="0"/>
          <w:sz w:val="24"/>
          <w:szCs w:val="24"/>
          <w:highlight w:val="none"/>
          <w:u w:val="single"/>
        </w:rPr>
        <w:t>（单位名称）</w:t>
      </w:r>
      <w:r>
        <w:rPr>
          <w:rFonts w:ascii="宋体" w:hAnsi="宋体" w:eastAsia="宋体" w:cs="宋体"/>
          <w:i w:val="0"/>
          <w:iCs w:val="0"/>
          <w:sz w:val="24"/>
          <w:szCs w:val="24"/>
          <w:highlight w:val="none"/>
        </w:rPr>
        <w:t xml:space="preserve"> </w:t>
      </w:r>
      <w:r>
        <w:rPr>
          <w:rFonts w:ascii="宋体" w:hAnsi="宋体" w:eastAsia="宋体" w:cs="宋体"/>
          <w:sz w:val="24"/>
          <w:szCs w:val="24"/>
          <w:highlight w:val="none"/>
        </w:rPr>
        <w:t>的</w:t>
      </w:r>
      <w:r>
        <w:rPr>
          <w:rFonts w:ascii="宋体" w:hAnsi="宋体" w:eastAsia="宋体" w:cs="宋体"/>
          <w:sz w:val="24"/>
          <w:szCs w:val="24"/>
          <w:highlight w:val="none"/>
          <w:u w:val="single"/>
        </w:rPr>
        <w:t xml:space="preserve">（项目名称） </w:t>
      </w:r>
      <w:r>
        <w:rPr>
          <w:rFonts w:ascii="宋体" w:hAnsi="宋体" w:eastAsia="宋体" w:cs="宋体"/>
          <w:sz w:val="24"/>
          <w:szCs w:val="24"/>
          <w:highlight w:val="none"/>
        </w:rPr>
        <w:t xml:space="preserve">采购活动，提供的货物全部由符合政策要求的中小企业制造。相关企业（含联合体中的中小企业、签订分包意向协议的中小企业） 的具体情况如下： </w:t>
      </w:r>
    </w:p>
    <w:p w14:paraId="06427A18">
      <w:pPr>
        <w:numPr>
          <w:ilvl w:val="0"/>
          <w:numId w:val="0"/>
        </w:numPr>
        <w:shd w:val="clear" w:color="auto" w:fill="auto"/>
        <w:bidi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1.</w:t>
      </w:r>
      <w:r>
        <w:rPr>
          <w:rFonts w:ascii="宋体" w:hAnsi="宋体" w:eastAsia="宋体" w:cs="宋体"/>
          <w:sz w:val="24"/>
          <w:szCs w:val="24"/>
          <w:highlight w:val="none"/>
          <w:u w:val="single"/>
        </w:rPr>
        <w:t xml:space="preserve">（标的名称 ） </w:t>
      </w:r>
      <w:r>
        <w:rPr>
          <w:rFonts w:ascii="宋体" w:hAnsi="宋体" w:eastAsia="宋体" w:cs="宋体"/>
          <w:sz w:val="24"/>
          <w:szCs w:val="24"/>
          <w:highlight w:val="none"/>
        </w:rPr>
        <w:t>，属于</w:t>
      </w:r>
      <w:r>
        <w:rPr>
          <w:rFonts w:ascii="宋体" w:hAnsi="宋体" w:eastAsia="宋体" w:cs="宋体"/>
          <w:sz w:val="24"/>
          <w:szCs w:val="24"/>
          <w:highlight w:val="none"/>
          <w:u w:val="single"/>
        </w:rPr>
        <w:t xml:space="preserve">（采购文件中明确的所属行业） </w:t>
      </w:r>
      <w:r>
        <w:rPr>
          <w:rFonts w:ascii="宋体" w:hAnsi="宋体" w:eastAsia="宋体" w:cs="宋体"/>
          <w:sz w:val="24"/>
          <w:szCs w:val="24"/>
          <w:highlight w:val="none"/>
        </w:rPr>
        <w:t>行业；制造商为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（企业名称） </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人，营业收入为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万元，属于</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 xml:space="preserve">（中型企业、小 型企业、微型企业）； </w:t>
      </w:r>
    </w:p>
    <w:p w14:paraId="56FAC27E">
      <w:pPr>
        <w:numPr>
          <w:ilvl w:val="0"/>
          <w:numId w:val="0"/>
        </w:numPr>
        <w:shd w:val="clear" w:color="auto" w:fill="auto"/>
        <w:bidi w:val="0"/>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u w:val="single"/>
        </w:rPr>
        <w:t xml:space="preserve"> （标的名称 ） </w:t>
      </w:r>
      <w:r>
        <w:rPr>
          <w:rFonts w:ascii="宋体" w:hAnsi="宋体" w:eastAsia="宋体" w:cs="宋体"/>
          <w:sz w:val="24"/>
          <w:szCs w:val="24"/>
          <w:highlight w:val="none"/>
        </w:rPr>
        <w:t>，属于</w:t>
      </w:r>
      <w:r>
        <w:rPr>
          <w:rFonts w:ascii="宋体" w:hAnsi="宋体" w:eastAsia="宋体" w:cs="宋体"/>
          <w:sz w:val="24"/>
          <w:szCs w:val="24"/>
          <w:highlight w:val="none"/>
          <w:u w:val="single"/>
        </w:rPr>
        <w:t xml:space="preserve">（采购文件中明确的所属行业） </w:t>
      </w:r>
      <w:r>
        <w:rPr>
          <w:rFonts w:ascii="宋体" w:hAnsi="宋体" w:eastAsia="宋体" w:cs="宋体"/>
          <w:sz w:val="24"/>
          <w:szCs w:val="24"/>
          <w:highlight w:val="none"/>
        </w:rPr>
        <w:t>行业；制造商为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（企业名称），从业人员为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人，营业收入</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万元，属于</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 xml:space="preserve">（中型企业、小型 企业、微型企业） ； </w:t>
      </w:r>
    </w:p>
    <w:p w14:paraId="6302F31D">
      <w:pPr>
        <w:numPr>
          <w:ilvl w:val="0"/>
          <w:numId w:val="0"/>
        </w:numPr>
        <w:shd w:val="clear" w:color="auto" w:fill="auto"/>
        <w:bidi w:val="0"/>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 xml:space="preserve">…… </w:t>
      </w:r>
    </w:p>
    <w:p w14:paraId="561786E1">
      <w:pPr>
        <w:numPr>
          <w:ilvl w:val="0"/>
          <w:numId w:val="0"/>
        </w:numPr>
        <w:shd w:val="clear" w:color="auto" w:fill="auto"/>
        <w:bidi w:val="0"/>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41359C16">
      <w:pPr>
        <w:numPr>
          <w:ilvl w:val="0"/>
          <w:numId w:val="0"/>
        </w:numPr>
        <w:shd w:val="clear" w:color="auto" w:fill="auto"/>
        <w:bidi w:val="0"/>
        <w:spacing w:line="360" w:lineRule="auto"/>
        <w:ind w:firstLine="5520" w:firstLineChars="2300"/>
        <w:jc w:val="both"/>
        <w:rPr>
          <w:rFonts w:hint="eastAsia" w:ascii="宋体" w:hAnsi="宋体" w:eastAsia="宋体" w:cs="宋体"/>
          <w:sz w:val="24"/>
          <w:szCs w:val="24"/>
          <w:highlight w:val="none"/>
          <w:lang w:eastAsia="zh-CN"/>
        </w:rPr>
      </w:pPr>
      <w:r>
        <w:rPr>
          <w:rFonts w:ascii="宋体" w:hAnsi="宋体" w:eastAsia="宋体" w:cs="宋体"/>
          <w:sz w:val="24"/>
          <w:szCs w:val="24"/>
          <w:highlight w:val="none"/>
        </w:rPr>
        <w:t xml:space="preserve"> 企业名称（盖章）</w:t>
      </w:r>
      <w:r>
        <w:rPr>
          <w:rFonts w:hint="eastAsia" w:ascii="宋体" w:hAnsi="宋体" w:eastAsia="宋体" w:cs="宋体"/>
          <w:sz w:val="24"/>
          <w:szCs w:val="24"/>
          <w:highlight w:val="none"/>
          <w:lang w:eastAsia="zh-CN"/>
        </w:rPr>
        <w:t>：</w:t>
      </w:r>
    </w:p>
    <w:p w14:paraId="1DB424A9">
      <w:pPr>
        <w:numPr>
          <w:ilvl w:val="0"/>
          <w:numId w:val="0"/>
        </w:numPr>
        <w:shd w:val="clear" w:color="auto" w:fill="auto"/>
        <w:bidi w:val="0"/>
        <w:spacing w:line="360" w:lineRule="auto"/>
        <w:ind w:firstLine="5760" w:firstLineChars="2400"/>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日  期：</w:t>
      </w:r>
    </w:p>
    <w:p w14:paraId="417D9C56">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0DD7EBEB">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262EAB06">
      <w:pPr>
        <w:rPr>
          <w:rFonts w:hint="eastAsia" w:ascii="宋体" w:hAnsi="宋体" w:eastAsia="宋体" w:cs="宋体"/>
          <w:b/>
          <w:bCs/>
          <w:color w:val="auto"/>
          <w:spacing w:val="15"/>
          <w:kern w:val="0"/>
          <w:sz w:val="21"/>
          <w:szCs w:val="24"/>
          <w:highlight w:val="none"/>
          <w:shd w:val="clear" w:color="auto" w:fill="FFFFFF"/>
          <w:lang w:val="en-US" w:eastAsia="zh-CN" w:bidi="ar-SA"/>
        </w:rPr>
      </w:pPr>
      <w:r>
        <w:rPr>
          <w:rFonts w:hint="eastAsia" w:ascii="宋体" w:hAnsi="宋体" w:eastAsia="宋体" w:cs="宋体"/>
          <w:b/>
          <w:bCs/>
          <w:color w:val="auto"/>
          <w:spacing w:val="15"/>
          <w:kern w:val="0"/>
          <w:sz w:val="21"/>
          <w:szCs w:val="24"/>
          <w:highlight w:val="none"/>
          <w:shd w:val="clear" w:color="auto" w:fill="FFFFFF"/>
          <w:lang w:val="en-US" w:eastAsia="zh-CN" w:bidi="ar-SA"/>
        </w:rPr>
        <w:t>注：从业人员、营业收入、资产总额填报上一年度数据，无上一年度数据的新成立企业可不填报。</w:t>
      </w:r>
    </w:p>
    <w:p w14:paraId="2F0A49CD">
      <w:pPr>
        <w:widowControl/>
        <w:shd w:val="clear"/>
        <w:jc w:val="left"/>
        <w:rPr>
          <w:rFonts w:hint="eastAsia" w:ascii="宋体" w:hAnsi="宋体" w:cs="宋体"/>
          <w:color w:val="000000"/>
          <w:sz w:val="24"/>
          <w:highlight w:val="none"/>
        </w:rPr>
      </w:pPr>
    </w:p>
    <w:p w14:paraId="3C552A28">
      <w:pPr>
        <w:pStyle w:val="9"/>
        <w:shd w:val="clear"/>
        <w:rPr>
          <w:rFonts w:hint="eastAsia" w:ascii="宋体" w:hAnsi="宋体" w:eastAsia="宋体" w:cs="宋体"/>
          <w:sz w:val="24"/>
          <w:szCs w:val="24"/>
          <w:highlight w:val="none"/>
        </w:rPr>
      </w:pPr>
    </w:p>
    <w:p w14:paraId="30DFFD80">
      <w:pPr>
        <w:shd w:val="clear"/>
        <w:outlineLvl w:val="9"/>
        <w:rPr>
          <w:rFonts w:hint="eastAsia" w:ascii="宋体" w:hAnsi="宋体" w:eastAsia="宋体" w:cs="宋体"/>
          <w:b/>
          <w:color w:val="000000"/>
          <w:sz w:val="24"/>
          <w:highlight w:val="none"/>
        </w:rPr>
      </w:pPr>
      <w:bookmarkStart w:id="904" w:name="_Toc2637"/>
      <w:bookmarkStart w:id="905" w:name="_Toc16954"/>
      <w:bookmarkStart w:id="906" w:name="_Toc12082"/>
      <w:bookmarkStart w:id="907" w:name="_Toc1373"/>
      <w:bookmarkStart w:id="908" w:name="_Toc3759"/>
      <w:bookmarkStart w:id="909" w:name="_Toc13422"/>
      <w:bookmarkStart w:id="910" w:name="_Toc17115"/>
      <w:bookmarkStart w:id="911" w:name="_Toc7007"/>
      <w:bookmarkStart w:id="912" w:name="_Toc150_WPSOffice_Level1"/>
      <w:bookmarkStart w:id="913" w:name="_Toc19469"/>
    </w:p>
    <w:p w14:paraId="448CAA75">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65F399">
      <w:pPr>
        <w:shd w:val="clear"/>
        <w:outlineLvl w:val="9"/>
        <w:rPr>
          <w:rFonts w:hint="default" w:ascii="宋体" w:hAnsi="宋体" w:eastAsia="宋体" w:cs="宋体"/>
          <w:b/>
          <w:color w:val="000000"/>
          <w:sz w:val="24"/>
          <w:highlight w:val="none"/>
          <w:lang w:val="en-US" w:eastAsia="zh-CN"/>
        </w:rPr>
      </w:pPr>
      <w:r>
        <w:rPr>
          <w:rFonts w:hint="eastAsia" w:ascii="宋体" w:hAnsi="宋体" w:eastAsia="宋体" w:cs="宋体"/>
          <w:b/>
          <w:color w:val="000000"/>
          <w:sz w:val="24"/>
          <w:highlight w:val="none"/>
        </w:rPr>
        <w:t>附件</w:t>
      </w:r>
      <w:bookmarkEnd w:id="904"/>
      <w:bookmarkEnd w:id="905"/>
      <w:bookmarkEnd w:id="906"/>
      <w:bookmarkEnd w:id="907"/>
      <w:bookmarkEnd w:id="908"/>
      <w:bookmarkEnd w:id="909"/>
      <w:bookmarkEnd w:id="910"/>
      <w:bookmarkEnd w:id="911"/>
      <w:r>
        <w:rPr>
          <w:rFonts w:hint="eastAsia" w:ascii="宋体" w:hAnsi="宋体" w:cs="宋体"/>
          <w:b/>
          <w:color w:val="000000"/>
          <w:sz w:val="24"/>
          <w:highlight w:val="none"/>
          <w:lang w:val="en-US" w:eastAsia="zh-CN"/>
        </w:rPr>
        <w:t>8</w:t>
      </w:r>
    </w:p>
    <w:p w14:paraId="4CA05B0B">
      <w:pPr>
        <w:widowControl/>
        <w:shd w:val="clear" w:color="auto"/>
        <w:spacing w:before="120" w:beforeLines="50" w:after="120" w:afterLines="50" w:line="360" w:lineRule="auto"/>
        <w:jc w:val="center"/>
        <w:textAlignment w:val="baseline"/>
        <w:rPr>
          <w:rFonts w:hint="eastAsia" w:ascii="宋体" w:hAnsi="宋体"/>
          <w:b/>
          <w:color w:val="000000"/>
          <w:kern w:val="0"/>
          <w:sz w:val="36"/>
          <w:szCs w:val="36"/>
          <w:highlight w:val="none"/>
        </w:rPr>
      </w:pPr>
    </w:p>
    <w:p w14:paraId="0A71623E">
      <w:pPr>
        <w:widowControl/>
        <w:shd w:val="clear" w:color="auto"/>
        <w:spacing w:before="120" w:beforeLines="50" w:after="120" w:afterLines="50" w:line="360" w:lineRule="auto"/>
        <w:jc w:val="center"/>
        <w:textAlignment w:val="baseline"/>
        <w:outlineLvl w:val="9"/>
        <w:rPr>
          <w:rFonts w:hint="eastAsia" w:ascii="宋体" w:hAnsi="宋体"/>
          <w:b/>
          <w:color w:val="000000"/>
          <w:kern w:val="0"/>
          <w:sz w:val="36"/>
          <w:szCs w:val="36"/>
          <w:highlight w:val="none"/>
        </w:rPr>
      </w:pPr>
      <w:bookmarkStart w:id="914" w:name="_Toc24984"/>
      <w:bookmarkStart w:id="915" w:name="_Toc4799"/>
      <w:bookmarkStart w:id="916" w:name="_Toc29410"/>
      <w:bookmarkStart w:id="917" w:name="_Toc25831"/>
      <w:bookmarkStart w:id="918" w:name="_Toc18601"/>
      <w:bookmarkStart w:id="919" w:name="_Toc17548"/>
      <w:bookmarkStart w:id="920" w:name="_Toc1051"/>
      <w:r>
        <w:rPr>
          <w:rFonts w:hint="eastAsia" w:ascii="宋体" w:hAnsi="宋体"/>
          <w:b/>
          <w:color w:val="000000"/>
          <w:kern w:val="0"/>
          <w:sz w:val="36"/>
          <w:szCs w:val="36"/>
          <w:highlight w:val="none"/>
        </w:rPr>
        <w:t>残疾人福利性单位声明函（是/否）</w:t>
      </w:r>
      <w:bookmarkEnd w:id="912"/>
      <w:bookmarkEnd w:id="913"/>
      <w:bookmarkEnd w:id="914"/>
      <w:bookmarkEnd w:id="915"/>
      <w:bookmarkEnd w:id="916"/>
      <w:bookmarkEnd w:id="917"/>
      <w:bookmarkEnd w:id="918"/>
      <w:bookmarkEnd w:id="919"/>
      <w:bookmarkEnd w:id="920"/>
    </w:p>
    <w:p w14:paraId="4A0B4F06">
      <w:pPr>
        <w:widowControl/>
        <w:shd w:val="clear" w:color="auto"/>
        <w:spacing w:before="120" w:beforeLines="50" w:after="240" w:line="360" w:lineRule="auto"/>
        <w:jc w:val="left"/>
        <w:textAlignment w:val="baseline"/>
        <w:rPr>
          <w:rFonts w:hint="eastAsia" w:ascii="宋体" w:hAnsi="宋体"/>
          <w:b/>
          <w:sz w:val="24"/>
          <w:highlight w:val="none"/>
        </w:rPr>
      </w:pPr>
    </w:p>
    <w:p w14:paraId="71875FF6">
      <w:pPr>
        <w:widowControl/>
        <w:shd w:val="clear" w:color="auto"/>
        <w:spacing w:before="120" w:beforeLines="50" w:after="240" w:line="360" w:lineRule="auto"/>
        <w:jc w:val="left"/>
        <w:textAlignment w:val="baseline"/>
        <w:rPr>
          <w:rFonts w:hint="eastAsia" w:ascii="宋体" w:hAnsi="宋体"/>
          <w:b/>
          <w:color w:val="000000"/>
          <w:kern w:val="0"/>
          <w:sz w:val="36"/>
          <w:szCs w:val="36"/>
          <w:highlight w:val="none"/>
        </w:rPr>
      </w:pP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华春建设工程项目管理有限责任公司</w:t>
      </w:r>
      <w:r>
        <w:rPr>
          <w:rFonts w:hint="eastAsia" w:ascii="宋体" w:hAnsi="宋体"/>
          <w:b/>
          <w:sz w:val="24"/>
          <w:highlight w:val="none"/>
        </w:rPr>
        <w:t>：</w:t>
      </w:r>
    </w:p>
    <w:p w14:paraId="4280C060">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（采购人）的</w:t>
      </w:r>
      <w:r>
        <w:rPr>
          <w:rFonts w:hint="eastAsia" w:ascii="宋体" w:hAnsi="宋体" w:cs="宋体"/>
          <w:color w:val="000000"/>
          <w:kern w:val="0"/>
          <w:sz w:val="24"/>
          <w:highlight w:val="none"/>
          <w:u w:val="single"/>
        </w:rPr>
        <w:t xml:space="preserve">  （项目名称</w:t>
      </w:r>
      <w:r>
        <w:rPr>
          <w:rFonts w:hint="eastAsia" w:ascii="宋体" w:hAnsi="宋体" w:cs="宋体"/>
          <w:color w:val="000000"/>
          <w:kern w:val="0"/>
          <w:sz w:val="24"/>
          <w:highlight w:val="none"/>
          <w:u w:val="single"/>
          <w:lang w:val="en-US" w:eastAsia="zh-CN"/>
        </w:rPr>
        <w:t>+标段</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项目采购活动提供本公司制造的货物（由本单位承担工程/提供服务），或者提供其他残疾人福利性单位制造的货物（不包括使用非残疾人福利性单位注册商标的货物）。</w:t>
      </w:r>
    </w:p>
    <w:p w14:paraId="218C9BB8">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本公司对上述声明的真实性负责。如有虚假，将依法承担相应责任。</w:t>
      </w:r>
    </w:p>
    <w:p w14:paraId="242D27DD">
      <w:pPr>
        <w:pStyle w:val="7"/>
        <w:shd w:val="clear" w:color="auto"/>
        <w:spacing w:line="360" w:lineRule="auto"/>
        <w:ind w:firstLine="570"/>
        <w:rPr>
          <w:rFonts w:hint="eastAsia" w:ascii="宋体" w:hAnsi="宋体" w:cs="宋体"/>
          <w:sz w:val="24"/>
          <w:szCs w:val="24"/>
          <w:highlight w:val="none"/>
        </w:rPr>
      </w:pPr>
    </w:p>
    <w:p w14:paraId="721A0E2F">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特此声明！</w:t>
      </w:r>
    </w:p>
    <w:p w14:paraId="5559725B">
      <w:pPr>
        <w:pStyle w:val="7"/>
        <w:shd w:val="clear" w:color="auto"/>
        <w:spacing w:line="360" w:lineRule="auto"/>
        <w:ind w:firstLine="570"/>
        <w:rPr>
          <w:rFonts w:hint="eastAsia" w:ascii="宋体" w:hAnsi="宋体" w:cs="宋体"/>
          <w:sz w:val="24"/>
          <w:szCs w:val="24"/>
          <w:highlight w:val="none"/>
        </w:rPr>
      </w:pPr>
    </w:p>
    <w:p w14:paraId="7D785CCE">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声  明  人</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(供应商名称、公章)</w:t>
      </w:r>
    </w:p>
    <w:p w14:paraId="31FD0800">
      <w:pPr>
        <w:pStyle w:val="7"/>
        <w:shd w:val="clear" w:color="auto"/>
        <w:spacing w:line="360" w:lineRule="auto"/>
        <w:ind w:firstLine="570"/>
        <w:rPr>
          <w:rFonts w:hint="eastAsia" w:ascii="宋体" w:hAnsi="宋体" w:cs="宋体"/>
          <w:sz w:val="24"/>
          <w:szCs w:val="24"/>
          <w:highlight w:val="none"/>
        </w:rPr>
      </w:pPr>
    </w:p>
    <w:p w14:paraId="0B7184A8">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法定代表人：      （签名或盖章）</w:t>
      </w:r>
    </w:p>
    <w:p w14:paraId="65FB9370">
      <w:pPr>
        <w:pStyle w:val="7"/>
        <w:shd w:val="clear" w:color="auto"/>
        <w:spacing w:line="360" w:lineRule="auto"/>
        <w:ind w:firstLine="570"/>
        <w:rPr>
          <w:rFonts w:hint="eastAsia" w:ascii="宋体" w:hAnsi="宋体" w:cs="宋体"/>
          <w:sz w:val="24"/>
          <w:szCs w:val="24"/>
          <w:highlight w:val="none"/>
        </w:rPr>
      </w:pPr>
    </w:p>
    <w:p w14:paraId="174B622C">
      <w:pPr>
        <w:pStyle w:val="7"/>
        <w:shd w:val="clear" w:color="auto"/>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日      期：</w:t>
      </w:r>
    </w:p>
    <w:p w14:paraId="40FA55EF">
      <w:pPr>
        <w:shd w:val="clear" w:color="auto"/>
        <w:rPr>
          <w:rFonts w:hint="eastAsia"/>
          <w:highlight w:val="none"/>
        </w:rPr>
      </w:pPr>
    </w:p>
    <w:p w14:paraId="6BB10703">
      <w:pPr>
        <w:shd w:val="clear" w:color="auto"/>
        <w:rPr>
          <w:rFonts w:hint="eastAsia"/>
          <w:highlight w:val="none"/>
        </w:rPr>
      </w:pPr>
    </w:p>
    <w:p w14:paraId="35630BC8">
      <w:pPr>
        <w:shd w:val="clear" w:color="auto"/>
        <w:rPr>
          <w:rFonts w:hint="eastAsia"/>
          <w:highlight w:val="none"/>
        </w:rPr>
      </w:pPr>
    </w:p>
    <w:p w14:paraId="20B0B9E7">
      <w:pPr>
        <w:shd w:val="clear" w:color="auto"/>
        <w:rPr>
          <w:rFonts w:hint="eastAsia"/>
          <w:highlight w:val="none"/>
        </w:rPr>
      </w:pPr>
    </w:p>
    <w:p w14:paraId="270231DE">
      <w:pPr>
        <w:shd w:val="clear" w:color="auto"/>
        <w:rPr>
          <w:rFonts w:hint="eastAsia"/>
          <w:highlight w:val="none"/>
        </w:rPr>
      </w:pPr>
    </w:p>
    <w:p w14:paraId="7504FF0B">
      <w:pPr>
        <w:shd w:val="clear" w:color="auto"/>
        <w:rPr>
          <w:rFonts w:hint="eastAsia"/>
          <w:highlight w:val="none"/>
        </w:rPr>
      </w:pPr>
    </w:p>
    <w:p w14:paraId="7F5A3511">
      <w:pPr>
        <w:shd w:val="clear" w:color="auto"/>
        <w:rPr>
          <w:rFonts w:hint="eastAsia"/>
          <w:highlight w:val="none"/>
        </w:rPr>
      </w:pPr>
    </w:p>
    <w:p w14:paraId="13E2C420">
      <w:pPr>
        <w:pStyle w:val="11"/>
        <w:shd w:val="clear" w:color="auto"/>
        <w:ind w:left="1470" w:right="1470"/>
        <w:rPr>
          <w:rFonts w:hint="eastAsia"/>
          <w:highlight w:val="none"/>
        </w:rPr>
      </w:pPr>
    </w:p>
    <w:p w14:paraId="2A100121">
      <w:pPr>
        <w:pStyle w:val="11"/>
        <w:shd w:val="clear" w:color="auto"/>
        <w:ind w:left="1470" w:right="1470"/>
        <w:rPr>
          <w:rFonts w:hint="eastAsia"/>
          <w:highlight w:val="none"/>
        </w:rPr>
      </w:pPr>
    </w:p>
    <w:p w14:paraId="647F02A6">
      <w:pPr>
        <w:pStyle w:val="11"/>
        <w:shd w:val="clear" w:color="auto"/>
        <w:ind w:left="1470" w:right="1470"/>
        <w:rPr>
          <w:rFonts w:hint="eastAsia"/>
          <w:highlight w:val="none"/>
        </w:rPr>
      </w:pPr>
    </w:p>
    <w:p w14:paraId="6E0DF415">
      <w:pPr>
        <w:pStyle w:val="11"/>
        <w:shd w:val="clear" w:color="auto"/>
        <w:ind w:left="1470" w:right="1470"/>
        <w:rPr>
          <w:rFonts w:hint="eastAsia"/>
          <w:highlight w:val="none"/>
        </w:rPr>
      </w:pPr>
    </w:p>
    <w:p w14:paraId="7DAB0723">
      <w:pPr>
        <w:pStyle w:val="11"/>
        <w:shd w:val="clear" w:color="auto"/>
        <w:ind w:left="1470" w:right="1470"/>
        <w:rPr>
          <w:rFonts w:hint="eastAsia"/>
          <w:highlight w:val="none"/>
        </w:rPr>
      </w:pPr>
    </w:p>
    <w:p w14:paraId="2D2B000A">
      <w:pPr>
        <w:pStyle w:val="11"/>
        <w:shd w:val="clear" w:color="auto"/>
        <w:ind w:left="1470" w:right="1470"/>
        <w:rPr>
          <w:rFonts w:hint="eastAsia"/>
          <w:highlight w:val="none"/>
        </w:rPr>
      </w:pPr>
    </w:p>
    <w:p w14:paraId="3308F18A">
      <w:pPr>
        <w:shd w:val="clear" w:color="auto"/>
        <w:outlineLvl w:val="9"/>
        <w:rPr>
          <w:rFonts w:hint="default" w:ascii="宋体" w:hAnsi="宋体" w:eastAsia="宋体" w:cs="宋体"/>
          <w:b/>
          <w:color w:val="000000"/>
          <w:sz w:val="24"/>
          <w:highlight w:val="none"/>
          <w:lang w:val="en-US" w:eastAsia="zh-CN"/>
        </w:rPr>
      </w:pPr>
      <w:bookmarkStart w:id="921" w:name="_Toc9395"/>
      <w:bookmarkStart w:id="922" w:name="_Toc8199"/>
      <w:bookmarkStart w:id="923" w:name="_Toc15339"/>
      <w:bookmarkStart w:id="924" w:name="_Toc4164"/>
      <w:bookmarkStart w:id="925" w:name="_Toc8489"/>
      <w:bookmarkStart w:id="926" w:name="_Toc5476"/>
      <w:bookmarkStart w:id="927" w:name="_Toc32027"/>
      <w:bookmarkStart w:id="928" w:name="_Toc23978"/>
      <w:r>
        <w:rPr>
          <w:rFonts w:hint="eastAsia" w:ascii="宋体" w:hAnsi="宋体" w:eastAsia="宋体" w:cs="宋体"/>
          <w:b/>
          <w:color w:val="000000"/>
          <w:sz w:val="24"/>
          <w:highlight w:val="none"/>
        </w:rPr>
        <w:t>附件</w:t>
      </w:r>
      <w:bookmarkEnd w:id="921"/>
      <w:bookmarkEnd w:id="922"/>
      <w:bookmarkEnd w:id="923"/>
      <w:bookmarkEnd w:id="924"/>
      <w:bookmarkEnd w:id="925"/>
      <w:bookmarkEnd w:id="926"/>
      <w:bookmarkEnd w:id="927"/>
      <w:bookmarkEnd w:id="928"/>
      <w:r>
        <w:rPr>
          <w:rFonts w:hint="eastAsia" w:ascii="宋体" w:hAnsi="宋体" w:cs="宋体"/>
          <w:b/>
          <w:color w:val="000000"/>
          <w:sz w:val="24"/>
          <w:highlight w:val="none"/>
          <w:lang w:val="en-US" w:eastAsia="zh-CN"/>
        </w:rPr>
        <w:t>9</w:t>
      </w:r>
    </w:p>
    <w:p w14:paraId="528B743C">
      <w:pPr>
        <w:shd w:val="clear" w:color="auto"/>
        <w:rPr>
          <w:rFonts w:hint="eastAsia"/>
          <w:highlight w:val="none"/>
        </w:rPr>
      </w:pPr>
    </w:p>
    <w:p w14:paraId="285F3F4E">
      <w:pPr>
        <w:shd w:val="clear" w:color="auto"/>
        <w:rPr>
          <w:rFonts w:hint="eastAsia"/>
          <w:highlight w:val="none"/>
        </w:rPr>
      </w:pPr>
    </w:p>
    <w:p w14:paraId="21C23225">
      <w:pPr>
        <w:widowControl/>
        <w:shd w:val="clear" w:color="auto"/>
        <w:spacing w:before="120" w:beforeLines="50" w:after="120" w:afterLines="50" w:line="360" w:lineRule="auto"/>
        <w:jc w:val="center"/>
        <w:textAlignment w:val="baseline"/>
        <w:outlineLvl w:val="9"/>
        <w:rPr>
          <w:rFonts w:hint="eastAsia" w:ascii="宋体" w:hAnsi="宋体"/>
          <w:b/>
          <w:color w:val="000000"/>
          <w:kern w:val="0"/>
          <w:sz w:val="36"/>
          <w:szCs w:val="36"/>
          <w:highlight w:val="none"/>
        </w:rPr>
      </w:pPr>
      <w:bookmarkStart w:id="929" w:name="_Toc4712"/>
      <w:bookmarkStart w:id="930" w:name="_Toc5318"/>
      <w:bookmarkStart w:id="931" w:name="_Toc21529"/>
      <w:bookmarkStart w:id="932" w:name="_Toc27341"/>
      <w:bookmarkStart w:id="933" w:name="_Toc14109"/>
      <w:bookmarkStart w:id="934" w:name="_Toc10298"/>
      <w:bookmarkStart w:id="935" w:name="_Toc27208_WPSOffice_Level1"/>
      <w:bookmarkStart w:id="936" w:name="_Toc21585"/>
      <w:bookmarkStart w:id="937" w:name="_Toc31454"/>
      <w:r>
        <w:rPr>
          <w:rFonts w:hint="eastAsia" w:ascii="宋体" w:hAnsi="宋体"/>
          <w:b/>
          <w:color w:val="000000"/>
          <w:kern w:val="0"/>
          <w:sz w:val="36"/>
          <w:szCs w:val="36"/>
          <w:highlight w:val="none"/>
        </w:rPr>
        <w:t>监狱企业证明函（是/否）</w:t>
      </w:r>
      <w:bookmarkEnd w:id="929"/>
      <w:bookmarkEnd w:id="930"/>
      <w:bookmarkEnd w:id="931"/>
      <w:bookmarkEnd w:id="932"/>
      <w:bookmarkEnd w:id="933"/>
      <w:bookmarkEnd w:id="934"/>
      <w:bookmarkEnd w:id="935"/>
      <w:bookmarkEnd w:id="936"/>
      <w:bookmarkEnd w:id="937"/>
    </w:p>
    <w:p w14:paraId="53154553">
      <w:pPr>
        <w:widowControl/>
        <w:shd w:val="clear" w:color="auto"/>
        <w:spacing w:before="120" w:beforeLines="50" w:after="240" w:line="360" w:lineRule="auto"/>
        <w:jc w:val="left"/>
        <w:textAlignment w:val="baseline"/>
        <w:rPr>
          <w:rFonts w:hint="eastAsia" w:ascii="宋体" w:hAnsi="宋体"/>
          <w:b/>
          <w:sz w:val="24"/>
          <w:highlight w:val="none"/>
        </w:rPr>
      </w:pPr>
    </w:p>
    <w:p w14:paraId="6ACFBCF1">
      <w:pPr>
        <w:widowControl/>
        <w:shd w:val="clear" w:color="auto"/>
        <w:spacing w:before="120" w:beforeLines="50" w:after="240" w:line="360" w:lineRule="auto"/>
        <w:jc w:val="left"/>
        <w:textAlignment w:val="baseline"/>
        <w:rPr>
          <w:rFonts w:hint="eastAsia" w:ascii="宋体" w:hAnsi="宋体" w:cs="宋体"/>
          <w:color w:val="000000"/>
          <w:kern w:val="0"/>
          <w:sz w:val="24"/>
          <w:highlight w:val="none"/>
        </w:rPr>
      </w:pPr>
      <w:r>
        <w:rPr>
          <w:rFonts w:hint="eastAsia" w:ascii="宋体" w:hAnsi="宋体" w:eastAsia="宋体" w:cs="宋体"/>
          <w:b w:val="0"/>
          <w:bCs w:val="0"/>
          <w:i w:val="0"/>
          <w:iCs w:val="0"/>
          <w:caps w:val="0"/>
          <w:color w:val="333333"/>
          <w:spacing w:val="0"/>
          <w:kern w:val="0"/>
          <w:sz w:val="24"/>
          <w:szCs w:val="24"/>
          <w:highlight w:val="none"/>
          <w:shd w:val="clear" w:fill="FFFFFF"/>
          <w:vertAlign w:val="baseline"/>
          <w:lang w:val="en-US" w:eastAsia="zh-CN" w:bidi="ar"/>
        </w:rPr>
        <w:t>华春建设工程项目管理有限责任公司</w:t>
      </w:r>
      <w:r>
        <w:rPr>
          <w:rFonts w:hint="eastAsia" w:ascii="宋体" w:hAnsi="宋体"/>
          <w:b/>
          <w:sz w:val="24"/>
          <w:highlight w:val="none"/>
        </w:rPr>
        <w:t>：</w:t>
      </w:r>
    </w:p>
    <w:p w14:paraId="6D6ECEB3">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564FFD">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监狱企业参加政府采购活动时，应当提供由省级以上监狱管理局、戒毒管理局（含新疆生产建设兵团）出具的属于监狱企业的证明文件。</w:t>
      </w:r>
    </w:p>
    <w:p w14:paraId="7154877B">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p>
    <w:p w14:paraId="25333184">
      <w:pPr>
        <w:widowControl/>
        <w:shd w:val="clear" w:color="auto"/>
        <w:spacing w:after="240" w:line="360" w:lineRule="auto"/>
        <w:ind w:firstLine="48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rPr>
        <w:t>本公司对上述声明的真实性负责。如有虚假，将依法承担相应责任。</w:t>
      </w:r>
    </w:p>
    <w:p w14:paraId="38B6FBB9">
      <w:pPr>
        <w:pStyle w:val="7"/>
        <w:shd w:val="clear" w:color="auto"/>
        <w:spacing w:line="360" w:lineRule="auto"/>
        <w:ind w:firstLine="570"/>
        <w:rPr>
          <w:rFonts w:hint="eastAsia" w:ascii="宋体" w:hAnsi="宋体" w:cs="宋体"/>
          <w:sz w:val="24"/>
          <w:szCs w:val="24"/>
          <w:highlight w:val="none"/>
        </w:rPr>
      </w:pPr>
    </w:p>
    <w:p w14:paraId="47B99E7E">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特此声明！</w:t>
      </w:r>
    </w:p>
    <w:p w14:paraId="70091EEF">
      <w:pPr>
        <w:pStyle w:val="7"/>
        <w:shd w:val="clear"/>
        <w:spacing w:line="360" w:lineRule="auto"/>
        <w:ind w:firstLine="570"/>
        <w:rPr>
          <w:rFonts w:hint="eastAsia" w:ascii="宋体" w:hAnsi="宋体" w:cs="宋体"/>
          <w:sz w:val="24"/>
          <w:szCs w:val="24"/>
          <w:highlight w:val="none"/>
        </w:rPr>
      </w:pPr>
    </w:p>
    <w:p w14:paraId="5FA46D9C">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声  明  人</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(供应商名称、公章)</w:t>
      </w:r>
    </w:p>
    <w:p w14:paraId="15A2D25B">
      <w:pPr>
        <w:pStyle w:val="7"/>
        <w:shd w:val="clear"/>
        <w:spacing w:line="360" w:lineRule="auto"/>
        <w:ind w:firstLine="570"/>
        <w:rPr>
          <w:rFonts w:hint="eastAsia" w:ascii="宋体" w:hAnsi="宋体" w:cs="宋体"/>
          <w:sz w:val="24"/>
          <w:szCs w:val="24"/>
          <w:highlight w:val="none"/>
        </w:rPr>
      </w:pPr>
    </w:p>
    <w:p w14:paraId="193105D9">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法定代表人：      （签名或盖章）</w:t>
      </w:r>
    </w:p>
    <w:p w14:paraId="01C043EC">
      <w:pPr>
        <w:pStyle w:val="7"/>
        <w:shd w:val="clear"/>
        <w:spacing w:line="360" w:lineRule="auto"/>
        <w:ind w:firstLine="570"/>
        <w:rPr>
          <w:rFonts w:hint="eastAsia" w:ascii="宋体" w:hAnsi="宋体" w:cs="宋体"/>
          <w:sz w:val="24"/>
          <w:szCs w:val="24"/>
          <w:highlight w:val="none"/>
        </w:rPr>
      </w:pPr>
    </w:p>
    <w:p w14:paraId="67473D4A">
      <w:pPr>
        <w:pStyle w:val="7"/>
        <w:shd w:val="clea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日      期：</w:t>
      </w:r>
    </w:p>
    <w:p w14:paraId="53F05CF3">
      <w:pPr>
        <w:pStyle w:val="7"/>
        <w:shd w:val="clear"/>
        <w:spacing w:line="360" w:lineRule="auto"/>
        <w:ind w:firstLine="570"/>
        <w:rPr>
          <w:rFonts w:hint="eastAsia" w:ascii="宋体" w:hAnsi="宋体" w:cs="宋体"/>
          <w:sz w:val="24"/>
          <w:szCs w:val="24"/>
          <w:highlight w:val="none"/>
        </w:rPr>
      </w:pPr>
    </w:p>
    <w:p w14:paraId="5174C471">
      <w:pPr>
        <w:pStyle w:val="19"/>
        <w:shd w:val="clear"/>
        <w:ind w:firstLine="300"/>
        <w:rPr>
          <w:rFonts w:hint="eastAsia"/>
          <w:highlight w:val="none"/>
        </w:rPr>
      </w:pPr>
    </w:p>
    <w:p w14:paraId="00774989">
      <w:pPr>
        <w:shd w:val="clear"/>
        <w:rPr>
          <w:highlight w:val="none"/>
        </w:rPr>
      </w:pPr>
    </w:p>
    <w:sectPr>
      <w:headerReference r:id="rId14" w:type="default"/>
      <w:footerReference r:id="rId15"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2941">
    <w:pPr>
      <w:pStyle w:val="13"/>
      <w:rPr>
        <w:rFonts w:ascii="仿宋" w:hAnsi="仿宋" w:eastAsia="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8F41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8F41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AF40">
    <w:pPr>
      <w:pStyle w:val="13"/>
      <w:rPr>
        <w:rFonts w:ascii="仿宋" w:hAnsi="仿宋" w:eastAsia="仿宋"/>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5AD5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35AD5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297D">
    <w:pPr>
      <w:pStyle w:val="13"/>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DB0E1">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9DB0E1">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9F6D">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E75BF">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8E75BF">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6FF0">
    <w:pPr>
      <w:pStyle w:val="13"/>
      <w:rPr>
        <w:rFonts w:ascii="仿宋" w:hAnsi="仿宋" w:eastAsia="仿宋"/>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C7D9">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62C7D9">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2CA5">
    <w:pPr>
      <w:pStyle w:val="13"/>
      <w:rPr>
        <w:rFonts w:ascii="仿宋" w:hAnsi="仿宋" w:eastAsia="仿宋"/>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E81CD">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6E81CD">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9ECE">
    <w:pPr>
      <w:pStyle w:val="1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B635">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60B635">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D712">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1685">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931685">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B244">
    <w:pPr>
      <w:pStyle w:val="13"/>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A854">
    <w:pPr>
      <w:pStyle w:val="13"/>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0F8D">
    <w:pPr>
      <w:pStyle w:val="13"/>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BB8A1">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36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12E4A"/>
    <w:multiLevelType w:val="singleLevel"/>
    <w:tmpl w:val="F3712E4A"/>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9"/>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GI5OWZiNDJiZGU2OTI3ODg1MzIyY2UyODkxODkifQ=="/>
  </w:docVars>
  <w:rsids>
    <w:rsidRoot w:val="0E66753A"/>
    <w:rsid w:val="00051A9C"/>
    <w:rsid w:val="000E7C67"/>
    <w:rsid w:val="008F0D99"/>
    <w:rsid w:val="01453B65"/>
    <w:rsid w:val="025657AD"/>
    <w:rsid w:val="02F60952"/>
    <w:rsid w:val="03483348"/>
    <w:rsid w:val="0418328B"/>
    <w:rsid w:val="0520198F"/>
    <w:rsid w:val="05832D4B"/>
    <w:rsid w:val="05F82065"/>
    <w:rsid w:val="062D2A47"/>
    <w:rsid w:val="064E5119"/>
    <w:rsid w:val="07FE1AC4"/>
    <w:rsid w:val="087B41C0"/>
    <w:rsid w:val="09AC722C"/>
    <w:rsid w:val="0A171CC6"/>
    <w:rsid w:val="0A825391"/>
    <w:rsid w:val="0AD456DF"/>
    <w:rsid w:val="0B145CA6"/>
    <w:rsid w:val="0B424364"/>
    <w:rsid w:val="0C1271D4"/>
    <w:rsid w:val="0CDC3DEA"/>
    <w:rsid w:val="0E66753A"/>
    <w:rsid w:val="0EB12EE5"/>
    <w:rsid w:val="0F2B0243"/>
    <w:rsid w:val="10904ABC"/>
    <w:rsid w:val="10DD5537"/>
    <w:rsid w:val="11E43108"/>
    <w:rsid w:val="12FF681B"/>
    <w:rsid w:val="136C7077"/>
    <w:rsid w:val="14591FE3"/>
    <w:rsid w:val="15C44204"/>
    <w:rsid w:val="15E02F2B"/>
    <w:rsid w:val="189313D8"/>
    <w:rsid w:val="196E5A1B"/>
    <w:rsid w:val="1A1B310D"/>
    <w:rsid w:val="1A8C7B66"/>
    <w:rsid w:val="1B040441"/>
    <w:rsid w:val="1BDA490E"/>
    <w:rsid w:val="1C4050AC"/>
    <w:rsid w:val="1E0526C2"/>
    <w:rsid w:val="1EC2624D"/>
    <w:rsid w:val="1F197193"/>
    <w:rsid w:val="1F4B6242"/>
    <w:rsid w:val="1F6A4164"/>
    <w:rsid w:val="203942EC"/>
    <w:rsid w:val="21C130D1"/>
    <w:rsid w:val="22183BE6"/>
    <w:rsid w:val="224D0523"/>
    <w:rsid w:val="22D244A6"/>
    <w:rsid w:val="23A042C9"/>
    <w:rsid w:val="23A14683"/>
    <w:rsid w:val="24013373"/>
    <w:rsid w:val="24BD218B"/>
    <w:rsid w:val="25072E9E"/>
    <w:rsid w:val="25075950"/>
    <w:rsid w:val="260E00A3"/>
    <w:rsid w:val="277D5407"/>
    <w:rsid w:val="27F81F7C"/>
    <w:rsid w:val="28573538"/>
    <w:rsid w:val="28D64AD1"/>
    <w:rsid w:val="293B2672"/>
    <w:rsid w:val="2A8409AC"/>
    <w:rsid w:val="2B6C0686"/>
    <w:rsid w:val="2B8723B0"/>
    <w:rsid w:val="2BA61D32"/>
    <w:rsid w:val="2BD82C0B"/>
    <w:rsid w:val="2C227F0A"/>
    <w:rsid w:val="2C9350E3"/>
    <w:rsid w:val="2C947074"/>
    <w:rsid w:val="2D1700EC"/>
    <w:rsid w:val="2D9C2F2F"/>
    <w:rsid w:val="2DA22009"/>
    <w:rsid w:val="2E4D3530"/>
    <w:rsid w:val="2E9A2617"/>
    <w:rsid w:val="300C557A"/>
    <w:rsid w:val="31B87ED9"/>
    <w:rsid w:val="325D768B"/>
    <w:rsid w:val="33716C17"/>
    <w:rsid w:val="34934CA3"/>
    <w:rsid w:val="349916F7"/>
    <w:rsid w:val="35322F7F"/>
    <w:rsid w:val="35AA53AF"/>
    <w:rsid w:val="362D17B9"/>
    <w:rsid w:val="36972593"/>
    <w:rsid w:val="36B0237F"/>
    <w:rsid w:val="38C05153"/>
    <w:rsid w:val="3AC84793"/>
    <w:rsid w:val="3AD1189A"/>
    <w:rsid w:val="3AEC0481"/>
    <w:rsid w:val="3B005C7C"/>
    <w:rsid w:val="3B253993"/>
    <w:rsid w:val="3B597EBE"/>
    <w:rsid w:val="3B5B1163"/>
    <w:rsid w:val="3C91480F"/>
    <w:rsid w:val="3CDE3DFA"/>
    <w:rsid w:val="3D17553E"/>
    <w:rsid w:val="3DA315CA"/>
    <w:rsid w:val="3DCF4C75"/>
    <w:rsid w:val="3F155D5E"/>
    <w:rsid w:val="3F6E3FC8"/>
    <w:rsid w:val="3FB90C9C"/>
    <w:rsid w:val="408B5314"/>
    <w:rsid w:val="41E03E5A"/>
    <w:rsid w:val="4250772D"/>
    <w:rsid w:val="43072304"/>
    <w:rsid w:val="43497B9E"/>
    <w:rsid w:val="43623910"/>
    <w:rsid w:val="441F3676"/>
    <w:rsid w:val="44DD6E82"/>
    <w:rsid w:val="46AC186B"/>
    <w:rsid w:val="46FC7C9E"/>
    <w:rsid w:val="48605953"/>
    <w:rsid w:val="488A0A6B"/>
    <w:rsid w:val="48C11B76"/>
    <w:rsid w:val="495518E8"/>
    <w:rsid w:val="4CF121A5"/>
    <w:rsid w:val="4D6F1574"/>
    <w:rsid w:val="4E5B34FC"/>
    <w:rsid w:val="4EAC01FC"/>
    <w:rsid w:val="4F8E345D"/>
    <w:rsid w:val="50C405DD"/>
    <w:rsid w:val="513C4C93"/>
    <w:rsid w:val="53014FCE"/>
    <w:rsid w:val="5314788B"/>
    <w:rsid w:val="53FA7EC0"/>
    <w:rsid w:val="558D169D"/>
    <w:rsid w:val="55DD042A"/>
    <w:rsid w:val="56031FB4"/>
    <w:rsid w:val="56D87AA8"/>
    <w:rsid w:val="57163A9E"/>
    <w:rsid w:val="57AC0FCE"/>
    <w:rsid w:val="580C5867"/>
    <w:rsid w:val="584F1657"/>
    <w:rsid w:val="58F47D10"/>
    <w:rsid w:val="59207514"/>
    <w:rsid w:val="595D3A87"/>
    <w:rsid w:val="59BB1B2D"/>
    <w:rsid w:val="5A0C7DA1"/>
    <w:rsid w:val="5A2B5AB8"/>
    <w:rsid w:val="5ACC7530"/>
    <w:rsid w:val="5C1A3007"/>
    <w:rsid w:val="5CAB12D3"/>
    <w:rsid w:val="5D2673CB"/>
    <w:rsid w:val="5DC40E5D"/>
    <w:rsid w:val="5DD0165A"/>
    <w:rsid w:val="5E3272FF"/>
    <w:rsid w:val="5E5E2F56"/>
    <w:rsid w:val="61333138"/>
    <w:rsid w:val="636F2F94"/>
    <w:rsid w:val="640B10C9"/>
    <w:rsid w:val="64497742"/>
    <w:rsid w:val="64852BFC"/>
    <w:rsid w:val="64FB113D"/>
    <w:rsid w:val="66A33136"/>
    <w:rsid w:val="6712276E"/>
    <w:rsid w:val="67681BD7"/>
    <w:rsid w:val="67E13234"/>
    <w:rsid w:val="698C72E0"/>
    <w:rsid w:val="6A8662CA"/>
    <w:rsid w:val="6A9C6F1F"/>
    <w:rsid w:val="6C5775A1"/>
    <w:rsid w:val="6CC7452E"/>
    <w:rsid w:val="6D7E6B88"/>
    <w:rsid w:val="6DB4632D"/>
    <w:rsid w:val="6F975F07"/>
    <w:rsid w:val="6FAD6279"/>
    <w:rsid w:val="706832C8"/>
    <w:rsid w:val="71F4182B"/>
    <w:rsid w:val="73247AB1"/>
    <w:rsid w:val="73AC7B27"/>
    <w:rsid w:val="73F05BE5"/>
    <w:rsid w:val="74626AE3"/>
    <w:rsid w:val="74E36EF2"/>
    <w:rsid w:val="750C5A79"/>
    <w:rsid w:val="76A12CCB"/>
    <w:rsid w:val="78063C29"/>
    <w:rsid w:val="79C402AB"/>
    <w:rsid w:val="79E85CDC"/>
    <w:rsid w:val="7ACE4F5A"/>
    <w:rsid w:val="7B0365AA"/>
    <w:rsid w:val="7B567491"/>
    <w:rsid w:val="7C4B543D"/>
    <w:rsid w:val="7D005851"/>
    <w:rsid w:val="7D9817C8"/>
    <w:rsid w:val="7D996517"/>
    <w:rsid w:val="7DC32028"/>
    <w:rsid w:val="7DFC494D"/>
    <w:rsid w:val="7E121C58"/>
    <w:rsid w:val="7ECF1219"/>
    <w:rsid w:val="7F06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widowControl/>
      <w:ind w:firstLine="420"/>
      <w:jc w:val="left"/>
    </w:pPr>
    <w:rPr>
      <w:rFonts w:ascii="Calibri" w:hAnsi="Calibri" w:eastAsia="宋体" w:cs="Times New Roman"/>
      <w:kern w:val="0"/>
      <w:sz w:val="20"/>
    </w:rPr>
  </w:style>
  <w:style w:type="paragraph" w:styleId="8">
    <w:name w:val="Body Text 3"/>
    <w:basedOn w:val="1"/>
    <w:qFormat/>
    <w:uiPriority w:val="0"/>
    <w:rPr>
      <w:rFonts w:ascii="宋体" w:hAnsi="Calibri" w:eastAsia="宋体" w:cs="Times New Roman"/>
      <w:sz w:val="24"/>
      <w:szCs w:val="20"/>
    </w:rPr>
  </w:style>
  <w:style w:type="paragraph" w:styleId="9">
    <w:name w:val="Body Text"/>
    <w:basedOn w:val="1"/>
    <w:next w:val="1"/>
    <w:qFormat/>
    <w:uiPriority w:val="0"/>
    <w:rPr>
      <w:rFonts w:ascii="宋体" w:hAnsi="宋体" w:eastAsia="宋体" w:cs="Times New Roman"/>
      <w:sz w:val="30"/>
      <w:szCs w:val="20"/>
    </w:rPr>
  </w:style>
  <w:style w:type="paragraph" w:styleId="10">
    <w:name w:val="Body Text Indent"/>
    <w:basedOn w:val="1"/>
    <w:next w:val="1"/>
    <w:qFormat/>
    <w:uiPriority w:val="0"/>
    <w:pPr>
      <w:ind w:firstLine="600" w:firstLineChars="200"/>
    </w:pPr>
    <w:rPr>
      <w:rFonts w:ascii="宋体" w:hAnsi="宋体" w:eastAsia="宋体" w:cs="Times New Roman"/>
      <w:sz w:val="30"/>
      <w:szCs w:val="20"/>
    </w:rPr>
  </w:style>
  <w:style w:type="paragraph" w:styleId="11">
    <w:name w:val="Block Text"/>
    <w:basedOn w:val="1"/>
    <w:qFormat/>
    <w:uiPriority w:val="0"/>
    <w:pPr>
      <w:ind w:left="1440" w:leftChars="700" w:right="700" w:rightChars="700"/>
    </w:pPr>
    <w:rPr>
      <w:rFonts w:ascii="Calibri" w:hAnsi="Calibri" w:eastAsia="宋体" w:cs="Times New Roman"/>
    </w:rPr>
  </w:style>
  <w:style w:type="paragraph" w:styleId="12">
    <w:name w:val="Plain Text"/>
    <w:basedOn w:val="1"/>
    <w:qFormat/>
    <w:uiPriority w:val="0"/>
    <w:rPr>
      <w:rFonts w:ascii="宋体" w:hAnsi="Courier New" w:eastAsia="宋体" w:cs="宋体"/>
      <w:szCs w:val="21"/>
    </w:rPr>
  </w:style>
  <w:style w:type="paragraph" w:styleId="13">
    <w:name w:val="footer"/>
    <w:basedOn w:val="1"/>
    <w:next w:val="1"/>
    <w:qFormat/>
    <w:uiPriority w:val="0"/>
    <w:pPr>
      <w:tabs>
        <w:tab w:val="center" w:pos="4153"/>
        <w:tab w:val="right" w:pos="8306"/>
      </w:tabs>
      <w:snapToGrid w:val="0"/>
      <w:jc w:val="left"/>
    </w:pPr>
    <w:rPr>
      <w:rFonts w:ascii="Calibri" w:hAnsi="Calibri" w:eastAsia="宋体" w:cs="Times New Roman"/>
      <w:sz w:val="18"/>
      <w:szCs w:val="20"/>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ind w:left="1260" w:leftChars="600"/>
    </w:pPr>
    <w:rPr>
      <w:rFonts w:ascii="Calibri" w:hAnsi="Calibri" w:eastAsia="宋体" w:cs="Times New Roman"/>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9">
    <w:name w:val="Body Text First Indent"/>
    <w:basedOn w:val="9"/>
    <w:qFormat/>
    <w:uiPriority w:val="0"/>
    <w:pPr>
      <w:ind w:firstLine="420" w:firstLineChars="100"/>
    </w:pPr>
    <w:rPr>
      <w:rFonts w:ascii="Calibri" w:hAnsi="Calibri" w:eastAsia="宋体" w:cs="Times New Roman"/>
    </w:rPr>
  </w:style>
  <w:style w:type="paragraph" w:styleId="20">
    <w:name w:val="Body Text First Indent 2"/>
    <w:basedOn w:val="10"/>
    <w:next w:val="1"/>
    <w:qFormat/>
    <w:uiPriority w:val="0"/>
    <w:pPr>
      <w:adjustRightInd w:val="0"/>
      <w:spacing w:after="80"/>
      <w:textAlignment w:val="baseline"/>
    </w:pPr>
    <w:rPr>
      <w:rFonts w:ascii="宋体" w:hAnsi="宋体"/>
      <w:color w:val="000000"/>
      <w:kern w:val="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Calibri" w:hAnsi="Calibri" w:eastAsia="宋体" w:cs="Times New Roman"/>
      <w:b/>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paragraph" w:styleId="29">
    <w:name w:val="List Paragraph"/>
    <w:basedOn w:val="1"/>
    <w:qFormat/>
    <w:uiPriority w:val="34"/>
    <w:pPr>
      <w:ind w:firstLine="420" w:firstLineChars="200"/>
    </w:pPr>
    <w:rPr>
      <w:szCs w:val="21"/>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character" w:customStyle="1" w:styleId="31">
    <w:name w:val="font41"/>
    <w:basedOn w:val="23"/>
    <w:qFormat/>
    <w:uiPriority w:val="0"/>
    <w:rPr>
      <w:rFonts w:hint="eastAsia" w:ascii="宋体" w:hAnsi="宋体" w:eastAsia="宋体" w:cs="宋体"/>
      <w:color w:val="000000"/>
      <w:sz w:val="22"/>
      <w:szCs w:val="22"/>
      <w:u w:val="none"/>
    </w:rPr>
  </w:style>
  <w:style w:type="character" w:customStyle="1" w:styleId="32">
    <w:name w:val="font01"/>
    <w:basedOn w:val="23"/>
    <w:qFormat/>
    <w:uiPriority w:val="0"/>
    <w:rPr>
      <w:rFonts w:hint="eastAsia" w:ascii="宋体" w:hAnsi="宋体" w:eastAsia="宋体" w:cs="宋体"/>
      <w:color w:val="000000"/>
      <w:sz w:val="22"/>
      <w:szCs w:val="22"/>
      <w:u w:val="none"/>
    </w:rPr>
  </w:style>
  <w:style w:type="character" w:customStyle="1" w:styleId="33">
    <w:name w:val="font51"/>
    <w:basedOn w:val="23"/>
    <w:qFormat/>
    <w:uiPriority w:val="0"/>
    <w:rPr>
      <w:rFonts w:ascii="Calibri" w:hAnsi="Calibri" w:cs="Calibri"/>
      <w:color w:val="000000"/>
      <w:sz w:val="22"/>
      <w:szCs w:val="22"/>
      <w:u w:val="none"/>
    </w:rPr>
  </w:style>
  <w:style w:type="character" w:customStyle="1" w:styleId="34">
    <w:name w:val="font61"/>
    <w:basedOn w:val="23"/>
    <w:qFormat/>
    <w:uiPriority w:val="0"/>
    <w:rPr>
      <w:rFonts w:hint="eastAsia" w:ascii="宋体" w:hAnsi="宋体" w:eastAsia="宋体" w:cs="宋体"/>
      <w:b/>
      <w:bCs/>
      <w:color w:val="FF0000"/>
      <w:sz w:val="22"/>
      <w:szCs w:val="22"/>
      <w:u w:val="none"/>
    </w:rPr>
  </w:style>
  <w:style w:type="character" w:customStyle="1" w:styleId="35">
    <w:name w:val="font71"/>
    <w:basedOn w:val="23"/>
    <w:qFormat/>
    <w:uiPriority w:val="0"/>
    <w:rPr>
      <w:rFonts w:hint="eastAsia" w:ascii="宋体" w:hAnsi="宋体" w:eastAsia="宋体" w:cs="宋体"/>
      <w:color w:val="000000"/>
      <w:sz w:val="20"/>
      <w:szCs w:val="20"/>
      <w:u w:val="none"/>
    </w:rPr>
  </w:style>
  <w:style w:type="character" w:customStyle="1" w:styleId="36">
    <w:name w:val="font81"/>
    <w:basedOn w:val="23"/>
    <w:qFormat/>
    <w:uiPriority w:val="0"/>
    <w:rPr>
      <w:rFonts w:hint="eastAsia" w:ascii="宋体" w:hAnsi="宋体" w:eastAsia="宋体" w:cs="宋体"/>
      <w:b/>
      <w:bCs/>
      <w:color w:val="000000"/>
      <w:sz w:val="20"/>
      <w:szCs w:val="20"/>
      <w:u w:val="none"/>
    </w:rPr>
  </w:style>
  <w:style w:type="character" w:customStyle="1" w:styleId="37">
    <w:name w:val="font91"/>
    <w:basedOn w:val="23"/>
    <w:qFormat/>
    <w:uiPriority w:val="0"/>
    <w:rPr>
      <w:rFonts w:hint="eastAsia" w:ascii="宋体" w:hAnsi="宋体" w:eastAsia="宋体" w:cs="宋体"/>
      <w:b/>
      <w:bCs/>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character" w:customStyle="1" w:styleId="39">
    <w:name w:val="font21"/>
    <w:basedOn w:val="23"/>
    <w:qFormat/>
    <w:uiPriority w:val="0"/>
    <w:rPr>
      <w:rFonts w:hint="eastAsia" w:ascii="宋体" w:hAnsi="宋体" w:eastAsia="宋体" w:cs="宋体"/>
      <w:color w:val="000000"/>
      <w:sz w:val="20"/>
      <w:szCs w:val="20"/>
      <w:u w:val="none"/>
    </w:rPr>
  </w:style>
  <w:style w:type="paragraph" w:customStyle="1" w:styleId="40">
    <w:name w:val="正文_0"/>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
    <w:next w:val="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30916</Words>
  <Characters>32782</Characters>
  <Lines>0</Lines>
  <Paragraphs>0</Paragraphs>
  <TotalTime>3</TotalTime>
  <ScaleCrop>false</ScaleCrop>
  <LinksUpToDate>false</LinksUpToDate>
  <CharactersWithSpaces>36061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2023-08-02T05:22:00Z</dcterms:created>
  <dc:creator>之乎者也</dc:creator>
  <cp:lastModifiedBy>放肆丶</cp:lastModifiedBy>
  <cp:lastPrinted>2025-06-16T07:33:00Z</cp:lastPrinted>
  <dcterms:modified xsi:type="dcterms:W3CDTF">2025-10-27T03:02:31Z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22984622BDF04C6D8684A39CA8B83345</vt:lpwstr>
  </property>
  <property fmtid="{D5CDD505-2E9C-101B-9397-08002B2CF9AE}" pid="4" name="KSOTemplateDocerSaveRecord">
    <vt:lpwstr>eyJoZGlkIjoiZDQxZGU1OGU5ODNhYmJjNGVhYjYwMGJhZDg5ZWU0YWUiLCJ1c2VySWQiOiI3MTQ5NzU1OTUifQ==</vt:lpwstr>
  </property>
</Properties>
</file>