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148F" w14:textId="58DF8E56" w:rsidR="008043D3" w:rsidRPr="008043D3" w:rsidRDefault="008043D3" w:rsidP="008043D3">
      <w:pPr>
        <w:spacing w:line="360" w:lineRule="auto"/>
        <w:jc w:val="center"/>
        <w:rPr>
          <w:rFonts w:ascii="宋体" w:hAnsi="宋体"/>
          <w:b/>
          <w:bCs/>
          <w:sz w:val="48"/>
          <w:szCs w:val="48"/>
        </w:rPr>
      </w:pPr>
      <w:r w:rsidRPr="008043D3">
        <w:rPr>
          <w:rFonts w:ascii="宋体" w:hAnsi="宋体" w:hint="eastAsia"/>
          <w:b/>
          <w:bCs/>
          <w:sz w:val="48"/>
          <w:szCs w:val="48"/>
        </w:rPr>
        <w:t>采购需求</w:t>
      </w:r>
    </w:p>
    <w:p w14:paraId="00561153" w14:textId="6A6B9F95" w:rsidR="008043D3" w:rsidRDefault="008043D3" w:rsidP="008043D3">
      <w:pPr>
        <w:spacing w:line="360" w:lineRule="auto"/>
        <w:ind w:firstLineChars="200" w:firstLine="480"/>
        <w:rPr>
          <w:rFonts w:ascii="宋体" w:hAnsi="宋体" w:hint="eastAsia"/>
          <w:sz w:val="24"/>
        </w:rPr>
      </w:pPr>
      <w:r>
        <w:rPr>
          <w:rFonts w:ascii="宋体" w:hAnsi="宋体" w:hint="eastAsia"/>
          <w:sz w:val="24"/>
        </w:rPr>
        <w:t>根据医院临床科室工作需求，为确保全院医用设备的安全、正常运行，需对医院2025年度全院在用医用设备进行整体维保。</w:t>
      </w:r>
    </w:p>
    <w:p w14:paraId="7684105D" w14:textId="77777777" w:rsidR="008043D3" w:rsidRDefault="008043D3" w:rsidP="008043D3">
      <w:pPr>
        <w:spacing w:line="360" w:lineRule="auto"/>
        <w:ind w:firstLineChars="200" w:firstLine="480"/>
        <w:rPr>
          <w:rFonts w:ascii="宋体" w:hAnsi="宋体" w:cs="仿宋" w:hint="eastAsia"/>
          <w:sz w:val="24"/>
        </w:rPr>
      </w:pPr>
      <w:r>
        <w:rPr>
          <w:rFonts w:ascii="宋体" w:hAnsi="宋体" w:cs="仿宋" w:hint="eastAsia"/>
          <w:sz w:val="24"/>
        </w:rPr>
        <w:t>1、服务要求:所有医疗设备(资产管理部门为医院设备科)的整体维保服务。从技术服务到设备管理，包含设备日常巡检、维护、保养维修配件免费更换、设备软件免费升级、报废评估、置换、质量监控、使用评价等整个设备全生命周期的管理服务。</w:t>
      </w:r>
    </w:p>
    <w:p w14:paraId="4374B75F" w14:textId="77777777" w:rsidR="008043D3" w:rsidRDefault="008043D3" w:rsidP="008043D3">
      <w:pPr>
        <w:spacing w:line="360" w:lineRule="auto"/>
        <w:ind w:firstLineChars="200" w:firstLine="480"/>
        <w:rPr>
          <w:rFonts w:ascii="宋体" w:hAnsi="宋体" w:cs="仿宋" w:hint="eastAsia"/>
          <w:sz w:val="24"/>
        </w:rPr>
      </w:pPr>
      <w:r>
        <w:rPr>
          <w:rFonts w:ascii="宋体" w:hAnsi="宋体" w:cs="仿宋" w:hint="eastAsia"/>
          <w:sz w:val="24"/>
        </w:rPr>
        <w:t>2、维修范围:</w:t>
      </w:r>
    </w:p>
    <w:p w14:paraId="6FAB8D74" w14:textId="77777777" w:rsidR="008043D3" w:rsidRDefault="008043D3" w:rsidP="008043D3">
      <w:pPr>
        <w:spacing w:line="360" w:lineRule="auto"/>
        <w:ind w:firstLineChars="200" w:firstLine="480"/>
        <w:rPr>
          <w:rFonts w:ascii="宋体" w:hAnsi="宋体" w:cs="仿宋" w:hint="eastAsia"/>
          <w:sz w:val="24"/>
        </w:rPr>
      </w:pPr>
      <w:r>
        <w:rPr>
          <w:rFonts w:ascii="宋体" w:hAnsi="宋体" w:cs="仿宋" w:hint="eastAsia"/>
          <w:sz w:val="24"/>
        </w:rPr>
        <w:t>(1)全院所有保修期外医疗设备，医院目前在保的设备，维保到期后，自动纳入维修范围。还包括雾化器、水银血压计等采购人在用的医疗设备和服务存续期间采购人新增入院不在原厂保修范围内的医疗设备，医疗设备带及呼叫系统，以及医院目前在保的设备维保到期后自动纳入维修范围。</w:t>
      </w:r>
    </w:p>
    <w:p w14:paraId="235E8218" w14:textId="77777777" w:rsidR="008043D3" w:rsidRDefault="008043D3" w:rsidP="008043D3">
      <w:pPr>
        <w:spacing w:line="360" w:lineRule="auto"/>
        <w:ind w:firstLineChars="200" w:firstLine="480"/>
        <w:rPr>
          <w:rFonts w:ascii="宋体" w:hAnsi="宋体" w:hint="eastAsia"/>
          <w:bCs/>
          <w:sz w:val="24"/>
        </w:rPr>
      </w:pPr>
      <w:r>
        <w:rPr>
          <w:rFonts w:ascii="宋体" w:hAnsi="宋体" w:cs="仿宋" w:hint="eastAsia"/>
          <w:sz w:val="24"/>
        </w:rPr>
        <w:t>(2)承担维修范围内所有设备的全部易损件的免费更换</w:t>
      </w:r>
      <w:r>
        <w:rPr>
          <w:rFonts w:ascii="宋体" w:hAnsi="宋体" w:hint="eastAsia"/>
          <w:bCs/>
          <w:sz w:val="24"/>
        </w:rPr>
        <w:t>，</w:t>
      </w:r>
      <w:r>
        <w:rPr>
          <w:rFonts w:ascii="宋体" w:hAnsi="宋体" w:cs="仿宋" w:hint="eastAsia"/>
          <w:sz w:val="24"/>
        </w:rPr>
        <w:t>如：血氧指套、导联线、各类探头、球管、可重复使用的呼吸机回路、各类灯管、灯泡、电池、激光器、导联线、手柄、刀头等部件。</w:t>
      </w:r>
    </w:p>
    <w:p w14:paraId="7BB19C5F" w14:textId="77777777" w:rsidR="008043D3" w:rsidRDefault="008043D3" w:rsidP="008043D3">
      <w:pPr>
        <w:pStyle w:val="a0"/>
        <w:spacing w:line="360" w:lineRule="auto"/>
        <w:rPr>
          <w:rFonts w:hAnsi="宋体"/>
          <w:sz w:val="24"/>
          <w:szCs w:val="24"/>
        </w:rPr>
      </w:pPr>
      <w:r>
        <w:rPr>
          <w:rFonts w:hAnsi="宋体" w:cs="仿宋" w:hint="eastAsia"/>
          <w:sz w:val="24"/>
          <w:szCs w:val="24"/>
        </w:rPr>
        <w:t>（3）飞利浦超高端CT、联影方舱CT不含球管、探测器。</w:t>
      </w:r>
    </w:p>
    <w:p w14:paraId="67C8D78E" w14:textId="77777777" w:rsidR="008043D3" w:rsidRDefault="008043D3" w:rsidP="008043D3">
      <w:pPr>
        <w:spacing w:line="360" w:lineRule="auto"/>
        <w:ind w:firstLineChars="200" w:firstLine="480"/>
        <w:rPr>
          <w:rFonts w:ascii="宋体" w:hAnsi="宋体" w:cs="仿宋" w:hint="eastAsia"/>
          <w:sz w:val="24"/>
        </w:rPr>
      </w:pPr>
      <w:r>
        <w:rPr>
          <w:rFonts w:ascii="宋体" w:hAnsi="宋体" w:cs="仿宋" w:hint="eastAsia"/>
          <w:sz w:val="24"/>
        </w:rPr>
        <w:t>3、医院现有气站共三处，分别是液氧站、新大楼负二空压站、新大楼负二负压站。根据《医用气体系统理论与设备操作指南》要求，气站设备需定期维护、检测，易损配件需定期进行更换。为确保医用气体中心站安全运行，需对医用供气系统进行维保服务。</w:t>
      </w:r>
    </w:p>
    <w:p w14:paraId="0CD074A3" w14:textId="77777777" w:rsidR="00C108DF" w:rsidRPr="008043D3" w:rsidRDefault="00C108DF">
      <w:pPr>
        <w:rPr>
          <w:rFonts w:hint="eastAsia"/>
        </w:rPr>
      </w:pPr>
    </w:p>
    <w:sectPr w:rsidR="00C108DF" w:rsidRPr="008043D3" w:rsidSect="00C10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D3"/>
    <w:rsid w:val="008012B5"/>
    <w:rsid w:val="008043D3"/>
    <w:rsid w:val="00A70F88"/>
    <w:rsid w:val="00C108DF"/>
    <w:rsid w:val="00D152EB"/>
    <w:rsid w:val="00FF2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F9EA"/>
  <w15:chartTrackingRefBased/>
  <w15:docId w15:val="{FF6EA0C5-F93C-4A3B-8AFD-668621C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43D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043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043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43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043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043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043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043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3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43D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043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8043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043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043D3"/>
    <w:rPr>
      <w:rFonts w:cstheme="majorBidi"/>
      <w:color w:val="0F4761" w:themeColor="accent1" w:themeShade="BF"/>
      <w:sz w:val="28"/>
      <w:szCs w:val="28"/>
    </w:rPr>
  </w:style>
  <w:style w:type="character" w:customStyle="1" w:styleId="50">
    <w:name w:val="标题 5 字符"/>
    <w:basedOn w:val="a1"/>
    <w:link w:val="5"/>
    <w:uiPriority w:val="9"/>
    <w:semiHidden/>
    <w:rsid w:val="008043D3"/>
    <w:rPr>
      <w:rFonts w:cstheme="majorBidi"/>
      <w:color w:val="0F4761" w:themeColor="accent1" w:themeShade="BF"/>
      <w:sz w:val="24"/>
      <w:szCs w:val="24"/>
    </w:rPr>
  </w:style>
  <w:style w:type="character" w:customStyle="1" w:styleId="60">
    <w:name w:val="标题 6 字符"/>
    <w:basedOn w:val="a1"/>
    <w:link w:val="6"/>
    <w:uiPriority w:val="9"/>
    <w:semiHidden/>
    <w:rsid w:val="008043D3"/>
    <w:rPr>
      <w:rFonts w:cstheme="majorBidi"/>
      <w:b/>
      <w:bCs/>
      <w:color w:val="0F4761" w:themeColor="accent1" w:themeShade="BF"/>
    </w:rPr>
  </w:style>
  <w:style w:type="character" w:customStyle="1" w:styleId="70">
    <w:name w:val="标题 7 字符"/>
    <w:basedOn w:val="a1"/>
    <w:link w:val="7"/>
    <w:uiPriority w:val="9"/>
    <w:semiHidden/>
    <w:rsid w:val="008043D3"/>
    <w:rPr>
      <w:rFonts w:cstheme="majorBidi"/>
      <w:b/>
      <w:bCs/>
      <w:color w:val="595959" w:themeColor="text1" w:themeTint="A6"/>
    </w:rPr>
  </w:style>
  <w:style w:type="character" w:customStyle="1" w:styleId="80">
    <w:name w:val="标题 8 字符"/>
    <w:basedOn w:val="a1"/>
    <w:link w:val="8"/>
    <w:uiPriority w:val="9"/>
    <w:semiHidden/>
    <w:rsid w:val="008043D3"/>
    <w:rPr>
      <w:rFonts w:cstheme="majorBidi"/>
      <w:color w:val="595959" w:themeColor="text1" w:themeTint="A6"/>
    </w:rPr>
  </w:style>
  <w:style w:type="character" w:customStyle="1" w:styleId="90">
    <w:name w:val="标题 9 字符"/>
    <w:basedOn w:val="a1"/>
    <w:link w:val="9"/>
    <w:uiPriority w:val="9"/>
    <w:semiHidden/>
    <w:rsid w:val="008043D3"/>
    <w:rPr>
      <w:rFonts w:eastAsiaTheme="majorEastAsia" w:cstheme="majorBidi"/>
      <w:color w:val="595959" w:themeColor="text1" w:themeTint="A6"/>
    </w:rPr>
  </w:style>
  <w:style w:type="paragraph" w:styleId="a4">
    <w:name w:val="Title"/>
    <w:basedOn w:val="a"/>
    <w:next w:val="a"/>
    <w:link w:val="a5"/>
    <w:uiPriority w:val="10"/>
    <w:qFormat/>
    <w:rsid w:val="008043D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043D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043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043D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043D3"/>
    <w:pPr>
      <w:spacing w:before="160" w:after="160"/>
      <w:jc w:val="center"/>
    </w:pPr>
    <w:rPr>
      <w:i/>
      <w:iCs/>
      <w:color w:val="404040" w:themeColor="text1" w:themeTint="BF"/>
    </w:rPr>
  </w:style>
  <w:style w:type="character" w:customStyle="1" w:styleId="a9">
    <w:name w:val="引用 字符"/>
    <w:basedOn w:val="a1"/>
    <w:link w:val="a8"/>
    <w:uiPriority w:val="29"/>
    <w:rsid w:val="008043D3"/>
    <w:rPr>
      <w:i/>
      <w:iCs/>
      <w:color w:val="404040" w:themeColor="text1" w:themeTint="BF"/>
    </w:rPr>
  </w:style>
  <w:style w:type="paragraph" w:styleId="aa">
    <w:name w:val="List Paragraph"/>
    <w:basedOn w:val="a"/>
    <w:uiPriority w:val="34"/>
    <w:qFormat/>
    <w:rsid w:val="008043D3"/>
    <w:pPr>
      <w:ind w:left="720"/>
      <w:contextualSpacing/>
    </w:pPr>
  </w:style>
  <w:style w:type="character" w:styleId="ab">
    <w:name w:val="Intense Emphasis"/>
    <w:basedOn w:val="a1"/>
    <w:uiPriority w:val="21"/>
    <w:qFormat/>
    <w:rsid w:val="008043D3"/>
    <w:rPr>
      <w:i/>
      <w:iCs/>
      <w:color w:val="0F4761" w:themeColor="accent1" w:themeShade="BF"/>
    </w:rPr>
  </w:style>
  <w:style w:type="paragraph" w:styleId="ac">
    <w:name w:val="Intense Quote"/>
    <w:basedOn w:val="a"/>
    <w:next w:val="a"/>
    <w:link w:val="ad"/>
    <w:uiPriority w:val="30"/>
    <w:qFormat/>
    <w:rsid w:val="0080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8043D3"/>
    <w:rPr>
      <w:i/>
      <w:iCs/>
      <w:color w:val="0F4761" w:themeColor="accent1" w:themeShade="BF"/>
    </w:rPr>
  </w:style>
  <w:style w:type="character" w:styleId="ae">
    <w:name w:val="Intense Reference"/>
    <w:basedOn w:val="a1"/>
    <w:uiPriority w:val="32"/>
    <w:qFormat/>
    <w:rsid w:val="008043D3"/>
    <w:rPr>
      <w:b/>
      <w:bCs/>
      <w:smallCaps/>
      <w:color w:val="0F4761" w:themeColor="accent1" w:themeShade="BF"/>
      <w:spacing w:val="5"/>
    </w:rPr>
  </w:style>
  <w:style w:type="paragraph" w:styleId="a0">
    <w:name w:val="Normal Indent"/>
    <w:basedOn w:val="a"/>
    <w:link w:val="11"/>
    <w:qFormat/>
    <w:rsid w:val="008043D3"/>
    <w:pPr>
      <w:ind w:firstLine="420"/>
    </w:pPr>
    <w:rPr>
      <w:rFonts w:ascii="宋体" w:hAnsi="Courier New"/>
      <w:szCs w:val="20"/>
    </w:rPr>
  </w:style>
  <w:style w:type="character" w:customStyle="1" w:styleId="11">
    <w:name w:val="正文缩进 字符1"/>
    <w:link w:val="a0"/>
    <w:qFormat/>
    <w:rsid w:val="008043D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274</Characters>
  <Application>Microsoft Office Word</Application>
  <DocSecurity>0</DocSecurity>
  <Lines>9</Lines>
  <Paragraphs>7</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2025-11-17T07:16:00Z</dcterms:created>
  <dcterms:modified xsi:type="dcterms:W3CDTF">2025-11-17T07:18:00Z</dcterms:modified>
</cp:coreProperties>
</file>