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175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321" w:firstLineChars="1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2025年富平县梅家坪镇岔口村混凝土巷道硬化及排水</w:t>
      </w:r>
    </w:p>
    <w:p w14:paraId="4E425B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建设项目</w:t>
      </w:r>
    </w:p>
    <w:bookmarkEnd w:id="0"/>
    <w:p w14:paraId="17A647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p w14:paraId="65DB911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B4CC5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2025年富平县梅家坪镇岔口村混凝土巷道硬化及排水建设项目</w:t>
      </w:r>
      <w:r>
        <w:rPr>
          <w:rFonts w:hint="eastAsia" w:ascii="宋体" w:hAnsi="宋体" w:eastAsia="宋体" w:cs="宋体"/>
          <w:sz w:val="24"/>
          <w:szCs w:val="24"/>
        </w:rPr>
        <w:t>):</w:t>
      </w:r>
    </w:p>
    <w:p w14:paraId="7CA711B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848500.00 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 w14:paraId="475B9C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846747.58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tbl>
      <w:tblPr>
        <w:tblStyle w:val="2"/>
        <w:tblW w:w="982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05"/>
        <w:gridCol w:w="1905"/>
        <w:gridCol w:w="990"/>
        <w:gridCol w:w="1485"/>
        <w:gridCol w:w="1635"/>
        <w:gridCol w:w="1620"/>
      </w:tblGrid>
      <w:tr w14:paraId="4A28E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53E528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1305" w:type="dxa"/>
            <w:vAlign w:val="center"/>
          </w:tcPr>
          <w:p w14:paraId="52F185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1905" w:type="dxa"/>
            <w:vAlign w:val="center"/>
          </w:tcPr>
          <w:p w14:paraId="4AF924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990" w:type="dxa"/>
            <w:vAlign w:val="center"/>
          </w:tcPr>
          <w:p w14:paraId="3CF562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232761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485" w:type="dxa"/>
            <w:vAlign w:val="center"/>
          </w:tcPr>
          <w:p w14:paraId="2B61DE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5D58AE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635" w:type="dxa"/>
            <w:vAlign w:val="center"/>
          </w:tcPr>
          <w:p w14:paraId="0BABBCA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620" w:type="dxa"/>
            <w:vAlign w:val="center"/>
          </w:tcPr>
          <w:p w14:paraId="6F0CFE5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7DAE4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195D59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</w:t>
            </w:r>
          </w:p>
        </w:tc>
        <w:tc>
          <w:tcPr>
            <w:tcW w:w="1305" w:type="dxa"/>
            <w:vAlign w:val="center"/>
          </w:tcPr>
          <w:p w14:paraId="3A68577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</w:t>
            </w:r>
          </w:p>
          <w:p w14:paraId="0FA4D9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</w:t>
            </w:r>
          </w:p>
        </w:tc>
        <w:tc>
          <w:tcPr>
            <w:tcW w:w="1905" w:type="dxa"/>
            <w:vAlign w:val="center"/>
          </w:tcPr>
          <w:p w14:paraId="142A429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2025年富平县梅家坪镇岔口村混凝土巷道硬化及排水建设项目</w:t>
            </w:r>
          </w:p>
        </w:tc>
        <w:tc>
          <w:tcPr>
            <w:tcW w:w="990" w:type="dxa"/>
            <w:vAlign w:val="center"/>
          </w:tcPr>
          <w:p w14:paraId="160E93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485" w:type="dxa"/>
            <w:vAlign w:val="center"/>
          </w:tcPr>
          <w:p w14:paraId="7198B29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635" w:type="dxa"/>
            <w:vAlign w:val="center"/>
          </w:tcPr>
          <w:p w14:paraId="5F8F65E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848500.00 </w:t>
            </w:r>
          </w:p>
        </w:tc>
        <w:tc>
          <w:tcPr>
            <w:tcW w:w="1620" w:type="dxa"/>
            <w:vAlign w:val="center"/>
          </w:tcPr>
          <w:p w14:paraId="13DE693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846747.58</w:t>
            </w:r>
          </w:p>
        </w:tc>
      </w:tr>
    </w:tbl>
    <w:p w14:paraId="2ABBAC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本合同包不接受联合体投标</w:t>
      </w:r>
    </w:p>
    <w:p w14:paraId="4D3A8568"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合同履行期限：60日历天（计划开、竣工日期以施工合同签订时间为准）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B7BD7"/>
    <w:rsid w:val="1A5A3073"/>
    <w:rsid w:val="241741D0"/>
    <w:rsid w:val="2B683CD8"/>
    <w:rsid w:val="2C814328"/>
    <w:rsid w:val="3B9A1C8B"/>
    <w:rsid w:val="5B4211F4"/>
    <w:rsid w:val="5B7E082A"/>
    <w:rsid w:val="64C1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266</Characters>
  <Lines>0</Lines>
  <Paragraphs>0</Paragraphs>
  <TotalTime>2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2025-06-09T08:47:00Z</dcterms:created>
  <dc:creator>lenovo</dc:creator>
  <cp:lastModifiedBy>龙在江湖</cp:lastModifiedBy>
  <dcterms:modified xsi:type="dcterms:W3CDTF">2025-11-17T08:11:56Z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eyJoZGlkIjoiY2Q5ZjRjMjJiMTBlNDJhNzg4NTUzM2ZlMzNhMDFkNTEiLCJ1c2VySWQiOiIyODU2MzYxODgifQ==</vt:lpwstr>
  </property>
  <property fmtid="{D5CDD505-2E9C-101B-9397-08002B2CF9AE}" pid="4" name="ICV">
    <vt:lpwstr>F0CF2EB1E31E40F5A58B4789416A4337_13</vt:lpwstr>
  </property>
</Properties>
</file>