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采购需求</w:t>
      </w:r>
    </w:p>
    <w:bookmarkEnd w:id="0"/>
    <w:p w14:paraId="000BCBAD">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一、研究内容</w:t>
      </w:r>
    </w:p>
    <w:p w14:paraId="78A9B54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（1）沥青混凝土路面服役特征及梯度自愈合行为分析</w:t>
      </w:r>
    </w:p>
    <w:p w14:paraId="1F1FB497">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集沥青路面服役过程中气候条件、交通荷载、病害状态等数据，分析提出各类数据量化表征指标，研究多因素作用下沥青混凝土路面服役特征变化规律；分析沥青混凝土梯度自愈合过程，构建沥青混凝土路面梯度自愈合行为表征与效果评价方法。</w:t>
      </w:r>
    </w:p>
    <w:p w14:paraId="0B6DE9E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（2）沥青混凝土材料梯度自愈合性能需求及其调控方案研究</w:t>
      </w:r>
    </w:p>
    <w:p w14:paraId="351EBBD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合室内试验与数值模拟等手段，探究沥青混凝土梯度自愈合微纳观机理，解析沥青混凝土材料梯度自愈合行为影响因素与优化需求，提出沥青混凝土材料梯度自愈合性能调控方案，分析评估不同调控方案下沥青混凝土材料自愈合效果。</w:t>
      </w:r>
    </w:p>
    <w:p w14:paraId="19604C6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（3）基于低碳环保的微波敏感型沥青混凝土梯度自愈合材料研发</w:t>
      </w:r>
    </w:p>
    <w:p w14:paraId="191BA91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以低碳环保为导向，优选不同极性和介电损耗角的添加剂材料，分析该材料与沥青混合料的相容性，明确其最佳配比与添加制备工艺，研发满足自愈合性能需求的微波敏感型沥青混凝土梯度自愈合材料。</w:t>
      </w:r>
    </w:p>
    <w:p w14:paraId="31C38AC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（4）微波敏感型沥青混凝土梯度自愈合材料质量控制及应用研究</w:t>
      </w:r>
    </w:p>
    <w:p w14:paraId="42A469C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根据微波敏感型沥青混凝土梯度自愈合材料自身特点，明确微波敏感型沥青混凝土梯度自愈合材料施工质量影响关键因素，提出针对性施工质量控制技术，并在实体工程中进行应用验证。</w:t>
      </w:r>
    </w:p>
    <w:p w14:paraId="0DBD5BAB">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6693CFA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（1）报告：完成《面向双碳目标的沥青混凝土路面梯度自愈合材料研发与应用》课题研究报告1份；</w:t>
      </w:r>
    </w:p>
    <w:p w14:paraId="56543C8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（2）专利：申报国家专利≥1项；</w:t>
      </w:r>
    </w:p>
    <w:p w14:paraId="42FDDC4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（3）论文：发表论文≥2篇，其中SCI或EI检索至少一篇、中午核心期刊至少一篇。</w:t>
      </w:r>
    </w:p>
    <w:p w14:paraId="11CE8772">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三、进度计划</w:t>
      </w:r>
    </w:p>
    <w:p w14:paraId="7D0868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（1）202</w:t>
      </w:r>
      <w:r>
        <w:rPr>
          <w:rFonts w:hint="eastAsia" w:ascii="仿宋" w:hAnsi="仿宋" w:eastAsia="仿宋" w:cs="仿宋"/>
          <w:color w:val="auto"/>
          <w:kern w:val="2"/>
          <w:sz w:val="24"/>
          <w:szCs w:val="24"/>
          <w:highlight w:val="none"/>
          <w:lang w:val="en-US" w:eastAsia="zh-CN" w:bidi="ar-SA"/>
        </w:rPr>
        <w:t>5</w:t>
      </w:r>
      <w:r>
        <w:rPr>
          <w:rFonts w:hint="default" w:ascii="仿宋" w:hAnsi="仿宋" w:eastAsia="仿宋" w:cs="仿宋"/>
          <w:color w:val="auto"/>
          <w:kern w:val="2"/>
          <w:sz w:val="24"/>
          <w:szCs w:val="24"/>
          <w:highlight w:val="none"/>
          <w:lang w:val="en-US" w:eastAsia="zh-CN" w:bidi="ar-SA"/>
        </w:rPr>
        <w:t>.12.01~202</w:t>
      </w:r>
      <w:r>
        <w:rPr>
          <w:rFonts w:hint="eastAsia" w:ascii="仿宋" w:hAnsi="仿宋" w:eastAsia="仿宋" w:cs="仿宋"/>
          <w:color w:val="auto"/>
          <w:kern w:val="2"/>
          <w:sz w:val="24"/>
          <w:szCs w:val="24"/>
          <w:highlight w:val="none"/>
          <w:lang w:val="en-US" w:eastAsia="zh-CN" w:bidi="ar-SA"/>
        </w:rPr>
        <w:t>6</w:t>
      </w:r>
      <w:r>
        <w:rPr>
          <w:rFonts w:hint="default" w:ascii="仿宋" w:hAnsi="仿宋" w:eastAsia="仿宋" w:cs="仿宋"/>
          <w:color w:val="auto"/>
          <w:kern w:val="2"/>
          <w:sz w:val="24"/>
          <w:szCs w:val="24"/>
          <w:highlight w:val="none"/>
          <w:lang w:val="en-US" w:eastAsia="zh-CN" w:bidi="ar-SA"/>
        </w:rPr>
        <w:t>.02.28：采集沥青路面气候环境、交通荷载及病害状态等数据，建立数据量化表征指标</w:t>
      </w:r>
      <w:r>
        <w:rPr>
          <w:rFonts w:hint="eastAsia" w:ascii="仿宋" w:hAnsi="仿宋" w:eastAsia="仿宋" w:cs="仿宋"/>
          <w:color w:val="auto"/>
          <w:kern w:val="2"/>
          <w:sz w:val="24"/>
          <w:szCs w:val="24"/>
          <w:highlight w:val="none"/>
          <w:lang w:val="en-US" w:eastAsia="zh-CN" w:bidi="ar-SA"/>
        </w:rPr>
        <w:t>；研究</w:t>
      </w:r>
      <w:r>
        <w:rPr>
          <w:rFonts w:hint="default" w:ascii="仿宋" w:hAnsi="仿宋" w:eastAsia="仿宋" w:cs="仿宋"/>
          <w:color w:val="auto"/>
          <w:kern w:val="2"/>
          <w:sz w:val="24"/>
          <w:szCs w:val="24"/>
          <w:highlight w:val="none"/>
          <w:lang w:val="en-US" w:eastAsia="zh-CN" w:bidi="ar-SA"/>
        </w:rPr>
        <w:t>多因素作用下沥青混凝土路面服役特征变化规律；</w:t>
      </w:r>
    </w:p>
    <w:p w14:paraId="169E14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（2）202</w:t>
      </w:r>
      <w:r>
        <w:rPr>
          <w:rFonts w:hint="eastAsia" w:ascii="仿宋" w:hAnsi="仿宋" w:eastAsia="仿宋" w:cs="仿宋"/>
          <w:color w:val="auto"/>
          <w:kern w:val="2"/>
          <w:sz w:val="24"/>
          <w:szCs w:val="24"/>
          <w:highlight w:val="none"/>
          <w:lang w:val="en-US" w:eastAsia="zh-CN" w:bidi="ar-SA"/>
        </w:rPr>
        <w:t>6</w:t>
      </w:r>
      <w:r>
        <w:rPr>
          <w:rFonts w:hint="default" w:ascii="仿宋" w:hAnsi="仿宋" w:eastAsia="仿宋" w:cs="仿宋"/>
          <w:color w:val="auto"/>
          <w:kern w:val="2"/>
          <w:sz w:val="24"/>
          <w:szCs w:val="24"/>
          <w:highlight w:val="none"/>
          <w:lang w:val="en-US" w:eastAsia="zh-CN" w:bidi="ar-SA"/>
        </w:rPr>
        <w:t>.03.01~202</w:t>
      </w:r>
      <w:r>
        <w:rPr>
          <w:rFonts w:hint="eastAsia" w:ascii="仿宋" w:hAnsi="仿宋" w:eastAsia="仿宋" w:cs="仿宋"/>
          <w:color w:val="auto"/>
          <w:kern w:val="2"/>
          <w:sz w:val="24"/>
          <w:szCs w:val="24"/>
          <w:highlight w:val="none"/>
          <w:lang w:val="en-US" w:eastAsia="zh-CN" w:bidi="ar-SA"/>
        </w:rPr>
        <w:t>6</w:t>
      </w:r>
      <w:r>
        <w:rPr>
          <w:rFonts w:hint="default" w:ascii="仿宋" w:hAnsi="仿宋" w:eastAsia="仿宋" w:cs="仿宋"/>
          <w:color w:val="auto"/>
          <w:kern w:val="2"/>
          <w:sz w:val="24"/>
          <w:szCs w:val="24"/>
          <w:highlight w:val="none"/>
          <w:lang w:val="en-US" w:eastAsia="zh-CN" w:bidi="ar-SA"/>
        </w:rPr>
        <w:t>.05.31：分析沥青混凝土梯度自愈合过程，构建沥青混凝土路面梯度自愈合行为表征与效果评价方法；</w:t>
      </w:r>
    </w:p>
    <w:p w14:paraId="362184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（3）202</w:t>
      </w:r>
      <w:r>
        <w:rPr>
          <w:rFonts w:hint="eastAsia" w:ascii="仿宋" w:hAnsi="仿宋" w:eastAsia="仿宋" w:cs="仿宋"/>
          <w:color w:val="auto"/>
          <w:kern w:val="2"/>
          <w:sz w:val="24"/>
          <w:szCs w:val="24"/>
          <w:highlight w:val="none"/>
          <w:lang w:val="en-US" w:eastAsia="zh-CN" w:bidi="ar-SA"/>
        </w:rPr>
        <w:t>6</w:t>
      </w:r>
      <w:r>
        <w:rPr>
          <w:rFonts w:hint="default" w:ascii="仿宋" w:hAnsi="仿宋" w:eastAsia="仿宋" w:cs="仿宋"/>
          <w:color w:val="auto"/>
          <w:kern w:val="2"/>
          <w:sz w:val="24"/>
          <w:szCs w:val="24"/>
          <w:highlight w:val="none"/>
          <w:lang w:val="en-US" w:eastAsia="zh-CN" w:bidi="ar-SA"/>
        </w:rPr>
        <w:t>.06.01~202</w:t>
      </w:r>
      <w:r>
        <w:rPr>
          <w:rFonts w:hint="eastAsia" w:ascii="仿宋" w:hAnsi="仿宋" w:eastAsia="仿宋" w:cs="仿宋"/>
          <w:color w:val="auto"/>
          <w:kern w:val="2"/>
          <w:sz w:val="24"/>
          <w:szCs w:val="24"/>
          <w:highlight w:val="none"/>
          <w:lang w:val="en-US" w:eastAsia="zh-CN" w:bidi="ar-SA"/>
        </w:rPr>
        <w:t>6</w:t>
      </w:r>
      <w:r>
        <w:rPr>
          <w:rFonts w:hint="default" w:ascii="仿宋" w:hAnsi="仿宋" w:eastAsia="仿宋" w:cs="仿宋"/>
          <w:color w:val="auto"/>
          <w:kern w:val="2"/>
          <w:sz w:val="24"/>
          <w:szCs w:val="24"/>
          <w:highlight w:val="none"/>
          <w:lang w:val="en-US" w:eastAsia="zh-CN" w:bidi="ar-SA"/>
        </w:rPr>
        <w:t>.10.31：</w:t>
      </w:r>
      <w:r>
        <w:rPr>
          <w:rFonts w:hint="eastAsia" w:ascii="仿宋" w:hAnsi="仿宋" w:eastAsia="仿宋" w:cs="仿宋"/>
          <w:color w:val="auto"/>
          <w:kern w:val="2"/>
          <w:sz w:val="24"/>
          <w:szCs w:val="24"/>
          <w:highlight w:val="none"/>
          <w:lang w:val="en-US" w:eastAsia="zh-CN" w:bidi="ar-SA"/>
        </w:rPr>
        <w:t>解析沥青混凝土材料梯度自愈合行为影响因素与优化需求，提出沥青混凝土材料梯度自愈合性能调控方案</w:t>
      </w:r>
      <w:r>
        <w:rPr>
          <w:rFonts w:hint="default" w:ascii="仿宋" w:hAnsi="仿宋" w:eastAsia="仿宋" w:cs="仿宋"/>
          <w:color w:val="auto"/>
          <w:kern w:val="2"/>
          <w:sz w:val="24"/>
          <w:szCs w:val="24"/>
          <w:highlight w:val="none"/>
          <w:lang w:val="en-US" w:eastAsia="zh-CN" w:bidi="ar-SA"/>
        </w:rPr>
        <w:t>；</w:t>
      </w:r>
    </w:p>
    <w:p w14:paraId="348E81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（4）202</w:t>
      </w:r>
      <w:r>
        <w:rPr>
          <w:rFonts w:hint="eastAsia" w:ascii="仿宋" w:hAnsi="仿宋" w:eastAsia="仿宋" w:cs="仿宋"/>
          <w:color w:val="auto"/>
          <w:kern w:val="2"/>
          <w:sz w:val="24"/>
          <w:szCs w:val="24"/>
          <w:highlight w:val="none"/>
          <w:lang w:val="en-US" w:eastAsia="zh-CN" w:bidi="ar-SA"/>
        </w:rPr>
        <w:t>6</w:t>
      </w:r>
      <w:r>
        <w:rPr>
          <w:rFonts w:hint="default" w:ascii="仿宋" w:hAnsi="仿宋" w:eastAsia="仿宋" w:cs="仿宋"/>
          <w:color w:val="auto"/>
          <w:kern w:val="2"/>
          <w:sz w:val="24"/>
          <w:szCs w:val="24"/>
          <w:highlight w:val="none"/>
          <w:lang w:val="en-US" w:eastAsia="zh-CN" w:bidi="ar-SA"/>
        </w:rPr>
        <w:t>.11.01~202</w:t>
      </w:r>
      <w:r>
        <w:rPr>
          <w:rFonts w:hint="eastAsia" w:ascii="仿宋" w:hAnsi="仿宋" w:eastAsia="仿宋" w:cs="仿宋"/>
          <w:color w:val="auto"/>
          <w:kern w:val="2"/>
          <w:sz w:val="24"/>
          <w:szCs w:val="24"/>
          <w:highlight w:val="none"/>
          <w:lang w:val="en-US" w:eastAsia="zh-CN" w:bidi="ar-SA"/>
        </w:rPr>
        <w:t>7</w:t>
      </w:r>
      <w:r>
        <w:rPr>
          <w:rFonts w:hint="default" w:ascii="仿宋" w:hAnsi="仿宋" w:eastAsia="仿宋" w:cs="仿宋"/>
          <w:color w:val="auto"/>
          <w:kern w:val="2"/>
          <w:sz w:val="24"/>
          <w:szCs w:val="24"/>
          <w:highlight w:val="none"/>
          <w:lang w:val="en-US" w:eastAsia="zh-CN" w:bidi="ar-SA"/>
        </w:rPr>
        <w:t>.03.31：</w:t>
      </w:r>
      <w:r>
        <w:rPr>
          <w:rFonts w:hint="eastAsia" w:ascii="仿宋" w:hAnsi="仿宋" w:eastAsia="仿宋" w:cs="仿宋"/>
          <w:color w:val="auto"/>
          <w:kern w:val="2"/>
          <w:sz w:val="24"/>
          <w:szCs w:val="24"/>
          <w:highlight w:val="none"/>
          <w:lang w:val="en-US" w:eastAsia="zh-CN" w:bidi="ar-SA"/>
        </w:rPr>
        <w:t>优选不同极性和介电损耗角的添加剂材料</w:t>
      </w:r>
      <w:r>
        <w:rPr>
          <w:rFonts w:hint="default"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eastAsia="zh-CN" w:bidi="ar-SA"/>
        </w:rPr>
        <w:t>研发满足自愈合性能需求的微波敏感型沥青混凝土梯度自愈合材料</w:t>
      </w:r>
      <w:r>
        <w:rPr>
          <w:rFonts w:hint="default" w:ascii="仿宋" w:hAnsi="仿宋" w:eastAsia="仿宋" w:cs="仿宋"/>
          <w:color w:val="auto"/>
          <w:kern w:val="2"/>
          <w:sz w:val="24"/>
          <w:szCs w:val="24"/>
          <w:highlight w:val="none"/>
          <w:lang w:val="en-US" w:eastAsia="zh-CN" w:bidi="ar-SA"/>
        </w:rPr>
        <w:t>；</w:t>
      </w:r>
    </w:p>
    <w:p w14:paraId="7A1CF3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（5）202</w:t>
      </w:r>
      <w:r>
        <w:rPr>
          <w:rFonts w:hint="eastAsia" w:ascii="仿宋" w:hAnsi="仿宋" w:eastAsia="仿宋" w:cs="仿宋"/>
          <w:color w:val="auto"/>
          <w:kern w:val="2"/>
          <w:sz w:val="24"/>
          <w:szCs w:val="24"/>
          <w:highlight w:val="none"/>
          <w:lang w:val="en-US" w:eastAsia="zh-CN" w:bidi="ar-SA"/>
        </w:rPr>
        <w:t>7</w:t>
      </w:r>
      <w:r>
        <w:rPr>
          <w:rFonts w:hint="default" w:ascii="仿宋" w:hAnsi="仿宋" w:eastAsia="仿宋" w:cs="仿宋"/>
          <w:color w:val="auto"/>
          <w:kern w:val="2"/>
          <w:sz w:val="24"/>
          <w:szCs w:val="24"/>
          <w:highlight w:val="none"/>
          <w:lang w:val="en-US" w:eastAsia="zh-CN" w:bidi="ar-SA"/>
        </w:rPr>
        <w:t>.04.01~202</w:t>
      </w:r>
      <w:r>
        <w:rPr>
          <w:rFonts w:hint="eastAsia" w:ascii="仿宋" w:hAnsi="仿宋" w:eastAsia="仿宋" w:cs="仿宋"/>
          <w:color w:val="auto"/>
          <w:kern w:val="2"/>
          <w:sz w:val="24"/>
          <w:szCs w:val="24"/>
          <w:highlight w:val="none"/>
          <w:lang w:val="en-US" w:eastAsia="zh-CN" w:bidi="ar-SA"/>
        </w:rPr>
        <w:t>7</w:t>
      </w:r>
      <w:r>
        <w:rPr>
          <w:rFonts w:hint="default" w:ascii="仿宋" w:hAnsi="仿宋" w:eastAsia="仿宋" w:cs="仿宋"/>
          <w:color w:val="auto"/>
          <w:kern w:val="2"/>
          <w:sz w:val="24"/>
          <w:szCs w:val="24"/>
          <w:highlight w:val="none"/>
          <w:lang w:val="en-US" w:eastAsia="zh-CN" w:bidi="ar-SA"/>
        </w:rPr>
        <w:t>.08.31：</w:t>
      </w:r>
      <w:r>
        <w:rPr>
          <w:rFonts w:hint="eastAsia" w:ascii="仿宋" w:hAnsi="仿宋" w:eastAsia="仿宋" w:cs="仿宋"/>
          <w:color w:val="auto"/>
          <w:kern w:val="2"/>
          <w:sz w:val="24"/>
          <w:szCs w:val="24"/>
          <w:highlight w:val="none"/>
          <w:lang w:val="en-US" w:eastAsia="zh-CN" w:bidi="ar-SA"/>
        </w:rPr>
        <w:t>明确微波敏感型沥青混凝土梯度自愈合材料施工质量影响关键因素，提出针对性施工质量控制技术，并在实体工程中进行应用验证</w:t>
      </w:r>
      <w:r>
        <w:rPr>
          <w:rFonts w:hint="default" w:ascii="仿宋" w:hAnsi="仿宋" w:eastAsia="仿宋" w:cs="仿宋"/>
          <w:color w:val="auto"/>
          <w:kern w:val="2"/>
          <w:sz w:val="24"/>
          <w:szCs w:val="24"/>
          <w:highlight w:val="none"/>
          <w:lang w:val="en-US" w:eastAsia="zh-CN" w:bidi="ar-SA"/>
        </w:rPr>
        <w:t>；</w:t>
      </w:r>
    </w:p>
    <w:p w14:paraId="28F7EA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（6）202</w:t>
      </w:r>
      <w:r>
        <w:rPr>
          <w:rFonts w:hint="eastAsia" w:ascii="仿宋" w:hAnsi="仿宋" w:eastAsia="仿宋" w:cs="仿宋"/>
          <w:color w:val="auto"/>
          <w:kern w:val="2"/>
          <w:sz w:val="24"/>
          <w:szCs w:val="24"/>
          <w:highlight w:val="none"/>
          <w:lang w:val="en-US" w:eastAsia="zh-CN" w:bidi="ar-SA"/>
        </w:rPr>
        <w:t>7</w:t>
      </w:r>
      <w:r>
        <w:rPr>
          <w:rFonts w:hint="default" w:ascii="仿宋" w:hAnsi="仿宋" w:eastAsia="仿宋" w:cs="仿宋"/>
          <w:color w:val="auto"/>
          <w:kern w:val="2"/>
          <w:sz w:val="24"/>
          <w:szCs w:val="24"/>
          <w:highlight w:val="none"/>
          <w:lang w:val="en-US" w:eastAsia="zh-CN" w:bidi="ar-SA"/>
        </w:rPr>
        <w:t>.09.01~202</w:t>
      </w:r>
      <w:r>
        <w:rPr>
          <w:rFonts w:hint="eastAsia" w:ascii="仿宋" w:hAnsi="仿宋" w:eastAsia="仿宋" w:cs="仿宋"/>
          <w:color w:val="auto"/>
          <w:kern w:val="2"/>
          <w:sz w:val="24"/>
          <w:szCs w:val="24"/>
          <w:highlight w:val="none"/>
          <w:lang w:val="en-US" w:eastAsia="zh-CN" w:bidi="ar-SA"/>
        </w:rPr>
        <w:t>7</w:t>
      </w:r>
      <w:r>
        <w:rPr>
          <w:rFonts w:hint="default" w:ascii="仿宋" w:hAnsi="仿宋" w:eastAsia="仿宋" w:cs="仿宋"/>
          <w:color w:val="auto"/>
          <w:kern w:val="2"/>
          <w:sz w:val="24"/>
          <w:szCs w:val="24"/>
          <w:highlight w:val="none"/>
          <w:lang w:val="en-US" w:eastAsia="zh-CN" w:bidi="ar-SA"/>
        </w:rPr>
        <w:t>.12.01：撰写研究报告，修改完善并准备结题验收。</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135F7F78">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260695D"/>
    <w:rsid w:val="06326D56"/>
    <w:rsid w:val="3E820CD7"/>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