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B69C3">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bdr w:val="none" w:color="auto" w:sz="0" w:space="0"/>
          <w:lang w:val="en-US" w:eastAsia="zh-CN" w:bidi="ar"/>
          <w14:textFill>
            <w14:solidFill>
              <w14:schemeClr w14:val="tx1"/>
            </w14:solidFill>
          </w14:textFill>
        </w:rPr>
        <w:t>2025年大巴山北麓和汉江谷地水土保持与水源涵养项目(碑坝林场退化林修复)招标公告</w:t>
      </w:r>
    </w:p>
    <w:p w14:paraId="6DABBF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25BE97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bookmarkStart w:id="0" w:name="_GoBack"/>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2025年大巴山北麓和汉江谷地水土保持与水源涵养项目(碑坝林场退化林修复)</w:t>
      </w:r>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2025年12月09日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（北京时间）前递交投标文件。</w:t>
      </w:r>
    </w:p>
    <w:p w14:paraId="44998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75AC43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项目编号：TZZB-HZ-2025322C</w:t>
      </w:r>
    </w:p>
    <w:p w14:paraId="61772F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项目名称：2025年大巴山北麓和汉江谷地水土保持与水源涵养项目(碑坝林场退化林修复)</w:t>
      </w:r>
    </w:p>
    <w:p w14:paraId="46ED02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采购方式：公开招标</w:t>
      </w:r>
    </w:p>
    <w:p w14:paraId="4301F8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预算金额：6,435,000.00元</w:t>
      </w:r>
    </w:p>
    <w:p w14:paraId="7C46B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36D0CF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405FA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采购包1：合同签订后180日历天完成。</w:t>
      </w:r>
    </w:p>
    <w:p w14:paraId="226697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F6B45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16C13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3B42D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3611DE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741FC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合同包1(2025年大巴山北麓和汉江谷地水土保持与水源涵养项目(碑坝林场退化林修复)落实政府采购政策需满足的资格要求如下:</w:t>
      </w:r>
    </w:p>
    <w:p w14:paraId="0A88B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4CF340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20880A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合同包1(2025年大巴山北麓和汉江谷地水土保持与水源涵养项目(碑坝林场退化林修复)特定资格要求如下:</w:t>
      </w:r>
    </w:p>
    <w:p w14:paraId="190F8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5BA272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直接参加投标的，须出具法人身份证（附法定代表人身份证复印件）；法定代表人授权代表参加投标的，须出具法定代表人授权书及授权代表身份证（附法定代表人身份证复印件及被授权人身份证复印件）。</w:t>
      </w:r>
    </w:p>
    <w:p w14:paraId="1792F1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(3)投标人须提供《汉中市政府采购投标人资格承诺函》。</w:t>
      </w:r>
    </w:p>
    <w:p w14:paraId="24A39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三、获取招标文件</w:t>
      </w:r>
    </w:p>
    <w:p w14:paraId="6CB1D2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2025年11月19日 至 2025年11月25日 ，每天上午 00:00:00 至 12:00:00 ，下午 12:00:00 至 23:59:59 （北京时间）</w:t>
      </w:r>
    </w:p>
    <w:p w14:paraId="1448BC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376C90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325E46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7D43D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四、提交投标文件截止时间、开标时间和地点</w:t>
      </w:r>
    </w:p>
    <w:p w14:paraId="7A03A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2025年12月09日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594349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提交投标文件地点：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74EF46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开标地点：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79FE1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五、公告期限</w:t>
      </w:r>
    </w:p>
    <w:p w14:paraId="5E678C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26761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六、其他补充事宜</w:t>
      </w:r>
    </w:p>
    <w:p w14:paraId="23C260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05201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9B412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90F36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0663F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087D9E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72FA5E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45DA81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1B7E7A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7228B6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242E89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56AFC8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07779C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1"/>
          <w:szCs w:val="21"/>
          <w:bdr w:val="none" w:color="auto" w:sz="0" w:space="0"/>
          <w:shd w:val="clear" w:fill="FFFFFF"/>
          <w14:textFill>
            <w14:solidFill>
              <w14:schemeClr w14:val="tx1"/>
            </w14:solidFill>
          </w14:textFill>
        </w:rPr>
        <w:t>七、对本次招标提出询问，请按以下方式联系。</w:t>
      </w:r>
    </w:p>
    <w:p w14:paraId="347E57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232DA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汉中市南郑区国有碑坝林场</w:t>
      </w:r>
    </w:p>
    <w:p w14:paraId="7DE3DC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南郑区碑坝镇西河村</w:t>
      </w:r>
    </w:p>
    <w:p w14:paraId="4A011F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0916-5493005</w:t>
      </w:r>
    </w:p>
    <w:p w14:paraId="4A9684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0EB9D0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0BB904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中市汉台区西一环路蓝天御苑小区商铺二层门面房南侧</w:t>
      </w:r>
    </w:p>
    <w:p w14:paraId="497C66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4B06B3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1D3A67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52A89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7062B6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34BDF0A8">
      <w:pPr>
        <w:keepNext w:val="0"/>
        <w:keepLines w:val="0"/>
        <w:widowControl/>
        <w:suppressLineNumbers w:val="0"/>
        <w:wordWrap w:val="0"/>
        <w:spacing w:line="480" w:lineRule="atLeast"/>
        <w:jc w:val="both"/>
        <w:rPr>
          <w:rFonts w:hint="eastAsia" w:ascii="微软雅黑" w:hAnsi="微软雅黑" w:eastAsia="微软雅黑" w:cs="微软雅黑"/>
          <w:color w:val="000000" w:themeColor="text1"/>
          <w:sz w:val="21"/>
          <w:szCs w:val="21"/>
          <w14:textFill>
            <w14:solidFill>
              <w14:schemeClr w14:val="tx1"/>
            </w14:solidFill>
          </w14:textFill>
        </w:rPr>
      </w:pPr>
    </w:p>
    <w:p w14:paraId="7CC505A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9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2025-11-18T09:03:45Z</dcterms:created>
  <dc:creator>0003</dc:creator>
  <cp:lastModifiedBy>soul</cp:lastModifiedBy>
  <dcterms:modified xsi:type="dcterms:W3CDTF">2025-11-18T09:04:05Z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06F7A36B994348FAB90791394668BBC2_12</vt:lpwstr>
  </property>
</Properties>
</file>