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87402">
      <w:pPr>
        <w:jc w:val="center"/>
        <w:rPr>
          <w:rFonts w:hint="eastAsia"/>
          <w:b/>
          <w:bCs/>
          <w:sz w:val="30"/>
          <w:szCs w:val="30"/>
          <w:lang w:val="en-US" w:eastAsia="zh-CN"/>
        </w:rPr>
      </w:pPr>
      <w:r>
        <w:rPr>
          <w:rFonts w:hint="eastAsia"/>
          <w:b/>
          <w:bCs/>
          <w:sz w:val="30"/>
          <w:szCs w:val="30"/>
          <w:lang w:val="en-US" w:eastAsia="zh-CN"/>
        </w:rPr>
        <w:t>采购需求</w:t>
      </w:r>
    </w:p>
    <w:p w14:paraId="24720F9C">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sz w:val="21"/>
          <w:szCs w:val="21"/>
        </w:rPr>
      </w:pPr>
      <w:bookmarkStart w:id="0" w:name="_Toc217446094"/>
      <w:r>
        <w:rPr>
          <w:rFonts w:hint="eastAsia" w:asciiTheme="minorEastAsia" w:hAnsiTheme="minorEastAsia" w:eastAsiaTheme="minorEastAsia" w:cstheme="minorEastAsia"/>
          <w:b w:val="0"/>
          <w:bCs w:val="0"/>
          <w:sz w:val="21"/>
          <w:szCs w:val="21"/>
        </w:rPr>
        <w:t>一、项目目标</w:t>
      </w:r>
      <w:bookmarkStart w:id="4" w:name="_GoBack"/>
      <w:bookmarkEnd w:id="4"/>
    </w:p>
    <w:p w14:paraId="78DEAA45">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为深入打好污染防治攻坚战，防范化解重大环境风险，认真贯彻落实《陕西省加强突发环境事件应急能力建设的实施方案》，推动“一河一策一图”成果落地见效，有效提升突发环境事件应对能力，确保突发环境事件后，能积极响应、快速应对、科学处置。结合我省环境安全实际情况，提出2025年环境应急演练项目采购需求。</w:t>
      </w:r>
    </w:p>
    <w:p w14:paraId="1D35626C">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二、项目依据</w:t>
      </w:r>
    </w:p>
    <w:p w14:paraId="749FD4D7">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1.《突发环境事件应急管理办法》（部令〔2015〕第34号）</w:t>
      </w:r>
    </w:p>
    <w:p w14:paraId="147375A3">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2.《中华人民共和国环境保护法》</w:t>
      </w:r>
    </w:p>
    <w:p w14:paraId="6B47541B">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3.《中华人民共和国水污染防治法》</w:t>
      </w:r>
    </w:p>
    <w:p w14:paraId="6B705B75">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4.《突发事件应急预案管理办法》</w:t>
      </w:r>
    </w:p>
    <w:p w14:paraId="5B638650">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5.《陕西省突发环境事件总体应急预案》</w:t>
      </w:r>
    </w:p>
    <w:p w14:paraId="51CC0154">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6.《关于印发&lt;重点河流突发水污染事件环境应急“一河一策一图实战应用大演练活动方案”&gt;的通知》</w:t>
      </w:r>
    </w:p>
    <w:p w14:paraId="7F18E2FF">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7.《陕西省加强突发环境事件应急能力建设的实施方案》</w:t>
      </w:r>
    </w:p>
    <w:p w14:paraId="4C1511D6">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8.陕西省突发环境事件应急演练项目名称及预算表。</w:t>
      </w:r>
    </w:p>
    <w:p w14:paraId="0DF87F86">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三、项目内容</w:t>
      </w:r>
    </w:p>
    <w:p w14:paraId="30C3F2DD">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在商洛丹江口水库开展重大敏感突发环境事件应急能力检验性演练。</w:t>
      </w:r>
    </w:p>
    <w:p w14:paraId="3EA89E24">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四、项目实施</w:t>
      </w:r>
    </w:p>
    <w:p w14:paraId="67EB5A0C">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1.项目管理</w:t>
      </w:r>
    </w:p>
    <w:p w14:paraId="3280744F">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本项目由省生态环境厅统一负责管理，厅应急处及有关市生态环境部门、第三方机构负责项目的组织实施。</w:t>
      </w:r>
    </w:p>
    <w:p w14:paraId="726CF16D">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2.项目实施。省生态环境厅应急处负责该项目的实施监督，并抽调专人和相关市级生态环境部门具体项目负责人共同负责项目的实施及管理工作。</w:t>
      </w:r>
    </w:p>
    <w:p w14:paraId="107B60A7">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3.项目检查验收。本项目考核验收由省生态环境厅组织实施。项目实施完成后，将组织对实施情况进行检查验收。</w:t>
      </w:r>
    </w:p>
    <w:p w14:paraId="4CEDFAAC">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对验收过程中出现的各类违法违纪行为，将依据相关规定和法律，严格予以追究。</w:t>
      </w:r>
    </w:p>
    <w:p w14:paraId="62B072BE">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sz w:val="21"/>
          <w:szCs w:val="21"/>
        </w:rPr>
      </w:pPr>
      <w:bookmarkStart w:id="1" w:name="_Toc3292"/>
      <w:bookmarkStart w:id="2" w:name="_Toc21697"/>
      <w:bookmarkStart w:id="3" w:name="_Toc31764"/>
      <w:r>
        <w:rPr>
          <w:rFonts w:hint="eastAsia" w:asciiTheme="minorEastAsia" w:hAnsiTheme="minorEastAsia" w:eastAsiaTheme="minorEastAsia" w:cstheme="minorEastAsia"/>
          <w:b w:val="0"/>
          <w:bCs w:val="0"/>
          <w:sz w:val="21"/>
          <w:szCs w:val="21"/>
        </w:rPr>
        <w:t>五、工作时限</w:t>
      </w:r>
      <w:bookmarkEnd w:id="1"/>
      <w:bookmarkEnd w:id="2"/>
      <w:bookmarkEnd w:id="3"/>
    </w:p>
    <w:p w14:paraId="36674692">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b/>
          <w:bCs/>
          <w:sz w:val="30"/>
          <w:szCs w:val="30"/>
          <w:lang w:val="en-US" w:eastAsia="zh-CN"/>
        </w:rPr>
      </w:pPr>
      <w:r>
        <w:rPr>
          <w:rFonts w:hint="eastAsia" w:asciiTheme="minorEastAsia" w:hAnsiTheme="minorEastAsia" w:eastAsiaTheme="minorEastAsia" w:cstheme="minorEastAsia"/>
          <w:b w:val="0"/>
          <w:bCs w:val="0"/>
          <w:sz w:val="21"/>
          <w:szCs w:val="21"/>
        </w:rPr>
        <w:t>签订合同后，20日内中标单位按照省生态环境厅要求完成突发环境事件应急演练实施工作。</w:t>
      </w:r>
      <w:bookmarkEnd w:id="0"/>
    </w:p>
    <w:sectPr>
      <w:pgSz w:w="11906" w:h="16838"/>
      <w:pgMar w:top="144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F80037"/>
    <w:rsid w:val="5517469E"/>
    <w:rsid w:val="68E92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spacing w:line="360" w:lineRule="auto"/>
      <w:jc w:val="center"/>
      <w:outlineLvl w:val="0"/>
    </w:pPr>
    <w:rPr>
      <w:rFonts w:ascii="Calibri" w:hAnsi="Calibri" w:cs="Times New Roman"/>
      <w:b/>
      <w:bCs/>
      <w:kern w:val="44"/>
      <w:sz w:val="44"/>
      <w:szCs w:val="44"/>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rPr>
      <w:rFonts w:ascii="Calibri" w:hAnsi="Calibri" w:cs="Times New Roman"/>
      <w:kern w:val="0"/>
    </w:rPr>
  </w:style>
  <w:style w:type="table" w:styleId="5">
    <w:name w:val="Table Grid"/>
    <w:basedOn w:val="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2025-11-04T10:19:06Z</dcterms:created>
  <dc:creator>张</dc:creator>
  <cp:lastModifiedBy>饣耳</cp:lastModifiedBy>
  <dcterms:modified xsi:type="dcterms:W3CDTF">2025-11-04T10:23:16Z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eyJoZGlkIjoiOGMwYjdlOWMzODY1NzVmZmU0MDBhY2IzZDk2ZGI1NjAiLCJ1c2VySWQiOiI2MTQ1NzE3NTUifQ==</vt:lpwstr>
  </property>
  <property fmtid="{D5CDD505-2E9C-101B-9397-08002B2CF9AE}" pid="4" name="ICV">
    <vt:lpwstr>003487468C9E4AD3B1F9E274FBC551F8_12</vt:lpwstr>
  </property>
</Properties>
</file>