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周至县中医医院全民健康信息平台对接项目竞争性磋商公告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全民健康信息平台对接项目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2025年12月02日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项目编号：ZJXG2025117</w:t>
      </w:r>
    </w:p>
    <w:p>
      <w:pPr>
        <w:pStyle w:val="null3"/>
      </w:pPr>
      <w:r>
        <w:rPr>
          <w:rFonts w:ascii="仿宋_GB2312" w:hAnsi="仿宋_GB2312" w:cs="仿宋_GB2312" w:eastAsia="仿宋_GB2312"/>
        </w:rPr>
        <w:t>项目名称：全民健康信息平台对接项目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预算金额：396,112.00元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采购包1：自合同签订之日起180日</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合同包1(全民健康信息平台对接项目)特定资格要求如下: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(3)提供2025年1月至今已缴纳的任意1个月的纳税证明或完税证明，依法免税的单位应提供相关证明材料。供应商需在项目电子化交易系统中按要求上传相应证明文件并进行电子签章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任意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开标截止前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政府采购严重违法失信行为记录名单中被财政部门禁止参加政府采购活动的供应商（本项内容由采购代理机构查询，节点为响应文件递交截止时间）</w:t>
      </w:r>
    </w:p>
    <w:p>
      <w:pPr>
        <w:pStyle w:val="null3"/>
      </w:pPr>
      <w:r>
        <w:rPr>
          <w:rFonts w:ascii="仿宋_GB2312" w:hAnsi="仿宋_GB2312" w:cs="仿宋_GB2312" w:eastAsia="仿宋_GB2312"/>
        </w:rPr>
        <w:t>(9)本项目不接受联合体投标（提供声明函），供应商需在项目电子化交易系统中按要求上传相应证明文件并进行电子签章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2025年11月21日 </w:t>
      </w:r>
      <w:r>
        <w:rPr>
          <w:rFonts w:ascii="仿宋_GB2312" w:hAnsi="仿宋_GB2312" w:cs="仿宋_GB2312" w:eastAsia="仿宋_GB2312"/>
        </w:rPr>
        <w:t>至</w:t>
      </w:r>
      <w:r>
        <w:rPr>
          <w:rFonts w:ascii="仿宋_GB2312" w:hAnsi="仿宋_GB2312" w:cs="仿宋_GB2312" w:eastAsia="仿宋_GB2312"/>
        </w:rPr>
        <w:t xml:space="preserve"> 2025年11月27日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2025年12月02日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2025年12月02日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西安市周至县中医医院</w:t>
      </w:r>
    </w:p>
    <w:p>
      <w:pPr>
        <w:pStyle w:val="null3"/>
      </w:pPr>
      <w:r>
        <w:rPr>
          <w:rFonts w:ascii="仿宋_GB2312" w:hAnsi="仿宋_GB2312" w:cs="仿宋_GB2312" w:eastAsia="仿宋_GB2312"/>
        </w:rPr>
        <w:t>地址：</w:t>
      </w:r>
      <w:r>
        <w:rPr>
          <w:rFonts w:ascii="仿宋_GB2312" w:hAnsi="仿宋_GB2312" w:cs="仿宋_GB2312" w:eastAsia="仿宋_GB2312"/>
        </w:rPr>
        <w:t>周至县瑞光路48号</w:t>
      </w:r>
    </w:p>
    <w:p>
      <w:pPr>
        <w:pStyle w:val="null3"/>
      </w:pPr>
      <w:r>
        <w:rPr>
          <w:rFonts w:ascii="仿宋_GB2312" w:hAnsi="仿宋_GB2312" w:cs="仿宋_GB2312" w:eastAsia="仿宋_GB2312"/>
        </w:rPr>
        <w:t>联系方式：</w:t>
      </w:r>
      <w:r>
        <w:rPr>
          <w:rFonts w:ascii="仿宋_GB2312" w:hAnsi="仿宋_GB2312" w:cs="仿宋_GB2312" w:eastAsia="仿宋_GB2312"/>
        </w:rPr>
        <w:t>029-87151086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