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延安职业技术学院省级高技能人才培训基地（煤碳安全考试实训）建设项目竞争性谈判公告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省级高技能人才培训基地（煤碳安全考试实训）建设项目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2025年11月28日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项目编号：SXHYZB-2571</w:t>
      </w:r>
    </w:p>
    <w:p>
      <w:pPr>
        <w:pStyle w:val="null3"/>
      </w:pPr>
      <w:r>
        <w:rPr>
          <w:rFonts w:ascii="仿宋_GB2312" w:hAnsi="仿宋_GB2312" w:cs="仿宋_GB2312" w:eastAsia="仿宋_GB2312"/>
        </w:rPr>
        <w:t>项目名称：省级高技能人才培训基地（煤碳安全考试实训）建设项目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预算金额：1,329,900.00元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合同包1(延安职业技术学院省级高技能人才培训基地（煤碳安全考试实训）建设项目):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1,329,900.00元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1,329,900.00元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教学仪器</w:t>
            </w:r>
          </w:p>
        </w:tc>
        <w:tc>
          <w:tcPr>
            <w:tcW w:type="dxa" w:w="1384"/>
          </w:tcPr>
          <w:p>
            <w:pPr>
              <w:pStyle w:val="null3"/>
            </w:pPr>
            <w:r>
              <w:rPr>
                <w:rFonts w:ascii="仿宋_GB2312" w:hAnsi="仿宋_GB2312" w:cs="仿宋_GB2312" w:eastAsia="仿宋_GB2312"/>
              </w:rPr>
              <w:t>煤碳安全培训设备</w:t>
            </w:r>
          </w:p>
        </w:tc>
        <w:tc>
          <w:tcPr>
            <w:tcW w:type="dxa" w:w="1384"/>
          </w:tcPr>
          <w:p>
            <w:pPr>
              <w:pStyle w:val="null3"/>
            </w:pPr>
            <w:r>
              <w:rPr>
                <w:rFonts w:ascii="仿宋_GB2312" w:hAnsi="仿宋_GB2312" w:cs="仿宋_GB2312" w:eastAsia="仿宋_GB2312"/>
              </w:rPr>
              <w:t>1(批)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1,329,900.00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详见谈判文件内容</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合同包1(延安职业技术学院省级高技能人才培训基地（煤碳安全考试实训）建设项目)落实政府采购政策需满足的资格要求如下:</w:t>
      </w:r>
    </w:p>
    <w:p>
      <w:pPr>
        <w:pStyle w:val="null3"/>
        <w:ind w:left="480"/>
      </w:pPr>
      <w:r>
        <w:rPr>
          <w:rFonts w:ascii="仿宋_GB2312" w:hAnsi="仿宋_GB2312" w:cs="仿宋_GB2312" w:eastAsia="仿宋_GB2312"/>
        </w:rPr>
        <w:t>1.《财政部工业和信息化部关于印发〈政府采购促进中小企业发展管理办法〉的通知》（财库〔2020〕46号）；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w:t>
      </w:r>
      <w:r>
        <w:br/>
      </w:r>
      <w:r>
        <w:rPr>
          <w:rFonts w:ascii="仿宋_GB2312" w:hAnsi="仿宋_GB2312" w:cs="仿宋_GB2312" w:eastAsia="仿宋_GB2312"/>
        </w:rPr>
        <w:t>51号）；</w:t>
      </w:r>
      <w:r>
        <w:br/>
      </w:r>
      <w:r>
        <w:rPr>
          <w:rFonts w:ascii="仿宋_GB2312" w:hAnsi="仿宋_GB2312" w:cs="仿宋_GB2312" w:eastAsia="仿宋_GB2312"/>
        </w:rPr>
        <w:t>4.《关于调整优化节能产品、环境标志产品政府采购执行机制的通知》（财库〔2019〕9号）；</w:t>
      </w:r>
      <w:r>
        <w:br/>
      </w:r>
      <w:r>
        <w:rPr>
          <w:rFonts w:ascii="仿宋_GB2312" w:hAnsi="仿宋_GB2312" w:cs="仿宋_GB2312" w:eastAsia="仿宋_GB2312"/>
        </w:rPr>
        <w:t>5.《三部门联合发布关于促进残疾人就业政府采购政策的通知》（财库〔2017〕141号）。</w:t>
      </w:r>
      <w:r>
        <w:br/>
      </w:r>
      <w:r>
        <w:rPr>
          <w:rFonts w:ascii="仿宋_GB2312" w:hAnsi="仿宋_GB2312" w:cs="仿宋_GB2312" w:eastAsia="仿宋_GB2312"/>
        </w:rPr>
        <w:t>6.《财政部农业农村部国家乡镇振兴局关于运用政府采购政策支持产业振兴的通知》（财库【2021】19号）；</w:t>
      </w:r>
      <w:r>
        <w:br/>
      </w:r>
      <w:r>
        <w:rPr>
          <w:rFonts w:ascii="仿宋_GB2312" w:hAnsi="仿宋_GB2312" w:cs="仿宋_GB2312" w:eastAsia="仿宋_GB2312"/>
        </w:rPr>
        <w:t>7.陕西省财政厅关于印发《陕西省中小企业政府采购信用融资办法》（陕财办采〔2018〕23号）；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合同包1(延安职业技术学院省级高技能人才培训基地（煤碳安全考试实训）建设项目)特定资格要求如下: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（3）税收缴纳证明：提供已缴纳的2024年11月份至2025年11月份任意一个月份的缴税凭证；依法免税的供应商应提供相关文件证明；</w:t>
      </w:r>
      <w:r>
        <w:br/>
      </w:r>
      <w:r>
        <w:rPr>
          <w:rFonts w:ascii="仿宋_GB2312" w:hAnsi="仿宋_GB2312" w:cs="仿宋_GB2312" w:eastAsia="仿宋_GB2312"/>
        </w:rPr>
        <w:t>（4）社会保障资金缴纳证明：提供2024年度11月至2025年度11月份任意一个月份的社会保障资金缴存证明或社保机构开具的社会保险参保缴费情况证明；依法不需要缴纳社会保障资金的应提供相关文件证明；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财务状况报告：提供2023年度或2024年度的财务审计报告(成立时间至提交响应文件截止时间不足一年的可提供成立后任意时段的资产负债表)和完整的财务制度,或其基本存款账户开户银行出具的资信证明及基本存款账户开户信息和完整的财务制度；</w:t>
      </w:r>
      <w:r>
        <w:br/>
      </w:r>
      <w:r>
        <w:rPr>
          <w:rFonts w:ascii="仿宋_GB2312" w:hAnsi="仿宋_GB2312" w:cs="仿宋_GB2312" w:eastAsia="仿宋_GB2312"/>
        </w:rPr>
        <w:t>（6）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（7）本项目不接受联合体谈判。</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2025年11月21日 </w:t>
      </w:r>
      <w:r>
        <w:rPr>
          <w:rFonts w:ascii="仿宋_GB2312" w:hAnsi="仿宋_GB2312" w:cs="仿宋_GB2312" w:eastAsia="仿宋_GB2312"/>
        </w:rPr>
        <w:t>至</w:t>
      </w:r>
      <w:r>
        <w:rPr>
          <w:rFonts w:ascii="仿宋_GB2312" w:hAnsi="仿宋_GB2312" w:cs="仿宋_GB2312" w:eastAsia="仿宋_GB2312"/>
        </w:rPr>
        <w:t xml:space="preserve"> 2025年11月25日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2025年11月28日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延安市公共资源交易中心交易一厅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2025年11月28日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延安市公共资源交易中心交易一厅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1.报名登记：供应商使用捆绑CA证书登录全国公共资源交易平台（陕西省·</w:t>
      </w:r>
      <w:r>
        <w:rPr>
          <w:rFonts w:ascii="仿宋_GB2312" w:hAnsi="仿宋_GB2312" w:cs="仿宋_GB2312" w:eastAsia="仿宋_GB2312"/>
        </w:rPr>
        <w:t xml:space="preserve"> </w:t>
      </w:r>
      <w:r>
        <w:rPr>
          <w:rFonts w:ascii="仿宋_GB2312" w:hAnsi="仿宋_GB2312" w:cs="仿宋_GB2312" w:eastAsia="仿宋_GB2312"/>
          <w:sz w:val="24"/>
          <w:shd w:fill="FFFFFF" w:val="clear"/>
        </w:rPr>
        <w:t>延安市），选择电子交易平台中的陕西政府采购交易系统进行登录，登录后选择</w:t>
      </w:r>
      <w:r>
        <w:rPr>
          <w:rFonts w:ascii="仿宋_GB2312" w:hAnsi="仿宋_GB2312" w:cs="仿宋_GB2312" w:eastAsia="仿宋_GB2312"/>
          <w:sz w:val="24"/>
          <w:shd w:fill="FFFFFF" w:val="clear"/>
        </w:rPr>
        <w:t>“交易乙方”身份进入供应商界面进行报名。</w:t>
      </w:r>
    </w:p>
    <w:p>
      <w:pPr>
        <w:pStyle w:val="null3"/>
        <w:ind w:firstLine="420"/>
        <w:jc w:val="both"/>
      </w:pPr>
      <w:r>
        <w:rPr>
          <w:rFonts w:ascii="仿宋_GB2312" w:hAnsi="仿宋_GB2312" w:cs="仿宋_GB2312" w:eastAsia="仿宋_GB2312"/>
          <w:sz w:val="24"/>
          <w:shd w:fill="FFFFFF" w:val="clear"/>
        </w:rPr>
        <w:t>2.下载文件：供应商登录全国公共资源交易平台（陕西省·延安市），选择“交易乙方”身份进入供应商界面下载采购文件。</w:t>
      </w:r>
    </w:p>
    <w:p>
      <w:pPr>
        <w:pStyle w:val="null3"/>
        <w:ind w:firstLine="420"/>
        <w:jc w:val="both"/>
      </w:pPr>
      <w:r>
        <w:rPr>
          <w:rFonts w:ascii="仿宋_GB2312" w:hAnsi="仿宋_GB2312" w:cs="仿宋_GB2312" w:eastAsia="仿宋_GB2312"/>
          <w:sz w:val="24"/>
          <w:shd w:fill="FFFFFF" w:val="clear"/>
        </w:rPr>
        <w:t>3.请供应商按照陕西省财政厅关于政府采购供应商注册登记有关事项的通知中的要求，通过陕西省政府采购网注册登记加入陕西省政府采购供应商库。</w:t>
      </w:r>
    </w:p>
    <w:p>
      <w:pPr>
        <w:pStyle w:val="null3"/>
        <w:ind w:firstLine="420"/>
        <w:jc w:val="both"/>
      </w:pPr>
      <w:r>
        <w:rPr>
          <w:rFonts w:ascii="仿宋_GB2312" w:hAnsi="仿宋_GB2312" w:cs="仿宋_GB2312" w:eastAsia="仿宋_GB2312"/>
          <w:sz w:val="24"/>
          <w:shd w:fill="FFFFFF" w:val="clear"/>
        </w:rPr>
        <w:t>4.项目名称：</w:t>
      </w:r>
      <w:r>
        <w:rPr>
          <w:rFonts w:ascii="仿宋_GB2312" w:hAnsi="仿宋_GB2312" w:cs="仿宋_GB2312" w:eastAsia="仿宋_GB2312"/>
          <w:sz w:val="24"/>
          <w:shd w:fill="FFFFFF" w:val="clear"/>
        </w:rPr>
        <w:t>延安职业技术学院省级高技能人才培训基地（煤碳安全全考试实训）建设项目</w:t>
      </w:r>
      <w:r>
        <w:rPr>
          <w:rFonts w:ascii="仿宋_GB2312" w:hAnsi="仿宋_GB2312" w:cs="仿宋_GB2312" w:eastAsia="仿宋_GB2312"/>
          <w:sz w:val="24"/>
          <w:shd w:fill="FFFFFF" w:val="clear"/>
        </w:rPr>
        <w:t>。</w:t>
      </w:r>
    </w:p>
    <w:p>
      <w:pPr>
        <w:pStyle w:val="null3"/>
        <w:ind w:firstLine="420"/>
        <w:jc w:val="both"/>
      </w:pPr>
      <w:r>
        <w:rPr>
          <w:rFonts w:ascii="仿宋_GB2312" w:hAnsi="仿宋_GB2312" w:cs="仿宋_GB2312" w:eastAsia="仿宋_GB2312"/>
          <w:sz w:val="24"/>
          <w:shd w:fill="FFFFFF" w:val="clear"/>
        </w:rPr>
        <w:t>5.</w:t>
      </w:r>
      <w:r>
        <w:rPr>
          <w:rFonts w:ascii="仿宋_GB2312" w:hAnsi="仿宋_GB2312" w:cs="仿宋_GB2312" w:eastAsia="仿宋_GB2312"/>
          <w:sz w:val="24"/>
          <w:color w:val="000000"/>
        </w:rPr>
        <w:t>本项目不专门面向中小企业采购</w:t>
      </w:r>
      <w:r>
        <w:rPr>
          <w:rFonts w:ascii="仿宋_GB2312" w:hAnsi="仿宋_GB2312" w:cs="仿宋_GB2312" w:eastAsia="仿宋_GB2312"/>
          <w:sz w:val="24"/>
          <w:shd w:fill="FFFFFF" w:val="clear"/>
        </w:rPr>
        <w:t>。</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延安职业技术学院</w:t>
      </w:r>
    </w:p>
    <w:p>
      <w:pPr>
        <w:pStyle w:val="null3"/>
      </w:pPr>
      <w:r>
        <w:rPr>
          <w:rFonts w:ascii="仿宋_GB2312" w:hAnsi="仿宋_GB2312" w:cs="仿宋_GB2312" w:eastAsia="仿宋_GB2312"/>
        </w:rPr>
        <w:t>地址：</w:t>
      </w:r>
      <w:r>
        <w:rPr>
          <w:rFonts w:ascii="仿宋_GB2312" w:hAnsi="仿宋_GB2312" w:cs="仿宋_GB2312" w:eastAsia="仿宋_GB2312"/>
        </w:rPr>
        <w:t>延安市宝塔区枣园路</w:t>
      </w:r>
    </w:p>
    <w:p>
      <w:pPr>
        <w:pStyle w:val="null3"/>
      </w:pPr>
      <w:r>
        <w:rPr>
          <w:rFonts w:ascii="仿宋_GB2312" w:hAnsi="仿宋_GB2312" w:cs="仿宋_GB2312" w:eastAsia="仿宋_GB2312"/>
        </w:rPr>
        <w:t>联系方式：</w:t>
      </w:r>
      <w:r>
        <w:rPr>
          <w:rFonts w:ascii="仿宋_GB2312" w:hAnsi="仿宋_GB2312" w:cs="仿宋_GB2312" w:eastAsia="仿宋_GB2312"/>
        </w:rPr>
        <w:t>0911-8235602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陕西宏扬项目管理有限公司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陕西省延安市宝塔区百米大道嘉岭商务大厦A座1109室</w:t>
      </w:r>
    </w:p>
    <w:p>
      <w:pPr>
        <w:pStyle w:val="null3"/>
      </w:pPr>
      <w:r>
        <w:rPr>
          <w:rFonts w:ascii="仿宋_GB2312" w:hAnsi="仿宋_GB2312" w:cs="仿宋_GB2312" w:eastAsia="仿宋_GB2312"/>
        </w:rPr>
        <w:t>联系方式：</w:t>
      </w:r>
      <w:r>
        <w:rPr>
          <w:rFonts w:ascii="仿宋_GB2312" w:hAnsi="仿宋_GB2312" w:cs="仿宋_GB2312" w:eastAsia="仿宋_GB2312"/>
        </w:rPr>
        <w:t>13772868243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13772868243</w:t>
      </w:r>
    </w:p>
    <w:p>
      <w:pPr>
        <w:pStyle w:val="null3"/>
        <w:jc w:val="right"/>
      </w:pPr>
      <w:r>
        <w:rPr>
          <w:rFonts w:ascii="仿宋_GB2312" w:hAnsi="仿宋_GB2312" w:cs="仿宋_GB2312" w:eastAsia="仿宋_GB2312"/>
        </w:rPr>
        <w:t>陕西宏扬项目管理有限公司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