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EBC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0"/>
          <w:szCs w:val="20"/>
          <w:lang w:val="en-US" w:eastAsia="zh-CN"/>
        </w:rPr>
      </w:pPr>
      <w:r>
        <w:rPr>
          <w:rFonts w:hint="eastAsia" w:ascii="宋体" w:hAnsi="宋体" w:eastAsia="宋体" w:cs="宋体"/>
          <w:b/>
          <w:color w:val="auto"/>
          <w:sz w:val="20"/>
          <w:szCs w:val="20"/>
          <w:lang w:val="en-US" w:eastAsia="zh-CN"/>
        </w:rPr>
        <w:t>一、运行维护服务要求</w:t>
      </w:r>
    </w:p>
    <w:p w14:paraId="75FA9EF4">
      <w:pPr>
        <w:pageBreakBefore w:val="0"/>
        <w:kinsoku/>
        <w:wordWrap/>
        <w:overflowPunct/>
        <w:topLinePunct w:val="0"/>
        <w:autoSpaceDE/>
        <w:autoSpaceDN/>
        <w:bidi w:val="0"/>
        <w:spacing w:line="240" w:lineRule="auto"/>
        <w:ind w:firstLine="201" w:firstLineChars="100"/>
        <w:rPr>
          <w:rFonts w:hint="eastAsia" w:ascii="宋体" w:hAnsi="宋体" w:eastAsia="宋体" w:cs="宋体"/>
          <w:b/>
          <w:color w:val="auto"/>
          <w:sz w:val="20"/>
          <w:szCs w:val="20"/>
        </w:rPr>
      </w:pPr>
      <w:r>
        <w:rPr>
          <w:rFonts w:hint="eastAsia" w:ascii="宋体" w:hAnsi="宋体" w:eastAsia="宋体" w:cs="宋体"/>
          <w:b/>
          <w:color w:val="auto"/>
          <w:sz w:val="20"/>
          <w:szCs w:val="20"/>
          <w:lang w:val="en-US" w:eastAsia="zh-CN"/>
        </w:rPr>
        <w:t>1.总体</w:t>
      </w:r>
      <w:r>
        <w:rPr>
          <w:rFonts w:hint="eastAsia" w:ascii="宋体" w:hAnsi="宋体" w:eastAsia="宋体" w:cs="宋体"/>
          <w:b/>
          <w:color w:val="auto"/>
          <w:sz w:val="20"/>
          <w:szCs w:val="20"/>
        </w:rPr>
        <w:t>要求</w:t>
      </w:r>
    </w:p>
    <w:p w14:paraId="73444764">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rPr>
      </w:pPr>
      <w:r>
        <w:rPr>
          <w:rFonts w:hint="eastAsia" w:ascii="宋体" w:hAnsi="宋体" w:eastAsia="宋体" w:cs="宋体"/>
          <w:bCs/>
          <w:color w:val="auto"/>
          <w:sz w:val="20"/>
          <w:szCs w:val="20"/>
          <w:lang w:val="en-US" w:eastAsia="zh-CN"/>
        </w:rPr>
        <w:t>1.1</w:t>
      </w:r>
      <w:r>
        <w:rPr>
          <w:rFonts w:hint="eastAsia" w:ascii="宋体" w:hAnsi="宋体" w:eastAsia="宋体" w:cs="宋体"/>
          <w:bCs/>
          <w:color w:val="auto"/>
          <w:sz w:val="20"/>
          <w:szCs w:val="20"/>
        </w:rPr>
        <w:t>维保方式</w:t>
      </w:r>
    </w:p>
    <w:p w14:paraId="469DD4A9">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rPr>
      </w:pPr>
      <w:r>
        <w:rPr>
          <w:rFonts w:hint="eastAsia" w:ascii="宋体" w:hAnsi="宋体" w:eastAsia="宋体" w:cs="宋体"/>
          <w:bCs/>
          <w:color w:val="auto"/>
          <w:sz w:val="20"/>
          <w:szCs w:val="20"/>
          <w:lang w:val="en-US" w:eastAsia="zh-CN"/>
        </w:rPr>
        <w:t>供应商应按照</w:t>
      </w:r>
      <w:r>
        <w:rPr>
          <w:rFonts w:hint="eastAsia" w:ascii="宋体" w:hAnsi="宋体" w:eastAsia="宋体" w:cs="宋体"/>
          <w:bCs/>
          <w:color w:val="auto"/>
          <w:sz w:val="20"/>
          <w:szCs w:val="20"/>
        </w:rPr>
        <w:t>日常检查、定期巡检、故障处理</w:t>
      </w:r>
      <w:r>
        <w:rPr>
          <w:rFonts w:hint="eastAsia" w:ascii="宋体" w:hAnsi="宋体" w:eastAsia="宋体" w:cs="宋体"/>
          <w:bCs/>
          <w:color w:val="auto"/>
          <w:sz w:val="20"/>
          <w:szCs w:val="20"/>
          <w:lang w:eastAsia="zh-CN"/>
        </w:rPr>
        <w:t>、</w:t>
      </w:r>
      <w:r>
        <w:rPr>
          <w:rFonts w:hint="eastAsia" w:ascii="宋体" w:hAnsi="宋体" w:eastAsia="宋体" w:cs="宋体"/>
          <w:bCs/>
          <w:color w:val="auto"/>
          <w:sz w:val="20"/>
          <w:szCs w:val="20"/>
          <w:lang w:val="en-US" w:eastAsia="zh-CN"/>
        </w:rPr>
        <w:t>应急及重大活动保障运行维护四个方面开展运行维护工作，</w:t>
      </w:r>
      <w:r>
        <w:rPr>
          <w:rFonts w:hint="eastAsia" w:ascii="宋体" w:hAnsi="宋体" w:eastAsia="宋体" w:cs="宋体"/>
          <w:bCs/>
          <w:color w:val="auto"/>
          <w:sz w:val="20"/>
          <w:szCs w:val="20"/>
        </w:rPr>
        <w:t>维护内容范围符合《省级无线电监测设备设施运行维护规定》</w:t>
      </w:r>
      <w:r>
        <w:rPr>
          <w:rFonts w:hint="eastAsia" w:ascii="宋体" w:hAnsi="宋体" w:eastAsia="宋体" w:cs="宋体"/>
          <w:bCs/>
          <w:color w:val="auto"/>
          <w:sz w:val="20"/>
          <w:szCs w:val="20"/>
          <w:lang w:eastAsia="zh-CN"/>
        </w:rPr>
        <w:t>，</w:t>
      </w:r>
      <w:r>
        <w:rPr>
          <w:rFonts w:hint="eastAsia" w:ascii="宋体" w:hAnsi="宋体" w:eastAsia="宋体" w:cs="宋体"/>
          <w:bCs/>
          <w:color w:val="auto"/>
          <w:sz w:val="20"/>
          <w:szCs w:val="20"/>
          <w:lang w:val="en-US" w:eastAsia="zh-CN"/>
        </w:rPr>
        <w:t>并</w:t>
      </w:r>
      <w:r>
        <w:rPr>
          <w:rFonts w:hint="eastAsia" w:ascii="宋体" w:hAnsi="宋体" w:eastAsia="宋体" w:cs="宋体"/>
          <w:bCs/>
          <w:color w:val="auto"/>
          <w:sz w:val="20"/>
          <w:szCs w:val="20"/>
        </w:rPr>
        <w:t>拟定年度</w:t>
      </w:r>
      <w:r>
        <w:rPr>
          <w:rFonts w:hint="eastAsia" w:ascii="宋体" w:hAnsi="宋体" w:eastAsia="宋体" w:cs="宋体"/>
          <w:bCs/>
          <w:color w:val="auto"/>
          <w:sz w:val="20"/>
          <w:szCs w:val="20"/>
          <w:lang w:val="en-US" w:eastAsia="zh-CN"/>
        </w:rPr>
        <w:t>运行维护</w:t>
      </w:r>
      <w:r>
        <w:rPr>
          <w:rFonts w:hint="eastAsia" w:ascii="宋体" w:hAnsi="宋体" w:eastAsia="宋体" w:cs="宋体"/>
          <w:bCs/>
          <w:color w:val="auto"/>
          <w:sz w:val="20"/>
          <w:szCs w:val="20"/>
        </w:rPr>
        <w:t>方案，经与采购</w:t>
      </w:r>
      <w:r>
        <w:rPr>
          <w:rFonts w:hint="eastAsia" w:ascii="宋体" w:hAnsi="宋体" w:eastAsia="宋体" w:cs="宋体"/>
          <w:bCs/>
          <w:color w:val="auto"/>
          <w:sz w:val="20"/>
          <w:szCs w:val="20"/>
          <w:lang w:val="en-US" w:eastAsia="zh-CN"/>
        </w:rPr>
        <w:t>方</w:t>
      </w:r>
      <w:r>
        <w:rPr>
          <w:rFonts w:hint="eastAsia" w:ascii="宋体" w:hAnsi="宋体" w:eastAsia="宋体" w:cs="宋体"/>
          <w:bCs/>
          <w:color w:val="auto"/>
          <w:sz w:val="20"/>
          <w:szCs w:val="20"/>
        </w:rPr>
        <w:t>共同认定后作为合同协议附件。</w:t>
      </w:r>
    </w:p>
    <w:p w14:paraId="48608C97">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1.2服务质量要求</w:t>
      </w:r>
    </w:p>
    <w:p w14:paraId="7907C983">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rPr>
      </w:pPr>
      <w:r>
        <w:rPr>
          <w:rFonts w:hint="eastAsia" w:ascii="宋体" w:hAnsi="宋体" w:eastAsia="宋体" w:cs="宋体"/>
          <w:bCs/>
          <w:color w:val="auto"/>
          <w:sz w:val="20"/>
          <w:szCs w:val="20"/>
          <w:lang w:val="en-US" w:eastAsia="zh-CN"/>
        </w:rPr>
        <w:t>供应商应保证工作质量，严格按照技术服务标准进行监测设施及所配置的平台软件、信息系统的运行维护服务工作，做好项目的运维内容、时间、地点和维护人员的完整记录文档。</w:t>
      </w:r>
    </w:p>
    <w:p w14:paraId="16A8DC33">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rPr>
      </w:pPr>
      <w:r>
        <w:rPr>
          <w:rFonts w:hint="eastAsia" w:ascii="宋体" w:hAnsi="宋体" w:eastAsia="宋体" w:cs="宋体"/>
          <w:bCs/>
          <w:color w:val="auto"/>
          <w:sz w:val="20"/>
          <w:szCs w:val="20"/>
          <w:lang w:val="en-US" w:eastAsia="zh-CN"/>
        </w:rPr>
        <w:t>1.3运维</w:t>
      </w:r>
      <w:r>
        <w:rPr>
          <w:rFonts w:hint="eastAsia" w:ascii="宋体" w:hAnsi="宋体" w:eastAsia="宋体" w:cs="宋体"/>
          <w:bCs/>
          <w:color w:val="auto"/>
          <w:sz w:val="20"/>
          <w:szCs w:val="20"/>
        </w:rPr>
        <w:t>技术人员要求</w:t>
      </w:r>
    </w:p>
    <w:p w14:paraId="4411BFB6">
      <w:pPr>
        <w:pageBreakBefore w:val="0"/>
        <w:kinsoku/>
        <w:wordWrap/>
        <w:overflowPunct/>
        <w:topLinePunct w:val="0"/>
        <w:autoSpaceDE/>
        <w:autoSpaceDN/>
        <w:bidi w:val="0"/>
        <w:spacing w:line="240" w:lineRule="auto"/>
        <w:ind w:firstLine="400" w:firstLineChars="200"/>
        <w:rPr>
          <w:rFonts w:hint="eastAsia" w:ascii="宋体" w:hAnsi="宋体" w:eastAsia="宋体" w:cs="宋体"/>
          <w:b/>
          <w:bCs/>
          <w:color w:val="auto"/>
          <w:sz w:val="20"/>
          <w:szCs w:val="20"/>
        </w:rPr>
      </w:pPr>
      <w:r>
        <w:rPr>
          <w:rFonts w:hint="eastAsia" w:ascii="宋体" w:hAnsi="宋体" w:eastAsia="宋体" w:cs="宋体"/>
          <w:bCs/>
          <w:color w:val="auto"/>
          <w:sz w:val="20"/>
          <w:szCs w:val="20"/>
        </w:rPr>
        <w:t>根据</w:t>
      </w:r>
      <w:r>
        <w:rPr>
          <w:rFonts w:hint="eastAsia" w:ascii="宋体" w:hAnsi="宋体" w:eastAsia="宋体" w:cs="宋体"/>
          <w:bCs/>
          <w:color w:val="auto"/>
          <w:sz w:val="20"/>
          <w:szCs w:val="20"/>
          <w:lang w:val="en-US" w:eastAsia="zh-CN"/>
        </w:rPr>
        <w:t>我省</w:t>
      </w:r>
      <w:r>
        <w:rPr>
          <w:rFonts w:hint="eastAsia" w:ascii="宋体" w:hAnsi="宋体" w:eastAsia="宋体" w:cs="宋体"/>
          <w:bCs/>
          <w:color w:val="auto"/>
          <w:sz w:val="20"/>
          <w:szCs w:val="20"/>
          <w:highlight w:val="none"/>
          <w:lang w:val="en-US" w:eastAsia="zh-CN"/>
        </w:rPr>
        <w:t>监测设施</w:t>
      </w:r>
      <w:r>
        <w:rPr>
          <w:rFonts w:hint="eastAsia" w:ascii="宋体" w:hAnsi="宋体" w:eastAsia="宋体" w:cs="宋体"/>
          <w:bCs/>
          <w:color w:val="auto"/>
          <w:sz w:val="20"/>
          <w:szCs w:val="20"/>
        </w:rPr>
        <w:t>实际情况，</w:t>
      </w:r>
      <w:r>
        <w:rPr>
          <w:rFonts w:hint="eastAsia" w:ascii="宋体" w:hAnsi="宋体" w:eastAsia="宋体" w:cs="宋体"/>
          <w:bCs/>
          <w:color w:val="auto"/>
          <w:sz w:val="20"/>
          <w:szCs w:val="20"/>
          <w:lang w:val="en-US" w:eastAsia="zh-CN"/>
        </w:rPr>
        <w:t>供应商应</w:t>
      </w:r>
      <w:r>
        <w:rPr>
          <w:rFonts w:hint="eastAsia" w:ascii="宋体" w:hAnsi="宋体" w:eastAsia="宋体" w:cs="宋体"/>
          <w:bCs/>
          <w:color w:val="auto"/>
          <w:sz w:val="20"/>
          <w:szCs w:val="20"/>
        </w:rPr>
        <w:t>配备稳定、维护能力全面、现场处理问题能力强的专业维护技术人员</w:t>
      </w:r>
      <w:r>
        <w:rPr>
          <w:rFonts w:hint="eastAsia" w:ascii="宋体" w:hAnsi="宋体" w:eastAsia="宋体" w:cs="宋体"/>
          <w:bCs/>
          <w:color w:val="auto"/>
          <w:sz w:val="20"/>
          <w:szCs w:val="20"/>
          <w:lang w:val="en-US" w:eastAsia="zh-CN"/>
        </w:rPr>
        <w:t>团队</w:t>
      </w:r>
      <w:r>
        <w:rPr>
          <w:rFonts w:hint="eastAsia" w:ascii="宋体" w:hAnsi="宋体" w:eastAsia="宋体" w:cs="宋体"/>
          <w:bCs/>
          <w:color w:val="auto"/>
          <w:sz w:val="20"/>
          <w:szCs w:val="20"/>
          <w:lang w:eastAsia="zh-CN"/>
        </w:rPr>
        <w:t>，</w:t>
      </w:r>
      <w:r>
        <w:rPr>
          <w:rFonts w:hint="eastAsia" w:ascii="宋体" w:hAnsi="宋体" w:eastAsia="宋体" w:cs="宋体"/>
          <w:bCs/>
          <w:color w:val="auto"/>
          <w:sz w:val="20"/>
          <w:szCs w:val="20"/>
          <w:lang w:val="en-US" w:eastAsia="zh-CN"/>
        </w:rPr>
        <w:t>以</w:t>
      </w:r>
      <w:r>
        <w:rPr>
          <w:rFonts w:hint="eastAsia" w:ascii="宋体" w:hAnsi="宋体" w:eastAsia="宋体" w:cs="宋体"/>
          <w:bCs/>
          <w:color w:val="auto"/>
          <w:sz w:val="20"/>
          <w:szCs w:val="20"/>
        </w:rPr>
        <w:t>及</w:t>
      </w:r>
      <w:r>
        <w:rPr>
          <w:rFonts w:hint="eastAsia" w:ascii="宋体" w:hAnsi="宋体" w:eastAsia="宋体" w:cs="宋体"/>
          <w:bCs/>
          <w:color w:val="auto"/>
          <w:sz w:val="20"/>
          <w:szCs w:val="20"/>
          <w:lang w:val="en-US" w:eastAsia="zh-CN"/>
        </w:rPr>
        <w:t>配备</w:t>
      </w:r>
      <w:r>
        <w:rPr>
          <w:rFonts w:hint="eastAsia" w:ascii="宋体" w:hAnsi="宋体" w:eastAsia="宋体" w:cs="宋体"/>
          <w:bCs/>
          <w:color w:val="auto"/>
          <w:sz w:val="20"/>
          <w:szCs w:val="20"/>
          <w:highlight w:val="none"/>
        </w:rPr>
        <w:t>经过计量的专业仪器设备，</w:t>
      </w:r>
      <w:r>
        <w:rPr>
          <w:rFonts w:hint="eastAsia" w:ascii="宋体" w:hAnsi="宋体" w:eastAsia="宋体" w:cs="宋体"/>
          <w:bCs/>
          <w:color w:val="auto"/>
          <w:sz w:val="20"/>
          <w:szCs w:val="20"/>
        </w:rPr>
        <w:t>以满足各类故障响应的运维时限要求、技术要求。</w:t>
      </w:r>
      <w:r>
        <w:rPr>
          <w:rFonts w:hint="eastAsia" w:ascii="宋体" w:hAnsi="宋体" w:eastAsia="宋体" w:cs="宋体"/>
          <w:b w:val="0"/>
          <w:bCs w:val="0"/>
          <w:color w:val="auto"/>
          <w:sz w:val="20"/>
          <w:szCs w:val="20"/>
          <w:lang w:val="en-US" w:eastAsia="zh-CN"/>
        </w:rPr>
        <w:t>运维技术</w:t>
      </w:r>
      <w:r>
        <w:rPr>
          <w:rFonts w:hint="eastAsia" w:ascii="宋体" w:hAnsi="宋体" w:eastAsia="宋体" w:cs="宋体"/>
          <w:b w:val="0"/>
          <w:bCs w:val="0"/>
          <w:color w:val="auto"/>
          <w:sz w:val="20"/>
          <w:szCs w:val="20"/>
        </w:rPr>
        <w:t>人员要求如下：</w:t>
      </w:r>
    </w:p>
    <w:p w14:paraId="2C3507D1">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eastAsia="zh-CN"/>
        </w:rPr>
      </w:pPr>
      <w:r>
        <w:rPr>
          <w:rFonts w:hint="eastAsia" w:ascii="宋体" w:hAnsi="宋体" w:eastAsia="宋体" w:cs="宋体"/>
          <w:bCs/>
          <w:color w:val="auto"/>
          <w:sz w:val="20"/>
          <w:szCs w:val="20"/>
          <w:lang w:eastAsia="zh-CN"/>
        </w:rPr>
        <w:t>（</w:t>
      </w:r>
      <w:r>
        <w:rPr>
          <w:rFonts w:hint="eastAsia" w:ascii="宋体" w:hAnsi="宋体" w:eastAsia="宋体" w:cs="宋体"/>
          <w:bCs/>
          <w:color w:val="auto"/>
          <w:sz w:val="20"/>
          <w:szCs w:val="20"/>
          <w:lang w:val="en-US" w:eastAsia="zh-CN"/>
        </w:rPr>
        <w:t>1</w:t>
      </w:r>
      <w:r>
        <w:rPr>
          <w:rFonts w:hint="eastAsia" w:ascii="宋体" w:hAnsi="宋体" w:eastAsia="宋体" w:cs="宋体"/>
          <w:bCs/>
          <w:color w:val="auto"/>
          <w:sz w:val="20"/>
          <w:szCs w:val="20"/>
          <w:lang w:eastAsia="zh-CN"/>
        </w:rPr>
        <w:t>）</w:t>
      </w:r>
      <w:r>
        <w:rPr>
          <w:rFonts w:hint="eastAsia" w:ascii="宋体" w:hAnsi="宋体" w:eastAsia="宋体" w:cs="宋体"/>
          <w:bCs/>
          <w:color w:val="auto"/>
          <w:sz w:val="20"/>
          <w:szCs w:val="20"/>
        </w:rPr>
        <w:t>有较强的组织纪律性和大局意识，善于沟通、协调，有较丰富的无线电监测工作经验</w:t>
      </w:r>
      <w:r>
        <w:rPr>
          <w:rFonts w:hint="eastAsia" w:ascii="宋体" w:hAnsi="宋体" w:eastAsia="宋体" w:cs="宋体"/>
          <w:bCs/>
          <w:color w:val="auto"/>
          <w:sz w:val="20"/>
          <w:szCs w:val="20"/>
          <w:lang w:eastAsia="zh-CN"/>
        </w:rPr>
        <w:t>。</w:t>
      </w:r>
    </w:p>
    <w:p w14:paraId="15DAE639">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宋体" w:hAnsi="宋体" w:eastAsia="宋体" w:cs="宋体"/>
          <w:bCs/>
          <w:color w:val="auto"/>
          <w:sz w:val="20"/>
          <w:szCs w:val="20"/>
          <w:lang w:eastAsia="zh-CN"/>
        </w:rPr>
      </w:pPr>
      <w:r>
        <w:rPr>
          <w:rFonts w:hint="eastAsia" w:ascii="宋体" w:hAnsi="宋体" w:eastAsia="宋体" w:cs="宋体"/>
          <w:bCs/>
          <w:color w:val="auto"/>
          <w:sz w:val="20"/>
          <w:szCs w:val="20"/>
          <w:lang w:eastAsia="zh-CN"/>
        </w:rPr>
        <w:t>（</w:t>
      </w:r>
      <w:r>
        <w:rPr>
          <w:rFonts w:hint="eastAsia" w:ascii="宋体" w:hAnsi="宋体" w:eastAsia="宋体" w:cs="宋体"/>
          <w:bCs/>
          <w:color w:val="auto"/>
          <w:sz w:val="20"/>
          <w:szCs w:val="20"/>
          <w:lang w:val="en-US" w:eastAsia="zh-CN"/>
        </w:rPr>
        <w:t>2</w:t>
      </w:r>
      <w:r>
        <w:rPr>
          <w:rFonts w:hint="eastAsia" w:ascii="宋体" w:hAnsi="宋体" w:eastAsia="宋体" w:cs="宋体"/>
          <w:bCs/>
          <w:color w:val="auto"/>
          <w:sz w:val="20"/>
          <w:szCs w:val="20"/>
          <w:lang w:eastAsia="zh-CN"/>
        </w:rPr>
        <w:t>）</w:t>
      </w:r>
      <w:r>
        <w:rPr>
          <w:rFonts w:hint="eastAsia" w:ascii="宋体" w:hAnsi="宋体" w:eastAsia="宋体" w:cs="宋体"/>
          <w:bCs/>
          <w:color w:val="auto"/>
          <w:sz w:val="20"/>
          <w:szCs w:val="20"/>
        </w:rPr>
        <w:t>熟悉和精通常用监测设备及系统集成设备的维护保养及维修，能快速判断设备故障并提出最佳解决方法</w:t>
      </w:r>
      <w:r>
        <w:rPr>
          <w:rFonts w:hint="eastAsia" w:ascii="宋体" w:hAnsi="宋体" w:eastAsia="宋体" w:cs="宋体"/>
          <w:bCs/>
          <w:color w:val="auto"/>
          <w:sz w:val="20"/>
          <w:szCs w:val="20"/>
          <w:lang w:eastAsia="zh-CN"/>
        </w:rPr>
        <w:t>。</w:t>
      </w:r>
    </w:p>
    <w:p w14:paraId="55583D2D">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（3）具备</w:t>
      </w:r>
      <w:r>
        <w:rPr>
          <w:rFonts w:hint="eastAsia" w:ascii="宋体" w:hAnsi="宋体" w:eastAsia="宋体" w:cs="宋体"/>
          <w:bCs/>
          <w:color w:val="auto"/>
          <w:sz w:val="20"/>
          <w:szCs w:val="20"/>
        </w:rPr>
        <w:t>扎实的无线电通信、监测</w:t>
      </w:r>
      <w:r>
        <w:rPr>
          <w:rFonts w:hint="eastAsia" w:ascii="宋体" w:hAnsi="宋体" w:eastAsia="宋体" w:cs="宋体"/>
          <w:bCs/>
          <w:color w:val="auto"/>
          <w:sz w:val="20"/>
          <w:szCs w:val="20"/>
          <w:lang w:val="en-US" w:eastAsia="zh-CN"/>
        </w:rPr>
        <w:t>相关</w:t>
      </w:r>
      <w:r>
        <w:rPr>
          <w:rFonts w:hint="eastAsia" w:ascii="宋体" w:hAnsi="宋体" w:eastAsia="宋体" w:cs="宋体"/>
          <w:bCs/>
          <w:color w:val="auto"/>
          <w:sz w:val="20"/>
          <w:szCs w:val="20"/>
        </w:rPr>
        <w:t>理论，有丰富的数据库、软件编程、系统集成及工程实施工作经验</w:t>
      </w:r>
      <w:r>
        <w:rPr>
          <w:rFonts w:hint="eastAsia" w:ascii="宋体" w:hAnsi="宋体" w:eastAsia="宋体" w:cs="宋体"/>
          <w:bCs/>
          <w:color w:val="auto"/>
          <w:sz w:val="20"/>
          <w:szCs w:val="20"/>
          <w:lang w:eastAsia="zh-CN"/>
        </w:rPr>
        <w:t>。</w:t>
      </w:r>
    </w:p>
    <w:p w14:paraId="0F589813">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宋体" w:hAnsi="宋体" w:eastAsia="宋体" w:cs="宋体"/>
          <w:bCs/>
          <w:color w:val="auto"/>
          <w:sz w:val="20"/>
          <w:szCs w:val="20"/>
          <w:lang w:val="en-US"/>
        </w:rPr>
      </w:pPr>
      <w:r>
        <w:rPr>
          <w:rFonts w:hint="eastAsia" w:ascii="宋体" w:hAnsi="宋体" w:eastAsia="宋体" w:cs="宋体"/>
          <w:bCs/>
          <w:color w:val="auto"/>
          <w:sz w:val="20"/>
          <w:szCs w:val="20"/>
          <w:lang w:val="en-US" w:eastAsia="zh-CN"/>
        </w:rPr>
        <w:t>1.4维护规范要求</w:t>
      </w:r>
    </w:p>
    <w:p w14:paraId="67F8C49E">
      <w:pPr>
        <w:pageBreakBefore w:val="0"/>
        <w:numPr>
          <w:ilvl w:val="0"/>
          <w:numId w:val="1"/>
        </w:numPr>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供应商应严格按照</w:t>
      </w:r>
      <w:r>
        <w:rPr>
          <w:rFonts w:hint="eastAsia" w:ascii="宋体" w:hAnsi="宋体" w:eastAsia="宋体" w:cs="宋体"/>
          <w:bCs/>
          <w:color w:val="auto"/>
          <w:sz w:val="20"/>
          <w:szCs w:val="20"/>
        </w:rPr>
        <w:t>国无办《省级无线电监测设备设施运行维护规定》</w:t>
      </w:r>
      <w:r>
        <w:rPr>
          <w:rFonts w:hint="eastAsia" w:ascii="宋体" w:hAnsi="宋体" w:eastAsia="宋体" w:cs="宋体"/>
          <w:bCs/>
          <w:color w:val="auto"/>
          <w:sz w:val="20"/>
          <w:szCs w:val="20"/>
          <w:lang w:val="en-US" w:eastAsia="zh-CN"/>
        </w:rPr>
        <w:t>和拟定年度运行维护方案，制定维护制度和操作规程、统一格式运维文档和报告，并定期向涉及到相关单位汇报运维情况。</w:t>
      </w:r>
    </w:p>
    <w:p w14:paraId="0C6F0BA3">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highlight w:val="none"/>
          <w:lang w:val="en-US" w:eastAsia="zh-CN"/>
        </w:rPr>
      </w:pPr>
      <w:r>
        <w:rPr>
          <w:rFonts w:hint="eastAsia" w:ascii="宋体" w:hAnsi="宋体" w:eastAsia="宋体" w:cs="宋体"/>
          <w:bCs/>
          <w:color w:val="auto"/>
          <w:sz w:val="20"/>
          <w:szCs w:val="20"/>
          <w:highlight w:val="none"/>
          <w:lang w:val="en-US" w:eastAsia="zh-CN"/>
        </w:rPr>
        <w:t>（2）运维期间对</w:t>
      </w:r>
      <w:r>
        <w:rPr>
          <w:rFonts w:hint="eastAsia" w:ascii="宋体" w:hAnsi="宋体" w:eastAsia="宋体" w:cs="宋体"/>
          <w:bCs/>
          <w:color w:val="auto"/>
          <w:sz w:val="20"/>
          <w:szCs w:val="20"/>
          <w:lang w:val="en-US" w:eastAsia="zh-CN"/>
        </w:rPr>
        <w:t>监测设施及所配置的平台软件、信息系统</w:t>
      </w:r>
      <w:r>
        <w:rPr>
          <w:rFonts w:hint="eastAsia" w:ascii="宋体" w:hAnsi="宋体" w:eastAsia="宋体" w:cs="宋体"/>
          <w:bCs/>
          <w:color w:val="auto"/>
          <w:sz w:val="20"/>
          <w:szCs w:val="20"/>
          <w:highlight w:val="none"/>
          <w:lang w:val="en-US" w:eastAsia="zh-CN"/>
        </w:rPr>
        <w:t>的所有维护操作，供应商维护人员都应向采购方（派出机构监测设施维护负责人）汇报问题并提供解决方案，经采购方相关负责人同意后实施处理，并及时反馈处理结果。</w:t>
      </w:r>
    </w:p>
    <w:p w14:paraId="0DA7E87B">
      <w:pPr>
        <w:keepNext w:val="0"/>
        <w:keepLines w:val="0"/>
        <w:pageBreakBefore w:val="0"/>
        <w:widowControl w:val="0"/>
        <w:kinsoku/>
        <w:wordWrap/>
        <w:overflowPunct/>
        <w:topLinePunct w:val="0"/>
        <w:autoSpaceDE/>
        <w:autoSpaceDN/>
        <w:bidi w:val="0"/>
        <w:adjustRightInd/>
        <w:snapToGrid/>
        <w:spacing w:after="313" w:afterLines="100" w:line="240" w:lineRule="auto"/>
        <w:ind w:firstLine="201" w:firstLineChars="100"/>
        <w:textAlignment w:val="auto"/>
        <w:rPr>
          <w:rFonts w:hint="eastAsia" w:ascii="宋体" w:hAnsi="宋体" w:eastAsia="宋体" w:cs="宋体"/>
          <w:b/>
          <w:color w:val="auto"/>
          <w:sz w:val="20"/>
          <w:szCs w:val="20"/>
        </w:rPr>
      </w:pPr>
      <w:r>
        <w:rPr>
          <w:rFonts w:hint="eastAsia" w:ascii="宋体" w:hAnsi="宋体" w:eastAsia="宋体" w:cs="宋体"/>
          <w:b/>
          <w:color w:val="auto"/>
          <w:sz w:val="20"/>
          <w:szCs w:val="20"/>
          <w:lang w:val="en-US" w:eastAsia="zh-CN"/>
        </w:rPr>
        <w:t>2.</w:t>
      </w:r>
      <w:r>
        <w:rPr>
          <w:rFonts w:hint="eastAsia" w:ascii="宋体" w:hAnsi="宋体" w:eastAsia="宋体" w:cs="宋体"/>
          <w:b/>
          <w:color w:val="auto"/>
          <w:sz w:val="20"/>
          <w:szCs w:val="20"/>
        </w:rPr>
        <w:t>维护范围</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2973"/>
        <w:gridCol w:w="883"/>
        <w:gridCol w:w="920"/>
        <w:gridCol w:w="2856"/>
      </w:tblGrid>
      <w:tr w14:paraId="70A6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90" w:type="dxa"/>
            <w:shd w:val="clear" w:color="auto" w:fill="auto"/>
            <w:vAlign w:val="center"/>
          </w:tcPr>
          <w:p w14:paraId="7CE9BCA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序号</w:t>
            </w:r>
          </w:p>
        </w:tc>
        <w:tc>
          <w:tcPr>
            <w:tcW w:w="2973" w:type="dxa"/>
            <w:shd w:val="clear" w:color="auto" w:fill="auto"/>
            <w:vAlign w:val="center"/>
          </w:tcPr>
          <w:p w14:paraId="6087E62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设备类型</w:t>
            </w:r>
          </w:p>
        </w:tc>
        <w:tc>
          <w:tcPr>
            <w:tcW w:w="883" w:type="dxa"/>
            <w:shd w:val="clear" w:color="auto" w:fill="auto"/>
            <w:vAlign w:val="center"/>
          </w:tcPr>
          <w:p w14:paraId="108D895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单位</w:t>
            </w:r>
          </w:p>
        </w:tc>
        <w:tc>
          <w:tcPr>
            <w:tcW w:w="920" w:type="dxa"/>
            <w:shd w:val="clear" w:color="auto" w:fill="auto"/>
            <w:vAlign w:val="center"/>
          </w:tcPr>
          <w:p w14:paraId="085F835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数量</w:t>
            </w:r>
          </w:p>
        </w:tc>
        <w:tc>
          <w:tcPr>
            <w:tcW w:w="2856" w:type="dxa"/>
            <w:shd w:val="clear" w:color="auto" w:fill="auto"/>
            <w:vAlign w:val="center"/>
          </w:tcPr>
          <w:p w14:paraId="5B4833A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所属地市</w:t>
            </w:r>
          </w:p>
        </w:tc>
      </w:tr>
      <w:tr w14:paraId="61F1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90" w:type="dxa"/>
            <w:shd w:val="clear" w:color="auto" w:fill="auto"/>
            <w:vAlign w:val="center"/>
          </w:tcPr>
          <w:p w14:paraId="50179CB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2973" w:type="dxa"/>
            <w:shd w:val="clear" w:color="auto" w:fill="auto"/>
            <w:vAlign w:val="center"/>
          </w:tcPr>
          <w:p w14:paraId="0DA0D66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固定监测站</w:t>
            </w:r>
          </w:p>
        </w:tc>
        <w:tc>
          <w:tcPr>
            <w:tcW w:w="883" w:type="dxa"/>
            <w:shd w:val="clear" w:color="auto" w:fill="auto"/>
            <w:vAlign w:val="center"/>
          </w:tcPr>
          <w:p w14:paraId="355CA96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座</w:t>
            </w:r>
          </w:p>
        </w:tc>
        <w:tc>
          <w:tcPr>
            <w:tcW w:w="920" w:type="dxa"/>
            <w:shd w:val="clear" w:color="auto" w:fill="auto"/>
            <w:vAlign w:val="center"/>
          </w:tcPr>
          <w:p w14:paraId="1D6AFAE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8</w:t>
            </w:r>
          </w:p>
        </w:tc>
        <w:tc>
          <w:tcPr>
            <w:tcW w:w="2856" w:type="dxa"/>
            <w:shd w:val="clear" w:color="auto" w:fill="auto"/>
            <w:vAlign w:val="center"/>
          </w:tcPr>
          <w:p w14:paraId="6D993D7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汉中中心站、</w:t>
            </w:r>
          </w:p>
          <w:p w14:paraId="093D71A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杨陵中心站、</w:t>
            </w:r>
          </w:p>
          <w:p w14:paraId="550E55A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宝鸡市民中心站、</w:t>
            </w:r>
          </w:p>
          <w:p w14:paraId="6B95034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宝鸡行政中心站、</w:t>
            </w:r>
          </w:p>
          <w:p w14:paraId="605B6A7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宝鸡陈仓区站、</w:t>
            </w:r>
          </w:p>
          <w:p w14:paraId="41D4F93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渭南恒生中心站、</w:t>
            </w:r>
          </w:p>
          <w:p w14:paraId="119D55A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延安中心站、</w:t>
            </w:r>
          </w:p>
          <w:p w14:paraId="357B7A9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商洛中心站</w:t>
            </w:r>
          </w:p>
        </w:tc>
      </w:tr>
      <w:tr w14:paraId="6C46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890" w:type="dxa"/>
            <w:shd w:val="clear" w:color="auto" w:fill="auto"/>
            <w:vAlign w:val="center"/>
          </w:tcPr>
          <w:p w14:paraId="63EF211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w:t>
            </w:r>
          </w:p>
        </w:tc>
        <w:tc>
          <w:tcPr>
            <w:tcW w:w="2973" w:type="dxa"/>
            <w:shd w:val="clear" w:color="auto" w:fill="auto"/>
            <w:vAlign w:val="center"/>
          </w:tcPr>
          <w:p w14:paraId="258AD43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移动监测站</w:t>
            </w:r>
          </w:p>
        </w:tc>
        <w:tc>
          <w:tcPr>
            <w:tcW w:w="883" w:type="dxa"/>
            <w:shd w:val="clear" w:color="auto" w:fill="auto"/>
            <w:vAlign w:val="center"/>
          </w:tcPr>
          <w:p w14:paraId="2F82D5E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辆</w:t>
            </w:r>
          </w:p>
        </w:tc>
        <w:tc>
          <w:tcPr>
            <w:tcW w:w="920" w:type="dxa"/>
            <w:shd w:val="clear" w:color="auto" w:fill="auto"/>
            <w:vAlign w:val="center"/>
          </w:tcPr>
          <w:p w14:paraId="05F991A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2856" w:type="dxa"/>
            <w:shd w:val="clear" w:color="auto" w:fill="auto"/>
            <w:vAlign w:val="center"/>
          </w:tcPr>
          <w:p w14:paraId="0B7C45C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省：陕A 01131</w:t>
            </w:r>
          </w:p>
          <w:p w14:paraId="37E916C6">
            <w:pPr>
              <w:keepNext w:val="0"/>
              <w:keepLines w:val="0"/>
              <w:pageBreakBefore w:val="0"/>
              <w:widowControl/>
              <w:suppressLineNumbers w:val="0"/>
              <w:kinsoku/>
              <w:wordWrap/>
              <w:overflowPunct/>
              <w:topLinePunct w:val="0"/>
              <w:autoSpaceDE/>
              <w:autoSpaceDN/>
              <w:bidi w:val="0"/>
              <w:adjustRightInd/>
              <w:snapToGrid w:val="0"/>
              <w:spacing w:line="240" w:lineRule="auto"/>
              <w:ind w:firstLine="400" w:firstLineChars="20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  陕A 63M0Z、</w:t>
            </w:r>
          </w:p>
          <w:p w14:paraId="486F22B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西安：陕A 37G0M、</w:t>
            </w:r>
          </w:p>
          <w:p w14:paraId="27BAB00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宝鸡：陕C 7J256、</w:t>
            </w:r>
          </w:p>
          <w:p w14:paraId="6DA22D2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咸阳：陕D MS959、</w:t>
            </w:r>
          </w:p>
          <w:p w14:paraId="1903E1D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铜川：陕B K3039、</w:t>
            </w:r>
          </w:p>
          <w:p w14:paraId="54D14DC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渭南：陕E 80D69、</w:t>
            </w:r>
          </w:p>
          <w:p w14:paraId="6809459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延安：陕J 125H7、</w:t>
            </w:r>
          </w:p>
          <w:p w14:paraId="5E90E37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榆林：陕K 05X39、</w:t>
            </w:r>
          </w:p>
          <w:p w14:paraId="71F5E21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汉中：陕F 1685V、</w:t>
            </w:r>
          </w:p>
          <w:p w14:paraId="562258F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安康：陕G 9177T、</w:t>
            </w:r>
          </w:p>
          <w:p w14:paraId="76E43DF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商洛：陕H 1D116</w:t>
            </w:r>
          </w:p>
        </w:tc>
      </w:tr>
      <w:tr w14:paraId="2216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90" w:type="dxa"/>
            <w:shd w:val="clear" w:color="auto" w:fill="auto"/>
            <w:vAlign w:val="center"/>
          </w:tcPr>
          <w:p w14:paraId="2962AC6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c>
          <w:tcPr>
            <w:tcW w:w="2973" w:type="dxa"/>
            <w:shd w:val="clear" w:color="auto" w:fill="auto"/>
            <w:vAlign w:val="center"/>
          </w:tcPr>
          <w:p w14:paraId="629CB88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快速部署系统</w:t>
            </w:r>
          </w:p>
          <w:p w14:paraId="2BC2E80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（SR331A）</w:t>
            </w:r>
          </w:p>
        </w:tc>
        <w:tc>
          <w:tcPr>
            <w:tcW w:w="883" w:type="dxa"/>
            <w:shd w:val="clear" w:color="auto" w:fill="auto"/>
            <w:vAlign w:val="center"/>
          </w:tcPr>
          <w:p w14:paraId="5496834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920" w:type="dxa"/>
            <w:shd w:val="clear" w:color="auto" w:fill="auto"/>
            <w:vAlign w:val="center"/>
          </w:tcPr>
          <w:p w14:paraId="73BAC8A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2856" w:type="dxa"/>
            <w:shd w:val="clear" w:color="auto" w:fill="auto"/>
            <w:vAlign w:val="center"/>
          </w:tcPr>
          <w:p w14:paraId="276095E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省站、西安</w:t>
            </w:r>
          </w:p>
        </w:tc>
      </w:tr>
    </w:tbl>
    <w:p w14:paraId="15A3868D">
      <w:pPr>
        <w:keepNext w:val="0"/>
        <w:keepLines w:val="0"/>
        <w:pageBreakBefore w:val="0"/>
        <w:widowControl w:val="0"/>
        <w:kinsoku/>
        <w:wordWrap/>
        <w:overflowPunct/>
        <w:topLinePunct w:val="0"/>
        <w:autoSpaceDE/>
        <w:autoSpaceDN/>
        <w:bidi w:val="0"/>
        <w:adjustRightInd/>
        <w:snapToGrid/>
        <w:spacing w:before="313" w:beforeLines="100" w:line="240" w:lineRule="auto"/>
        <w:ind w:firstLine="201" w:firstLineChars="100"/>
        <w:textAlignment w:val="auto"/>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3.维护要求</w:t>
      </w:r>
    </w:p>
    <w:p w14:paraId="002A12D8">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3.1日常检查要求</w:t>
      </w:r>
    </w:p>
    <w:p w14:paraId="1F9DA583">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lang w:val="en-US" w:eastAsia="zh-CN"/>
        </w:rPr>
        <w:t>供应商应</w:t>
      </w:r>
      <w:r>
        <w:rPr>
          <w:rFonts w:hint="eastAsia" w:ascii="宋体" w:hAnsi="宋体" w:eastAsia="宋体" w:cs="宋体"/>
          <w:bCs/>
          <w:color w:val="auto"/>
          <w:sz w:val="20"/>
          <w:szCs w:val="20"/>
        </w:rPr>
        <w:t>加强日常维护工作，</w:t>
      </w:r>
      <w:r>
        <w:rPr>
          <w:rFonts w:hint="eastAsia" w:ascii="宋体" w:hAnsi="宋体" w:eastAsia="宋体" w:cs="宋体"/>
          <w:bCs/>
          <w:color w:val="auto"/>
          <w:sz w:val="20"/>
          <w:szCs w:val="20"/>
          <w:lang w:val="en-US" w:eastAsia="zh-CN"/>
        </w:rPr>
        <w:t>做好该项</w:t>
      </w:r>
      <w:r>
        <w:rPr>
          <w:rFonts w:hint="eastAsia" w:ascii="宋体" w:hAnsi="宋体" w:eastAsia="宋体" w:cs="宋体"/>
          <w:bCs/>
          <w:color w:val="auto"/>
          <w:sz w:val="20"/>
          <w:szCs w:val="20"/>
          <w:highlight w:val="none"/>
          <w:lang w:val="en-US" w:eastAsia="zh-CN"/>
        </w:rPr>
        <w:t>目监测设施及所配置的平台软件、信息系统等日常检查工作，按照</w:t>
      </w:r>
      <w:r>
        <w:rPr>
          <w:rFonts w:hint="eastAsia" w:ascii="宋体" w:hAnsi="宋体" w:eastAsia="宋体" w:cs="宋体"/>
          <w:bCs/>
          <w:color w:val="auto"/>
          <w:sz w:val="20"/>
          <w:szCs w:val="20"/>
          <w:highlight w:val="none"/>
        </w:rPr>
        <w:t>每</w:t>
      </w:r>
      <w:r>
        <w:rPr>
          <w:rFonts w:hint="eastAsia" w:ascii="宋体" w:hAnsi="宋体" w:eastAsia="宋体" w:cs="宋体"/>
          <w:bCs/>
          <w:color w:val="auto"/>
          <w:sz w:val="20"/>
          <w:szCs w:val="20"/>
          <w:highlight w:val="none"/>
          <w:lang w:val="en-US" w:eastAsia="zh-CN"/>
        </w:rPr>
        <w:t>月</w:t>
      </w:r>
      <w:r>
        <w:rPr>
          <w:rFonts w:hint="eastAsia" w:ascii="宋体" w:hAnsi="宋体" w:eastAsia="宋体" w:cs="宋体"/>
          <w:bCs/>
          <w:color w:val="auto"/>
          <w:sz w:val="20"/>
          <w:szCs w:val="20"/>
          <w:highlight w:val="none"/>
        </w:rPr>
        <w:t>1次的</w:t>
      </w:r>
      <w:r>
        <w:rPr>
          <w:rFonts w:hint="eastAsia" w:ascii="宋体" w:hAnsi="宋体" w:eastAsia="宋体" w:cs="宋体"/>
          <w:bCs/>
          <w:color w:val="auto"/>
          <w:sz w:val="20"/>
          <w:szCs w:val="20"/>
          <w:highlight w:val="none"/>
          <w:lang w:val="en-US" w:eastAsia="zh-CN"/>
        </w:rPr>
        <w:t>频次开展</w:t>
      </w:r>
      <w:r>
        <w:rPr>
          <w:rFonts w:hint="eastAsia" w:ascii="宋体" w:hAnsi="宋体" w:eastAsia="宋体" w:cs="宋体"/>
          <w:bCs/>
          <w:color w:val="auto"/>
          <w:sz w:val="20"/>
          <w:szCs w:val="20"/>
          <w:highlight w:val="none"/>
        </w:rPr>
        <w:t>日常检查工作</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lang w:val="en-US" w:eastAsia="zh-CN"/>
        </w:rPr>
        <w:t>并填写《无线电监测设施日常检查工作记录表》，格式详见《省级无线电监测设施运行维护规定》附件1。</w:t>
      </w:r>
    </w:p>
    <w:p w14:paraId="2F94417D">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highlight w:val="none"/>
          <w:lang w:val="en-US" w:eastAsia="zh-CN"/>
        </w:rPr>
      </w:pPr>
      <w:r>
        <w:rPr>
          <w:rFonts w:hint="eastAsia" w:ascii="宋体" w:hAnsi="宋体" w:eastAsia="宋体" w:cs="宋体"/>
          <w:bCs/>
          <w:color w:val="auto"/>
          <w:sz w:val="20"/>
          <w:szCs w:val="20"/>
          <w:highlight w:val="none"/>
          <w:lang w:val="en-US" w:eastAsia="zh-CN"/>
        </w:rPr>
        <w:t>日常检查工作包括：计算机及服务器运行情况；监测测向系统、应用软件以及其他辅助软件的各种功能；测试网络、控制线、系统间连通及数据传输情况。</w:t>
      </w:r>
    </w:p>
    <w:p w14:paraId="682894B7">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highlight w:val="none"/>
          <w:lang w:val="en-US" w:eastAsia="zh-CN"/>
        </w:rPr>
      </w:pPr>
      <w:r>
        <w:rPr>
          <w:rFonts w:hint="eastAsia" w:ascii="宋体" w:hAnsi="宋体" w:eastAsia="宋体" w:cs="宋体"/>
          <w:bCs/>
          <w:color w:val="auto"/>
          <w:sz w:val="20"/>
          <w:szCs w:val="20"/>
          <w:highlight w:val="none"/>
          <w:lang w:val="en-US" w:eastAsia="zh-CN"/>
        </w:rPr>
        <w:t>除上述专业设备维护，供应商还应负责固定监测站站点的机房日常维护，包括但不限于机房清洁、机房积水处理、机柜及内部设备除尘处理。</w:t>
      </w:r>
    </w:p>
    <w:p w14:paraId="3155A965">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3</w:t>
      </w:r>
      <w:r>
        <w:rPr>
          <w:rFonts w:hint="eastAsia" w:ascii="宋体" w:hAnsi="宋体" w:eastAsia="宋体" w:cs="宋体"/>
          <w:bCs/>
          <w:color w:val="auto"/>
          <w:sz w:val="20"/>
          <w:szCs w:val="20"/>
          <w:highlight w:val="none"/>
          <w:lang w:val="en-US" w:eastAsia="zh-CN"/>
        </w:rPr>
        <w:t>.2定期</w:t>
      </w:r>
      <w:r>
        <w:rPr>
          <w:rFonts w:hint="eastAsia" w:ascii="宋体" w:hAnsi="宋体" w:eastAsia="宋体" w:cs="宋体"/>
          <w:bCs/>
          <w:color w:val="auto"/>
          <w:sz w:val="20"/>
          <w:szCs w:val="20"/>
          <w:highlight w:val="none"/>
        </w:rPr>
        <w:t>巡检要求</w:t>
      </w:r>
    </w:p>
    <w:p w14:paraId="79D76DE4">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highlight w:val="none"/>
          <w:lang w:val="en-US" w:eastAsia="zh-CN"/>
        </w:rPr>
        <w:t>供应商应定期对项目监测设施及所配置的平台软件、信息系统等开展巡检工作，按照每季度1次的频次开展定期巡检，做好各类无线电设施的维护、保养及关键技术指标核</w:t>
      </w:r>
      <w:r>
        <w:rPr>
          <w:rFonts w:hint="eastAsia" w:ascii="宋体" w:hAnsi="宋体" w:eastAsia="宋体" w:cs="宋体"/>
          <w:bCs/>
          <w:color w:val="auto"/>
          <w:sz w:val="20"/>
          <w:szCs w:val="20"/>
          <w:lang w:val="en-US" w:eastAsia="zh-CN"/>
        </w:rPr>
        <w:t>查，排除故障隐患，及时做好故障维修。定期巡检项目、巡检要求详见《省级无线电监测设施运行维护规定》附件2。</w:t>
      </w:r>
    </w:p>
    <w:p w14:paraId="6BD84410">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供应商</w:t>
      </w:r>
      <w:r>
        <w:rPr>
          <w:rFonts w:hint="eastAsia" w:ascii="宋体" w:hAnsi="宋体" w:eastAsia="宋体" w:cs="宋体"/>
          <w:bCs/>
          <w:color w:val="auto"/>
          <w:sz w:val="20"/>
          <w:szCs w:val="20"/>
        </w:rPr>
        <w:t>每次巡检结束后编写巡检报告，双方签字作为巡检工作完成的依据。如有损坏的零部件，</w:t>
      </w:r>
      <w:r>
        <w:rPr>
          <w:rFonts w:hint="eastAsia" w:ascii="宋体" w:hAnsi="宋体" w:eastAsia="宋体" w:cs="宋体"/>
          <w:bCs/>
          <w:color w:val="auto"/>
          <w:sz w:val="20"/>
          <w:szCs w:val="20"/>
          <w:lang w:val="en-US" w:eastAsia="zh-CN"/>
        </w:rPr>
        <w:t>供应商</w:t>
      </w:r>
      <w:r>
        <w:rPr>
          <w:rFonts w:hint="eastAsia" w:ascii="宋体" w:hAnsi="宋体" w:eastAsia="宋体" w:cs="宋体"/>
          <w:bCs/>
          <w:color w:val="auto"/>
          <w:sz w:val="20"/>
          <w:szCs w:val="20"/>
        </w:rPr>
        <w:t>须报请采购</w:t>
      </w:r>
      <w:r>
        <w:rPr>
          <w:rFonts w:hint="eastAsia" w:ascii="宋体" w:hAnsi="宋体" w:eastAsia="宋体" w:cs="宋体"/>
          <w:bCs/>
          <w:color w:val="auto"/>
          <w:sz w:val="20"/>
          <w:szCs w:val="20"/>
          <w:lang w:val="en-US" w:eastAsia="zh-CN"/>
        </w:rPr>
        <w:t>方</w:t>
      </w:r>
      <w:r>
        <w:rPr>
          <w:rFonts w:hint="eastAsia" w:ascii="宋体" w:hAnsi="宋体" w:eastAsia="宋体" w:cs="宋体"/>
          <w:bCs/>
          <w:color w:val="auto"/>
          <w:sz w:val="20"/>
          <w:szCs w:val="20"/>
        </w:rPr>
        <w:t>确认，费用由</w:t>
      </w:r>
      <w:r>
        <w:rPr>
          <w:rFonts w:hint="eastAsia" w:ascii="宋体" w:hAnsi="宋体" w:eastAsia="宋体" w:cs="宋体"/>
          <w:bCs/>
          <w:color w:val="auto"/>
          <w:sz w:val="20"/>
          <w:szCs w:val="20"/>
          <w:lang w:val="en-US" w:eastAsia="zh-CN"/>
        </w:rPr>
        <w:t>供应商</w:t>
      </w:r>
      <w:r>
        <w:rPr>
          <w:rFonts w:hint="eastAsia" w:ascii="宋体" w:hAnsi="宋体" w:eastAsia="宋体" w:cs="宋体"/>
          <w:bCs/>
          <w:color w:val="auto"/>
          <w:sz w:val="20"/>
          <w:szCs w:val="20"/>
        </w:rPr>
        <w:t>承担。</w:t>
      </w:r>
    </w:p>
    <w:p w14:paraId="5F39FA6A">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3.3故障处理要求</w:t>
      </w:r>
    </w:p>
    <w:p w14:paraId="215145F0">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无线电监测设施出现技术故障，供应商技术人员应赴现场分析故障原因，根据故障等级制定故障解决方案，填写故障处理记录表，格式详见《省级无线电监测设施运行维护规定》附件3。</w:t>
      </w:r>
    </w:p>
    <w:p w14:paraId="41312A1F">
      <w:pPr>
        <w:pageBreakBefore w:val="0"/>
        <w:kinsoku/>
        <w:wordWrap/>
        <w:overflowPunct/>
        <w:topLinePunct w:val="0"/>
        <w:autoSpaceDE/>
        <w:autoSpaceDN/>
        <w:bidi w:val="0"/>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bCs/>
          <w:color w:val="auto"/>
          <w:sz w:val="20"/>
          <w:szCs w:val="20"/>
          <w:lang w:val="en-US" w:eastAsia="zh-CN"/>
        </w:rPr>
        <w:t>无线电监测设施故障分为一级故障、二级故障、三级故障，故障等级划分详见《省级无线电监测设施运行维护规定》。一级故障响应时限应在30分钟内，业务恢复时限应在24小时内；二级故障响应时限应在2小时内，业务恢复时限应在48小时内；三级故障响应时限应在12小时内，业务恢复时限应在72小时内；以上三类故障解决时限根据实际情况确定。</w:t>
      </w:r>
    </w:p>
    <w:p w14:paraId="6770A924">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3.4应急及重大活动保障要求</w:t>
      </w:r>
    </w:p>
    <w:p w14:paraId="3731467E">
      <w:pPr>
        <w:pageBreakBefore w:val="0"/>
        <w:kinsoku/>
        <w:wordWrap/>
        <w:overflowPunct/>
        <w:topLinePunct w:val="0"/>
        <w:autoSpaceDE/>
        <w:autoSpaceDN/>
        <w:bidi w:val="0"/>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bCs/>
          <w:color w:val="auto"/>
          <w:sz w:val="20"/>
          <w:szCs w:val="20"/>
          <w:lang w:val="en-US" w:eastAsia="zh-CN"/>
        </w:rPr>
        <w:t>供应商在开展维保工作前应制定应急及重大活动无线电监测设施运行维护预案，做好应急及重大活动无线电保障任务期间无线电监测设施运行维护工作，任务结束后填写《应急及重大活动保障运维记录表》，格式详见《省级无线电监测设施运行维护规定》附件4。</w:t>
      </w:r>
    </w:p>
    <w:p w14:paraId="64627FA4">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3.5其他维护要求</w:t>
      </w:r>
    </w:p>
    <w:p w14:paraId="67531BC3">
      <w:pPr>
        <w:pageBreakBefore w:val="0"/>
        <w:numPr>
          <w:ilvl w:val="0"/>
          <w:numId w:val="2"/>
        </w:numPr>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对无线电监测设施及其部件进行维修或更换的，应确保设施仍能满足工作需要。在对影响其关键技术指标的核心部件进行维修或更换后，应对其主要性能指标进行测试验证，保证该设施技术指标无明显下降。维修或更换核心部件周期较长的，供应商应准备应急备用设备，避免影响正常监测业务开展。</w:t>
      </w:r>
    </w:p>
    <w:p w14:paraId="74A18E6B">
      <w:pPr>
        <w:pageBreakBefore w:val="0"/>
        <w:numPr>
          <w:ilvl w:val="0"/>
          <w:numId w:val="0"/>
        </w:numPr>
        <w:kinsoku/>
        <w:wordWrap/>
        <w:overflowPunct/>
        <w:topLinePunct w:val="0"/>
        <w:autoSpaceDE/>
        <w:autoSpaceDN/>
        <w:bidi w:val="0"/>
        <w:spacing w:line="240" w:lineRule="auto"/>
        <w:ind w:firstLine="400" w:firstLineChars="200"/>
        <w:rPr>
          <w:rFonts w:hint="eastAsia" w:ascii="宋体" w:hAnsi="宋体" w:eastAsia="宋体" w:cs="宋体"/>
          <w:color w:val="auto"/>
          <w:sz w:val="20"/>
          <w:szCs w:val="20"/>
          <w:lang w:val="en-US" w:eastAsia="zh-CN"/>
        </w:rPr>
      </w:pPr>
      <w:r>
        <w:rPr>
          <w:rFonts w:hint="eastAsia" w:ascii="宋体" w:hAnsi="宋体" w:eastAsia="宋体" w:cs="宋体"/>
          <w:bCs/>
          <w:color w:val="auto"/>
          <w:sz w:val="20"/>
          <w:szCs w:val="20"/>
          <w:lang w:val="en-US" w:eastAsia="zh-CN"/>
        </w:rPr>
        <w:t>（2）供应商应定期对项目内所有</w:t>
      </w:r>
      <w:r>
        <w:rPr>
          <w:rFonts w:hint="eastAsia" w:ascii="宋体" w:hAnsi="宋体" w:eastAsia="宋体" w:cs="宋体"/>
          <w:bCs/>
          <w:color w:val="auto"/>
          <w:sz w:val="20"/>
          <w:szCs w:val="20"/>
          <w:highlight w:val="none"/>
          <w:lang w:val="en-US" w:eastAsia="zh-CN"/>
        </w:rPr>
        <w:t>固定监测站点进行现场测试校准，项目服务器内每个站点至少1次。</w:t>
      </w:r>
    </w:p>
    <w:p w14:paraId="0FB788FB">
      <w:pPr>
        <w:pageBreakBefore w:val="0"/>
        <w:kinsoku/>
        <w:wordWrap/>
        <w:overflowPunct/>
        <w:topLinePunct w:val="0"/>
        <w:autoSpaceDE/>
        <w:autoSpaceDN/>
        <w:bidi w:val="0"/>
        <w:spacing w:line="240" w:lineRule="auto"/>
        <w:ind w:firstLine="201" w:firstLineChars="100"/>
        <w:rPr>
          <w:rFonts w:hint="eastAsia" w:ascii="宋体" w:hAnsi="宋体" w:eastAsia="宋体" w:cs="宋体"/>
          <w:bCs/>
          <w:color w:val="auto"/>
          <w:sz w:val="20"/>
          <w:szCs w:val="20"/>
          <w:lang w:val="en-US" w:eastAsia="zh-CN"/>
        </w:rPr>
      </w:pPr>
      <w:r>
        <w:rPr>
          <w:rFonts w:hint="eastAsia" w:ascii="宋体" w:hAnsi="宋体" w:eastAsia="宋体" w:cs="宋体"/>
          <w:b/>
          <w:bCs w:val="0"/>
          <w:color w:val="auto"/>
          <w:sz w:val="20"/>
          <w:szCs w:val="20"/>
          <w:lang w:val="en-US" w:eastAsia="zh-CN"/>
        </w:rPr>
        <w:t>4.服务要求</w:t>
      </w:r>
    </w:p>
    <w:p w14:paraId="7258BB73">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4.1文档管理要求</w:t>
      </w:r>
    </w:p>
    <w:p w14:paraId="07C655D8">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供应商应在每季度运维工作完成后，汇总统计工作完成情况，包括各种形式的工作汇报、服务总结，提交给采购方确认；运维服务期年终时需对该项目的全部服务内容进行梳理总结汇总整理，填写《无线电监测设施运行维护情况表》（格式详见《省级无线电监测设施运行维护规定》附件5），将服务期内的巡检报告、故障处理单、设备维修报告等内容编制成《运行维护服务年度报告》，并将该报告作为项目验收附件。</w:t>
      </w:r>
    </w:p>
    <w:p w14:paraId="6737205F">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4.2相关服务要求</w:t>
      </w:r>
    </w:p>
    <w:p w14:paraId="2DFA6905">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（1）供应商必须配合采购方积极参与对其运维服务人员的监督和管理，遵守采购方工作的相关规章制度。</w:t>
      </w:r>
    </w:p>
    <w:p w14:paraId="1231EF70">
      <w:pPr>
        <w:pageBreakBefore w:val="0"/>
        <w:kinsoku/>
        <w:wordWrap/>
        <w:overflowPunct/>
        <w:topLinePunct w:val="0"/>
        <w:autoSpaceDE/>
        <w:autoSpaceDN/>
        <w:bidi w:val="0"/>
        <w:spacing w:line="240" w:lineRule="auto"/>
        <w:ind w:firstLine="400" w:firstLineChars="200"/>
        <w:rPr>
          <w:rFonts w:hint="eastAsia" w:ascii="宋体" w:hAnsi="宋体" w:eastAsia="宋体" w:cs="宋体"/>
          <w:color w:val="auto"/>
          <w:sz w:val="20"/>
          <w:szCs w:val="20"/>
        </w:rPr>
      </w:pPr>
      <w:r>
        <w:rPr>
          <w:rFonts w:hint="eastAsia" w:ascii="宋体" w:hAnsi="宋体" w:eastAsia="宋体" w:cs="宋体"/>
          <w:bCs/>
          <w:color w:val="auto"/>
          <w:sz w:val="20"/>
          <w:szCs w:val="20"/>
          <w:lang w:val="en-US" w:eastAsia="zh-CN"/>
        </w:rPr>
        <w:t>（2）供应商必须保证其运维服务人员符合一定的技术水平，采购方有权对不满足工作要求的运维服务人员向供应商提出更换的要求；如发现工作上有弄虚作假情况，采购方有权做出相应处理，直至终止合同并追究供应商相应责任。</w:t>
      </w:r>
    </w:p>
    <w:p w14:paraId="1B3D1984">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（3）供应商有义务对采购方监测设施及所配置的平台软件、信息系统（包括但不限于该项目）的运行情况提出优化、升级等合理化建议及方案。</w:t>
      </w:r>
    </w:p>
    <w:p w14:paraId="1D98217B">
      <w:pPr>
        <w:pageBreakBefore w:val="0"/>
        <w:kinsoku/>
        <w:wordWrap/>
        <w:overflowPunct/>
        <w:topLinePunct w:val="0"/>
        <w:autoSpaceDE/>
        <w:autoSpaceDN/>
        <w:bidi w:val="0"/>
        <w:spacing w:line="240" w:lineRule="auto"/>
        <w:ind w:firstLine="201" w:firstLineChars="100"/>
        <w:rPr>
          <w:rFonts w:hint="eastAsia" w:ascii="宋体" w:hAnsi="宋体" w:eastAsia="宋体" w:cs="宋体"/>
          <w:b/>
          <w:bCs w:val="0"/>
          <w:color w:val="auto"/>
          <w:sz w:val="20"/>
          <w:szCs w:val="20"/>
        </w:rPr>
      </w:pPr>
      <w:bookmarkStart w:id="0" w:name="_Toc502822705"/>
      <w:r>
        <w:rPr>
          <w:rFonts w:hint="eastAsia" w:ascii="宋体" w:hAnsi="宋体" w:eastAsia="宋体" w:cs="宋体"/>
          <w:b/>
          <w:bCs w:val="0"/>
          <w:color w:val="auto"/>
          <w:sz w:val="20"/>
          <w:szCs w:val="20"/>
          <w:lang w:val="en-US" w:eastAsia="zh-CN"/>
        </w:rPr>
        <w:t>5.</w:t>
      </w:r>
      <w:r>
        <w:rPr>
          <w:rFonts w:hint="eastAsia" w:ascii="宋体" w:hAnsi="宋体" w:eastAsia="宋体" w:cs="宋体"/>
          <w:b/>
          <w:bCs w:val="0"/>
          <w:color w:val="auto"/>
          <w:sz w:val="20"/>
          <w:szCs w:val="20"/>
        </w:rPr>
        <w:t>培训</w:t>
      </w:r>
      <w:bookmarkEnd w:id="0"/>
    </w:p>
    <w:p w14:paraId="6A15F9B0">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rPr>
      </w:pPr>
      <w:r>
        <w:rPr>
          <w:rFonts w:hint="eastAsia" w:ascii="宋体" w:hAnsi="宋体" w:eastAsia="宋体" w:cs="宋体"/>
          <w:bCs/>
          <w:color w:val="auto"/>
          <w:sz w:val="20"/>
          <w:szCs w:val="20"/>
          <w:lang w:val="en-US" w:eastAsia="zh-CN"/>
        </w:rPr>
        <w:t>5.1</w:t>
      </w:r>
      <w:r>
        <w:rPr>
          <w:rFonts w:hint="eastAsia" w:ascii="宋体" w:hAnsi="宋体" w:eastAsia="宋体" w:cs="宋体"/>
          <w:bCs/>
          <w:color w:val="auto"/>
          <w:sz w:val="20"/>
          <w:szCs w:val="20"/>
        </w:rPr>
        <w:t>现场培训：</w:t>
      </w:r>
      <w:r>
        <w:rPr>
          <w:rFonts w:hint="eastAsia" w:ascii="宋体" w:hAnsi="宋体" w:eastAsia="宋体" w:cs="宋体"/>
          <w:bCs/>
          <w:color w:val="auto"/>
          <w:sz w:val="20"/>
          <w:szCs w:val="20"/>
          <w:lang w:val="en-US" w:eastAsia="zh-CN"/>
        </w:rPr>
        <w:t>供应商应</w:t>
      </w:r>
      <w:r>
        <w:rPr>
          <w:rFonts w:hint="eastAsia" w:ascii="宋体" w:hAnsi="宋体" w:eastAsia="宋体" w:cs="宋体"/>
          <w:bCs/>
          <w:color w:val="auto"/>
          <w:sz w:val="20"/>
          <w:szCs w:val="20"/>
        </w:rPr>
        <w:t>加强对</w:t>
      </w:r>
      <w:r>
        <w:rPr>
          <w:rFonts w:hint="eastAsia" w:ascii="宋体" w:hAnsi="宋体" w:eastAsia="宋体" w:cs="宋体"/>
          <w:bCs/>
          <w:color w:val="auto"/>
          <w:sz w:val="20"/>
          <w:szCs w:val="20"/>
          <w:highlight w:val="none"/>
        </w:rPr>
        <w:t>采购方技术人员维修技能方面的专项培训</w:t>
      </w:r>
      <w:r>
        <w:rPr>
          <w:rFonts w:hint="eastAsia" w:ascii="宋体" w:hAnsi="宋体" w:eastAsia="宋体" w:cs="宋体"/>
          <w:bCs/>
          <w:color w:val="auto"/>
          <w:sz w:val="20"/>
          <w:szCs w:val="20"/>
        </w:rPr>
        <w:t>。</w:t>
      </w:r>
      <w:r>
        <w:rPr>
          <w:rFonts w:hint="eastAsia" w:ascii="宋体" w:hAnsi="宋体" w:eastAsia="宋体" w:cs="宋体"/>
          <w:bCs/>
          <w:color w:val="auto"/>
          <w:sz w:val="20"/>
          <w:szCs w:val="20"/>
          <w:lang w:val="en-US" w:eastAsia="zh-CN"/>
        </w:rPr>
        <w:t>供应商</w:t>
      </w:r>
      <w:r>
        <w:rPr>
          <w:rFonts w:hint="eastAsia" w:ascii="宋体" w:hAnsi="宋体" w:eastAsia="宋体" w:cs="宋体"/>
          <w:bCs/>
          <w:color w:val="auto"/>
          <w:sz w:val="20"/>
          <w:szCs w:val="20"/>
        </w:rPr>
        <w:t>在巡检时，应对采购方技术人员和操作人员进</w:t>
      </w:r>
      <w:r>
        <w:rPr>
          <w:rFonts w:hint="eastAsia" w:ascii="宋体" w:hAnsi="宋体" w:eastAsia="宋体" w:cs="宋体"/>
          <w:bCs/>
          <w:color w:val="auto"/>
          <w:sz w:val="20"/>
          <w:szCs w:val="20"/>
          <w:highlight w:val="none"/>
        </w:rPr>
        <w:t>行故障分析和维护培</w:t>
      </w:r>
      <w:r>
        <w:rPr>
          <w:rFonts w:hint="eastAsia" w:ascii="宋体" w:hAnsi="宋体" w:eastAsia="宋体" w:cs="宋体"/>
          <w:bCs/>
          <w:color w:val="auto"/>
          <w:sz w:val="20"/>
          <w:szCs w:val="20"/>
        </w:rPr>
        <w:t>训，对采购方技术人员提出的问题进行解答。对采购方提出的建议进行记录并反馈到供应商</w:t>
      </w:r>
      <w:r>
        <w:rPr>
          <w:rFonts w:hint="eastAsia" w:ascii="宋体" w:hAnsi="宋体" w:eastAsia="宋体" w:cs="宋体"/>
          <w:bCs/>
          <w:color w:val="auto"/>
          <w:sz w:val="20"/>
          <w:szCs w:val="20"/>
          <w:lang w:val="en-US" w:eastAsia="zh-CN"/>
        </w:rPr>
        <w:t>进行整改</w:t>
      </w:r>
      <w:r>
        <w:rPr>
          <w:rFonts w:hint="eastAsia" w:ascii="宋体" w:hAnsi="宋体" w:eastAsia="宋体" w:cs="宋体"/>
          <w:bCs/>
          <w:color w:val="auto"/>
          <w:sz w:val="20"/>
          <w:szCs w:val="20"/>
        </w:rPr>
        <w:t>。</w:t>
      </w:r>
    </w:p>
    <w:p w14:paraId="53C46C23">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rPr>
      </w:pPr>
      <w:r>
        <w:rPr>
          <w:rFonts w:hint="eastAsia" w:ascii="宋体" w:hAnsi="宋体" w:eastAsia="宋体" w:cs="宋体"/>
          <w:bCs/>
          <w:color w:val="auto"/>
          <w:sz w:val="20"/>
          <w:szCs w:val="20"/>
          <w:lang w:val="en-US" w:eastAsia="zh-CN"/>
        </w:rPr>
        <w:t>5.2</w:t>
      </w:r>
      <w:r>
        <w:rPr>
          <w:rFonts w:hint="eastAsia" w:ascii="宋体" w:hAnsi="宋体" w:eastAsia="宋体" w:cs="宋体"/>
          <w:bCs/>
          <w:color w:val="auto"/>
          <w:sz w:val="20"/>
          <w:szCs w:val="20"/>
        </w:rPr>
        <w:t>远程技术培训：</w:t>
      </w:r>
      <w:r>
        <w:rPr>
          <w:rFonts w:hint="eastAsia" w:ascii="宋体" w:hAnsi="宋体" w:eastAsia="宋体" w:cs="宋体"/>
          <w:bCs/>
          <w:color w:val="auto"/>
          <w:sz w:val="20"/>
          <w:szCs w:val="20"/>
          <w:lang w:val="en-US" w:eastAsia="zh-CN"/>
        </w:rPr>
        <w:t>供应商</w:t>
      </w:r>
      <w:r>
        <w:rPr>
          <w:rFonts w:hint="eastAsia" w:ascii="宋体" w:hAnsi="宋体" w:eastAsia="宋体" w:cs="宋体"/>
          <w:bCs/>
          <w:color w:val="auto"/>
          <w:sz w:val="20"/>
          <w:szCs w:val="20"/>
        </w:rPr>
        <w:t>应</w:t>
      </w:r>
      <w:r>
        <w:rPr>
          <w:rFonts w:hint="eastAsia" w:ascii="宋体" w:hAnsi="宋体" w:eastAsia="宋体" w:cs="宋体"/>
          <w:bCs/>
          <w:color w:val="auto"/>
          <w:sz w:val="20"/>
          <w:szCs w:val="20"/>
          <w:lang w:val="en-US" w:eastAsia="zh-CN"/>
        </w:rPr>
        <w:t>通过</w:t>
      </w:r>
      <w:r>
        <w:rPr>
          <w:rFonts w:hint="eastAsia" w:ascii="宋体" w:hAnsi="宋体" w:eastAsia="宋体" w:cs="宋体"/>
          <w:bCs/>
          <w:color w:val="auto"/>
          <w:sz w:val="20"/>
          <w:szCs w:val="20"/>
        </w:rPr>
        <w:t>电话或互联网等手段</w:t>
      </w:r>
      <w:r>
        <w:rPr>
          <w:rFonts w:hint="eastAsia" w:ascii="宋体" w:hAnsi="宋体" w:eastAsia="宋体" w:cs="宋体"/>
          <w:bCs/>
          <w:color w:val="auto"/>
          <w:sz w:val="20"/>
          <w:szCs w:val="20"/>
          <w:lang w:val="en-US" w:eastAsia="zh-CN"/>
        </w:rPr>
        <w:t>提供</w:t>
      </w:r>
      <w:r>
        <w:rPr>
          <w:rFonts w:hint="eastAsia" w:ascii="宋体" w:hAnsi="宋体" w:eastAsia="宋体" w:cs="宋体"/>
          <w:bCs/>
          <w:color w:val="auto"/>
          <w:sz w:val="20"/>
          <w:szCs w:val="20"/>
          <w:highlight w:val="none"/>
        </w:rPr>
        <w:t>远程技术指导</w:t>
      </w:r>
      <w:r>
        <w:rPr>
          <w:rFonts w:hint="eastAsia" w:ascii="宋体" w:hAnsi="宋体" w:eastAsia="宋体" w:cs="宋体"/>
          <w:bCs/>
          <w:color w:val="auto"/>
          <w:sz w:val="20"/>
          <w:szCs w:val="20"/>
        </w:rPr>
        <w:t>、维修维护指导以及资料查询</w:t>
      </w:r>
      <w:r>
        <w:rPr>
          <w:rFonts w:hint="eastAsia" w:ascii="宋体" w:hAnsi="宋体" w:eastAsia="宋体" w:cs="宋体"/>
          <w:bCs/>
          <w:color w:val="auto"/>
          <w:sz w:val="20"/>
          <w:szCs w:val="20"/>
          <w:lang w:val="en-US" w:eastAsia="zh-CN"/>
        </w:rPr>
        <w:t>服务</w:t>
      </w:r>
      <w:r>
        <w:rPr>
          <w:rFonts w:hint="eastAsia" w:ascii="宋体" w:hAnsi="宋体" w:eastAsia="宋体" w:cs="宋体"/>
          <w:bCs/>
          <w:color w:val="auto"/>
          <w:sz w:val="20"/>
          <w:szCs w:val="20"/>
        </w:rPr>
        <w:t>。</w:t>
      </w:r>
    </w:p>
    <w:p w14:paraId="06FF7C9A">
      <w:pPr>
        <w:pageBreakBefore w:val="0"/>
        <w:kinsoku/>
        <w:wordWrap/>
        <w:overflowPunct/>
        <w:topLinePunct w:val="0"/>
        <w:autoSpaceDE/>
        <w:autoSpaceDN/>
        <w:bidi w:val="0"/>
        <w:spacing w:line="240" w:lineRule="auto"/>
        <w:ind w:firstLine="201" w:firstLineChars="100"/>
        <w:rPr>
          <w:rFonts w:hint="eastAsia" w:ascii="宋体" w:hAnsi="宋体" w:eastAsia="宋体" w:cs="宋体"/>
          <w:bCs/>
          <w:color w:val="auto"/>
          <w:sz w:val="20"/>
          <w:szCs w:val="20"/>
        </w:rPr>
      </w:pPr>
      <w:bookmarkStart w:id="1" w:name="_Toc502822707"/>
      <w:r>
        <w:rPr>
          <w:rFonts w:hint="eastAsia" w:ascii="宋体" w:hAnsi="宋体" w:eastAsia="宋体" w:cs="宋体"/>
          <w:b/>
          <w:bCs w:val="0"/>
          <w:color w:val="auto"/>
          <w:sz w:val="20"/>
          <w:szCs w:val="20"/>
        </w:rPr>
        <w:t>6</w:t>
      </w:r>
      <w:r>
        <w:rPr>
          <w:rFonts w:hint="eastAsia" w:ascii="宋体" w:hAnsi="宋体" w:eastAsia="宋体" w:cs="宋体"/>
          <w:b/>
          <w:bCs w:val="0"/>
          <w:color w:val="auto"/>
          <w:sz w:val="20"/>
          <w:szCs w:val="20"/>
          <w:lang w:val="en-US" w:eastAsia="zh-CN"/>
        </w:rPr>
        <w:t>.</w:t>
      </w:r>
      <w:r>
        <w:rPr>
          <w:rFonts w:hint="eastAsia" w:ascii="宋体" w:hAnsi="宋体" w:eastAsia="宋体" w:cs="宋体"/>
          <w:b/>
          <w:bCs w:val="0"/>
          <w:color w:val="auto"/>
          <w:sz w:val="20"/>
          <w:szCs w:val="20"/>
        </w:rPr>
        <w:t>物流保障</w:t>
      </w:r>
      <w:bookmarkEnd w:id="1"/>
      <w:bookmarkStart w:id="3" w:name="_GoBack"/>
      <w:bookmarkEnd w:id="3"/>
    </w:p>
    <w:p w14:paraId="55DB9875">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rPr>
      </w:pPr>
      <w:r>
        <w:rPr>
          <w:rFonts w:hint="eastAsia" w:ascii="宋体" w:hAnsi="宋体" w:eastAsia="宋体" w:cs="宋体"/>
          <w:bCs/>
          <w:color w:val="auto"/>
          <w:sz w:val="20"/>
          <w:szCs w:val="20"/>
          <w:lang w:val="en-US" w:eastAsia="zh-CN"/>
        </w:rPr>
        <w:t>6.1供应商</w:t>
      </w:r>
      <w:r>
        <w:rPr>
          <w:rFonts w:hint="eastAsia" w:ascii="宋体" w:hAnsi="宋体" w:eastAsia="宋体" w:cs="宋体"/>
          <w:bCs/>
          <w:color w:val="auto"/>
          <w:sz w:val="20"/>
          <w:szCs w:val="20"/>
        </w:rPr>
        <w:t>需保障维护设备送检、送修的往返运输的快捷和安全。</w:t>
      </w:r>
    </w:p>
    <w:p w14:paraId="6473C809">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rPr>
      </w:pPr>
      <w:r>
        <w:rPr>
          <w:rFonts w:hint="eastAsia" w:ascii="宋体" w:hAnsi="宋体" w:eastAsia="宋体" w:cs="宋体"/>
          <w:bCs/>
          <w:color w:val="auto"/>
          <w:sz w:val="20"/>
          <w:szCs w:val="20"/>
          <w:lang w:val="en-US" w:eastAsia="zh-CN"/>
        </w:rPr>
        <w:t>6.2</w:t>
      </w:r>
      <w:r>
        <w:rPr>
          <w:rFonts w:hint="eastAsia" w:ascii="宋体" w:hAnsi="宋体" w:eastAsia="宋体" w:cs="宋体"/>
          <w:bCs/>
          <w:color w:val="auto"/>
          <w:sz w:val="20"/>
          <w:szCs w:val="20"/>
        </w:rPr>
        <w:t>合同期内</w:t>
      </w:r>
      <w:r>
        <w:rPr>
          <w:rFonts w:hint="eastAsia" w:ascii="宋体" w:hAnsi="宋体" w:eastAsia="宋体" w:cs="宋体"/>
          <w:bCs/>
          <w:color w:val="auto"/>
          <w:sz w:val="20"/>
          <w:szCs w:val="20"/>
          <w:lang w:val="en-US" w:eastAsia="zh-CN"/>
        </w:rPr>
        <w:t>因本合同约定的</w:t>
      </w:r>
      <w:r>
        <w:rPr>
          <w:rFonts w:hint="eastAsia" w:ascii="宋体" w:hAnsi="宋体" w:eastAsia="宋体" w:cs="宋体"/>
          <w:bCs/>
          <w:color w:val="auto"/>
          <w:sz w:val="20"/>
          <w:szCs w:val="20"/>
        </w:rPr>
        <w:t>监测</w:t>
      </w:r>
      <w:r>
        <w:rPr>
          <w:rFonts w:hint="eastAsia" w:ascii="宋体" w:hAnsi="宋体" w:eastAsia="宋体" w:cs="宋体"/>
          <w:bCs/>
          <w:color w:val="auto"/>
          <w:sz w:val="20"/>
          <w:szCs w:val="20"/>
          <w:lang w:val="en-US" w:eastAsia="zh-CN"/>
        </w:rPr>
        <w:t>设施</w:t>
      </w:r>
      <w:r>
        <w:rPr>
          <w:rFonts w:hint="eastAsia" w:ascii="宋体" w:hAnsi="宋体" w:eastAsia="宋体" w:cs="宋体"/>
          <w:bCs/>
          <w:color w:val="auto"/>
          <w:sz w:val="20"/>
          <w:szCs w:val="20"/>
        </w:rPr>
        <w:t>、配件</w:t>
      </w:r>
      <w:r>
        <w:rPr>
          <w:rFonts w:hint="eastAsia" w:ascii="宋体" w:hAnsi="宋体" w:eastAsia="宋体" w:cs="宋体"/>
          <w:bCs/>
          <w:color w:val="auto"/>
          <w:sz w:val="20"/>
          <w:szCs w:val="20"/>
          <w:lang w:val="en-US" w:eastAsia="zh-CN"/>
        </w:rPr>
        <w:t>设备维保而产生的</w:t>
      </w:r>
      <w:r>
        <w:rPr>
          <w:rFonts w:hint="eastAsia" w:ascii="宋体" w:hAnsi="宋体" w:eastAsia="宋体" w:cs="宋体"/>
          <w:bCs/>
          <w:color w:val="auto"/>
          <w:sz w:val="20"/>
          <w:szCs w:val="20"/>
        </w:rPr>
        <w:t>物流费用（含保险费），由</w:t>
      </w:r>
      <w:r>
        <w:rPr>
          <w:rFonts w:hint="eastAsia" w:ascii="宋体" w:hAnsi="宋体" w:eastAsia="宋体" w:cs="宋体"/>
          <w:bCs/>
          <w:color w:val="auto"/>
          <w:sz w:val="20"/>
          <w:szCs w:val="20"/>
          <w:lang w:val="en-US" w:eastAsia="zh-CN"/>
        </w:rPr>
        <w:t>供应商</w:t>
      </w:r>
      <w:r>
        <w:rPr>
          <w:rFonts w:hint="eastAsia" w:ascii="宋体" w:hAnsi="宋体" w:eastAsia="宋体" w:cs="宋体"/>
          <w:bCs/>
          <w:color w:val="auto"/>
          <w:sz w:val="20"/>
          <w:szCs w:val="20"/>
        </w:rPr>
        <w:t>支付。</w:t>
      </w:r>
    </w:p>
    <w:p w14:paraId="5F0C46F7">
      <w:pPr>
        <w:pageBreakBefore w:val="0"/>
        <w:kinsoku/>
        <w:wordWrap/>
        <w:overflowPunct/>
        <w:topLinePunct w:val="0"/>
        <w:autoSpaceDE/>
        <w:autoSpaceDN/>
        <w:bidi w:val="0"/>
        <w:spacing w:line="240" w:lineRule="auto"/>
        <w:ind w:firstLine="201" w:firstLineChars="100"/>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7.保密工作</w:t>
      </w:r>
    </w:p>
    <w:p w14:paraId="51E14227">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供应商应做好保密工作，确保无线电监测设施、信息系统和相关数据的安全保密。</w:t>
      </w:r>
    </w:p>
    <w:p w14:paraId="73BCC6A8">
      <w:pPr>
        <w:pageBreakBefore w:val="0"/>
        <w:kinsoku/>
        <w:wordWrap/>
        <w:overflowPunct/>
        <w:topLinePunct w:val="0"/>
        <w:autoSpaceDE/>
        <w:autoSpaceDN/>
        <w:bidi w:val="0"/>
        <w:spacing w:line="240" w:lineRule="auto"/>
        <w:ind w:firstLine="201" w:firstLineChars="100"/>
        <w:rPr>
          <w:rFonts w:hint="eastAsia" w:ascii="宋体" w:hAnsi="宋体" w:eastAsia="宋体" w:cs="宋体"/>
          <w:bCs/>
          <w:color w:val="auto"/>
          <w:sz w:val="20"/>
          <w:szCs w:val="20"/>
          <w:lang w:val="en-US" w:eastAsia="zh-CN"/>
        </w:rPr>
      </w:pPr>
      <w:bookmarkStart w:id="2" w:name="_Toc6212391"/>
      <w:r>
        <w:rPr>
          <w:rFonts w:hint="eastAsia" w:ascii="宋体" w:hAnsi="宋体" w:eastAsia="宋体" w:cs="宋体"/>
          <w:b/>
          <w:bCs w:val="0"/>
          <w:color w:val="auto"/>
          <w:sz w:val="20"/>
          <w:szCs w:val="20"/>
          <w:lang w:val="en-US" w:eastAsia="zh-CN"/>
        </w:rPr>
        <w:t>8.服务标准</w:t>
      </w:r>
      <w:bookmarkEnd w:id="2"/>
    </w:p>
    <w:p w14:paraId="3A3171C3">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具体服务标准参考国家无线电管理办公室《省级无线电监测设施运行维护规定》。</w:t>
      </w:r>
    </w:p>
    <w:p w14:paraId="435DB4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0"/>
          <w:szCs w:val="20"/>
          <w:lang w:val="en-US" w:eastAsia="zh-CN"/>
        </w:rPr>
      </w:pPr>
      <w:r>
        <w:rPr>
          <w:rFonts w:hint="eastAsia" w:ascii="宋体" w:hAnsi="宋体" w:eastAsia="宋体" w:cs="宋体"/>
          <w:b/>
          <w:color w:val="auto"/>
          <w:sz w:val="20"/>
          <w:szCs w:val="20"/>
          <w:lang w:val="en-US" w:eastAsia="zh-CN"/>
        </w:rPr>
        <w:t>二、项目参考标准</w:t>
      </w:r>
    </w:p>
    <w:p w14:paraId="28A1BB40">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1.《省级无线电监测设施运行维护规定》国无办[2020]4号。</w:t>
      </w:r>
    </w:p>
    <w:p w14:paraId="1E9BEFF4">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2.《无线电管理基础和技术设施建设项目管理指导意见》（国无办函（2019）21号）。</w:t>
      </w:r>
    </w:p>
    <w:p w14:paraId="58BAA8D5">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3.《VHF/UHF频段无线电监测接收机技术要求及测试方法》（GB/T32401-2015）。</w:t>
      </w:r>
    </w:p>
    <w:p w14:paraId="128ECB5D">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4.《VHF/UHF无线电监测测向系统开场测试参数和测试方法》（GB/T34089-2017）。</w:t>
      </w:r>
    </w:p>
    <w:p w14:paraId="03747365">
      <w:pPr>
        <w:pageBreakBefore w:val="0"/>
        <w:kinsoku/>
        <w:wordWrap/>
        <w:overflowPunct/>
        <w:topLinePunct w:val="0"/>
        <w:autoSpaceDE/>
        <w:autoSpaceDN/>
        <w:bidi w:val="0"/>
        <w:spacing w:line="240" w:lineRule="auto"/>
        <w:ind w:firstLine="400" w:firstLineChars="200"/>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5.《关于印发&lt;省级无线电监测设施建设规范和技术要求（试行）&gt;的通知》（国无办[2019]3号）。</w:t>
      </w:r>
    </w:p>
    <w:p w14:paraId="0CD2FD4A">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BB75E"/>
    <w:multiLevelType w:val="singleLevel"/>
    <w:tmpl w:val="313BB75E"/>
    <w:lvl w:ilvl="0" w:tentative="0">
      <w:start w:val="1"/>
      <w:numFmt w:val="decimal"/>
      <w:suff w:val="nothing"/>
      <w:lvlText w:val="（%1）"/>
      <w:lvlJc w:val="left"/>
      <w:rPr>
        <w:rFonts w:hint="default"/>
        <w:b w:val="0"/>
        <w:bCs w:val="0"/>
      </w:rPr>
    </w:lvl>
  </w:abstractNum>
  <w:abstractNum w:abstractNumId="1">
    <w:nsid w:val="4F6D422C"/>
    <w:multiLevelType w:val="singleLevel"/>
    <w:tmpl w:val="4F6D422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9E7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2025-11-20T10:07:16Z</dcterms:created>
  <dc:creator>Administrator</dc:creator>
  <cp:lastModifiedBy>宋</cp:lastModifiedBy>
  <dcterms:modified xsi:type="dcterms:W3CDTF">2025-11-20T10:07:26Z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eyJoZGlkIjoiZmEwOThkNDVmNWE5YmE2OTk5YzUwNzFhYzJkNGIwMGUiLCJ1c2VySWQiOiI5NzY0MzEzMTAifQ==</vt:lpwstr>
  </property>
  <property fmtid="{D5CDD505-2E9C-101B-9397-08002B2CF9AE}" pid="4" name="ICV">
    <vt:lpwstr>1B11517F8E444BB2BF0CE151039273BE_12</vt:lpwstr>
  </property>
</Properties>
</file>