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6A89B">
      <w:pPr>
        <w:pStyle w:val="11"/>
        <w:rPr>
          <w:rFonts w:hint="eastAsia" w:ascii="宋体" w:hAnsi="宋体" w:cs="宋体"/>
          <w:color w:val="000000"/>
          <w:kern w:val="0"/>
          <w:sz w:val="30"/>
          <w:szCs w:val="30"/>
        </w:rPr>
      </w:pPr>
      <w:r>
        <w:rPr>
          <w:rFonts w:hint="eastAsia" w:ascii="宋体" w:hAnsi="宋体" w:cs="宋体"/>
          <w:color w:val="000000"/>
          <w:kern w:val="0"/>
          <w:sz w:val="30"/>
          <w:szCs w:val="30"/>
        </w:rPr>
        <w:t xml:space="preserve">                                                                                                                                                                                                                                                                                                                                                                                                                                                                                                                   </w:t>
      </w:r>
      <w:r>
        <w:rPr>
          <w:rFonts w:ascii="宋体" w:hAnsi="宋体" w:cs="宋体"/>
          <w:color w:val="000000"/>
          <w:kern w:val="0"/>
          <w:sz w:val="30"/>
          <w:szCs w:val="30"/>
        </w:rPr>
        <w:drawing>
          <wp:inline distT="0" distB="0" distL="114300" distR="114300">
            <wp:extent cx="838200" cy="774700"/>
            <wp:effectExtent l="0" t="0" r="0" b="635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0"/>
                    <a:stretch>
                      <a:fillRect/>
                    </a:stretch>
                  </pic:blipFill>
                  <pic:spPr>
                    <a:xfrm>
                      <a:off x="0" y="0"/>
                      <a:ext cx="838200" cy="774700"/>
                    </a:xfrm>
                    <a:prstGeom prst="rect">
                      <a:avLst/>
                    </a:prstGeom>
                    <a:noFill/>
                    <a:ln>
                      <a:noFill/>
                    </a:ln>
                  </pic:spPr>
                </pic:pic>
              </a:graphicData>
            </a:graphic>
          </wp:inline>
        </w:drawing>
      </w:r>
      <w:r>
        <w:rPr>
          <w:rFonts w:ascii="宋体" w:hAnsi="宋体" w:cs="宋体"/>
          <w:color w:val="000000"/>
          <w:kern w:val="0"/>
          <w:sz w:val="30"/>
          <w:szCs w:val="30"/>
        </w:rPr>
        <w:t xml:space="preserve">                           </w:t>
      </w:r>
      <w:r>
        <w:rPr>
          <w:rFonts w:hint="eastAsia" w:ascii="宋体" w:hAnsi="宋体" w:eastAsia="宋体" w:cs="宋体"/>
          <w:b/>
          <w:bCs/>
          <w:color w:val="000000"/>
          <w:kern w:val="0"/>
          <w:sz w:val="30"/>
          <w:szCs w:val="30"/>
        </w:rPr>
        <w:t>项目编号：</w:t>
      </w:r>
      <w:r>
        <w:rPr>
          <w:rFonts w:hint="eastAsia" w:ascii="宋体" w:hAnsi="宋体" w:eastAsia="宋体" w:cs="宋体"/>
          <w:b/>
          <w:bCs/>
          <w:color w:val="000000"/>
          <w:kern w:val="0"/>
          <w:sz w:val="30"/>
          <w:szCs w:val="30"/>
          <w:lang w:eastAsia="zh-CN"/>
        </w:rPr>
        <w:t>THXZB2025-1069</w:t>
      </w:r>
    </w:p>
    <w:p w14:paraId="235175A1">
      <w:pPr>
        <w:tabs>
          <w:tab w:val="left" w:pos="2340"/>
          <w:tab w:val="center" w:pos="4410"/>
        </w:tabs>
        <w:ind w:right="540" w:rightChars="257"/>
        <w:jc w:val="center"/>
        <w:rPr>
          <w:rFonts w:hint="eastAsia" w:ascii="宋体" w:hAnsi="宋体" w:cs="宋体"/>
          <w:b/>
          <w:color w:val="000000"/>
          <w:sz w:val="48"/>
          <w:szCs w:val="48"/>
        </w:rPr>
      </w:pPr>
    </w:p>
    <w:p w14:paraId="52AC99B0">
      <w:pPr>
        <w:tabs>
          <w:tab w:val="left" w:pos="2340"/>
          <w:tab w:val="center" w:pos="4410"/>
        </w:tabs>
        <w:ind w:right="540" w:rightChars="257"/>
        <w:jc w:val="center"/>
        <w:rPr>
          <w:rFonts w:hint="eastAsia" w:ascii="宋体" w:hAnsi="宋体" w:cs="宋体"/>
          <w:b/>
          <w:color w:val="000000"/>
          <w:sz w:val="48"/>
          <w:szCs w:val="48"/>
        </w:rPr>
      </w:pPr>
    </w:p>
    <w:p w14:paraId="714335EA">
      <w:pPr>
        <w:pStyle w:val="6"/>
        <w:rPr>
          <w:rFonts w:hint="eastAsia"/>
        </w:rPr>
      </w:pPr>
    </w:p>
    <w:p w14:paraId="257F94CF">
      <w:pPr>
        <w:spacing w:line="360" w:lineRule="atLeast"/>
        <w:jc w:val="center"/>
        <w:rPr>
          <w:rFonts w:hint="eastAsia" w:ascii="宋体" w:hAnsi="宋体" w:cs="宋体"/>
          <w:b/>
          <w:color w:val="000000"/>
          <w:sz w:val="48"/>
          <w:szCs w:val="48"/>
          <w:highlight w:val="none"/>
        </w:rPr>
      </w:pPr>
      <w:bookmarkStart w:id="40" w:name="_GoBack"/>
      <w:bookmarkEnd w:id="40"/>
      <w:r>
        <w:rPr>
          <w:rFonts w:hint="eastAsia" w:ascii="宋体" w:hAnsi="宋体" w:cs="宋体"/>
          <w:b/>
          <w:color w:val="000000"/>
          <w:sz w:val="48"/>
          <w:szCs w:val="48"/>
          <w:highlight w:val="none"/>
          <w:lang w:val="en-US" w:eastAsia="zh-CN"/>
        </w:rPr>
        <w:t>西安市中医医院医用冷藏箱及超微量紫外分光光度计采购项目（二次）</w:t>
      </w:r>
    </w:p>
    <w:p w14:paraId="4AB220E8">
      <w:pPr>
        <w:spacing w:line="360" w:lineRule="atLeast"/>
        <w:jc w:val="center"/>
        <w:rPr>
          <w:rFonts w:hint="eastAsia" w:ascii="宋体" w:hAnsi="宋体" w:cs="宋体"/>
          <w:b/>
          <w:color w:val="000000"/>
          <w:sz w:val="44"/>
          <w:szCs w:val="44"/>
          <w:lang w:val="en-US" w:eastAsia="zh-CN"/>
        </w:rPr>
      </w:pPr>
    </w:p>
    <w:p w14:paraId="5FD49E1A">
      <w:pPr>
        <w:spacing w:line="360" w:lineRule="atLeast"/>
        <w:jc w:val="center"/>
        <w:rPr>
          <w:rFonts w:hint="default" w:ascii="宋体" w:hAnsi="宋体" w:eastAsia="宋体" w:cs="宋体"/>
          <w:b/>
          <w:color w:val="000000"/>
          <w:sz w:val="44"/>
          <w:szCs w:val="44"/>
          <w:lang w:val="en-US" w:eastAsia="zh-CN"/>
        </w:rPr>
      </w:pPr>
      <w:r>
        <w:rPr>
          <w:rFonts w:hint="eastAsia" w:ascii="宋体" w:hAnsi="宋体" w:cs="宋体"/>
          <w:b/>
          <w:color w:val="000000"/>
          <w:sz w:val="44"/>
          <w:szCs w:val="44"/>
          <w:lang w:val="en-US" w:eastAsia="zh-CN"/>
        </w:rPr>
        <w:t>采购包2</w:t>
      </w:r>
    </w:p>
    <w:p w14:paraId="4BECD1EF">
      <w:pPr>
        <w:spacing w:line="360" w:lineRule="atLeast"/>
        <w:jc w:val="center"/>
        <w:rPr>
          <w:rFonts w:hint="eastAsia" w:ascii="宋体" w:hAnsi="宋体" w:cs="宋体"/>
          <w:b/>
          <w:color w:val="000000"/>
          <w:sz w:val="52"/>
          <w:szCs w:val="52"/>
        </w:rPr>
      </w:pPr>
    </w:p>
    <w:p w14:paraId="73D3412E">
      <w:pPr>
        <w:spacing w:line="360" w:lineRule="atLeast"/>
        <w:jc w:val="center"/>
        <w:rPr>
          <w:rFonts w:hint="eastAsia" w:ascii="宋体" w:hAnsi="宋体" w:cs="宋体"/>
          <w:b/>
          <w:color w:val="000000"/>
          <w:sz w:val="52"/>
          <w:szCs w:val="52"/>
        </w:rPr>
      </w:pPr>
      <w:r>
        <w:rPr>
          <w:rFonts w:hint="eastAsia" w:ascii="宋体" w:hAnsi="宋体" w:cs="宋体"/>
          <w:b/>
          <w:color w:val="000000"/>
          <w:sz w:val="52"/>
          <w:szCs w:val="52"/>
        </w:rPr>
        <w:t>竞争性磋商文件</w:t>
      </w:r>
    </w:p>
    <w:p w14:paraId="6C70610E">
      <w:pPr>
        <w:spacing w:line="360" w:lineRule="atLeast"/>
        <w:jc w:val="center"/>
        <w:rPr>
          <w:rFonts w:hint="eastAsia" w:ascii="宋体" w:hAnsi="宋体" w:cs="宋体"/>
          <w:b/>
          <w:color w:val="000000"/>
          <w:sz w:val="52"/>
          <w:szCs w:val="52"/>
        </w:rPr>
      </w:pPr>
    </w:p>
    <w:p w14:paraId="74546CB5">
      <w:pPr>
        <w:ind w:firstLine="420"/>
        <w:rPr>
          <w:rFonts w:hint="eastAsia" w:ascii="宋体" w:hAnsi="宋体" w:cs="宋体"/>
          <w:color w:val="000000"/>
        </w:rPr>
      </w:pPr>
    </w:p>
    <w:p w14:paraId="5D4BEDC8">
      <w:pPr>
        <w:rPr>
          <w:rFonts w:hint="eastAsia" w:ascii="宋体" w:hAnsi="宋体" w:cs="宋体"/>
          <w:b/>
          <w:color w:val="000000"/>
          <w:sz w:val="30"/>
        </w:rPr>
      </w:pPr>
    </w:p>
    <w:p w14:paraId="5FAFD47C">
      <w:pPr>
        <w:rPr>
          <w:rFonts w:hint="eastAsia" w:ascii="宋体" w:hAnsi="宋体" w:cs="宋体"/>
          <w:b/>
          <w:color w:val="000000"/>
          <w:sz w:val="30"/>
        </w:rPr>
      </w:pPr>
    </w:p>
    <w:p w14:paraId="6694F81F">
      <w:pPr>
        <w:rPr>
          <w:rFonts w:hint="eastAsia" w:ascii="宋体" w:hAnsi="宋体" w:cs="宋体"/>
          <w:b/>
          <w:color w:val="000000"/>
          <w:sz w:val="28"/>
          <w:szCs w:val="28"/>
        </w:rPr>
      </w:pPr>
    </w:p>
    <w:p w14:paraId="1D8893AD">
      <w:pPr>
        <w:rPr>
          <w:rFonts w:ascii="宋体" w:hAnsi="宋体" w:cs="宋体"/>
          <w:b/>
          <w:color w:val="000000"/>
          <w:sz w:val="28"/>
          <w:szCs w:val="28"/>
        </w:rPr>
      </w:pPr>
    </w:p>
    <w:p w14:paraId="3396C7A9">
      <w:pPr>
        <w:ind w:firstLine="420"/>
        <w:rPr>
          <w:rFonts w:ascii="宋体" w:hAnsi="宋体" w:cs="宋体"/>
          <w:color w:val="000000"/>
        </w:rPr>
      </w:pPr>
    </w:p>
    <w:p w14:paraId="7EF16290">
      <w:pPr>
        <w:ind w:firstLine="2108" w:firstLineChars="750"/>
        <w:jc w:val="left"/>
        <w:rPr>
          <w:rFonts w:hint="eastAsia" w:ascii="宋体" w:hAnsi="宋体" w:eastAsia="宋体" w:cs="宋体"/>
          <w:b/>
          <w:color w:val="000000"/>
          <w:sz w:val="28"/>
          <w:szCs w:val="28"/>
          <w:lang w:eastAsia="zh-CN"/>
        </w:rPr>
      </w:pPr>
      <w:r>
        <w:rPr>
          <w:rFonts w:hint="eastAsia" w:ascii="宋体" w:hAnsi="宋体" w:cs="宋体"/>
          <w:b/>
          <w:color w:val="000000"/>
          <w:sz w:val="28"/>
          <w:szCs w:val="28"/>
        </w:rPr>
        <w:t>采购人：</w:t>
      </w:r>
      <w:r>
        <w:rPr>
          <w:rFonts w:hint="eastAsia" w:ascii="宋体" w:hAnsi="宋体" w:cs="宋体"/>
          <w:b/>
          <w:color w:val="000000"/>
          <w:sz w:val="28"/>
          <w:szCs w:val="28"/>
          <w:lang w:eastAsia="zh-CN"/>
        </w:rPr>
        <w:t>西安市中医医院</w:t>
      </w:r>
    </w:p>
    <w:p w14:paraId="3225D858">
      <w:pPr>
        <w:ind w:firstLine="2108" w:firstLineChars="750"/>
        <w:jc w:val="left"/>
        <w:rPr>
          <w:rFonts w:ascii="宋体" w:hAnsi="宋体" w:cs="宋体"/>
          <w:b/>
          <w:color w:val="000000"/>
          <w:sz w:val="28"/>
          <w:szCs w:val="28"/>
        </w:rPr>
      </w:pPr>
      <w:r>
        <w:rPr>
          <w:rFonts w:hint="eastAsia" w:ascii="宋体" w:hAnsi="宋体" w:cs="宋体"/>
          <w:b/>
          <w:color w:val="000000"/>
          <w:sz w:val="28"/>
          <w:szCs w:val="28"/>
        </w:rPr>
        <w:t>采购代理机构：陕西天鸿信项目管理有限公司</w:t>
      </w:r>
    </w:p>
    <w:p w14:paraId="65D6582C">
      <w:pPr>
        <w:ind w:firstLine="2108" w:firstLineChars="750"/>
        <w:jc w:val="left"/>
        <w:rPr>
          <w:rFonts w:hint="eastAsia" w:ascii="宋体" w:hAnsi="宋体" w:cs="宋体"/>
          <w:color w:val="000000"/>
          <w:sz w:val="28"/>
          <w:szCs w:val="28"/>
        </w:rPr>
      </w:pPr>
      <w:r>
        <w:rPr>
          <w:rFonts w:hint="eastAsia" w:ascii="宋体" w:hAnsi="宋体" w:cs="宋体"/>
          <w:b/>
          <w:color w:val="000000"/>
          <w:sz w:val="28"/>
          <w:szCs w:val="28"/>
        </w:rPr>
        <w:t>时间：二〇二</w:t>
      </w:r>
      <w:r>
        <w:rPr>
          <w:rFonts w:hint="eastAsia" w:ascii="宋体" w:hAnsi="宋体" w:cs="宋体"/>
          <w:b/>
          <w:color w:val="000000"/>
          <w:sz w:val="28"/>
          <w:szCs w:val="28"/>
          <w:lang w:val="en-US" w:eastAsia="zh-CN"/>
        </w:rPr>
        <w:t>五</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十一</w:t>
      </w:r>
      <w:r>
        <w:rPr>
          <w:rFonts w:hint="eastAsia" w:ascii="宋体" w:hAnsi="宋体" w:cs="宋体"/>
          <w:b/>
          <w:color w:val="000000"/>
          <w:sz w:val="28"/>
          <w:szCs w:val="28"/>
        </w:rPr>
        <w:t>月</w:t>
      </w:r>
    </w:p>
    <w:p w14:paraId="4C9619A0">
      <w:pPr>
        <w:jc w:val="center"/>
        <w:rPr>
          <w:rFonts w:hint="eastAsia" w:ascii="Songti SC" w:hAnsi="Songti SC" w:eastAsia="Songti SC" w:cs="宋体"/>
          <w:b/>
          <w:bCs/>
          <w:color w:val="000000"/>
          <w:sz w:val="32"/>
          <w:szCs w:val="32"/>
        </w:rPr>
      </w:pPr>
      <w:r>
        <w:rPr>
          <w:rFonts w:hint="eastAsia" w:ascii="Songti SC" w:hAnsi="Songti SC" w:eastAsia="Songti SC" w:cs="宋体"/>
          <w:b/>
          <w:bCs/>
          <w:color w:val="000000"/>
          <w:sz w:val="32"/>
          <w:szCs w:val="32"/>
        </w:rPr>
        <w:br w:type="page"/>
      </w:r>
      <w:r>
        <w:rPr>
          <w:rFonts w:hint="eastAsia" w:ascii="Songti SC" w:hAnsi="Songti SC" w:eastAsia="Songti SC" w:cs="宋体"/>
          <w:b/>
          <w:bCs/>
          <w:color w:val="000000"/>
          <w:sz w:val="32"/>
          <w:szCs w:val="32"/>
        </w:rPr>
        <w:t>目  录</w:t>
      </w:r>
    </w:p>
    <w:p w14:paraId="7D2337CB">
      <w:pPr>
        <w:pStyle w:val="21"/>
        <w:tabs>
          <w:tab w:val="right" w:leader="dot" w:pos="9070"/>
        </w:tabs>
        <w:spacing w:line="480" w:lineRule="auto"/>
        <w:rPr>
          <w:rFonts w:hint="eastAsia" w:ascii="Songti SC" w:hAnsi="Songti SC" w:eastAsia="Songti SC" w:cs="宋体"/>
          <w:b/>
          <w:color w:val="000000"/>
          <w:sz w:val="32"/>
          <w:szCs w:val="32"/>
        </w:rPr>
      </w:pPr>
    </w:p>
    <w:p w14:paraId="6DBFDE83">
      <w:pPr>
        <w:pStyle w:val="21"/>
        <w:tabs>
          <w:tab w:val="right" w:leader="dot" w:pos="9070"/>
        </w:tabs>
        <w:spacing w:line="480" w:lineRule="auto"/>
        <w:rPr>
          <w:sz w:val="28"/>
          <w:szCs w:val="28"/>
        </w:rPr>
      </w:pPr>
      <w:bookmarkStart w:id="0" w:name="_Toc10424"/>
      <w:bookmarkStart w:id="1" w:name="_Toc25716"/>
      <w:r>
        <w:rPr>
          <w:rFonts w:hint="eastAsia" w:ascii="Songti SC" w:hAnsi="Songti SC" w:eastAsia="Songti SC" w:cs="宋体"/>
          <w:color w:val="000000"/>
          <w:sz w:val="28"/>
          <w:szCs w:val="28"/>
        </w:rPr>
        <w:fldChar w:fldCharType="begin"/>
      </w:r>
      <w:r>
        <w:rPr>
          <w:rFonts w:hint="eastAsia" w:ascii="Songti SC" w:hAnsi="Songti SC" w:eastAsia="Songti SC" w:cs="宋体"/>
          <w:color w:val="000000"/>
          <w:sz w:val="28"/>
          <w:szCs w:val="28"/>
        </w:rPr>
        <w:instrText xml:space="preserve">TOC \o "1-1" \h \u </w:instrText>
      </w:r>
      <w:r>
        <w:rPr>
          <w:rFonts w:hint="eastAsia" w:ascii="Songti SC" w:hAnsi="Songti SC" w:eastAsia="Songti SC" w:cs="宋体"/>
          <w:color w:val="000000"/>
          <w:sz w:val="28"/>
          <w:szCs w:val="28"/>
        </w:rPr>
        <w:fldChar w:fldCharType="separate"/>
      </w:r>
      <w:r>
        <w:rPr>
          <w:rFonts w:hint="eastAsia"/>
          <w:sz w:val="28"/>
          <w:szCs w:val="28"/>
        </w:rPr>
        <w:fldChar w:fldCharType="begin"/>
      </w:r>
      <w:r>
        <w:rPr>
          <w:rFonts w:hint="eastAsia"/>
          <w:sz w:val="28"/>
          <w:szCs w:val="28"/>
        </w:rPr>
        <w:instrText xml:space="preserve"> HYPERLINK \l _Toc6140 </w:instrText>
      </w:r>
      <w:r>
        <w:rPr>
          <w:rFonts w:hint="eastAsia"/>
          <w:sz w:val="28"/>
          <w:szCs w:val="28"/>
        </w:rPr>
        <w:fldChar w:fldCharType="separate"/>
      </w:r>
      <w:r>
        <w:rPr>
          <w:rFonts w:hint="eastAsia"/>
          <w:sz w:val="28"/>
          <w:szCs w:val="28"/>
        </w:rPr>
        <w:t>第一部分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_Toc31438 </w:instrText>
      </w:r>
      <w:r>
        <w:rPr>
          <w:rFonts w:hint="eastAsia"/>
          <w:sz w:val="28"/>
          <w:szCs w:val="28"/>
        </w:rPr>
        <w:fldChar w:fldCharType="separate"/>
      </w:r>
      <w:r>
        <w:rPr>
          <w:rFonts w:hint="eastAsia"/>
          <w:sz w:val="28"/>
          <w:szCs w:val="28"/>
        </w:rPr>
        <w:t>竞争性磋商公告</w:t>
      </w:r>
      <w:r>
        <w:rPr>
          <w:sz w:val="28"/>
          <w:szCs w:val="28"/>
        </w:rPr>
        <w:tab/>
      </w:r>
      <w:r>
        <w:rPr>
          <w:rFonts w:hint="eastAsia"/>
          <w:sz w:val="28"/>
          <w:szCs w:val="28"/>
          <w:lang w:val="en-US" w:eastAsia="zh-CN"/>
        </w:rPr>
        <w:t>1</w:t>
      </w:r>
      <w:r>
        <w:rPr>
          <w:rFonts w:hint="eastAsia"/>
          <w:sz w:val="28"/>
          <w:szCs w:val="28"/>
        </w:rPr>
        <w:fldChar w:fldCharType="end"/>
      </w:r>
    </w:p>
    <w:p w14:paraId="212D4B58">
      <w:pPr>
        <w:pStyle w:val="21"/>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_Toc4744 </w:instrText>
      </w:r>
      <w:r>
        <w:rPr>
          <w:rFonts w:hint="eastAsia"/>
          <w:sz w:val="28"/>
          <w:szCs w:val="28"/>
        </w:rPr>
        <w:fldChar w:fldCharType="separate"/>
      </w:r>
      <w:r>
        <w:rPr>
          <w:rFonts w:hint="eastAsia"/>
          <w:sz w:val="28"/>
          <w:szCs w:val="28"/>
        </w:rPr>
        <w:t>第二部分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_Toc1082 </w:instrText>
      </w:r>
      <w:r>
        <w:rPr>
          <w:rFonts w:hint="eastAsia"/>
          <w:sz w:val="28"/>
          <w:szCs w:val="28"/>
        </w:rPr>
        <w:fldChar w:fldCharType="separate"/>
      </w:r>
      <w:r>
        <w:rPr>
          <w:rFonts w:hint="eastAsia"/>
          <w:sz w:val="28"/>
          <w:szCs w:val="28"/>
          <w:lang w:val="en-US" w:eastAsia="zh-CN"/>
        </w:rPr>
        <w:t>供应商</w:t>
      </w:r>
      <w:r>
        <w:rPr>
          <w:rFonts w:hint="eastAsia"/>
          <w:sz w:val="28"/>
          <w:szCs w:val="28"/>
        </w:rPr>
        <w:t>须知</w:t>
      </w:r>
      <w:r>
        <w:rPr>
          <w:sz w:val="28"/>
          <w:szCs w:val="28"/>
        </w:rPr>
        <w:tab/>
      </w:r>
      <w:r>
        <w:rPr>
          <w:sz w:val="28"/>
          <w:szCs w:val="28"/>
        </w:rPr>
        <w:fldChar w:fldCharType="begin"/>
      </w:r>
      <w:r>
        <w:rPr>
          <w:sz w:val="28"/>
          <w:szCs w:val="28"/>
        </w:rPr>
        <w:instrText xml:space="preserve"> PAGEREF _Toc1082 </w:instrText>
      </w:r>
      <w:r>
        <w:rPr>
          <w:sz w:val="28"/>
          <w:szCs w:val="28"/>
        </w:rPr>
        <w:fldChar w:fldCharType="separate"/>
      </w:r>
      <w:r>
        <w:rPr>
          <w:sz w:val="28"/>
          <w:szCs w:val="28"/>
        </w:rPr>
        <w:t>8</w:t>
      </w:r>
      <w:r>
        <w:rPr>
          <w:sz w:val="28"/>
          <w:szCs w:val="28"/>
        </w:rPr>
        <w:fldChar w:fldCharType="end"/>
      </w:r>
      <w:r>
        <w:rPr>
          <w:rFonts w:hint="eastAsia"/>
          <w:sz w:val="28"/>
          <w:szCs w:val="28"/>
        </w:rPr>
        <w:fldChar w:fldCharType="end"/>
      </w:r>
    </w:p>
    <w:p w14:paraId="2A6E189B">
      <w:pPr>
        <w:pStyle w:val="21"/>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_Toc22578 </w:instrText>
      </w:r>
      <w:r>
        <w:rPr>
          <w:rFonts w:hint="eastAsia"/>
          <w:sz w:val="28"/>
          <w:szCs w:val="28"/>
        </w:rPr>
        <w:fldChar w:fldCharType="separate"/>
      </w:r>
      <w:r>
        <w:rPr>
          <w:rFonts w:hint="eastAsia"/>
          <w:sz w:val="28"/>
          <w:szCs w:val="28"/>
        </w:rPr>
        <w:t>第三部分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_Toc9748 </w:instrText>
      </w:r>
      <w:r>
        <w:rPr>
          <w:rFonts w:hint="eastAsia"/>
          <w:sz w:val="28"/>
          <w:szCs w:val="28"/>
        </w:rPr>
        <w:fldChar w:fldCharType="separate"/>
      </w:r>
      <w:r>
        <w:rPr>
          <w:rFonts w:hint="eastAsia"/>
          <w:sz w:val="28"/>
          <w:szCs w:val="28"/>
        </w:rPr>
        <w:t>磋商与评审</w:t>
      </w:r>
      <w:r>
        <w:rPr>
          <w:sz w:val="28"/>
          <w:szCs w:val="28"/>
        </w:rPr>
        <w:tab/>
      </w:r>
      <w:r>
        <w:rPr>
          <w:sz w:val="28"/>
          <w:szCs w:val="28"/>
        </w:rPr>
        <w:fldChar w:fldCharType="begin"/>
      </w:r>
      <w:r>
        <w:rPr>
          <w:sz w:val="28"/>
          <w:szCs w:val="28"/>
        </w:rPr>
        <w:instrText xml:space="preserve"> PAGEREF _Toc9748 </w:instrText>
      </w:r>
      <w:r>
        <w:rPr>
          <w:sz w:val="28"/>
          <w:szCs w:val="28"/>
        </w:rPr>
        <w:fldChar w:fldCharType="separate"/>
      </w:r>
      <w:r>
        <w:rPr>
          <w:sz w:val="28"/>
          <w:szCs w:val="28"/>
        </w:rPr>
        <w:t>19</w:t>
      </w:r>
      <w:r>
        <w:rPr>
          <w:sz w:val="28"/>
          <w:szCs w:val="28"/>
        </w:rPr>
        <w:fldChar w:fldCharType="end"/>
      </w:r>
      <w:r>
        <w:rPr>
          <w:rFonts w:hint="eastAsia"/>
          <w:sz w:val="28"/>
          <w:szCs w:val="28"/>
        </w:rPr>
        <w:fldChar w:fldCharType="end"/>
      </w:r>
    </w:p>
    <w:p w14:paraId="185BE4C2">
      <w:pPr>
        <w:pStyle w:val="21"/>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_Toc20541 </w:instrText>
      </w:r>
      <w:r>
        <w:rPr>
          <w:rFonts w:hint="eastAsia"/>
          <w:sz w:val="28"/>
          <w:szCs w:val="28"/>
        </w:rPr>
        <w:fldChar w:fldCharType="separate"/>
      </w:r>
      <w:r>
        <w:rPr>
          <w:rFonts w:hint="eastAsia"/>
          <w:sz w:val="28"/>
          <w:szCs w:val="28"/>
        </w:rPr>
        <w:t>第四部分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_Toc706 </w:instrText>
      </w:r>
      <w:r>
        <w:rPr>
          <w:rFonts w:hint="eastAsia"/>
          <w:sz w:val="28"/>
          <w:szCs w:val="28"/>
        </w:rPr>
        <w:fldChar w:fldCharType="separate"/>
      </w:r>
      <w:r>
        <w:rPr>
          <w:rFonts w:hint="eastAsia"/>
          <w:sz w:val="28"/>
          <w:szCs w:val="28"/>
        </w:rPr>
        <w:t>采购人需求书</w:t>
      </w:r>
      <w:r>
        <w:rPr>
          <w:sz w:val="28"/>
          <w:szCs w:val="28"/>
        </w:rPr>
        <w:tab/>
      </w:r>
      <w:r>
        <w:rPr>
          <w:sz w:val="28"/>
          <w:szCs w:val="28"/>
        </w:rPr>
        <w:fldChar w:fldCharType="begin"/>
      </w:r>
      <w:r>
        <w:rPr>
          <w:sz w:val="28"/>
          <w:szCs w:val="28"/>
        </w:rPr>
        <w:instrText xml:space="preserve"> PAGEREF _Toc706 </w:instrText>
      </w:r>
      <w:r>
        <w:rPr>
          <w:sz w:val="28"/>
          <w:szCs w:val="28"/>
        </w:rPr>
        <w:fldChar w:fldCharType="separate"/>
      </w:r>
      <w:r>
        <w:rPr>
          <w:sz w:val="28"/>
          <w:szCs w:val="28"/>
        </w:rPr>
        <w:t>30</w:t>
      </w:r>
      <w:r>
        <w:rPr>
          <w:sz w:val="28"/>
          <w:szCs w:val="28"/>
        </w:rPr>
        <w:fldChar w:fldCharType="end"/>
      </w:r>
      <w:r>
        <w:rPr>
          <w:rFonts w:hint="eastAsia"/>
          <w:sz w:val="28"/>
          <w:szCs w:val="28"/>
        </w:rPr>
        <w:fldChar w:fldCharType="end"/>
      </w:r>
    </w:p>
    <w:p w14:paraId="5F01472A">
      <w:pPr>
        <w:pStyle w:val="21"/>
        <w:tabs>
          <w:tab w:val="right" w:leader="dot" w:pos="9070"/>
        </w:tabs>
        <w:spacing w:line="480" w:lineRule="auto"/>
        <w:rPr>
          <w:sz w:val="28"/>
          <w:szCs w:val="28"/>
        </w:rPr>
      </w:pPr>
      <w:r>
        <w:rPr>
          <w:rFonts w:hint="eastAsia"/>
          <w:sz w:val="28"/>
          <w:szCs w:val="28"/>
        </w:rPr>
        <w:fldChar w:fldCharType="begin"/>
      </w:r>
      <w:r>
        <w:rPr>
          <w:rFonts w:hint="eastAsia"/>
          <w:sz w:val="28"/>
          <w:szCs w:val="28"/>
        </w:rPr>
        <w:instrText xml:space="preserve"> HYPERLINK \l _Toc31571 </w:instrText>
      </w:r>
      <w:r>
        <w:rPr>
          <w:rFonts w:hint="eastAsia"/>
          <w:sz w:val="28"/>
          <w:szCs w:val="28"/>
        </w:rPr>
        <w:fldChar w:fldCharType="separate"/>
      </w:r>
      <w:r>
        <w:rPr>
          <w:rFonts w:hint="eastAsia"/>
          <w:sz w:val="28"/>
          <w:szCs w:val="28"/>
        </w:rPr>
        <w:t>第五部分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_Toc1974 </w:instrText>
      </w:r>
      <w:r>
        <w:rPr>
          <w:rFonts w:hint="eastAsia"/>
          <w:sz w:val="28"/>
          <w:szCs w:val="28"/>
        </w:rPr>
        <w:fldChar w:fldCharType="separate"/>
      </w:r>
      <w:r>
        <w:rPr>
          <w:rFonts w:hint="eastAsia"/>
          <w:sz w:val="28"/>
          <w:szCs w:val="28"/>
        </w:rPr>
        <w:t>拟签订的合同条款</w:t>
      </w:r>
      <w:r>
        <w:rPr>
          <w:sz w:val="28"/>
          <w:szCs w:val="28"/>
        </w:rPr>
        <w:tab/>
      </w:r>
      <w:r>
        <w:rPr>
          <w:sz w:val="28"/>
          <w:szCs w:val="28"/>
        </w:rPr>
        <w:fldChar w:fldCharType="begin"/>
      </w:r>
      <w:r>
        <w:rPr>
          <w:sz w:val="28"/>
          <w:szCs w:val="28"/>
        </w:rPr>
        <w:instrText xml:space="preserve"> PAGEREF _Toc1974 </w:instrText>
      </w:r>
      <w:r>
        <w:rPr>
          <w:sz w:val="28"/>
          <w:szCs w:val="28"/>
        </w:rPr>
        <w:fldChar w:fldCharType="separate"/>
      </w:r>
      <w:r>
        <w:rPr>
          <w:sz w:val="28"/>
          <w:szCs w:val="28"/>
        </w:rPr>
        <w:t>34</w:t>
      </w:r>
      <w:r>
        <w:rPr>
          <w:sz w:val="28"/>
          <w:szCs w:val="28"/>
        </w:rPr>
        <w:fldChar w:fldCharType="end"/>
      </w:r>
      <w:r>
        <w:rPr>
          <w:rFonts w:hint="eastAsia"/>
          <w:sz w:val="28"/>
          <w:szCs w:val="28"/>
        </w:rPr>
        <w:fldChar w:fldCharType="end"/>
      </w:r>
    </w:p>
    <w:p w14:paraId="3C331E9D">
      <w:pPr>
        <w:pStyle w:val="21"/>
        <w:tabs>
          <w:tab w:val="right" w:leader="dot" w:pos="9070"/>
        </w:tabs>
        <w:spacing w:line="480" w:lineRule="auto"/>
      </w:pPr>
      <w:r>
        <w:rPr>
          <w:rFonts w:hint="eastAsia"/>
          <w:sz w:val="28"/>
          <w:szCs w:val="28"/>
        </w:rPr>
        <w:fldChar w:fldCharType="begin"/>
      </w:r>
      <w:r>
        <w:rPr>
          <w:rFonts w:hint="eastAsia"/>
          <w:sz w:val="28"/>
          <w:szCs w:val="28"/>
        </w:rPr>
        <w:instrText xml:space="preserve"> HYPERLINK \l _Toc8437 </w:instrText>
      </w:r>
      <w:r>
        <w:rPr>
          <w:rFonts w:hint="eastAsia"/>
          <w:sz w:val="28"/>
          <w:szCs w:val="28"/>
        </w:rPr>
        <w:fldChar w:fldCharType="separate"/>
      </w:r>
      <w:r>
        <w:rPr>
          <w:rFonts w:hint="eastAsia"/>
          <w:sz w:val="28"/>
          <w:szCs w:val="28"/>
        </w:rPr>
        <w:t>第六部分</w:t>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 xml:space="preserve"> </w:t>
      </w:r>
      <w:r>
        <w:rPr>
          <w:rFonts w:hint="eastAsia"/>
          <w:sz w:val="28"/>
          <w:szCs w:val="28"/>
        </w:rPr>
        <w:fldChar w:fldCharType="begin"/>
      </w:r>
      <w:r>
        <w:rPr>
          <w:rFonts w:hint="eastAsia"/>
          <w:sz w:val="28"/>
          <w:szCs w:val="28"/>
        </w:rPr>
        <w:instrText xml:space="preserve"> HYPERLINK \l _Toc27567 </w:instrText>
      </w:r>
      <w:r>
        <w:rPr>
          <w:rFonts w:hint="eastAsia"/>
          <w:sz w:val="28"/>
          <w:szCs w:val="28"/>
        </w:rPr>
        <w:fldChar w:fldCharType="separate"/>
      </w:r>
      <w:r>
        <w:rPr>
          <w:rFonts w:hint="eastAsia"/>
          <w:sz w:val="28"/>
          <w:szCs w:val="28"/>
        </w:rPr>
        <w:t>磋商响应文件参考格式</w:t>
      </w:r>
      <w:r>
        <w:rPr>
          <w:sz w:val="28"/>
          <w:szCs w:val="28"/>
        </w:rPr>
        <w:tab/>
      </w:r>
      <w:r>
        <w:rPr>
          <w:sz w:val="28"/>
          <w:szCs w:val="28"/>
        </w:rPr>
        <w:fldChar w:fldCharType="begin"/>
      </w:r>
      <w:r>
        <w:rPr>
          <w:sz w:val="28"/>
          <w:szCs w:val="28"/>
        </w:rPr>
        <w:instrText xml:space="preserve"> PAGEREF _Toc27567 </w:instrText>
      </w:r>
      <w:r>
        <w:rPr>
          <w:sz w:val="28"/>
          <w:szCs w:val="28"/>
        </w:rPr>
        <w:fldChar w:fldCharType="separate"/>
      </w:r>
      <w:r>
        <w:rPr>
          <w:sz w:val="28"/>
          <w:szCs w:val="28"/>
        </w:rPr>
        <w:t>45</w:t>
      </w:r>
      <w:r>
        <w:rPr>
          <w:sz w:val="28"/>
          <w:szCs w:val="28"/>
        </w:rPr>
        <w:fldChar w:fldCharType="end"/>
      </w:r>
      <w:r>
        <w:rPr>
          <w:rFonts w:hint="eastAsia"/>
          <w:sz w:val="28"/>
          <w:szCs w:val="28"/>
        </w:rPr>
        <w:fldChar w:fldCharType="end"/>
      </w:r>
    </w:p>
    <w:p w14:paraId="44F25A08">
      <w:pPr>
        <w:pStyle w:val="26"/>
        <w:spacing w:line="480" w:lineRule="auto"/>
        <w:outlineLvl w:val="9"/>
        <w:rPr>
          <w:rFonts w:hint="eastAsia" w:ascii="宋体" w:hAnsi="宋体" w:cs="宋体"/>
          <w:color w:val="000000"/>
          <w:sz w:val="30"/>
          <w:szCs w:val="30"/>
        </w:rPr>
      </w:pPr>
      <w:r>
        <w:rPr>
          <w:rFonts w:hint="eastAsia" w:ascii="Songti SC" w:hAnsi="Songti SC" w:eastAsia="Songti SC" w:cs="宋体"/>
          <w:color w:val="000000"/>
          <w:szCs w:val="28"/>
        </w:rPr>
        <w:fldChar w:fldCharType="end"/>
      </w:r>
    </w:p>
    <w:p w14:paraId="1C2A8DDE">
      <w:pPr>
        <w:pStyle w:val="26"/>
        <w:outlineLvl w:val="9"/>
        <w:rPr>
          <w:rFonts w:hint="eastAsia" w:ascii="宋体" w:hAnsi="宋体" w:cs="宋体"/>
          <w:color w:val="000000"/>
        </w:rPr>
      </w:pPr>
    </w:p>
    <w:p w14:paraId="1756DBBF">
      <w:pPr>
        <w:pStyle w:val="26"/>
        <w:outlineLvl w:val="9"/>
        <w:rPr>
          <w:rFonts w:hint="eastAsia" w:ascii="宋体" w:hAnsi="宋体" w:cs="宋体"/>
          <w:color w:val="000000"/>
        </w:rPr>
      </w:pPr>
    </w:p>
    <w:p w14:paraId="614B4E3A">
      <w:pPr>
        <w:pStyle w:val="117"/>
        <w:rPr>
          <w:rFonts w:hint="eastAsia" w:ascii="宋体" w:hAnsi="宋体" w:eastAsia="宋体"/>
          <w:color w:val="000000"/>
        </w:rPr>
      </w:pPr>
    </w:p>
    <w:p w14:paraId="7BF9007F">
      <w:pPr>
        <w:pStyle w:val="117"/>
        <w:rPr>
          <w:rFonts w:hint="eastAsia" w:ascii="宋体" w:hAnsi="宋体" w:eastAsia="宋体"/>
          <w:color w:val="000000"/>
        </w:rPr>
        <w:sectPr>
          <w:headerReference r:id="rId5" w:type="default"/>
          <w:footerReference r:id="rId6" w:type="default"/>
          <w:pgSz w:w="11906" w:h="16838"/>
          <w:pgMar w:top="1418" w:right="1418" w:bottom="1418" w:left="1418" w:header="794" w:footer="794" w:gutter="0"/>
          <w:pgNumType w:start="1"/>
          <w:cols w:space="720" w:num="1"/>
          <w:titlePg/>
          <w:docGrid w:linePitch="312" w:charSpace="0"/>
        </w:sectPr>
      </w:pPr>
    </w:p>
    <w:p w14:paraId="583CDEDA">
      <w:pPr>
        <w:pStyle w:val="117"/>
        <w:ind w:left="0" w:leftChars="0" w:firstLine="0" w:firstLineChars="0"/>
        <w:rPr>
          <w:rFonts w:hint="eastAsia" w:ascii="宋体" w:hAnsi="宋体" w:eastAsia="宋体"/>
          <w:color w:val="000000"/>
        </w:rPr>
      </w:pPr>
    </w:p>
    <w:p w14:paraId="7D018863">
      <w:pPr>
        <w:pStyle w:val="117"/>
        <w:rPr>
          <w:rFonts w:hint="eastAsia" w:ascii="宋体" w:hAnsi="宋体" w:eastAsia="宋体"/>
          <w:color w:val="000000"/>
        </w:rPr>
      </w:pPr>
    </w:p>
    <w:p w14:paraId="6DC1EB41">
      <w:pPr>
        <w:pStyle w:val="117"/>
        <w:rPr>
          <w:rFonts w:hint="eastAsia" w:ascii="宋体" w:hAnsi="宋体" w:eastAsia="宋体"/>
          <w:color w:val="000000"/>
        </w:rPr>
      </w:pPr>
    </w:p>
    <w:p w14:paraId="3F5851D4">
      <w:pPr>
        <w:pStyle w:val="117"/>
        <w:rPr>
          <w:rFonts w:hint="eastAsia" w:ascii="宋体" w:hAnsi="宋体" w:eastAsia="宋体"/>
          <w:color w:val="000000"/>
        </w:rPr>
      </w:pPr>
    </w:p>
    <w:p w14:paraId="7B4768B4">
      <w:pPr>
        <w:pStyle w:val="117"/>
        <w:ind w:left="0" w:leftChars="0" w:firstLine="0" w:firstLineChars="0"/>
        <w:rPr>
          <w:rFonts w:hint="eastAsia" w:ascii="宋体" w:hAnsi="宋体" w:eastAsia="宋体"/>
          <w:color w:val="000000"/>
        </w:rPr>
      </w:pPr>
    </w:p>
    <w:p w14:paraId="46959683">
      <w:pPr>
        <w:pStyle w:val="117"/>
        <w:rPr>
          <w:rFonts w:hint="eastAsia" w:ascii="宋体" w:hAnsi="宋体" w:eastAsia="宋体"/>
          <w:color w:val="000000"/>
        </w:rPr>
      </w:pPr>
    </w:p>
    <w:p w14:paraId="5C3952E8">
      <w:pPr>
        <w:pStyle w:val="117"/>
        <w:rPr>
          <w:rFonts w:hint="eastAsia" w:ascii="宋体" w:hAnsi="宋体" w:eastAsia="宋体"/>
          <w:color w:val="000000"/>
        </w:rPr>
      </w:pPr>
    </w:p>
    <w:p w14:paraId="510DEF11">
      <w:pPr>
        <w:pStyle w:val="26"/>
        <w:ind w:firstLine="2891" w:firstLineChars="900"/>
        <w:jc w:val="both"/>
        <w:outlineLvl w:val="9"/>
        <w:rPr>
          <w:rFonts w:ascii="宋体" w:hAnsi="宋体" w:cs="宋体"/>
          <w:color w:val="000000"/>
        </w:rPr>
      </w:pPr>
      <w:bookmarkStart w:id="2" w:name="_Toc31653"/>
    </w:p>
    <w:p w14:paraId="7F16AC9D">
      <w:pPr>
        <w:pStyle w:val="26"/>
        <w:ind w:firstLine="321" w:firstLineChars="100"/>
        <w:jc w:val="both"/>
        <w:rPr>
          <w:rFonts w:ascii="宋体" w:hAnsi="宋体" w:cs="宋体"/>
          <w:color w:val="000000"/>
          <w:kern w:val="44"/>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4747F782">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1130F87D">
            <w:pPr>
              <w:pStyle w:val="26"/>
              <w:keepNext w:val="0"/>
              <w:keepLines w:val="0"/>
              <w:suppressLineNumbers w:val="0"/>
              <w:spacing w:beforeAutospacing="0" w:afterAutospacing="0"/>
              <w:ind w:left="0" w:right="0"/>
              <w:jc w:val="both"/>
              <w:rPr>
                <w:rFonts w:hint="eastAsia" w:ascii="宋体" w:hAnsi="宋体" w:cs="宋体"/>
                <w:kern w:val="44"/>
                <w:sz w:val="36"/>
                <w:szCs w:val="36"/>
              </w:rPr>
            </w:pPr>
            <w:bookmarkStart w:id="3" w:name="_Toc6140"/>
            <w:r>
              <w:rPr>
                <w:rFonts w:hint="eastAsia" w:ascii="宋体" w:hAnsi="宋体" w:cs="宋体"/>
                <w:kern w:val="44"/>
                <w:sz w:val="36"/>
                <w:szCs w:val="36"/>
              </w:rPr>
              <w:t>第一部分</w:t>
            </w:r>
            <w:bookmarkEnd w:id="3"/>
            <w:r>
              <w:rPr>
                <w:rFonts w:hint="eastAsia" w:ascii="宋体" w:hAnsi="宋体" w:cs="宋体"/>
                <w:kern w:val="44"/>
                <w:sz w:val="36"/>
                <w:szCs w:val="36"/>
              </w:rPr>
              <w:t xml:space="preserve">  </w:t>
            </w:r>
          </w:p>
        </w:tc>
      </w:tr>
    </w:tbl>
    <w:p w14:paraId="349614EB">
      <w:pPr>
        <w:pStyle w:val="26"/>
        <w:jc w:val="right"/>
        <w:rPr>
          <w:rFonts w:ascii="宋体" w:hAnsi="宋体" w:cs="宋体"/>
          <w:color w:val="FF0000"/>
          <w:kern w:val="44"/>
          <w:sz w:val="36"/>
          <w:szCs w:val="36"/>
        </w:rPr>
      </w:pPr>
      <w:bookmarkStart w:id="4" w:name="_Toc31438"/>
      <w:r>
        <w:rPr>
          <w:rFonts w:hint="eastAsia" w:ascii="宋体" w:hAnsi="宋体" w:cs="宋体"/>
          <w:kern w:val="44"/>
          <w:sz w:val="36"/>
          <w:szCs w:val="36"/>
        </w:rPr>
        <w:t>竞争性磋商公告</w:t>
      </w:r>
      <w:bookmarkEnd w:id="0"/>
      <w:bookmarkEnd w:id="1"/>
      <w:bookmarkEnd w:id="2"/>
      <w:bookmarkEnd w:id="4"/>
    </w:p>
    <w:p w14:paraId="07F516B4">
      <w:pPr>
        <w:keepNext w:val="0"/>
        <w:keepLines w:val="0"/>
        <w:widowControl/>
        <w:suppressLineNumbers w:val="0"/>
        <w:jc w:val="center"/>
        <w:rPr>
          <w:rFonts w:hint="eastAsia" w:ascii="Times New Roman" w:hAnsi="Times New Roman" w:eastAsia="宋体" w:cs="Times New Roman"/>
          <w:b/>
          <w:bCs/>
          <w:kern w:val="44"/>
          <w:sz w:val="30"/>
          <w:szCs w:val="44"/>
          <w:lang w:val="en-US" w:eastAsia="zh-CN" w:bidi="ar-SA"/>
        </w:rPr>
      </w:pPr>
      <w:r>
        <w:rPr>
          <w:color w:val="000000"/>
        </w:rPr>
        <w:br w:type="page"/>
      </w:r>
      <w:r>
        <w:rPr>
          <w:rFonts w:hint="eastAsia" w:cs="Times New Roman"/>
          <w:b/>
          <w:bCs/>
          <w:kern w:val="44"/>
          <w:sz w:val="30"/>
          <w:szCs w:val="44"/>
          <w:lang w:val="en-US" w:eastAsia="zh-CN" w:bidi="ar-SA"/>
        </w:rPr>
        <w:t>西安市中医医院医用冷藏箱及超微量紫外分光光度计采购项目（二次）</w:t>
      </w:r>
    </w:p>
    <w:p w14:paraId="7BC5132A">
      <w:pPr>
        <w:keepNext w:val="0"/>
        <w:keepLines w:val="0"/>
        <w:widowControl/>
        <w:suppressLineNumbers w:val="0"/>
        <w:jc w:val="center"/>
        <w:rPr>
          <w:rFonts w:hint="eastAsia" w:ascii="Times New Roman" w:hAnsi="Times New Roman" w:eastAsia="宋体" w:cs="Times New Roman"/>
          <w:b/>
          <w:bCs/>
          <w:kern w:val="44"/>
          <w:sz w:val="30"/>
          <w:szCs w:val="44"/>
          <w:lang w:val="en-US" w:eastAsia="zh-CN" w:bidi="ar-SA"/>
        </w:rPr>
      </w:pPr>
      <w:r>
        <w:rPr>
          <w:rFonts w:hint="eastAsia" w:ascii="Times New Roman" w:hAnsi="Times New Roman" w:eastAsia="宋体" w:cs="Times New Roman"/>
          <w:b/>
          <w:bCs/>
          <w:kern w:val="44"/>
          <w:sz w:val="30"/>
          <w:szCs w:val="44"/>
          <w:lang w:val="en-US" w:eastAsia="zh-CN" w:bidi="ar-SA"/>
        </w:rPr>
        <w:t>竞争性磋商公告</w:t>
      </w:r>
    </w:p>
    <w:p w14:paraId="476E6834">
      <w:pPr>
        <w:keepNext w:val="0"/>
        <w:keepLines w:val="0"/>
        <w:pageBreakBefore w:val="0"/>
        <w:widowControl/>
        <w:suppressLineNumbers w:val="0"/>
        <w:kinsoku/>
        <w:wordWrap/>
        <w:overflowPunct/>
        <w:topLinePunct w:val="0"/>
        <w:autoSpaceDE/>
        <w:autoSpaceDN/>
        <w:bidi w:val="0"/>
        <w:adjustRightInd/>
        <w:snapToGrid w:val="0"/>
        <w:spacing w:line="240" w:lineRule="auto"/>
        <w:jc w:val="both"/>
        <w:textAlignment w:val="auto"/>
        <w:rPr>
          <w:rStyle w:val="41"/>
          <w:lang w:val="en-US" w:eastAsia="zh-CN"/>
        </w:rPr>
      </w:pPr>
      <w:r>
        <w:rPr>
          <w:rFonts w:ascii="Times New Roman" w:hAnsi="Times New Roman" w:eastAsia="宋体" w:cs="Times New Roman"/>
          <w:b/>
          <w:bCs/>
          <w:kern w:val="44"/>
          <w:sz w:val="30"/>
          <w:szCs w:val="44"/>
        </w:rPr>
        <w:t xml:space="preserve">项目概况 </w:t>
      </w:r>
    </w:p>
    <w:p w14:paraId="5348745F">
      <w:pPr>
        <w:pStyle w:val="25"/>
        <w:keepNext w:val="0"/>
        <w:keepLines w:val="0"/>
        <w:pageBreakBefore w:val="0"/>
        <w:widowControl/>
        <w:kinsoku/>
        <w:wordWrap/>
        <w:overflowPunct/>
        <w:topLinePunct w:val="0"/>
        <w:autoSpaceDE/>
        <w:autoSpaceDN/>
        <w:bidi w:val="0"/>
        <w:adjustRightInd/>
        <w:snapToGrid w:val="0"/>
        <w:spacing w:before="150" w:beforeLines="0" w:beforeAutospacing="0" w:after="150" w:afterLines="0" w:afterAutospacing="0" w:line="240" w:lineRule="auto"/>
        <w:textAlignment w:val="auto"/>
        <w:rPr>
          <w:rFonts w:ascii="Times New Roman" w:hAnsi="Times New Roman" w:eastAsia="宋体" w:cs="Times New Roman"/>
          <w:b/>
          <w:bCs/>
          <w:kern w:val="44"/>
          <w:sz w:val="30"/>
          <w:szCs w:val="44"/>
        </w:rPr>
      </w:pPr>
      <w:r>
        <w:rPr>
          <w:rFonts w:ascii="Times New Roman" w:hAnsi="Times New Roman" w:eastAsia="宋体" w:cs="Times New Roman"/>
          <w:b/>
          <w:bCs/>
          <w:kern w:val="44"/>
          <w:sz w:val="30"/>
          <w:szCs w:val="44"/>
        </w:rPr>
        <mc:AlternateContent>
          <mc:Choice Requires="wps">
            <w:drawing>
              <wp:inline distT="0" distB="0" distL="114300" distR="114300">
                <wp:extent cx="6043295" cy="1006475"/>
                <wp:effectExtent l="7620" t="8255" r="26035" b="13970"/>
                <wp:docPr id="1" name="文本框 5"/>
                <wp:cNvGraphicFramePr/>
                <a:graphic xmlns:a="http://schemas.openxmlformats.org/drawingml/2006/main">
                  <a:graphicData uri="http://schemas.microsoft.com/office/word/2010/wordprocessingShape">
                    <wps:wsp>
                      <wps:cNvSpPr txBox="1"/>
                      <wps:spPr>
                        <a:xfrm>
                          <a:off x="0" y="0"/>
                          <a:ext cx="6043295" cy="1006475"/>
                        </a:xfrm>
                        <a:prstGeom prst="rect">
                          <a:avLst/>
                        </a:prstGeom>
                        <a:noFill/>
                        <a:ln w="15875" cap="flat" cmpd="sng">
                          <a:solidFill>
                            <a:srgbClr val="000000"/>
                          </a:solidFill>
                          <a:prstDash val="solid"/>
                          <a:miter/>
                          <a:headEnd type="none" w="med" len="med"/>
                          <a:tailEnd type="none" w="med" len="med"/>
                        </a:ln>
                      </wps:spPr>
                      <wps:txbx>
                        <w:txbxContent>
                          <w:p w14:paraId="6D97EB10">
                            <w:pPr>
                              <w:pStyle w:val="25"/>
                              <w:widowControl/>
                              <w:spacing w:before="150" w:beforeAutospacing="0" w:after="150" w:afterAutospacing="0" w:line="360" w:lineRule="auto"/>
                              <w:ind w:firstLine="480" w:firstLineChars="200"/>
                            </w:pPr>
                            <w:r>
                              <w:rPr>
                                <w:rFonts w:hint="eastAsia" w:ascii="宋体" w:hAnsi="宋体" w:cs="宋体"/>
                                <w:sz w:val="24"/>
                                <w:szCs w:val="32"/>
                                <w:lang w:eastAsia="zh-CN"/>
                              </w:rPr>
                              <w:t>西安市中医医院医用冷藏箱及超微量紫外分光光度计采购项目</w:t>
                            </w:r>
                            <w:r>
                              <w:rPr>
                                <w:rFonts w:hint="eastAsia" w:cs="宋体"/>
                                <w:sz w:val="24"/>
                                <w:szCs w:val="32"/>
                                <w:lang w:eastAsia="zh-CN"/>
                              </w:rPr>
                              <w:t>（</w:t>
                            </w:r>
                            <w:r>
                              <w:rPr>
                                <w:rFonts w:hint="eastAsia" w:cs="宋体"/>
                                <w:sz w:val="24"/>
                                <w:szCs w:val="32"/>
                                <w:lang w:val="en-US" w:eastAsia="zh-CN"/>
                              </w:rPr>
                              <w:t>二次</w:t>
                            </w:r>
                            <w:r>
                              <w:rPr>
                                <w:rFonts w:hint="eastAsia" w:cs="宋体"/>
                                <w:sz w:val="24"/>
                                <w:szCs w:val="32"/>
                                <w:lang w:eastAsia="zh-CN"/>
                              </w:rPr>
                              <w:t>）</w:t>
                            </w:r>
                            <w:r>
                              <w:rPr>
                                <w:rFonts w:hint="eastAsia" w:ascii="宋体" w:hAnsi="宋体" w:eastAsia="宋体" w:cs="宋体"/>
                                <w:szCs w:val="22"/>
                              </w:rPr>
                              <w:t>的潜在</w:t>
                            </w:r>
                            <w:r>
                              <w:rPr>
                                <w:rFonts w:hint="eastAsia" w:ascii="宋体" w:hAnsi="宋体" w:eastAsia="宋体" w:cs="宋体"/>
                                <w:szCs w:val="22"/>
                                <w:lang w:val="en-US" w:eastAsia="zh-CN"/>
                              </w:rPr>
                              <w:t>供应商</w:t>
                            </w:r>
                            <w:r>
                              <w:rPr>
                                <w:rFonts w:hint="eastAsia" w:ascii="宋体" w:hAnsi="宋体" w:eastAsia="宋体" w:cs="宋体"/>
                                <w:szCs w:val="22"/>
                              </w:rPr>
                              <w:t>应在</w:t>
                            </w:r>
                            <w:r>
                              <w:rPr>
                                <w:rFonts w:hint="eastAsia" w:ascii="宋体" w:hAnsi="宋体" w:cs="宋体"/>
                                <w:szCs w:val="22"/>
                                <w:lang w:eastAsia="zh-CN"/>
                              </w:rPr>
                              <w:t>陕西省西安市雁塔区雁南二路西京公司西京科创园三号楼25楼</w:t>
                            </w:r>
                            <w:r>
                              <w:rPr>
                                <w:rFonts w:hint="eastAsia" w:ascii="宋体" w:hAnsi="宋体" w:eastAsia="宋体" w:cs="宋体"/>
                                <w:szCs w:val="22"/>
                              </w:rPr>
                              <w:t>获取</w:t>
                            </w:r>
                            <w:r>
                              <w:rPr>
                                <w:rFonts w:hint="eastAsia" w:ascii="宋体" w:hAnsi="宋体" w:eastAsia="宋体" w:cs="宋体"/>
                                <w:szCs w:val="22"/>
                                <w:lang w:val="en-US" w:eastAsia="zh-CN"/>
                              </w:rPr>
                              <w:t>磋商</w:t>
                            </w:r>
                            <w:r>
                              <w:rPr>
                                <w:rFonts w:hint="eastAsia" w:ascii="宋体" w:hAnsi="宋体" w:eastAsia="宋体" w:cs="宋体"/>
                                <w:szCs w:val="22"/>
                              </w:rPr>
                              <w:t>文件，并于</w:t>
                            </w:r>
                            <w:r>
                              <w:rPr>
                                <w:rFonts w:hint="eastAsia" w:ascii="宋体" w:hAnsi="宋体" w:eastAsia="宋体" w:cs="宋体"/>
                                <w:szCs w:val="22"/>
                                <w:highlight w:val="none"/>
                              </w:rPr>
                              <w:t>202</w:t>
                            </w:r>
                            <w:r>
                              <w:rPr>
                                <w:rFonts w:hint="eastAsia" w:ascii="宋体" w:hAnsi="宋体" w:cs="宋体"/>
                                <w:szCs w:val="22"/>
                                <w:highlight w:val="none"/>
                                <w:lang w:val="en-US" w:eastAsia="zh-CN"/>
                              </w:rPr>
                              <w:t>5</w:t>
                            </w:r>
                            <w:r>
                              <w:rPr>
                                <w:rFonts w:hint="eastAsia" w:ascii="宋体" w:hAnsi="宋体" w:eastAsia="宋体" w:cs="宋体"/>
                                <w:szCs w:val="22"/>
                                <w:highlight w:val="none"/>
                              </w:rPr>
                              <w:t>年11月17日14时30分（北京时间）前递交</w:t>
                            </w:r>
                            <w:r>
                              <w:rPr>
                                <w:rFonts w:hint="eastAsia" w:ascii="宋体" w:hAnsi="宋体" w:eastAsia="宋体" w:cs="宋体"/>
                                <w:szCs w:val="22"/>
                                <w:highlight w:val="none"/>
                                <w:lang w:val="en-US" w:eastAsia="zh-CN"/>
                              </w:rPr>
                              <w:t>磋商响应</w:t>
                            </w:r>
                            <w:r>
                              <w:rPr>
                                <w:rFonts w:hint="eastAsia" w:ascii="宋体" w:hAnsi="宋体" w:eastAsia="宋体" w:cs="宋体"/>
                                <w:szCs w:val="22"/>
                                <w:highlight w:val="none"/>
                              </w:rPr>
                              <w:t>文件。</w:t>
                            </w:r>
                          </w:p>
                        </w:txbxContent>
                      </wps:txbx>
                      <wps:bodyPr vert="horz" wrap="square" anchor="t" anchorCtr="0" upright="1"/>
                    </wps:wsp>
                  </a:graphicData>
                </a:graphic>
              </wp:inline>
            </w:drawing>
          </mc:Choice>
          <mc:Fallback>
            <w:pict>
              <v:shape id="文本框 5" o:spid="_x0000_s1026" o:spt="202" type="#_x0000_t202" style="height:79.25pt;width:475.85pt;" filled="f" stroked="t" coordsize="21600,21600" o:gfxdata="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Pwq9w0gAA&#10;AAUBAAAPAAAAAAAAAAEAIAAAACIAAABkcnMvZG93bnJldi54bWxQSwECFAAUAAAACACHTuJAykFv&#10;GSQCAABCBAAADgAAAAAAAAABACAAAAAhAQAAZHJzL2Uyb0RvYy54bWxQSwUGAAAAAAYABgBZAQAA&#10;twUAAAAA&#10;">
                <v:fill on="f" focussize="0,0"/>
                <v:stroke weight="1.25pt" color="#000000" joinstyle="miter"/>
                <v:imagedata o:title=""/>
                <o:lock v:ext="edit" aspectratio="f"/>
                <v:textbox>
                  <w:txbxContent>
                    <w:p w14:paraId="6D97EB10">
                      <w:pPr>
                        <w:pStyle w:val="25"/>
                        <w:widowControl/>
                        <w:spacing w:before="150" w:beforeAutospacing="0" w:after="150" w:afterAutospacing="0" w:line="360" w:lineRule="auto"/>
                        <w:ind w:firstLine="480" w:firstLineChars="200"/>
                      </w:pPr>
                      <w:r>
                        <w:rPr>
                          <w:rFonts w:hint="eastAsia" w:ascii="宋体" w:hAnsi="宋体" w:cs="宋体"/>
                          <w:sz w:val="24"/>
                          <w:szCs w:val="32"/>
                          <w:lang w:eastAsia="zh-CN"/>
                        </w:rPr>
                        <w:t>西安市中医医院医用冷藏箱及超微量紫外分光光度计采购项目</w:t>
                      </w:r>
                      <w:r>
                        <w:rPr>
                          <w:rFonts w:hint="eastAsia" w:cs="宋体"/>
                          <w:sz w:val="24"/>
                          <w:szCs w:val="32"/>
                          <w:lang w:eastAsia="zh-CN"/>
                        </w:rPr>
                        <w:t>（</w:t>
                      </w:r>
                      <w:r>
                        <w:rPr>
                          <w:rFonts w:hint="eastAsia" w:cs="宋体"/>
                          <w:sz w:val="24"/>
                          <w:szCs w:val="32"/>
                          <w:lang w:val="en-US" w:eastAsia="zh-CN"/>
                        </w:rPr>
                        <w:t>二次</w:t>
                      </w:r>
                      <w:r>
                        <w:rPr>
                          <w:rFonts w:hint="eastAsia" w:cs="宋体"/>
                          <w:sz w:val="24"/>
                          <w:szCs w:val="32"/>
                          <w:lang w:eastAsia="zh-CN"/>
                        </w:rPr>
                        <w:t>）</w:t>
                      </w:r>
                      <w:r>
                        <w:rPr>
                          <w:rFonts w:hint="eastAsia" w:ascii="宋体" w:hAnsi="宋体" w:eastAsia="宋体" w:cs="宋体"/>
                          <w:szCs w:val="22"/>
                        </w:rPr>
                        <w:t>的潜在</w:t>
                      </w:r>
                      <w:r>
                        <w:rPr>
                          <w:rFonts w:hint="eastAsia" w:ascii="宋体" w:hAnsi="宋体" w:eastAsia="宋体" w:cs="宋体"/>
                          <w:szCs w:val="22"/>
                          <w:lang w:val="en-US" w:eastAsia="zh-CN"/>
                        </w:rPr>
                        <w:t>供应商</w:t>
                      </w:r>
                      <w:r>
                        <w:rPr>
                          <w:rFonts w:hint="eastAsia" w:ascii="宋体" w:hAnsi="宋体" w:eastAsia="宋体" w:cs="宋体"/>
                          <w:szCs w:val="22"/>
                        </w:rPr>
                        <w:t>应在</w:t>
                      </w:r>
                      <w:r>
                        <w:rPr>
                          <w:rFonts w:hint="eastAsia" w:ascii="宋体" w:hAnsi="宋体" w:cs="宋体"/>
                          <w:szCs w:val="22"/>
                          <w:lang w:eastAsia="zh-CN"/>
                        </w:rPr>
                        <w:t>陕西省西安市雁塔区雁南二路西京公司西京科创园三号楼25楼</w:t>
                      </w:r>
                      <w:r>
                        <w:rPr>
                          <w:rFonts w:hint="eastAsia" w:ascii="宋体" w:hAnsi="宋体" w:eastAsia="宋体" w:cs="宋体"/>
                          <w:szCs w:val="22"/>
                        </w:rPr>
                        <w:t>获取</w:t>
                      </w:r>
                      <w:r>
                        <w:rPr>
                          <w:rFonts w:hint="eastAsia" w:ascii="宋体" w:hAnsi="宋体" w:eastAsia="宋体" w:cs="宋体"/>
                          <w:szCs w:val="22"/>
                          <w:lang w:val="en-US" w:eastAsia="zh-CN"/>
                        </w:rPr>
                        <w:t>磋商</w:t>
                      </w:r>
                      <w:r>
                        <w:rPr>
                          <w:rFonts w:hint="eastAsia" w:ascii="宋体" w:hAnsi="宋体" w:eastAsia="宋体" w:cs="宋体"/>
                          <w:szCs w:val="22"/>
                        </w:rPr>
                        <w:t>文件，并于</w:t>
                      </w:r>
                      <w:r>
                        <w:rPr>
                          <w:rFonts w:hint="eastAsia" w:ascii="宋体" w:hAnsi="宋体" w:eastAsia="宋体" w:cs="宋体"/>
                          <w:szCs w:val="22"/>
                          <w:highlight w:val="none"/>
                        </w:rPr>
                        <w:t>202</w:t>
                      </w:r>
                      <w:r>
                        <w:rPr>
                          <w:rFonts w:hint="eastAsia" w:ascii="宋体" w:hAnsi="宋体" w:cs="宋体"/>
                          <w:szCs w:val="22"/>
                          <w:highlight w:val="none"/>
                          <w:lang w:val="en-US" w:eastAsia="zh-CN"/>
                        </w:rPr>
                        <w:t>5</w:t>
                      </w:r>
                      <w:r>
                        <w:rPr>
                          <w:rFonts w:hint="eastAsia" w:ascii="宋体" w:hAnsi="宋体" w:eastAsia="宋体" w:cs="宋体"/>
                          <w:szCs w:val="22"/>
                          <w:highlight w:val="none"/>
                        </w:rPr>
                        <w:t>年11月17日14时30分（北京时间）前递交</w:t>
                      </w:r>
                      <w:r>
                        <w:rPr>
                          <w:rFonts w:hint="eastAsia" w:ascii="宋体" w:hAnsi="宋体" w:eastAsia="宋体" w:cs="宋体"/>
                          <w:szCs w:val="22"/>
                          <w:highlight w:val="none"/>
                          <w:lang w:val="en-US" w:eastAsia="zh-CN"/>
                        </w:rPr>
                        <w:t>磋商响应</w:t>
                      </w:r>
                      <w:r>
                        <w:rPr>
                          <w:rFonts w:hint="eastAsia" w:ascii="宋体" w:hAnsi="宋体" w:eastAsia="宋体" w:cs="宋体"/>
                          <w:szCs w:val="22"/>
                          <w:highlight w:val="none"/>
                        </w:rPr>
                        <w:t>文件。</w:t>
                      </w:r>
                    </w:p>
                  </w:txbxContent>
                </v:textbox>
                <w10:wrap type="none"/>
                <w10:anchorlock/>
              </v:shape>
            </w:pict>
          </mc:Fallback>
        </mc:AlternateContent>
      </w:r>
    </w:p>
    <w:p w14:paraId="0453455C">
      <w:pPr>
        <w:pStyle w:val="7"/>
        <w:keepNext w:val="0"/>
        <w:keepLines w:val="0"/>
        <w:pageBreakBefore w:val="0"/>
        <w:widowControl/>
        <w:kinsoku/>
        <w:wordWrap/>
        <w:overflowPunct/>
        <w:topLinePunct w:val="0"/>
        <w:autoSpaceDE/>
        <w:autoSpaceDN/>
        <w:bidi w:val="0"/>
        <w:adjustRightInd/>
        <w:snapToGrid w:val="0"/>
        <w:spacing w:before="150" w:beforeAutospacing="0" w:after="150" w:afterAutospacing="0" w:line="240" w:lineRule="auto"/>
        <w:textAlignment w:val="auto"/>
        <w:rPr>
          <w:rStyle w:val="32"/>
          <w:rFonts w:ascii="Times New Roman" w:hAnsi="Times New Roman" w:eastAsia="宋体" w:cs="宋体"/>
          <w:b/>
          <w:bCs w:val="0"/>
          <w:sz w:val="28"/>
          <w:szCs w:val="28"/>
          <w:lang w:bidi="ar-SA"/>
        </w:rPr>
      </w:pPr>
      <w:r>
        <w:rPr>
          <w:rStyle w:val="32"/>
          <w:rFonts w:hint="eastAsia" w:ascii="Times New Roman" w:hAnsi="Times New Roman" w:eastAsia="宋体" w:cs="宋体"/>
          <w:b/>
          <w:bCs w:val="0"/>
          <w:sz w:val="28"/>
          <w:szCs w:val="28"/>
          <w:lang w:val="en-US" w:eastAsia="zh-CN" w:bidi="ar-SA"/>
        </w:rPr>
        <w:t>一、</w:t>
      </w:r>
      <w:r>
        <w:rPr>
          <w:rStyle w:val="32"/>
          <w:rFonts w:ascii="Times New Roman" w:hAnsi="Times New Roman" w:eastAsia="宋体" w:cs="宋体"/>
          <w:b/>
          <w:bCs w:val="0"/>
          <w:sz w:val="28"/>
          <w:szCs w:val="28"/>
          <w:lang w:bidi="ar-SA"/>
        </w:rPr>
        <w:t>项目基本情况</w:t>
      </w:r>
    </w:p>
    <w:p w14:paraId="411135A7">
      <w:pPr>
        <w:spacing w:line="360" w:lineRule="auto"/>
        <w:rPr>
          <w:rFonts w:hint="default" w:ascii="宋体" w:hAnsi="宋体" w:eastAsia="宋体" w:cs="宋体"/>
          <w:sz w:val="24"/>
          <w:szCs w:val="32"/>
          <w:lang w:val="en-US" w:eastAsia="zh-CN"/>
        </w:rPr>
      </w:pPr>
      <w:r>
        <w:rPr>
          <w:rFonts w:hint="eastAsia" w:ascii="宋体" w:hAnsi="宋体" w:eastAsia="宋体" w:cs="宋体"/>
          <w:sz w:val="24"/>
          <w:szCs w:val="32"/>
        </w:rPr>
        <w:t>项目编号：</w:t>
      </w:r>
      <w:r>
        <w:rPr>
          <w:rFonts w:hint="eastAsia" w:ascii="宋体" w:hAnsi="宋体" w:eastAsia="宋体" w:cs="宋体"/>
          <w:sz w:val="24"/>
          <w:szCs w:val="32"/>
          <w:lang w:eastAsia="zh-CN"/>
        </w:rPr>
        <w:t>THXZB2025-1069</w:t>
      </w:r>
    </w:p>
    <w:p w14:paraId="100A4EE9">
      <w:pPr>
        <w:spacing w:line="360" w:lineRule="auto"/>
        <w:rPr>
          <w:rFonts w:hint="eastAsia" w:ascii="宋体" w:hAnsi="宋体" w:eastAsia="宋体" w:cs="宋体"/>
          <w:sz w:val="24"/>
          <w:szCs w:val="32"/>
          <w:lang w:eastAsia="zh-CN"/>
        </w:rPr>
      </w:pPr>
      <w:r>
        <w:rPr>
          <w:rFonts w:hint="eastAsia" w:ascii="宋体" w:hAnsi="宋体" w:eastAsia="宋体" w:cs="宋体"/>
          <w:sz w:val="24"/>
          <w:szCs w:val="32"/>
        </w:rPr>
        <w:t>项目名称：</w:t>
      </w:r>
      <w:r>
        <w:rPr>
          <w:rFonts w:hint="eastAsia" w:ascii="宋体" w:hAnsi="宋体" w:cs="宋体"/>
          <w:sz w:val="24"/>
          <w:szCs w:val="32"/>
          <w:lang w:eastAsia="zh-CN"/>
        </w:rPr>
        <w:t>西安市中医医院医用冷藏箱及超微量紫外分光光度计采购项目（二次）</w:t>
      </w:r>
    </w:p>
    <w:p w14:paraId="74905F93">
      <w:pPr>
        <w:spacing w:line="360" w:lineRule="auto"/>
        <w:rPr>
          <w:rFonts w:hint="eastAsia" w:ascii="宋体" w:hAnsi="宋体" w:eastAsia="宋体" w:cs="宋体"/>
          <w:sz w:val="24"/>
          <w:szCs w:val="32"/>
        </w:rPr>
      </w:pPr>
      <w:r>
        <w:rPr>
          <w:rFonts w:hint="eastAsia" w:ascii="宋体" w:hAnsi="宋体" w:eastAsia="宋体" w:cs="宋体"/>
          <w:sz w:val="24"/>
          <w:szCs w:val="32"/>
        </w:rPr>
        <w:t>采购方式：竞争性磋商</w:t>
      </w:r>
    </w:p>
    <w:p w14:paraId="7127D99F">
      <w:pPr>
        <w:spacing w:line="360" w:lineRule="auto"/>
        <w:rPr>
          <w:rFonts w:hint="eastAsia" w:ascii="宋体" w:hAnsi="宋体" w:eastAsia="宋体" w:cs="宋体"/>
          <w:sz w:val="24"/>
          <w:szCs w:val="32"/>
        </w:rPr>
      </w:pPr>
      <w:r>
        <w:rPr>
          <w:rFonts w:hint="eastAsia" w:ascii="宋体" w:hAnsi="宋体" w:eastAsia="宋体" w:cs="宋体"/>
          <w:sz w:val="24"/>
          <w:szCs w:val="32"/>
        </w:rPr>
        <w:t>预算金额</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158000.00</w:t>
      </w:r>
      <w:r>
        <w:rPr>
          <w:rFonts w:hint="eastAsia" w:ascii="宋体" w:hAnsi="宋体" w:eastAsia="宋体" w:cs="宋体"/>
          <w:sz w:val="24"/>
          <w:szCs w:val="32"/>
        </w:rPr>
        <w:t>元</w:t>
      </w:r>
    </w:p>
    <w:p w14:paraId="237507E7">
      <w:pPr>
        <w:spacing w:line="360" w:lineRule="auto"/>
        <w:rPr>
          <w:rFonts w:hint="eastAsia" w:ascii="宋体" w:hAnsi="宋体" w:eastAsia="宋体" w:cs="宋体"/>
          <w:sz w:val="24"/>
          <w:szCs w:val="32"/>
        </w:rPr>
      </w:pPr>
      <w:r>
        <w:rPr>
          <w:rFonts w:hint="eastAsia" w:ascii="宋体" w:hAnsi="宋体" w:eastAsia="宋体" w:cs="宋体"/>
          <w:sz w:val="24"/>
          <w:szCs w:val="32"/>
        </w:rPr>
        <w:t>采购需求：</w:t>
      </w:r>
    </w:p>
    <w:p w14:paraId="27AC0B52">
      <w:pPr>
        <w:spacing w:line="360" w:lineRule="auto"/>
        <w:rPr>
          <w:rFonts w:hint="eastAsia" w:ascii="宋体" w:hAnsi="宋体" w:eastAsia="宋体" w:cs="宋体"/>
          <w:sz w:val="24"/>
          <w:szCs w:val="32"/>
          <w:lang w:eastAsia="zh-CN"/>
        </w:rPr>
      </w:pPr>
      <w:r>
        <w:rPr>
          <w:rFonts w:hint="eastAsia" w:ascii="宋体" w:hAnsi="宋体" w:cs="宋体"/>
          <w:sz w:val="24"/>
          <w:szCs w:val="32"/>
          <w:lang w:eastAsia="zh-CN"/>
        </w:rPr>
        <w:t>采购包</w:t>
      </w:r>
      <w:r>
        <w:rPr>
          <w:rFonts w:hint="eastAsia" w:ascii="宋体" w:hAnsi="宋体" w:eastAsia="宋体" w:cs="宋体"/>
          <w:sz w:val="24"/>
          <w:szCs w:val="32"/>
        </w:rPr>
        <w:t>1(</w:t>
      </w:r>
      <w:r>
        <w:rPr>
          <w:rFonts w:hint="eastAsia" w:ascii="宋体" w:hAnsi="宋体" w:eastAsia="宋体" w:cs="宋体"/>
          <w:sz w:val="24"/>
          <w:szCs w:val="32"/>
          <w:lang w:eastAsia="zh-CN"/>
        </w:rPr>
        <w:t>医用冷藏箱</w:t>
      </w:r>
      <w:r>
        <w:rPr>
          <w:rFonts w:hint="eastAsia" w:ascii="宋体" w:hAnsi="宋体" w:eastAsia="宋体" w:cs="宋体"/>
          <w:sz w:val="24"/>
          <w:szCs w:val="32"/>
        </w:rPr>
        <w:t>)</w:t>
      </w:r>
      <w:r>
        <w:rPr>
          <w:rFonts w:hint="eastAsia" w:ascii="宋体" w:hAnsi="宋体" w:eastAsia="宋体" w:cs="宋体"/>
          <w:sz w:val="24"/>
          <w:szCs w:val="32"/>
          <w:lang w:eastAsia="zh-CN"/>
        </w:rPr>
        <w:t>：</w:t>
      </w:r>
    </w:p>
    <w:p w14:paraId="70AEB208">
      <w:pPr>
        <w:spacing w:line="360" w:lineRule="auto"/>
        <w:rPr>
          <w:rFonts w:hint="eastAsia" w:ascii="宋体" w:hAnsi="宋体" w:eastAsia="宋体" w:cs="宋体"/>
          <w:sz w:val="24"/>
          <w:szCs w:val="32"/>
        </w:rPr>
      </w:pPr>
      <w:r>
        <w:rPr>
          <w:rFonts w:hint="eastAsia" w:ascii="宋体" w:hAnsi="宋体" w:cs="宋体"/>
          <w:sz w:val="24"/>
          <w:szCs w:val="32"/>
          <w:lang w:eastAsia="zh-CN"/>
        </w:rPr>
        <w:t>采购包</w:t>
      </w:r>
      <w:r>
        <w:rPr>
          <w:rFonts w:hint="eastAsia" w:ascii="宋体" w:hAnsi="宋体" w:eastAsia="宋体" w:cs="宋体"/>
          <w:sz w:val="24"/>
          <w:szCs w:val="32"/>
        </w:rPr>
        <w:t>预算金额：</w:t>
      </w:r>
      <w:r>
        <w:rPr>
          <w:rFonts w:hint="eastAsia" w:ascii="宋体" w:hAnsi="宋体" w:eastAsia="宋体" w:cs="宋体"/>
          <w:sz w:val="24"/>
          <w:szCs w:val="32"/>
          <w:lang w:val="en-US" w:eastAsia="zh-CN"/>
        </w:rPr>
        <w:t>108000.00</w:t>
      </w:r>
      <w:r>
        <w:rPr>
          <w:rFonts w:hint="eastAsia" w:ascii="宋体" w:hAnsi="宋体" w:eastAsia="宋体" w:cs="宋体"/>
          <w:sz w:val="24"/>
          <w:szCs w:val="32"/>
        </w:rPr>
        <w:t>元</w:t>
      </w:r>
    </w:p>
    <w:tbl>
      <w:tblPr>
        <w:tblStyle w:val="29"/>
        <w:tblW w:w="989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44"/>
        <w:gridCol w:w="1388"/>
        <w:gridCol w:w="2040"/>
        <w:gridCol w:w="1122"/>
        <w:gridCol w:w="1320"/>
        <w:gridCol w:w="1632"/>
        <w:gridCol w:w="1551"/>
      </w:tblGrid>
      <w:tr w14:paraId="3F44A0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Header/>
          <w:tblCellSpacing w:w="0" w:type="dxa"/>
          <w:jc w:val="center"/>
        </w:trPr>
        <w:tc>
          <w:tcPr>
            <w:tcW w:w="844" w:type="dxa"/>
            <w:noWrap w:val="0"/>
            <w:vAlign w:val="center"/>
          </w:tcPr>
          <w:p w14:paraId="140473A5">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品目号</w:t>
            </w:r>
          </w:p>
        </w:tc>
        <w:tc>
          <w:tcPr>
            <w:tcW w:w="1388" w:type="dxa"/>
            <w:noWrap w:val="0"/>
            <w:vAlign w:val="center"/>
          </w:tcPr>
          <w:p w14:paraId="0E1281C7">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品目名称</w:t>
            </w:r>
          </w:p>
        </w:tc>
        <w:tc>
          <w:tcPr>
            <w:tcW w:w="2040" w:type="dxa"/>
            <w:noWrap w:val="0"/>
            <w:vAlign w:val="center"/>
          </w:tcPr>
          <w:p w14:paraId="544ADA2F">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采购标的</w:t>
            </w:r>
          </w:p>
        </w:tc>
        <w:tc>
          <w:tcPr>
            <w:tcW w:w="1122" w:type="dxa"/>
            <w:noWrap w:val="0"/>
            <w:vAlign w:val="center"/>
          </w:tcPr>
          <w:p w14:paraId="2CB49947">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4"/>
                <w:szCs w:val="24"/>
                <w:lang w:val="en-US" w:eastAsia="zh-CN" w:bidi="ar"/>
              </w:rPr>
            </w:pPr>
            <w:r>
              <w:rPr>
                <w:rFonts w:hint="default" w:ascii="宋体" w:hAnsi="宋体" w:eastAsia="宋体" w:cs="宋体"/>
                <w:b/>
                <w:kern w:val="0"/>
                <w:sz w:val="24"/>
                <w:szCs w:val="24"/>
                <w:lang w:val="en-US" w:eastAsia="zh-CN" w:bidi="ar"/>
              </w:rPr>
              <w:t>数量</w:t>
            </w:r>
          </w:p>
          <w:p w14:paraId="5B0FD92D">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（单位）</w:t>
            </w:r>
          </w:p>
        </w:tc>
        <w:tc>
          <w:tcPr>
            <w:tcW w:w="1320" w:type="dxa"/>
            <w:noWrap w:val="0"/>
            <w:vAlign w:val="center"/>
          </w:tcPr>
          <w:p w14:paraId="463B015D">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技术规格、参数及要求</w:t>
            </w:r>
          </w:p>
        </w:tc>
        <w:tc>
          <w:tcPr>
            <w:tcW w:w="1632" w:type="dxa"/>
            <w:noWrap w:val="0"/>
            <w:vAlign w:val="center"/>
          </w:tcPr>
          <w:p w14:paraId="1D208807">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品目预算(元)</w:t>
            </w:r>
          </w:p>
        </w:tc>
        <w:tc>
          <w:tcPr>
            <w:tcW w:w="1551" w:type="dxa"/>
            <w:noWrap w:val="0"/>
            <w:vAlign w:val="center"/>
          </w:tcPr>
          <w:p w14:paraId="56DB6E27">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最高限价(元)</w:t>
            </w:r>
          </w:p>
        </w:tc>
      </w:tr>
      <w:tr w14:paraId="63E32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35" w:hRule="atLeast"/>
          <w:tblCellSpacing w:w="0" w:type="dxa"/>
          <w:jc w:val="center"/>
        </w:trPr>
        <w:tc>
          <w:tcPr>
            <w:tcW w:w="844" w:type="dxa"/>
            <w:noWrap w:val="0"/>
            <w:vAlign w:val="center"/>
          </w:tcPr>
          <w:p w14:paraId="7062FC0D">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-1</w:t>
            </w:r>
          </w:p>
        </w:tc>
        <w:tc>
          <w:tcPr>
            <w:tcW w:w="1388" w:type="dxa"/>
            <w:noWrap w:val="0"/>
            <w:vAlign w:val="center"/>
          </w:tcPr>
          <w:p w14:paraId="79F8633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rPr>
            </w:pPr>
            <w:r>
              <w:rPr>
                <w:rFonts w:hint="eastAsia" w:ascii="宋体" w:hAnsi="宋体" w:eastAsia="宋体" w:cs="宋体"/>
                <w:sz w:val="24"/>
                <w:szCs w:val="32"/>
                <w:lang w:val="en-US" w:eastAsia="zh-CN"/>
              </w:rPr>
              <w:t>医疗设备</w:t>
            </w:r>
          </w:p>
        </w:tc>
        <w:tc>
          <w:tcPr>
            <w:tcW w:w="2040" w:type="dxa"/>
            <w:noWrap w:val="0"/>
            <w:vAlign w:val="center"/>
          </w:tcPr>
          <w:p w14:paraId="50F86155">
            <w:pPr>
              <w:keepNext w:val="0"/>
              <w:keepLines w:val="0"/>
              <w:widowControl/>
              <w:suppressLineNumbers w:val="0"/>
              <w:wordWrap w:val="0"/>
              <w:adjustRightInd w:val="0"/>
              <w:snapToGrid w:val="0"/>
              <w:spacing w:before="0" w:beforeAutospacing="0" w:after="0" w:afterAutospacing="0" w:line="360" w:lineRule="auto"/>
              <w:ind w:left="0" w:right="0"/>
              <w:jc w:val="center"/>
              <w:textAlignment w:val="center"/>
              <w:rPr>
                <w:rFonts w:hint="default" w:ascii="Times New Roman" w:hAnsi="Times New Roman" w:eastAsia="宋体" w:cs="Times New Roman"/>
                <w:lang w:val="en-US" w:eastAsia="zh-CN"/>
              </w:rPr>
            </w:pPr>
            <w:r>
              <w:rPr>
                <w:rFonts w:hint="eastAsia" w:ascii="宋体" w:hAnsi="宋体" w:eastAsia="宋体" w:cs="宋体"/>
                <w:sz w:val="24"/>
                <w:szCs w:val="32"/>
                <w:lang w:eastAsia="zh-CN"/>
              </w:rPr>
              <w:t>医用冷藏箱</w:t>
            </w:r>
          </w:p>
        </w:tc>
        <w:tc>
          <w:tcPr>
            <w:tcW w:w="1122" w:type="dxa"/>
            <w:noWrap w:val="0"/>
            <w:vAlign w:val="center"/>
          </w:tcPr>
          <w:p w14:paraId="4D217941">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eastAsia="宋体" w:cs="宋体"/>
                <w:kern w:val="0"/>
                <w:sz w:val="24"/>
                <w:szCs w:val="24"/>
                <w:lang w:val="en-US" w:eastAsia="zh-CN" w:bidi="ar"/>
              </w:rPr>
              <w:t>9</w:t>
            </w:r>
            <w:r>
              <w:rPr>
                <w:rFonts w:hint="default"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个</w:t>
            </w:r>
            <w:r>
              <w:rPr>
                <w:rFonts w:hint="default" w:ascii="宋体" w:hAnsi="宋体" w:eastAsia="宋体" w:cs="宋体"/>
                <w:kern w:val="0"/>
                <w:sz w:val="24"/>
                <w:szCs w:val="24"/>
                <w:lang w:val="en-US" w:eastAsia="zh-CN" w:bidi="ar"/>
              </w:rPr>
              <w:t>)</w:t>
            </w:r>
          </w:p>
        </w:tc>
        <w:tc>
          <w:tcPr>
            <w:tcW w:w="1320" w:type="dxa"/>
            <w:noWrap w:val="0"/>
            <w:vAlign w:val="center"/>
          </w:tcPr>
          <w:p w14:paraId="0CEEE731">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磋商</w:t>
            </w:r>
            <w:r>
              <w:rPr>
                <w:rFonts w:hint="default" w:ascii="宋体" w:hAnsi="宋体" w:eastAsia="宋体" w:cs="宋体"/>
                <w:kern w:val="0"/>
                <w:sz w:val="24"/>
                <w:szCs w:val="24"/>
                <w:lang w:val="en-US" w:eastAsia="zh-CN" w:bidi="ar"/>
              </w:rPr>
              <w:t>文件</w:t>
            </w:r>
          </w:p>
        </w:tc>
        <w:tc>
          <w:tcPr>
            <w:tcW w:w="1632" w:type="dxa"/>
            <w:noWrap w:val="0"/>
            <w:vAlign w:val="center"/>
          </w:tcPr>
          <w:p w14:paraId="39551C4D">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eastAsia="宋体" w:cs="宋体"/>
                <w:kern w:val="0"/>
                <w:sz w:val="24"/>
                <w:szCs w:val="24"/>
                <w:highlight w:val="none"/>
                <w:lang w:val="en-US" w:eastAsia="zh-CN" w:bidi="ar"/>
              </w:rPr>
              <w:t>12000.00</w:t>
            </w:r>
          </w:p>
        </w:tc>
        <w:tc>
          <w:tcPr>
            <w:tcW w:w="1551" w:type="dxa"/>
            <w:noWrap w:val="0"/>
            <w:vAlign w:val="center"/>
          </w:tcPr>
          <w:p w14:paraId="41212418">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eastAsia="宋体" w:cs="宋体"/>
                <w:sz w:val="24"/>
                <w:szCs w:val="32"/>
                <w:lang w:val="en-US" w:eastAsia="zh-CN"/>
              </w:rPr>
              <w:t>12000.00</w:t>
            </w:r>
          </w:p>
        </w:tc>
      </w:tr>
    </w:tbl>
    <w:p w14:paraId="2A8D4A06">
      <w:pPr>
        <w:spacing w:line="360" w:lineRule="auto"/>
        <w:rPr>
          <w:rFonts w:hint="eastAsia" w:ascii="宋体" w:hAnsi="宋体" w:eastAsia="宋体" w:cs="宋体"/>
          <w:sz w:val="24"/>
          <w:szCs w:val="32"/>
        </w:rPr>
      </w:pPr>
    </w:p>
    <w:p w14:paraId="0E199F46">
      <w:pPr>
        <w:spacing w:line="360" w:lineRule="auto"/>
        <w:rPr>
          <w:rFonts w:hint="eastAsia" w:ascii="宋体" w:hAnsi="宋体" w:eastAsia="宋体" w:cs="宋体"/>
          <w:sz w:val="24"/>
          <w:szCs w:val="32"/>
          <w:lang w:eastAsia="zh-CN"/>
        </w:rPr>
      </w:pPr>
      <w:r>
        <w:rPr>
          <w:rFonts w:hint="eastAsia" w:ascii="宋体" w:hAnsi="宋体" w:cs="宋体"/>
          <w:sz w:val="24"/>
          <w:szCs w:val="32"/>
          <w:lang w:eastAsia="zh-CN"/>
        </w:rPr>
        <w:t>采购包</w:t>
      </w:r>
      <w:r>
        <w:rPr>
          <w:rFonts w:hint="eastAsia" w:ascii="宋体" w:hAnsi="宋体" w:eastAsia="宋体" w:cs="宋体"/>
          <w:sz w:val="24"/>
          <w:szCs w:val="32"/>
          <w:lang w:val="en-US" w:eastAsia="zh-CN"/>
        </w:rPr>
        <w:t>2</w:t>
      </w:r>
      <w:r>
        <w:rPr>
          <w:rFonts w:hint="eastAsia" w:ascii="宋体" w:hAnsi="宋体" w:eastAsia="宋体" w:cs="宋体"/>
          <w:sz w:val="24"/>
          <w:szCs w:val="32"/>
        </w:rPr>
        <w:t>(超微量紫外分光光度计)</w:t>
      </w:r>
      <w:r>
        <w:rPr>
          <w:rFonts w:hint="eastAsia" w:ascii="宋体" w:hAnsi="宋体" w:eastAsia="宋体" w:cs="宋体"/>
          <w:sz w:val="24"/>
          <w:szCs w:val="32"/>
          <w:lang w:eastAsia="zh-CN"/>
        </w:rPr>
        <w:t>：</w:t>
      </w:r>
    </w:p>
    <w:p w14:paraId="254DD77E">
      <w:pPr>
        <w:spacing w:line="360" w:lineRule="auto"/>
        <w:rPr>
          <w:rFonts w:hint="eastAsia" w:ascii="宋体" w:hAnsi="宋体" w:eastAsia="宋体" w:cs="宋体"/>
          <w:sz w:val="24"/>
          <w:szCs w:val="32"/>
        </w:rPr>
      </w:pPr>
      <w:r>
        <w:rPr>
          <w:rFonts w:hint="eastAsia" w:ascii="宋体" w:hAnsi="宋体" w:cs="宋体"/>
          <w:sz w:val="24"/>
          <w:szCs w:val="32"/>
          <w:lang w:eastAsia="zh-CN"/>
        </w:rPr>
        <w:t>采购包</w:t>
      </w:r>
      <w:r>
        <w:rPr>
          <w:rFonts w:hint="eastAsia" w:ascii="宋体" w:hAnsi="宋体" w:eastAsia="宋体" w:cs="宋体"/>
          <w:sz w:val="24"/>
          <w:szCs w:val="32"/>
        </w:rPr>
        <w:t>预算金额：50000.00元</w:t>
      </w:r>
    </w:p>
    <w:tbl>
      <w:tblPr>
        <w:tblStyle w:val="29"/>
        <w:tblW w:w="9997"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3"/>
        <w:gridCol w:w="1312"/>
        <w:gridCol w:w="2251"/>
        <w:gridCol w:w="1032"/>
        <w:gridCol w:w="1333"/>
        <w:gridCol w:w="1649"/>
        <w:gridCol w:w="1567"/>
      </w:tblGrid>
      <w:tr w14:paraId="47EB9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7" w:hRule="atLeast"/>
          <w:tblHeader/>
          <w:tblCellSpacing w:w="0" w:type="dxa"/>
          <w:jc w:val="center"/>
        </w:trPr>
        <w:tc>
          <w:tcPr>
            <w:tcW w:w="853" w:type="dxa"/>
            <w:noWrap w:val="0"/>
            <w:vAlign w:val="center"/>
          </w:tcPr>
          <w:p w14:paraId="64A9F095">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品目号</w:t>
            </w:r>
          </w:p>
        </w:tc>
        <w:tc>
          <w:tcPr>
            <w:tcW w:w="1312" w:type="dxa"/>
            <w:noWrap w:val="0"/>
            <w:vAlign w:val="center"/>
          </w:tcPr>
          <w:p w14:paraId="6EBAE895">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品目名称</w:t>
            </w:r>
          </w:p>
        </w:tc>
        <w:tc>
          <w:tcPr>
            <w:tcW w:w="2251" w:type="dxa"/>
            <w:noWrap w:val="0"/>
            <w:vAlign w:val="center"/>
          </w:tcPr>
          <w:p w14:paraId="4D0D50D6">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采购标的</w:t>
            </w:r>
          </w:p>
        </w:tc>
        <w:tc>
          <w:tcPr>
            <w:tcW w:w="1032" w:type="dxa"/>
            <w:noWrap w:val="0"/>
            <w:vAlign w:val="center"/>
          </w:tcPr>
          <w:p w14:paraId="565704A3">
            <w:pPr>
              <w:keepNext w:val="0"/>
              <w:keepLines w:val="0"/>
              <w:widowControl/>
              <w:suppressLineNumbers w:val="0"/>
              <w:spacing w:before="0" w:beforeAutospacing="0" w:after="0" w:afterAutospacing="0"/>
              <w:ind w:left="0" w:right="0"/>
              <w:jc w:val="center"/>
              <w:rPr>
                <w:rFonts w:hint="default" w:ascii="宋体" w:hAnsi="宋体" w:eastAsia="宋体" w:cs="宋体"/>
                <w:b/>
                <w:kern w:val="0"/>
                <w:sz w:val="24"/>
                <w:szCs w:val="24"/>
                <w:lang w:val="en-US" w:eastAsia="zh-CN" w:bidi="ar"/>
              </w:rPr>
            </w:pPr>
            <w:r>
              <w:rPr>
                <w:rFonts w:hint="default" w:ascii="宋体" w:hAnsi="宋体" w:eastAsia="宋体" w:cs="宋体"/>
                <w:b/>
                <w:kern w:val="0"/>
                <w:sz w:val="24"/>
                <w:szCs w:val="24"/>
                <w:lang w:val="en-US" w:eastAsia="zh-CN" w:bidi="ar"/>
              </w:rPr>
              <w:t>数量</w:t>
            </w:r>
          </w:p>
          <w:p w14:paraId="747B5335">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（单位）</w:t>
            </w:r>
          </w:p>
        </w:tc>
        <w:tc>
          <w:tcPr>
            <w:tcW w:w="1333" w:type="dxa"/>
            <w:noWrap w:val="0"/>
            <w:vAlign w:val="center"/>
          </w:tcPr>
          <w:p w14:paraId="5482A433">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技术规格、参数及要求</w:t>
            </w:r>
          </w:p>
        </w:tc>
        <w:tc>
          <w:tcPr>
            <w:tcW w:w="1649" w:type="dxa"/>
            <w:noWrap w:val="0"/>
            <w:vAlign w:val="center"/>
          </w:tcPr>
          <w:p w14:paraId="3AE63BE2">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品目预算(元)</w:t>
            </w:r>
          </w:p>
        </w:tc>
        <w:tc>
          <w:tcPr>
            <w:tcW w:w="1567" w:type="dxa"/>
            <w:noWrap w:val="0"/>
            <w:vAlign w:val="center"/>
          </w:tcPr>
          <w:p w14:paraId="22EF62C9">
            <w:pPr>
              <w:keepNext w:val="0"/>
              <w:keepLines w:val="0"/>
              <w:widowControl/>
              <w:suppressLineNumbers w:val="0"/>
              <w:spacing w:before="0" w:beforeAutospacing="0" w:after="0" w:afterAutospacing="0"/>
              <w:ind w:left="0" w:right="0"/>
              <w:jc w:val="center"/>
              <w:rPr>
                <w:rFonts w:hint="default" w:ascii="Times New Roman" w:hAnsi="Times New Roman" w:cs="Times New Roman"/>
                <w:b/>
              </w:rPr>
            </w:pPr>
            <w:r>
              <w:rPr>
                <w:rFonts w:hint="default" w:ascii="宋体" w:hAnsi="宋体" w:eastAsia="宋体" w:cs="宋体"/>
                <w:b/>
                <w:kern w:val="0"/>
                <w:sz w:val="24"/>
                <w:szCs w:val="24"/>
                <w:lang w:val="en-US" w:eastAsia="zh-CN" w:bidi="ar"/>
              </w:rPr>
              <w:t>最高限价(元)</w:t>
            </w:r>
          </w:p>
        </w:tc>
      </w:tr>
      <w:tr w14:paraId="1AFA5C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77" w:hRule="atLeast"/>
          <w:tblCellSpacing w:w="0" w:type="dxa"/>
          <w:jc w:val="center"/>
        </w:trPr>
        <w:tc>
          <w:tcPr>
            <w:tcW w:w="853" w:type="dxa"/>
            <w:noWrap w:val="0"/>
            <w:vAlign w:val="center"/>
          </w:tcPr>
          <w:p w14:paraId="217241F8">
            <w:pPr>
              <w:keepNext w:val="0"/>
              <w:keepLines w:val="0"/>
              <w:widowControl/>
              <w:suppressLineNumbers w:val="0"/>
              <w:spacing w:before="0" w:beforeAutospacing="0" w:after="0" w:afterAutospacing="0"/>
              <w:ind w:left="0" w:right="0"/>
              <w:jc w:val="center"/>
              <w:rPr>
                <w:rFonts w:hint="default" w:ascii="Times New Roman" w:hAnsi="Times New Roman" w:cs="Times New Roman"/>
                <w:lang w:val="en-US"/>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-1</w:t>
            </w:r>
          </w:p>
        </w:tc>
        <w:tc>
          <w:tcPr>
            <w:tcW w:w="1312" w:type="dxa"/>
            <w:noWrap w:val="0"/>
            <w:vAlign w:val="center"/>
          </w:tcPr>
          <w:p w14:paraId="47E7F67F">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rPr>
            </w:pPr>
            <w:r>
              <w:rPr>
                <w:rFonts w:hint="eastAsia" w:ascii="宋体" w:hAnsi="宋体" w:eastAsia="宋体" w:cs="宋体"/>
                <w:sz w:val="24"/>
                <w:szCs w:val="32"/>
                <w:lang w:val="en-US" w:eastAsia="zh-CN"/>
              </w:rPr>
              <w:t>医疗设备</w:t>
            </w:r>
          </w:p>
        </w:tc>
        <w:tc>
          <w:tcPr>
            <w:tcW w:w="2251" w:type="dxa"/>
            <w:noWrap w:val="0"/>
            <w:vAlign w:val="center"/>
          </w:tcPr>
          <w:p w14:paraId="672E4BF4">
            <w:pPr>
              <w:keepNext w:val="0"/>
              <w:keepLines w:val="0"/>
              <w:widowControl/>
              <w:suppressLineNumbers w:val="0"/>
              <w:wordWrap w:val="0"/>
              <w:adjustRightInd w:val="0"/>
              <w:snapToGrid w:val="0"/>
              <w:spacing w:before="0" w:beforeAutospacing="0" w:after="0" w:afterAutospacing="0" w:line="360" w:lineRule="auto"/>
              <w:ind w:left="0" w:right="0"/>
              <w:jc w:val="center"/>
              <w:textAlignment w:val="center"/>
              <w:rPr>
                <w:rFonts w:hint="default" w:ascii="Times New Roman" w:hAnsi="Times New Roman" w:eastAsia="宋体" w:cs="Times New Roman"/>
                <w:lang w:val="en-US" w:eastAsia="zh-CN"/>
              </w:rPr>
            </w:pPr>
            <w:r>
              <w:rPr>
                <w:rFonts w:hint="default" w:ascii="Times New Roman" w:hAnsi="Times New Roman" w:eastAsia="宋体" w:cs="Times New Roman"/>
                <w:sz w:val="24"/>
                <w:szCs w:val="32"/>
                <w:lang w:val="en-US" w:eastAsia="zh-CN"/>
              </w:rPr>
              <w:t>超微量紫外分光光度计</w:t>
            </w:r>
          </w:p>
        </w:tc>
        <w:tc>
          <w:tcPr>
            <w:tcW w:w="1032" w:type="dxa"/>
            <w:noWrap w:val="0"/>
            <w:vAlign w:val="center"/>
          </w:tcPr>
          <w:p w14:paraId="7AB1FB67">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台</w:t>
            </w:r>
            <w:r>
              <w:rPr>
                <w:rFonts w:hint="default" w:ascii="宋体" w:hAnsi="宋体" w:eastAsia="宋体" w:cs="宋体"/>
                <w:kern w:val="0"/>
                <w:sz w:val="24"/>
                <w:szCs w:val="24"/>
                <w:lang w:val="en-US" w:eastAsia="zh-CN" w:bidi="ar"/>
              </w:rPr>
              <w:t>)</w:t>
            </w:r>
          </w:p>
        </w:tc>
        <w:tc>
          <w:tcPr>
            <w:tcW w:w="1333" w:type="dxa"/>
            <w:noWrap w:val="0"/>
            <w:vAlign w:val="center"/>
          </w:tcPr>
          <w:p w14:paraId="49498B5F">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default" w:ascii="宋体" w:hAnsi="宋体" w:eastAsia="宋体" w:cs="宋体"/>
                <w:kern w:val="0"/>
                <w:sz w:val="24"/>
                <w:szCs w:val="24"/>
                <w:lang w:val="en-US" w:eastAsia="zh-CN" w:bidi="ar"/>
              </w:rPr>
              <w:t>详见</w:t>
            </w:r>
            <w:r>
              <w:rPr>
                <w:rFonts w:hint="eastAsia" w:ascii="宋体" w:hAnsi="宋体" w:eastAsia="宋体" w:cs="宋体"/>
                <w:kern w:val="0"/>
                <w:sz w:val="24"/>
                <w:szCs w:val="24"/>
                <w:lang w:val="en-US" w:eastAsia="zh-CN" w:bidi="ar"/>
              </w:rPr>
              <w:t>磋商</w:t>
            </w:r>
            <w:r>
              <w:rPr>
                <w:rFonts w:hint="default" w:ascii="宋体" w:hAnsi="宋体" w:eastAsia="宋体" w:cs="宋体"/>
                <w:kern w:val="0"/>
                <w:sz w:val="24"/>
                <w:szCs w:val="24"/>
                <w:lang w:val="en-US" w:eastAsia="zh-CN" w:bidi="ar"/>
              </w:rPr>
              <w:t>文件</w:t>
            </w:r>
          </w:p>
        </w:tc>
        <w:tc>
          <w:tcPr>
            <w:tcW w:w="1649" w:type="dxa"/>
            <w:noWrap w:val="0"/>
            <w:vAlign w:val="center"/>
          </w:tcPr>
          <w:p w14:paraId="7798885D">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eastAsia="宋体" w:cs="宋体"/>
                <w:kern w:val="0"/>
                <w:sz w:val="24"/>
                <w:szCs w:val="24"/>
                <w:highlight w:val="none"/>
                <w:lang w:val="en-US" w:eastAsia="zh-CN" w:bidi="ar"/>
              </w:rPr>
              <w:t>50000.00</w:t>
            </w:r>
          </w:p>
        </w:tc>
        <w:tc>
          <w:tcPr>
            <w:tcW w:w="1567" w:type="dxa"/>
            <w:noWrap w:val="0"/>
            <w:vAlign w:val="center"/>
          </w:tcPr>
          <w:p w14:paraId="14B7C4A4">
            <w:pPr>
              <w:keepNext w:val="0"/>
              <w:keepLines w:val="0"/>
              <w:widowControl/>
              <w:suppressLineNumbers w:val="0"/>
              <w:spacing w:before="0" w:beforeAutospacing="0" w:after="0" w:afterAutospacing="0"/>
              <w:ind w:left="0" w:right="0"/>
              <w:jc w:val="center"/>
              <w:rPr>
                <w:rFonts w:hint="default" w:ascii="Times New Roman" w:hAnsi="Times New Roman" w:cs="Times New Roman"/>
              </w:rPr>
            </w:pPr>
            <w:r>
              <w:rPr>
                <w:rFonts w:hint="eastAsia" w:ascii="宋体" w:hAnsi="宋体" w:eastAsia="宋体" w:cs="宋体"/>
                <w:kern w:val="0"/>
                <w:sz w:val="24"/>
                <w:szCs w:val="24"/>
                <w:highlight w:val="none"/>
                <w:lang w:val="en-US" w:eastAsia="zh-CN" w:bidi="ar"/>
              </w:rPr>
              <w:t>50000.00</w:t>
            </w:r>
          </w:p>
        </w:tc>
      </w:tr>
    </w:tbl>
    <w:p w14:paraId="775932B8">
      <w:pPr>
        <w:pStyle w:val="25"/>
        <w:keepNext w:val="0"/>
        <w:keepLines w:val="0"/>
        <w:widowControl/>
        <w:suppressLineNumbers w:val="0"/>
        <w:ind w:firstLine="480" w:firstLineChars="200"/>
      </w:pPr>
      <w:r>
        <w:t>本</w:t>
      </w:r>
      <w:r>
        <w:rPr>
          <w:rFonts w:hint="eastAsia"/>
          <w:lang w:eastAsia="zh-CN"/>
        </w:rPr>
        <w:t>采购包</w:t>
      </w:r>
      <w:r>
        <w:t>不接受联合体投标</w:t>
      </w:r>
    </w:p>
    <w:p w14:paraId="0046272F">
      <w:pPr>
        <w:rPr>
          <w:rFonts w:ascii="Times New Roman" w:hAnsi="Times New Roman" w:eastAsia="宋体" w:cs="Times New Roman"/>
          <w:b/>
          <w:bCs/>
          <w:sz w:val="28"/>
          <w:szCs w:val="36"/>
        </w:rPr>
      </w:pPr>
      <w:r>
        <w:rPr>
          <w:rFonts w:ascii="Times New Roman" w:hAnsi="Times New Roman" w:eastAsia="宋体" w:cs="Times New Roman"/>
          <w:b/>
          <w:bCs/>
          <w:sz w:val="28"/>
          <w:szCs w:val="36"/>
        </w:rPr>
        <w:t>二、申请人的资格要求：</w:t>
      </w:r>
    </w:p>
    <w:p w14:paraId="28C58D90">
      <w:pPr>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1.满足《中华人民共和国政府采购法》第二十二条规定</w:t>
      </w:r>
      <w:r>
        <w:rPr>
          <w:rFonts w:hint="eastAsia" w:ascii="宋体" w:hAnsi="宋体" w:eastAsia="宋体" w:cs="宋体"/>
          <w:color w:val="000000"/>
          <w:sz w:val="24"/>
          <w:highlight w:val="none"/>
          <w:lang w:eastAsia="zh-CN"/>
        </w:rPr>
        <w:t>；</w:t>
      </w:r>
    </w:p>
    <w:p w14:paraId="233D8286">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color w:val="000000"/>
          <w:kern w:val="0"/>
          <w:sz w:val="24"/>
          <w:szCs w:val="24"/>
          <w:highlight w:val="none"/>
          <w:lang w:val="en-US" w:eastAsia="zh-CN" w:bidi="ar-SA"/>
        </w:rPr>
        <w:t>2.落实政府采购政策需满足的资格要求：</w:t>
      </w:r>
      <w:r>
        <w:rPr>
          <w:rFonts w:hint="eastAsia" w:ascii="宋体" w:hAnsi="宋体" w:eastAsia="宋体" w:cs="宋体"/>
          <w:b w:val="0"/>
          <w:bCs w:val="0"/>
          <w:sz w:val="24"/>
          <w:szCs w:val="32"/>
          <w:lang w:eastAsia="zh-CN"/>
        </w:rPr>
        <w:t>（1）《财政部 发展改革委 生态环境部 市场监管总局关于调整优化节能产品、环境标志产品政府采购执行机制的通知》（财库〔2019〕9号）；</w:t>
      </w:r>
    </w:p>
    <w:p w14:paraId="484BAB93">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（2）国务院办公厅《关于建立政府强制采购节能产品制度的通知》（国办发〔2007〕51号）；</w:t>
      </w:r>
    </w:p>
    <w:p w14:paraId="1BA13C6D">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（3）《关于印发节能产品政府采购品目清单的通知》（财库〔2019〕19号）；</w:t>
      </w:r>
    </w:p>
    <w:p w14:paraId="1B483772">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（4）《关于印发环境标志产品政府采购品目清单的通知》（财库〔2019〕18号）</w:t>
      </w:r>
    </w:p>
    <w:p w14:paraId="6A2F9B11">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（5）《政府采购促进中小企业发展管理办法》（财库〔2020〕46号）；</w:t>
      </w:r>
    </w:p>
    <w:p w14:paraId="4FE7CE62">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（6）《关于政府采购支持监狱企业发展有关问题的通知》（财库〔2014〕68号）；</w:t>
      </w:r>
    </w:p>
    <w:p w14:paraId="08AE9CA5">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（7）《关于促进残疾人就业政府采购政策的通知》（财库〔2017〕141号）；</w:t>
      </w:r>
    </w:p>
    <w:p w14:paraId="211014C4">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（8）《关于进一步加大政府采购支持中小企业力度的通知》（财库〔2022〕19号）；</w:t>
      </w:r>
    </w:p>
    <w:p w14:paraId="05DAB3A2">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（9）《陕西省财政厅关于进一步落实政府采购支持中小企业相关政策的通知》（陕财办采〔2023〕3号）；</w:t>
      </w:r>
    </w:p>
    <w:p w14:paraId="6054E1E8">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（10）《陕西省中小企业政府采购信用融资办法》（陕财办采〔2018〕23号）；</w:t>
      </w:r>
    </w:p>
    <w:p w14:paraId="6F089029">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（11）《财政部 农业农村部 国家乡村振兴局关于运用政府采购政策支持乡村产业振兴的通知》（财库〔2021〕19 号）；</w:t>
      </w:r>
    </w:p>
    <w:p w14:paraId="6C71CD01">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（12）《陕西省财政厅关于加快推进我省中小企业政府采购信用融资工作的通知》（陕财办采〔2020〕15号）；</w:t>
      </w:r>
    </w:p>
    <w:p w14:paraId="1A8DA6DB">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ascii="宋体" w:hAnsi="宋体" w:cs="宋体"/>
          <w:b/>
          <w:bCs/>
          <w:sz w:val="24"/>
          <w:szCs w:val="32"/>
          <w:highlight w:val="yellow"/>
        </w:rPr>
      </w:pPr>
      <w:r>
        <w:rPr>
          <w:rFonts w:hint="eastAsia" w:ascii="宋体" w:hAnsi="宋体" w:eastAsia="宋体" w:cs="宋体"/>
          <w:b w:val="0"/>
          <w:bCs w:val="0"/>
          <w:sz w:val="24"/>
          <w:szCs w:val="32"/>
          <w:lang w:eastAsia="zh-CN"/>
        </w:rPr>
        <w:t>（13）其他需要落实的政府采购政策。</w:t>
      </w:r>
    </w:p>
    <w:p w14:paraId="10E065DE">
      <w:pPr>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3.本项目的特定资格要求：</w:t>
      </w:r>
    </w:p>
    <w:p w14:paraId="0639182A">
      <w:pPr>
        <w:adjustRightInd w:val="0"/>
        <w:snapToGrid w:val="0"/>
        <w:spacing w:line="360" w:lineRule="auto"/>
        <w:ind w:firstLine="482" w:firstLineChars="200"/>
        <w:rPr>
          <w:rFonts w:hint="default" w:ascii="宋体" w:hAnsi="宋体" w:eastAsia="宋体" w:cs="宋体"/>
          <w:b/>
          <w:bCs/>
          <w:sz w:val="24"/>
          <w:szCs w:val="32"/>
          <w:lang w:val="en-US" w:eastAsia="zh-CN"/>
        </w:rPr>
      </w:pPr>
      <w:r>
        <w:rPr>
          <w:rFonts w:hint="eastAsia" w:ascii="宋体" w:hAnsi="宋体" w:cs="宋体"/>
          <w:b/>
          <w:bCs/>
          <w:sz w:val="24"/>
          <w:szCs w:val="32"/>
          <w:lang w:eastAsia="zh-CN"/>
        </w:rPr>
        <w:t>采购包</w:t>
      </w:r>
      <w:r>
        <w:rPr>
          <w:rFonts w:hint="eastAsia" w:ascii="宋体" w:hAnsi="宋体" w:cs="宋体"/>
          <w:b/>
          <w:bCs/>
          <w:sz w:val="24"/>
          <w:szCs w:val="32"/>
        </w:rPr>
        <w:t>1(</w:t>
      </w:r>
      <w:r>
        <w:rPr>
          <w:rFonts w:hint="eastAsia" w:ascii="宋体" w:hAnsi="宋体" w:cs="宋体"/>
          <w:b/>
          <w:bCs/>
          <w:sz w:val="24"/>
          <w:szCs w:val="32"/>
          <w:lang w:eastAsia="zh-CN"/>
        </w:rPr>
        <w:t>医用冷藏箱</w:t>
      </w:r>
      <w:r>
        <w:rPr>
          <w:rFonts w:hint="eastAsia" w:ascii="宋体" w:hAnsi="宋体" w:cs="宋体"/>
          <w:b/>
          <w:bCs/>
          <w:sz w:val="24"/>
          <w:szCs w:val="32"/>
        </w:rPr>
        <w:t>)</w:t>
      </w:r>
      <w:r>
        <w:rPr>
          <w:rFonts w:hint="eastAsia" w:ascii="宋体" w:hAnsi="宋体" w:cs="宋体"/>
          <w:b/>
          <w:bCs/>
          <w:sz w:val="24"/>
          <w:szCs w:val="32"/>
          <w:lang w:val="en-US" w:eastAsia="zh-CN"/>
        </w:rPr>
        <w:t>需要满足的特定资格要求：</w:t>
      </w:r>
    </w:p>
    <w:p w14:paraId="12E904A6">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3.1具有独立承担民事责任能力的企业法人或其他组织或注册地在中国境内的外资企业，提供合法有效的（三证合一）统一社会信用代码的营业执照等证明文件（复印件加盖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06AA1467">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3.2法定代表人直接投标须提交其身份证原件，法定代表人授权代表参加投标的，须出具授权书及被授权人身份证（原件）、授权代表本单位的证明（提供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59DFB085">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09A36FAB">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rPr>
        <w:t>3.4</w:t>
      </w:r>
      <w:r>
        <w:rPr>
          <w:rFonts w:hint="eastAsia" w:ascii="宋体" w:hAnsi="宋体" w:cs="宋体"/>
          <w:kern w:val="44"/>
          <w:sz w:val="24"/>
          <w:szCs w:val="24"/>
          <w:highlight w:val="none"/>
        </w:rPr>
        <w:t>生产厂家直接参加投标的须提供《医疗器械生产许可证》（复印件加盖公章）；代理商参加投标的须提供《医疗器械经营许可证》（或备案凭证）（复印件加盖公章）及所投设备生产厂家的《医疗器械生产许可证》（复印件加盖公章）</w:t>
      </w:r>
      <w:r>
        <w:rPr>
          <w:rFonts w:hint="eastAsia" w:ascii="宋体" w:hAnsi="宋体" w:eastAsia="宋体" w:cs="宋体"/>
          <w:sz w:val="24"/>
          <w:szCs w:val="32"/>
          <w:highlight w:val="none"/>
          <w:lang w:val="en-US" w:eastAsia="zh-CN"/>
        </w:rPr>
        <w:t>；</w:t>
      </w:r>
    </w:p>
    <w:p w14:paraId="4C32844F">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t>3.5所投设备属于医疗器械分类的须提供《医疗器械产品注册证》或《医疗器械产品备案证》（复印件加盖公章）；</w:t>
      </w:r>
    </w:p>
    <w:p w14:paraId="69CC3C26">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3.6</w:t>
      </w:r>
      <w:r>
        <w:rPr>
          <w:rFonts w:hint="eastAsia" w:ascii="宋体" w:hAnsi="宋体" w:eastAsia="宋体" w:cs="宋体"/>
          <w:sz w:val="24"/>
          <w:szCs w:val="32"/>
          <w:highlight w:val="none"/>
        </w:rPr>
        <w:t>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3D0E8090">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0102E088">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8</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7C4C94AE">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9</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5A1A6713">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10</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5D164C98">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119F5618">
      <w:pPr>
        <w:pStyle w:val="25"/>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cs="宋体"/>
          <w:b/>
          <w:bCs/>
          <w:sz w:val="24"/>
          <w:szCs w:val="32"/>
          <w:lang w:val="en-US" w:eastAsia="zh-CN"/>
        </w:rPr>
        <w:t>采购包</w:t>
      </w:r>
      <w:r>
        <w:rPr>
          <w:rFonts w:hint="eastAsia" w:ascii="宋体" w:hAnsi="宋体" w:cs="宋体"/>
          <w:b/>
          <w:bCs/>
          <w:sz w:val="24"/>
          <w:szCs w:val="32"/>
          <w:lang w:val="en-US" w:eastAsia="zh-CN"/>
        </w:rPr>
        <w:t>2(超微量紫外分光光度计)需要满足的特定资格要求：</w:t>
      </w:r>
    </w:p>
    <w:p w14:paraId="0EEE12AA">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3.1具有独立承担民事责任能力的企业法人或其他组织或注册地在中国境内的外资企业，提供合法有效的（三证合一）统一社会信用代码的营业执照等证明文件（复印件加盖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4E51F830">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3.2法定代表人直接投标须提交其身份证原件，法定代表人授权代表参加投标的，须出具授权书及被授权人身份证（原件）、授权代表本单位的证明（提供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5958842C">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409F0C78">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3.4税收缴纳证明：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338B57E8">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6C2A3122">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6</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40F3EFD0">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300C6895">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8</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788C0548">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b/>
          <w:bCs/>
          <w:shd w:val="clear" w:color="auto" w:fill="FFFFFF"/>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r>
        <w:rPr>
          <w:rFonts w:hint="eastAsia"/>
          <w:b/>
          <w:bCs/>
          <w:shd w:val="clear" w:color="auto" w:fill="FFFFFF"/>
        </w:rPr>
        <w:br w:type="page"/>
      </w:r>
      <w:r>
        <w:rPr>
          <w:rFonts w:hint="eastAsia"/>
          <w:b/>
          <w:bCs/>
          <w:shd w:val="clear" w:color="auto" w:fill="FFFFFF"/>
        </w:rPr>
        <w:t>三、获取采购文件</w:t>
      </w:r>
    </w:p>
    <w:p w14:paraId="18A14B12">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时间：2025年</w:t>
      </w:r>
      <w:r>
        <w:rPr>
          <w:rFonts w:hint="eastAsia"/>
          <w:shd w:val="clear" w:color="auto" w:fill="FFFFFF"/>
          <w:lang w:val="en-US" w:eastAsia="zh-CN"/>
        </w:rPr>
        <w:t>11月06日至2025年11月12日</w:t>
      </w:r>
      <w:r>
        <w:rPr>
          <w:rFonts w:hint="eastAsia"/>
          <w:shd w:val="clear" w:color="auto" w:fill="FFFFFF"/>
        </w:rPr>
        <w:t>，每天上午0</w:t>
      </w:r>
      <w:r>
        <w:rPr>
          <w:rFonts w:hint="eastAsia"/>
          <w:shd w:val="clear" w:color="auto" w:fill="FFFFFF"/>
          <w:lang w:val="en-US" w:eastAsia="zh-CN"/>
        </w:rPr>
        <w:t>9</w:t>
      </w:r>
      <w:r>
        <w:rPr>
          <w:rFonts w:hint="eastAsia"/>
          <w:shd w:val="clear" w:color="auto" w:fill="FFFFFF"/>
        </w:rPr>
        <w:t>:00:00至12:00:00，下午14:00:00至17:00:00（北京时间）</w:t>
      </w:r>
    </w:p>
    <w:p w14:paraId="38AC004F">
      <w:pPr>
        <w:pStyle w:val="25"/>
        <w:shd w:val="clear" w:color="auto" w:fill="FFFFFF"/>
        <w:adjustRightInd w:val="0"/>
        <w:snapToGrid w:val="0"/>
        <w:spacing w:before="0" w:beforeAutospacing="0" w:after="0" w:afterAutospacing="0" w:line="360" w:lineRule="auto"/>
        <w:ind w:firstLine="480" w:firstLineChars="200"/>
        <w:jc w:val="both"/>
        <w:textAlignment w:val="baseline"/>
      </w:pPr>
      <w:r>
        <w:t>途径：</w:t>
      </w:r>
      <w:r>
        <w:rPr>
          <w:rFonts w:hint="eastAsia" w:ascii="宋体" w:hAnsi="宋体" w:cs="宋体"/>
          <w:kern w:val="2"/>
          <w:szCs w:val="32"/>
          <w:highlight w:val="none"/>
          <w:lang w:eastAsia="zh-CN"/>
        </w:rPr>
        <w:t>陕西省西安市雁塔区雁南二路西京公司西京科创园三号楼25楼</w:t>
      </w:r>
    </w:p>
    <w:p w14:paraId="1493251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方式：现场</w:t>
      </w:r>
      <w:r>
        <w:rPr>
          <w:rFonts w:hint="eastAsia" w:ascii="宋体" w:hAnsi="宋体" w:eastAsia="宋体" w:cs="宋体"/>
          <w:color w:val="auto"/>
          <w:sz w:val="24"/>
          <w:highlight w:val="none"/>
          <w:lang w:val="en-US" w:eastAsia="zh-CN"/>
        </w:rPr>
        <w:t>获取</w:t>
      </w:r>
    </w:p>
    <w:p w14:paraId="2CAFDC98">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default" w:eastAsia="宋体"/>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rPr>
        <w:t>售价：</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0元</w:t>
      </w:r>
    </w:p>
    <w:p w14:paraId="21E169B1">
      <w:pPr>
        <w:pStyle w:val="6"/>
        <w:keepNext w:val="0"/>
        <w:keepLines w:val="0"/>
        <w:widowControl/>
        <w:shd w:val="clear" w:color="auto" w:fill="FFFFFF"/>
        <w:adjustRightInd w:val="0"/>
        <w:snapToGrid w:val="0"/>
        <w:spacing w:before="150" w:after="0" w:line="360" w:lineRule="auto"/>
        <w:ind w:firstLine="482" w:firstLineChars="200"/>
        <w:jc w:val="left"/>
        <w:textAlignment w:val="baseline"/>
        <w:rPr>
          <w:rFonts w:hint="eastAsia" w:ascii="宋体" w:hAnsi="宋体" w:eastAsia="宋体" w:cs="宋体"/>
          <w:b w:val="0"/>
          <w:bCs w:val="0"/>
          <w:sz w:val="24"/>
          <w:szCs w:val="24"/>
        </w:rPr>
      </w:pPr>
      <w:r>
        <w:rPr>
          <w:rStyle w:val="32"/>
          <w:rFonts w:hint="eastAsia" w:ascii="宋体" w:hAnsi="宋体" w:eastAsia="宋体" w:cs="宋体"/>
          <w:b/>
          <w:color w:val="auto"/>
          <w:sz w:val="24"/>
          <w:szCs w:val="24"/>
          <w:shd w:val="clear" w:color="auto" w:fill="FFFFFF"/>
        </w:rPr>
        <w:t>四、响应文件提交</w:t>
      </w:r>
    </w:p>
    <w:p w14:paraId="069ED580">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截止时间：202</w:t>
      </w:r>
      <w:r>
        <w:rPr>
          <w:rFonts w:hint="eastAsia"/>
          <w:shd w:val="clear" w:color="auto" w:fill="FFFFFF"/>
          <w:lang w:val="en-US" w:eastAsia="zh-CN"/>
        </w:rPr>
        <w:t>5</w:t>
      </w:r>
      <w:r>
        <w:rPr>
          <w:rFonts w:hint="eastAsia"/>
          <w:shd w:val="clear" w:color="auto" w:fill="FFFFFF"/>
        </w:rPr>
        <w:t>年</w:t>
      </w:r>
      <w:r>
        <w:rPr>
          <w:rFonts w:hint="eastAsia"/>
          <w:shd w:val="clear" w:color="auto" w:fill="FFFFFF"/>
          <w:lang w:val="en-US" w:eastAsia="zh-CN"/>
        </w:rPr>
        <w:t>11月17日14时30分00</w:t>
      </w:r>
      <w:r>
        <w:rPr>
          <w:rFonts w:hint="eastAsia"/>
          <w:shd w:val="clear" w:color="auto" w:fill="FFFFFF"/>
        </w:rPr>
        <w:t>秒（北京时间）</w:t>
      </w:r>
    </w:p>
    <w:p w14:paraId="29C959ED">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地点：</w:t>
      </w:r>
      <w:r>
        <w:rPr>
          <w:rFonts w:hint="eastAsia" w:ascii="宋体" w:hAnsi="宋体" w:cs="宋体"/>
          <w:kern w:val="2"/>
          <w:szCs w:val="32"/>
          <w:highlight w:val="none"/>
          <w:lang w:eastAsia="zh-CN"/>
        </w:rPr>
        <w:t>陕西省西安市雁塔区雁南二路西京公司西京科创园三号楼25楼</w:t>
      </w:r>
    </w:p>
    <w:p w14:paraId="3747CC41">
      <w:pPr>
        <w:pStyle w:val="25"/>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五、开启</w:t>
      </w:r>
    </w:p>
    <w:p w14:paraId="58A47B5E">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rPr>
      </w:pPr>
      <w:r>
        <w:rPr>
          <w:rFonts w:hint="eastAsia"/>
          <w:shd w:val="clear" w:color="auto" w:fill="FFFFFF"/>
        </w:rPr>
        <w:t>时间：2024年</w:t>
      </w:r>
      <w:r>
        <w:rPr>
          <w:rFonts w:hint="eastAsia"/>
          <w:shd w:val="clear" w:color="auto" w:fill="FFFFFF"/>
          <w:lang w:val="en-US" w:eastAsia="zh-CN"/>
        </w:rPr>
        <w:t>11月17日14时30分00</w:t>
      </w:r>
      <w:r>
        <w:rPr>
          <w:rFonts w:hint="eastAsia"/>
          <w:shd w:val="clear" w:color="auto" w:fill="FFFFFF"/>
        </w:rPr>
        <w:t>秒（北京时间）</w:t>
      </w:r>
    </w:p>
    <w:p w14:paraId="274B883C">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地点：</w:t>
      </w:r>
      <w:r>
        <w:rPr>
          <w:rFonts w:hint="eastAsia" w:ascii="宋体" w:hAnsi="宋体" w:cs="宋体"/>
          <w:kern w:val="2"/>
          <w:szCs w:val="32"/>
          <w:highlight w:val="none"/>
          <w:lang w:eastAsia="zh-CN"/>
        </w:rPr>
        <w:t>陕西省西安市雁塔区雁南二路西京公司西京科创园三号楼25楼</w:t>
      </w:r>
    </w:p>
    <w:p w14:paraId="082CD0F3">
      <w:pPr>
        <w:pStyle w:val="25"/>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b/>
          <w:bCs/>
          <w:shd w:val="clear" w:color="auto" w:fill="FFFFFF"/>
        </w:rPr>
        <w:t>六、公告期限</w:t>
      </w:r>
    </w:p>
    <w:p w14:paraId="0890AF31">
      <w:pPr>
        <w:pStyle w:val="25"/>
        <w:shd w:val="clear" w:color="auto" w:fill="FFFFFF"/>
        <w:adjustRightInd w:val="0"/>
        <w:snapToGrid w:val="0"/>
        <w:spacing w:before="0" w:beforeAutospacing="0" w:after="0" w:afterAutospacing="0" w:line="360" w:lineRule="auto"/>
        <w:ind w:firstLine="480" w:firstLineChars="200"/>
        <w:jc w:val="both"/>
        <w:textAlignment w:val="baseline"/>
        <w:rPr>
          <w:rFonts w:hint="eastAsia"/>
          <w:shd w:val="clear" w:color="auto" w:fill="FFFFFF"/>
        </w:rPr>
      </w:pPr>
      <w:r>
        <w:rPr>
          <w:rFonts w:hint="eastAsia"/>
          <w:shd w:val="clear" w:color="auto" w:fill="FFFFFF"/>
        </w:rPr>
        <w:t>自本公告发布之日起3个工作日。</w:t>
      </w:r>
    </w:p>
    <w:p w14:paraId="61148CF8">
      <w:pPr>
        <w:spacing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b/>
          <w:bCs/>
          <w:color w:val="000000"/>
          <w:sz w:val="24"/>
          <w:highlight w:val="none"/>
          <w:lang w:val="en-US" w:eastAsia="zh-CN"/>
        </w:rPr>
        <w:t>七</w:t>
      </w:r>
      <w:r>
        <w:rPr>
          <w:rFonts w:hint="eastAsia" w:ascii="宋体" w:hAnsi="宋体" w:eastAsia="宋体" w:cs="宋体"/>
          <w:b/>
          <w:bCs/>
          <w:color w:val="000000"/>
          <w:sz w:val="24"/>
          <w:highlight w:val="none"/>
        </w:rPr>
        <w:t>、其他补充事宜</w:t>
      </w:r>
    </w:p>
    <w:p w14:paraId="1A43A74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1</w:t>
      </w:r>
      <w:r>
        <w:rPr>
          <w:rFonts w:hint="eastAsia" w:ascii="宋体" w:hAnsi="宋体" w:eastAsia="宋体" w:cs="宋体"/>
          <w:b w:val="0"/>
          <w:bCs w:val="0"/>
          <w:sz w:val="24"/>
          <w:szCs w:val="32"/>
          <w:lang w:eastAsia="zh-CN"/>
        </w:rPr>
        <w:t>.报名时请携带单位介绍信、领取者身份证原件及复印件加盖供应商公章；</w:t>
      </w:r>
    </w:p>
    <w:p w14:paraId="3C6A8B1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val="en-US" w:eastAsia="zh-CN"/>
        </w:rPr>
        <w:t>2</w:t>
      </w:r>
      <w:r>
        <w:rPr>
          <w:rFonts w:hint="eastAsia" w:ascii="宋体" w:hAnsi="宋体" w:eastAsia="宋体" w:cs="宋体"/>
          <w:b w:val="0"/>
          <w:bCs w:val="0"/>
          <w:sz w:val="24"/>
          <w:szCs w:val="32"/>
          <w:lang w:eastAsia="zh-CN"/>
        </w:rPr>
        <w:t>.【请供应商按照陕西省财政厅关于政府采购供应商注册登记有关事项通知中的要求，通过陕西省政府采购网（http://www.ccgp-shaanxi.gov.cn/）注册登记加入陕西省政府采购供应商库】。</w:t>
      </w:r>
    </w:p>
    <w:p w14:paraId="463A7B72">
      <w:pPr>
        <w:rPr>
          <w:rFonts w:ascii="Times New Roman" w:hAnsi="Times New Roman" w:eastAsia="宋体" w:cs="Times New Roman"/>
          <w:b/>
          <w:bCs/>
          <w:sz w:val="28"/>
          <w:szCs w:val="36"/>
        </w:rPr>
      </w:pPr>
      <w:r>
        <w:rPr>
          <w:rFonts w:ascii="Times New Roman" w:hAnsi="Times New Roman" w:eastAsia="宋体" w:cs="Times New Roman"/>
          <w:b/>
          <w:bCs/>
          <w:sz w:val="28"/>
          <w:szCs w:val="36"/>
        </w:rPr>
        <w:t>八、凡对本次采购提出询问，请按以下方式联系。</w:t>
      </w:r>
    </w:p>
    <w:p w14:paraId="4D479491">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1.采购人信息</w:t>
      </w:r>
    </w:p>
    <w:p w14:paraId="2815F4CB">
      <w:pPr>
        <w:adjustRightInd w:val="0"/>
        <w:snapToGrid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cs="宋体"/>
          <w:color w:val="auto"/>
          <w:sz w:val="24"/>
          <w:szCs w:val="32"/>
        </w:rPr>
        <w:t>名称：</w:t>
      </w:r>
      <w:r>
        <w:rPr>
          <w:rFonts w:hint="eastAsia" w:ascii="宋体" w:hAnsi="宋体" w:cs="宋体"/>
          <w:color w:val="auto"/>
          <w:sz w:val="24"/>
          <w:szCs w:val="32"/>
          <w:lang w:eastAsia="zh-CN"/>
        </w:rPr>
        <w:t>西安市中医医院</w:t>
      </w:r>
    </w:p>
    <w:p w14:paraId="6B343994">
      <w:pPr>
        <w:adjustRightInd w:val="0"/>
        <w:snapToGrid w:val="0"/>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地址：</w:t>
      </w:r>
      <w:r>
        <w:rPr>
          <w:rFonts w:hint="eastAsia" w:ascii="宋体" w:hAnsi="宋体" w:eastAsia="宋体" w:cs="宋体"/>
          <w:i w:val="0"/>
          <w:iCs w:val="0"/>
          <w:caps w:val="0"/>
          <w:color w:val="auto"/>
          <w:spacing w:val="0"/>
          <w:sz w:val="24"/>
          <w:szCs w:val="24"/>
          <w:highlight w:val="none"/>
          <w:shd w:val="clear" w:color="auto" w:fill="FFFFFF"/>
          <w:vertAlign w:val="baseline"/>
        </w:rPr>
        <w:t>凤城八路69号</w:t>
      </w:r>
    </w:p>
    <w:p w14:paraId="67CA7630">
      <w:pPr>
        <w:adjustRightInd w:val="0"/>
        <w:snapToGrid w:val="0"/>
        <w:spacing w:line="360" w:lineRule="auto"/>
        <w:ind w:firstLine="480" w:firstLineChars="200"/>
        <w:rPr>
          <w:rFonts w:hint="default"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联系方式：</w:t>
      </w:r>
      <w:r>
        <w:rPr>
          <w:rFonts w:hint="eastAsia" w:ascii="宋体" w:hAnsi="宋体" w:eastAsia="宋体" w:cs="宋体"/>
          <w:i w:val="0"/>
          <w:iCs w:val="0"/>
          <w:caps w:val="0"/>
          <w:color w:val="auto"/>
          <w:spacing w:val="0"/>
          <w:sz w:val="24"/>
          <w:szCs w:val="24"/>
          <w:highlight w:val="none"/>
          <w:shd w:val="clear" w:color="auto" w:fill="FFFFFF"/>
          <w:vertAlign w:val="baseline"/>
        </w:rPr>
        <w:t>029-89626819</w:t>
      </w:r>
    </w:p>
    <w:p w14:paraId="27E99BF5">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2.采购代理机构信息</w:t>
      </w:r>
    </w:p>
    <w:p w14:paraId="1DF499E2">
      <w:pPr>
        <w:adjustRightInd w:val="0"/>
        <w:snapToGrid w:val="0"/>
        <w:spacing w:line="360" w:lineRule="auto"/>
        <w:ind w:firstLine="480" w:firstLineChars="200"/>
        <w:rPr>
          <w:rFonts w:hint="eastAsia" w:ascii="宋体" w:hAnsi="宋体" w:eastAsia="宋体" w:cs="宋体"/>
          <w:color w:val="auto"/>
          <w:sz w:val="24"/>
          <w:szCs w:val="32"/>
          <w:lang w:eastAsia="zh-CN"/>
        </w:rPr>
      </w:pPr>
      <w:r>
        <w:rPr>
          <w:rFonts w:hint="eastAsia" w:ascii="宋体" w:hAnsi="宋体" w:eastAsia="宋体" w:cs="宋体"/>
          <w:color w:val="auto"/>
          <w:sz w:val="24"/>
          <w:szCs w:val="32"/>
        </w:rPr>
        <w:t>名称：</w:t>
      </w:r>
      <w:r>
        <w:rPr>
          <w:rFonts w:hint="eastAsia" w:ascii="宋体" w:hAnsi="宋体" w:eastAsia="宋体" w:cs="宋体"/>
          <w:color w:val="auto"/>
          <w:sz w:val="24"/>
          <w:szCs w:val="32"/>
          <w:lang w:eastAsia="zh-CN"/>
        </w:rPr>
        <w:t>陕西天鸿信项目管理有限公司</w:t>
      </w:r>
    </w:p>
    <w:p w14:paraId="17702960">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地址：</w:t>
      </w:r>
      <w:r>
        <w:rPr>
          <w:rFonts w:hint="eastAsia" w:ascii="宋体" w:hAnsi="宋体" w:eastAsia="宋体" w:cs="宋体"/>
          <w:color w:val="auto"/>
          <w:sz w:val="24"/>
          <w:szCs w:val="32"/>
          <w:lang w:eastAsia="zh-CN"/>
        </w:rPr>
        <w:t>陕西省西安市雁塔区雁南二路西京公司西京科创园三号楼25楼</w:t>
      </w:r>
    </w:p>
    <w:p w14:paraId="59AA8812">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联系方式：029-88210791</w:t>
      </w:r>
    </w:p>
    <w:p w14:paraId="0AFA7BDC">
      <w:pPr>
        <w:adjustRightInd w:val="0"/>
        <w:snapToGrid w:val="0"/>
        <w:spacing w:line="360" w:lineRule="auto"/>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rPr>
        <w:t xml:space="preserve">3.项目联系方式 </w:t>
      </w:r>
    </w:p>
    <w:p w14:paraId="4838269E">
      <w:pPr>
        <w:adjustRightInd w:val="0"/>
        <w:snapToGrid w:val="0"/>
        <w:spacing w:line="360" w:lineRule="auto"/>
        <w:ind w:firstLine="480" w:firstLineChars="200"/>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rPr>
        <w:t>项目联系人：</w:t>
      </w:r>
      <w:r>
        <w:rPr>
          <w:rFonts w:hint="eastAsia" w:ascii="宋体" w:hAnsi="宋体" w:eastAsia="宋体" w:cs="宋体"/>
          <w:color w:val="auto"/>
          <w:sz w:val="24"/>
          <w:szCs w:val="32"/>
          <w:lang w:val="en-US" w:eastAsia="zh-CN"/>
        </w:rPr>
        <w:t>卢工</w:t>
      </w:r>
    </w:p>
    <w:p w14:paraId="63AA2B59">
      <w:pPr>
        <w:adjustRightInd w:val="0"/>
        <w:snapToGrid w:val="0"/>
        <w:spacing w:line="360" w:lineRule="auto"/>
        <w:ind w:firstLine="480" w:firstLineChars="200"/>
        <w:rPr>
          <w:rFonts w:hint="default" w:ascii="宋体" w:hAnsi="宋体" w:eastAsia="宋体" w:cs="宋体"/>
          <w:sz w:val="24"/>
          <w:szCs w:val="32"/>
          <w:lang w:val="en-US" w:eastAsia="zh-CN"/>
        </w:rPr>
      </w:pPr>
      <w:r>
        <w:rPr>
          <w:rFonts w:hint="eastAsia" w:ascii="宋体" w:hAnsi="宋体" w:eastAsia="宋体" w:cs="宋体"/>
          <w:color w:val="auto"/>
          <w:sz w:val="24"/>
          <w:szCs w:val="32"/>
        </w:rPr>
        <w:t>电话：029-88210791转8</w:t>
      </w:r>
      <w:r>
        <w:rPr>
          <w:rFonts w:hint="eastAsia" w:ascii="宋体" w:hAnsi="宋体" w:eastAsia="宋体" w:cs="宋体"/>
          <w:color w:val="auto"/>
          <w:sz w:val="24"/>
          <w:szCs w:val="32"/>
          <w:lang w:val="en-US" w:eastAsia="zh-CN"/>
        </w:rPr>
        <w:t>09</w:t>
      </w:r>
    </w:p>
    <w:p w14:paraId="0F64EC81">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shd w:val="clear" w:color="auto" w:fill="FFFFFF"/>
          <w:vertAlign w:val="baseline"/>
        </w:rPr>
      </w:pPr>
    </w:p>
    <w:p w14:paraId="626EBDCF">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i w:val="0"/>
          <w:iCs w:val="0"/>
          <w:caps w:val="0"/>
          <w:color w:val="333333"/>
          <w:spacing w:val="0"/>
          <w:sz w:val="24"/>
          <w:szCs w:val="24"/>
          <w:lang w:eastAsia="zh-CN"/>
        </w:rPr>
      </w:pPr>
      <w:r>
        <w:rPr>
          <w:rFonts w:hint="eastAsia" w:eastAsia="宋体" w:cs="宋体"/>
          <w:i w:val="0"/>
          <w:iCs w:val="0"/>
          <w:caps w:val="0"/>
          <w:color w:val="333333"/>
          <w:spacing w:val="0"/>
          <w:sz w:val="24"/>
          <w:szCs w:val="24"/>
          <w:shd w:val="clear" w:color="auto" w:fill="FFFFFF"/>
          <w:vertAlign w:val="baseline"/>
          <w:lang w:eastAsia="zh-CN"/>
        </w:rPr>
        <w:t>陕西天鸿信项目管理有限公司</w:t>
      </w:r>
    </w:p>
    <w:p w14:paraId="3BE6BE6B">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baseline"/>
        <w:rPr>
          <w:rFonts w:ascii="宋体" w:hAnsi="宋体" w:cs="宋体"/>
          <w:color w:val="000000"/>
        </w:rPr>
      </w:pPr>
      <w:r>
        <w:rPr>
          <w:rFonts w:hint="eastAsia" w:ascii="宋体" w:hAnsi="宋体" w:eastAsia="宋体" w:cs="宋体"/>
          <w:i w:val="0"/>
          <w:iCs w:val="0"/>
          <w:caps w:val="0"/>
          <w:color w:val="333333"/>
          <w:spacing w:val="0"/>
          <w:sz w:val="24"/>
          <w:szCs w:val="24"/>
          <w:highlight w:val="none"/>
          <w:shd w:val="clear" w:color="auto" w:fill="FFFFFF"/>
          <w:vertAlign w:val="baseline"/>
        </w:rPr>
        <w:t>202</w:t>
      </w:r>
      <w:r>
        <w:rPr>
          <w:rFonts w:hint="eastAsia" w:eastAsia="宋体" w:cs="宋体"/>
          <w:i w:val="0"/>
          <w:iCs w:val="0"/>
          <w:caps w:val="0"/>
          <w:color w:val="333333"/>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33333"/>
          <w:spacing w:val="0"/>
          <w:sz w:val="24"/>
          <w:szCs w:val="24"/>
          <w:highlight w:val="none"/>
          <w:shd w:val="clear" w:color="auto" w:fill="FFFFFF"/>
          <w:vertAlign w:val="baseline"/>
        </w:rPr>
        <w:t>年</w:t>
      </w:r>
      <w:bookmarkStart w:id="5" w:name="_Toc17705"/>
      <w:bookmarkStart w:id="6" w:name="_Toc31118"/>
      <w:r>
        <w:rPr>
          <w:rFonts w:hint="eastAsia" w:cs="宋体"/>
          <w:i w:val="0"/>
          <w:iCs w:val="0"/>
          <w:caps w:val="0"/>
          <w:color w:val="333333"/>
          <w:spacing w:val="0"/>
          <w:sz w:val="24"/>
          <w:szCs w:val="24"/>
          <w:highlight w:val="none"/>
          <w:shd w:val="clear" w:color="auto" w:fill="FFFFFF"/>
          <w:vertAlign w:val="baseline"/>
          <w:lang w:val="en-US" w:eastAsia="zh-CN"/>
        </w:rPr>
        <w:t>11月05日</w:t>
      </w:r>
      <w:r>
        <w:rPr>
          <w:rFonts w:hint="eastAsia" w:ascii="宋体" w:hAnsi="宋体" w:cs="宋体"/>
          <w:color w:val="000000"/>
        </w:rPr>
        <w:br w:type="page"/>
      </w:r>
      <w:bookmarkStart w:id="7" w:name="_Toc2076"/>
    </w:p>
    <w:p w14:paraId="335CEE28">
      <w:pPr>
        <w:pStyle w:val="26"/>
        <w:ind w:firstLine="321" w:firstLineChars="100"/>
        <w:jc w:val="both"/>
        <w:outlineLvl w:val="9"/>
        <w:rPr>
          <w:rFonts w:ascii="宋体" w:hAnsi="宋体" w:cs="宋体"/>
          <w:color w:val="000000"/>
          <w:kern w:val="44"/>
        </w:rPr>
      </w:pPr>
    </w:p>
    <w:p w14:paraId="42E0028A">
      <w:pPr>
        <w:pStyle w:val="6"/>
        <w:rPr>
          <w:rFonts w:hint="eastAsia"/>
          <w:color w:val="000000"/>
        </w:rPr>
      </w:pPr>
    </w:p>
    <w:p w14:paraId="01791D79">
      <w:pPr>
        <w:rPr>
          <w:rFonts w:hint="eastAsia"/>
        </w:rPr>
      </w:pPr>
    </w:p>
    <w:p w14:paraId="028B36D1">
      <w:pPr>
        <w:rPr>
          <w:rFonts w:hint="eastAsia"/>
          <w:color w:val="000000"/>
        </w:rPr>
      </w:pPr>
    </w:p>
    <w:p w14:paraId="5D40CB56">
      <w:pPr>
        <w:rPr>
          <w:rFonts w:hint="eastAsia"/>
          <w:color w:val="000000"/>
        </w:rPr>
      </w:pPr>
    </w:p>
    <w:p w14:paraId="38946B71">
      <w:pPr>
        <w:rPr>
          <w:rFonts w:hint="eastAsia"/>
          <w:color w:val="000000"/>
        </w:rPr>
      </w:pPr>
    </w:p>
    <w:p w14:paraId="21398E2B">
      <w:pPr>
        <w:rPr>
          <w:rFonts w:hint="eastAsia"/>
          <w:color w:val="000000"/>
        </w:rPr>
      </w:pPr>
    </w:p>
    <w:p w14:paraId="632C7F84">
      <w:pPr>
        <w:rPr>
          <w:rFonts w:hint="eastAsia"/>
          <w:color w:val="000000"/>
        </w:rPr>
      </w:pPr>
    </w:p>
    <w:p w14:paraId="2056022F">
      <w:pPr>
        <w:rPr>
          <w:rFonts w:hint="eastAsia"/>
          <w:color w:val="000000"/>
        </w:rPr>
      </w:pPr>
    </w:p>
    <w:p w14:paraId="744B3B32">
      <w:pPr>
        <w:pStyle w:val="11"/>
        <w:rPr>
          <w:rFonts w:hint="eastAsia"/>
          <w:color w:val="000000"/>
        </w:rPr>
      </w:pPr>
    </w:p>
    <w:p w14:paraId="7E1CA486">
      <w:pPr>
        <w:rPr>
          <w:rFonts w:hint="eastAsia"/>
        </w:rPr>
      </w:pPr>
    </w:p>
    <w:p w14:paraId="466FD758">
      <w:pPr>
        <w:pStyle w:val="26"/>
        <w:ind w:firstLine="321" w:firstLineChars="100"/>
        <w:jc w:val="both"/>
        <w:rPr>
          <w:rFonts w:ascii="宋体" w:hAnsi="宋体" w:cs="宋体"/>
          <w:color w:val="000000"/>
          <w:kern w:val="44"/>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0B55DC76">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2D445D28">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8" w:name="_Toc4744"/>
            <w:r>
              <w:rPr>
                <w:rFonts w:hint="eastAsia" w:ascii="宋体" w:hAnsi="宋体" w:cs="宋体"/>
                <w:color w:val="000000"/>
                <w:kern w:val="44"/>
                <w:sz w:val="36"/>
                <w:szCs w:val="36"/>
              </w:rPr>
              <w:t>第二部分</w:t>
            </w:r>
            <w:bookmarkEnd w:id="8"/>
            <w:r>
              <w:rPr>
                <w:rFonts w:hint="eastAsia" w:ascii="宋体" w:hAnsi="宋体" w:cs="宋体"/>
                <w:color w:val="000000"/>
                <w:kern w:val="44"/>
                <w:sz w:val="36"/>
                <w:szCs w:val="36"/>
              </w:rPr>
              <w:t xml:space="preserve">  </w:t>
            </w:r>
          </w:p>
        </w:tc>
      </w:tr>
    </w:tbl>
    <w:p w14:paraId="51747D11">
      <w:pPr>
        <w:pStyle w:val="26"/>
        <w:rPr>
          <w:rFonts w:hint="eastAsia" w:ascii="宋体" w:hAnsi="宋体" w:cs="宋体"/>
          <w:b/>
          <w:bCs/>
          <w:color w:val="000000"/>
          <w:kern w:val="44"/>
          <w:sz w:val="36"/>
          <w:szCs w:val="36"/>
        </w:rPr>
      </w:pPr>
      <w:r>
        <w:rPr>
          <w:rFonts w:ascii="宋体" w:hAnsi="宋体" w:cs="宋体"/>
          <w:color w:val="000000"/>
          <w:kern w:val="44"/>
        </w:rPr>
        <w:t xml:space="preserve">                                       </w:t>
      </w:r>
      <w:r>
        <w:rPr>
          <w:rFonts w:hint="eastAsia" w:ascii="宋体" w:hAnsi="宋体" w:cs="宋体"/>
          <w:b/>
          <w:bCs/>
          <w:color w:val="000000"/>
          <w:kern w:val="44"/>
          <w:sz w:val="36"/>
          <w:szCs w:val="36"/>
        </w:rPr>
        <w:t xml:space="preserve"> </w:t>
      </w:r>
      <w:bookmarkStart w:id="9" w:name="_Toc1082"/>
      <w:r>
        <w:rPr>
          <w:rFonts w:hint="eastAsia" w:ascii="宋体" w:hAnsi="宋体" w:cs="宋体"/>
          <w:b/>
          <w:bCs/>
          <w:color w:val="000000"/>
          <w:kern w:val="44"/>
          <w:sz w:val="36"/>
          <w:szCs w:val="36"/>
          <w:lang w:val="en-US" w:eastAsia="zh-CN"/>
        </w:rPr>
        <w:t>供应商</w:t>
      </w:r>
      <w:r>
        <w:rPr>
          <w:rFonts w:hint="eastAsia" w:ascii="宋体" w:hAnsi="宋体" w:cs="宋体"/>
          <w:b/>
          <w:bCs/>
          <w:color w:val="000000"/>
          <w:kern w:val="44"/>
          <w:sz w:val="36"/>
          <w:szCs w:val="36"/>
        </w:rPr>
        <w:t>须知</w:t>
      </w:r>
      <w:bookmarkEnd w:id="5"/>
      <w:bookmarkEnd w:id="6"/>
      <w:bookmarkEnd w:id="7"/>
      <w:bookmarkEnd w:id="9"/>
    </w:p>
    <w:p w14:paraId="29C0F985">
      <w:pPr>
        <w:pStyle w:val="26"/>
        <w:jc w:val="both"/>
        <w:rPr>
          <w:rFonts w:hint="eastAsia" w:ascii="宋体" w:hAnsi="宋体" w:cs="宋体"/>
          <w:b w:val="0"/>
          <w:bCs w:val="0"/>
          <w:color w:val="000000"/>
          <w:sz w:val="28"/>
          <w:szCs w:val="28"/>
        </w:rPr>
      </w:pPr>
      <w:r>
        <w:rPr>
          <w:rFonts w:hint="eastAsia" w:ascii="宋体" w:hAnsi="宋体" w:cs="宋体"/>
          <w:b/>
          <w:bCs/>
          <w:color w:val="000000"/>
          <w:kern w:val="44"/>
          <w:sz w:val="36"/>
          <w:szCs w:val="36"/>
        </w:rPr>
        <w:br w:type="page"/>
      </w:r>
      <w:r>
        <w:rPr>
          <w:rFonts w:hint="eastAsia" w:ascii="宋体" w:hAnsi="宋体" w:eastAsia="宋体" w:cs="宋体"/>
          <w:b/>
          <w:bCs/>
          <w:color w:val="000000"/>
          <w:kern w:val="2"/>
          <w:sz w:val="28"/>
          <w:szCs w:val="28"/>
          <w:lang w:val="en-US" w:eastAsia="zh-CN" w:bidi="ar-SA"/>
        </w:rPr>
        <w:t xml:space="preserve">   一、定义</w:t>
      </w:r>
    </w:p>
    <w:p w14:paraId="57816B09">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采购人：是指依法进行政府采购的国家机关、事业单位、团体组织。</w:t>
      </w:r>
    </w:p>
    <w:p w14:paraId="2D6E1AA2">
      <w:pPr>
        <w:pStyle w:val="11"/>
        <w:numPr>
          <w:ilvl w:val="0"/>
          <w:numId w:val="1"/>
        </w:numPr>
        <w:ind w:firstLine="480" w:firstLineChars="200"/>
        <w:rPr>
          <w:rFonts w:hint="eastAsia" w:ascii="宋体" w:hAnsi="宋体" w:cs="宋体"/>
          <w:color w:val="000000"/>
          <w:highlight w:val="none"/>
        </w:rPr>
      </w:pPr>
      <w:r>
        <w:rPr>
          <w:rFonts w:hint="eastAsia" w:ascii="宋体" w:hAnsi="宋体" w:cs="宋体"/>
          <w:color w:val="000000"/>
          <w:highlight w:val="none"/>
        </w:rPr>
        <w:t>监督机构：</w:t>
      </w:r>
      <w:r>
        <w:rPr>
          <w:rFonts w:hint="eastAsia" w:ascii="宋体" w:hAnsi="宋体" w:cs="宋体"/>
          <w:color w:val="000000"/>
          <w:lang w:val="en-US" w:eastAsia="zh-CN"/>
        </w:rPr>
        <w:t>西安市</w:t>
      </w:r>
      <w:r>
        <w:rPr>
          <w:rFonts w:hint="eastAsia" w:ascii="宋体" w:hAnsi="宋体" w:cs="宋体"/>
          <w:color w:val="000000"/>
        </w:rPr>
        <w:t>财政局及采购人纪检部门</w:t>
      </w:r>
    </w:p>
    <w:p w14:paraId="14CDD152">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采购代理机构：</w:t>
      </w:r>
      <w:r>
        <w:rPr>
          <w:rFonts w:hint="eastAsia" w:ascii="宋体" w:hAnsi="宋体" w:cs="宋体"/>
          <w:color w:val="000000"/>
          <w:lang w:eastAsia="zh-CN"/>
        </w:rPr>
        <w:t>陕西天鸿信项目管理有限公司</w:t>
      </w:r>
    </w:p>
    <w:p w14:paraId="4EF4BF78">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供应商：</w:t>
      </w:r>
      <w:r>
        <w:rPr>
          <w:rFonts w:hint="eastAsia" w:ascii="宋体" w:hAnsi="宋体" w:cs="宋体"/>
          <w:color w:val="auto"/>
          <w:spacing w:val="-6"/>
          <w:sz w:val="24"/>
          <w:highlight w:val="none"/>
        </w:rPr>
        <w:t>满足本次</w:t>
      </w:r>
      <w:r>
        <w:rPr>
          <w:rFonts w:hint="eastAsia" w:ascii="宋体" w:hAnsi="宋体" w:cs="宋体"/>
          <w:color w:val="auto"/>
          <w:kern w:val="0"/>
          <w:sz w:val="24"/>
          <w:highlight w:val="none"/>
        </w:rPr>
        <w:t>磋商</w:t>
      </w:r>
      <w:r>
        <w:rPr>
          <w:rFonts w:hint="eastAsia" w:ascii="宋体" w:hAnsi="宋体" w:cs="宋体"/>
          <w:color w:val="auto"/>
          <w:spacing w:val="-6"/>
          <w:sz w:val="24"/>
          <w:highlight w:val="none"/>
        </w:rPr>
        <w:t>要求具有相应资质和完成项目能力的</w:t>
      </w:r>
      <w:r>
        <w:rPr>
          <w:rFonts w:hint="eastAsia" w:ascii="宋体" w:hAnsi="宋体"/>
          <w:color w:val="auto"/>
          <w:spacing w:val="-6"/>
          <w:sz w:val="24"/>
          <w:highlight w:val="none"/>
        </w:rPr>
        <w:t>供应商</w:t>
      </w:r>
    </w:p>
    <w:p w14:paraId="6ED095F8">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磋商文件：磋商文件与磋商响应文件的统称</w:t>
      </w:r>
    </w:p>
    <w:p w14:paraId="083DD35D">
      <w:pPr>
        <w:pStyle w:val="11"/>
        <w:numPr>
          <w:ilvl w:val="0"/>
          <w:numId w:val="1"/>
        </w:numPr>
        <w:ind w:firstLine="480" w:firstLineChars="200"/>
        <w:rPr>
          <w:rFonts w:hint="eastAsia" w:ascii="宋体" w:hAnsi="宋体" w:cs="宋体"/>
          <w:color w:val="000000"/>
        </w:rPr>
      </w:pPr>
      <w:r>
        <w:rPr>
          <w:rFonts w:hint="eastAsia" w:ascii="宋体" w:hAnsi="宋体" w:cs="宋体"/>
          <w:color w:val="000000"/>
        </w:rPr>
        <w:t>成交供应商：由磋商小组推荐经采购人确认的供应商</w:t>
      </w:r>
    </w:p>
    <w:p w14:paraId="39F00BA3">
      <w:pPr>
        <w:pStyle w:val="11"/>
        <w:numPr>
          <w:ilvl w:val="0"/>
          <w:numId w:val="0"/>
        </w:numPr>
        <w:ind w:firstLine="562" w:firstLineChars="200"/>
        <w:rPr>
          <w:rFonts w:hint="eastAsia" w:ascii="宋体" w:hAnsi="宋体" w:cs="宋体"/>
          <w:b/>
          <w:bCs/>
          <w:color w:val="000000"/>
          <w:sz w:val="28"/>
          <w:szCs w:val="28"/>
        </w:rPr>
      </w:pPr>
      <w:r>
        <w:rPr>
          <w:rFonts w:hint="eastAsia" w:ascii="宋体" w:hAnsi="宋体" w:cs="宋体"/>
          <w:b/>
          <w:bCs/>
          <w:color w:val="000000"/>
          <w:kern w:val="2"/>
          <w:sz w:val="28"/>
          <w:szCs w:val="28"/>
          <w:lang w:val="en-US" w:eastAsia="zh-CN" w:bidi="ar-SA"/>
        </w:rPr>
        <w:t>二、</w:t>
      </w:r>
      <w:r>
        <w:rPr>
          <w:rFonts w:hint="eastAsia" w:ascii="宋体" w:hAnsi="宋体" w:cs="宋体"/>
          <w:b/>
          <w:bCs/>
          <w:color w:val="000000"/>
          <w:sz w:val="28"/>
          <w:szCs w:val="28"/>
        </w:rPr>
        <w:t>响应供应商</w:t>
      </w:r>
    </w:p>
    <w:p w14:paraId="1F518756">
      <w:pPr>
        <w:tabs>
          <w:tab w:val="left" w:pos="600"/>
        </w:tabs>
        <w:spacing w:line="360" w:lineRule="auto"/>
        <w:ind w:firstLine="482" w:firstLineChars="200"/>
        <w:rPr>
          <w:rFonts w:ascii="宋体" w:hAnsi="宋体" w:cs="宋体"/>
          <w:b/>
          <w:bCs/>
          <w:color w:val="000000"/>
          <w:sz w:val="24"/>
        </w:rPr>
      </w:pPr>
      <w:r>
        <w:rPr>
          <w:rFonts w:hint="eastAsia" w:ascii="宋体" w:hAnsi="宋体" w:cs="宋体"/>
          <w:b/>
          <w:bCs/>
          <w:color w:val="000000"/>
          <w:sz w:val="24"/>
        </w:rPr>
        <w:t>1、合格供应商</w:t>
      </w:r>
    </w:p>
    <w:p w14:paraId="206166EC">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1.1具有独立承担民事责任的能力</w:t>
      </w:r>
    </w:p>
    <w:p w14:paraId="13FDE023">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1.2具有良好的商业信誉和健全的财务会计制度</w:t>
      </w:r>
    </w:p>
    <w:p w14:paraId="2159C0EA">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1.3具有履行合同所必需的设备和专业技术能力</w:t>
      </w:r>
    </w:p>
    <w:p w14:paraId="6C561AAA">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1.4有依法缴纳税收和社会保障资金的良好记录</w:t>
      </w:r>
    </w:p>
    <w:p w14:paraId="76D6FB46">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1.5参加政府采购活动前三年内，在经营活动中没有重大违法记录</w:t>
      </w:r>
    </w:p>
    <w:p w14:paraId="008179A1">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1.6法律、行政法规规定的其他条件。</w:t>
      </w:r>
    </w:p>
    <w:p w14:paraId="02259166">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2、磋商委托</w:t>
      </w:r>
    </w:p>
    <w:p w14:paraId="1D16ACCE">
      <w:pPr>
        <w:spacing w:line="360" w:lineRule="auto"/>
        <w:ind w:firstLine="480" w:firstLineChars="200"/>
        <w:rPr>
          <w:rFonts w:hint="eastAsia" w:ascii="宋体" w:hAnsi="宋体" w:cs="宋体"/>
          <w:color w:val="000000"/>
          <w:sz w:val="24"/>
          <w:highlight w:val="none"/>
        </w:rPr>
      </w:pPr>
      <w:r>
        <w:rPr>
          <w:rFonts w:hint="eastAsia" w:ascii="宋体" w:hAnsi="宋体"/>
          <w:color w:val="auto"/>
          <w:sz w:val="24"/>
          <w:highlight w:val="none"/>
        </w:rPr>
        <w:t>如供应商代表不是法定代表人</w:t>
      </w:r>
      <w:r>
        <w:rPr>
          <w:rFonts w:hint="eastAsia" w:ascii="宋体" w:hAnsi="宋体"/>
          <w:color w:val="auto"/>
          <w:sz w:val="24"/>
          <w:highlight w:val="none"/>
          <w:lang w:val="en-US" w:eastAsia="zh-CN"/>
        </w:rPr>
        <w:t>或单位负责人</w:t>
      </w:r>
      <w:r>
        <w:rPr>
          <w:rFonts w:hint="eastAsia" w:ascii="宋体" w:hAnsi="宋体"/>
          <w:color w:val="auto"/>
          <w:sz w:val="24"/>
          <w:highlight w:val="none"/>
        </w:rPr>
        <w:t>，须持有《法定代表人</w:t>
      </w:r>
      <w:r>
        <w:rPr>
          <w:rFonts w:hint="eastAsia" w:ascii="宋体" w:hAnsi="宋体"/>
          <w:color w:val="auto"/>
          <w:sz w:val="24"/>
          <w:highlight w:val="none"/>
          <w:lang w:val="en-US" w:eastAsia="zh-CN"/>
        </w:rPr>
        <w:t>或单位负责人</w:t>
      </w:r>
      <w:r>
        <w:rPr>
          <w:rFonts w:hint="eastAsia" w:ascii="宋体" w:hAnsi="宋体"/>
          <w:color w:val="auto"/>
          <w:sz w:val="24"/>
          <w:highlight w:val="none"/>
        </w:rPr>
        <w:t>授权书》（原件）。</w:t>
      </w:r>
    </w:p>
    <w:p w14:paraId="000CBD07">
      <w:pPr>
        <w:tabs>
          <w:tab w:val="left" w:pos="600"/>
        </w:tabs>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3、磋商费用</w:t>
      </w:r>
    </w:p>
    <w:p w14:paraId="25CD2516">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无论磋商的结果如何，供应商自行承担参加磋商相关的全部费用。</w:t>
      </w:r>
    </w:p>
    <w:p w14:paraId="526E36D9">
      <w:pPr>
        <w:tabs>
          <w:tab w:val="left" w:pos="600"/>
        </w:tabs>
        <w:spacing w:line="360" w:lineRule="auto"/>
        <w:ind w:firstLine="562" w:firstLineChars="200"/>
        <w:rPr>
          <w:rFonts w:ascii="宋体" w:hAnsi="宋体" w:cs="宋体"/>
          <w:b/>
          <w:bCs/>
          <w:color w:val="000000"/>
          <w:sz w:val="28"/>
          <w:szCs w:val="28"/>
        </w:rPr>
      </w:pPr>
      <w:r>
        <w:rPr>
          <w:rFonts w:hint="eastAsia" w:ascii="宋体" w:hAnsi="宋体" w:cs="宋体"/>
          <w:b/>
          <w:bCs/>
          <w:color w:val="000000"/>
          <w:sz w:val="28"/>
          <w:szCs w:val="28"/>
        </w:rPr>
        <w:t>三、磋商文件</w:t>
      </w:r>
    </w:p>
    <w:p w14:paraId="43D7E004">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1、磋商文件</w:t>
      </w:r>
    </w:p>
    <w:p w14:paraId="784CE847">
      <w:pPr>
        <w:ind w:firstLine="480" w:firstLineChars="200"/>
        <w:rPr>
          <w:rFonts w:hint="eastAsia" w:ascii="宋体" w:hAnsi="宋体" w:cs="宋体"/>
          <w:color w:val="000000"/>
          <w:sz w:val="24"/>
        </w:rPr>
      </w:pPr>
      <w:r>
        <w:rPr>
          <w:rFonts w:hint="eastAsia" w:ascii="宋体" w:hAnsi="宋体" w:cs="宋体"/>
          <w:color w:val="000000"/>
          <w:sz w:val="24"/>
        </w:rPr>
        <w:t>1.1磋商文件由磋商文件总目录所列内容组成；供应商应详细阅读磋商文件中所有的事项、格式、条款和规范要求,在磋商响应文件中对磋商文件的各方面都应做出实质性的响应，按照磋商文件的要求提交全部资料。</w:t>
      </w:r>
    </w:p>
    <w:p w14:paraId="60878830">
      <w:pPr>
        <w:ind w:firstLine="480" w:firstLineChars="200"/>
        <w:rPr>
          <w:rFonts w:hint="eastAsia" w:ascii="宋体" w:hAnsi="宋体" w:cs="宋体"/>
          <w:color w:val="000000"/>
          <w:sz w:val="24"/>
        </w:rPr>
      </w:pPr>
      <w:r>
        <w:rPr>
          <w:rFonts w:hint="eastAsia" w:ascii="宋体" w:hAnsi="宋体" w:cs="宋体"/>
          <w:color w:val="000000"/>
          <w:sz w:val="24"/>
        </w:rPr>
        <w:t>1.2根据自主创新产品政府采购评审办法（财库﹝2007﹞30号）、节能产品根据《国务院办公厅关于建立政府强制采购节能产品制度的通知》（国办发[2007]51号）的规定，环境标志产品根据《环境标志产品政府采购实施的意见》（财库[2006]90号）的规定，依据品目清单和认证证书实施政府采购优先采购和强制采购。</w:t>
      </w:r>
    </w:p>
    <w:p w14:paraId="00EDC627">
      <w:pPr>
        <w:ind w:left="420" w:leftChars="200"/>
        <w:rPr>
          <w:rFonts w:hint="eastAsia" w:ascii="宋体" w:hAnsi="宋体" w:cs="宋体"/>
          <w:b/>
          <w:bCs/>
          <w:color w:val="000000"/>
          <w:sz w:val="24"/>
        </w:rPr>
      </w:pPr>
      <w:r>
        <w:rPr>
          <w:rFonts w:hint="eastAsia" w:ascii="宋体" w:hAnsi="宋体" w:cs="宋体"/>
          <w:b/>
          <w:bCs/>
          <w:color w:val="000000"/>
          <w:sz w:val="24"/>
        </w:rPr>
        <w:t>2、磋商文件的澄清</w:t>
      </w:r>
    </w:p>
    <w:p w14:paraId="7AB08162">
      <w:pPr>
        <w:ind w:firstLine="480" w:firstLineChars="200"/>
        <w:rPr>
          <w:rFonts w:hint="eastAsia" w:ascii="宋体" w:hAnsi="宋体" w:cs="宋体"/>
          <w:color w:val="000000"/>
          <w:sz w:val="24"/>
        </w:rPr>
      </w:pPr>
      <w:r>
        <w:rPr>
          <w:rFonts w:hint="eastAsia" w:ascii="宋体" w:hAnsi="宋体" w:cs="宋体"/>
          <w:color w:val="000000"/>
          <w:sz w:val="24"/>
        </w:rPr>
        <w:t>对文件中有关表述不准确或难以理解或有疑义的内容，任何要求对磋商文件进行澄清的供应商，均应在磋</w:t>
      </w:r>
      <w:r>
        <w:rPr>
          <w:rFonts w:hint="eastAsia" w:ascii="宋体" w:hAnsi="宋体" w:cs="宋体"/>
          <w:color w:val="000000"/>
          <w:sz w:val="24"/>
          <w:highlight w:val="none"/>
        </w:rPr>
        <w:t>商截止期</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日前按磋</w:t>
      </w:r>
      <w:r>
        <w:rPr>
          <w:rFonts w:hint="eastAsia" w:ascii="宋体" w:hAnsi="宋体" w:cs="宋体"/>
          <w:color w:val="000000"/>
          <w:sz w:val="24"/>
        </w:rPr>
        <w:t>商文件中的通讯地址以书面形式向采购代理机构提出，采购代理机构对收到的书面澄清将以书面形式予以答复，并通知其它购买标书的供应商，否则，因此带来的一切不利后果由各供应商自负。</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933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noWrap w:val="0"/>
            <w:vAlign w:val="top"/>
          </w:tcPr>
          <w:p w14:paraId="3654CBCB">
            <w:pPr>
              <w:keepNext w:val="0"/>
              <w:keepLines w:val="0"/>
              <w:suppressLineNumbers w:val="0"/>
              <w:spacing w:before="0" w:beforeAutospacing="0" w:after="0" w:afterAutospacing="0" w:line="360" w:lineRule="auto"/>
              <w:ind w:left="0" w:right="0"/>
              <w:rPr>
                <w:rFonts w:hint="eastAsia" w:ascii="宋体" w:hAnsi="宋体" w:cs="宋体"/>
                <w:color w:val="000000"/>
                <w:sz w:val="24"/>
              </w:rPr>
            </w:pPr>
            <w:r>
              <w:rPr>
                <w:rFonts w:hint="eastAsia" w:ascii="宋体" w:hAnsi="宋体" w:cs="宋体"/>
                <w:b/>
                <w:color w:val="000000"/>
                <w:sz w:val="24"/>
              </w:rPr>
              <w:t>注：对文件中有关表述不准确或难以理解或有疑义的内容，须在规定的时间内书面提出，在此之后提出的质疑为无效质疑。</w:t>
            </w:r>
          </w:p>
        </w:tc>
      </w:tr>
    </w:tbl>
    <w:p w14:paraId="100B5AF3">
      <w:pPr>
        <w:numPr>
          <w:ilvl w:val="0"/>
          <w:numId w:val="2"/>
        </w:numPr>
        <w:ind w:firstLine="482"/>
        <w:rPr>
          <w:rFonts w:hint="eastAsia" w:ascii="宋体" w:hAnsi="宋体" w:cs="宋体"/>
          <w:b/>
          <w:bCs/>
          <w:color w:val="000000"/>
          <w:sz w:val="24"/>
        </w:rPr>
      </w:pPr>
      <w:r>
        <w:rPr>
          <w:rFonts w:hint="eastAsia" w:ascii="宋体" w:hAnsi="宋体" w:cs="宋体"/>
          <w:b/>
          <w:bCs/>
          <w:color w:val="000000"/>
          <w:sz w:val="24"/>
        </w:rPr>
        <w:t>磋商文件的修改</w:t>
      </w:r>
    </w:p>
    <w:p w14:paraId="216A412A">
      <w:pPr>
        <w:ind w:firstLine="480" w:firstLineChars="200"/>
        <w:rPr>
          <w:rFonts w:hint="eastAsia" w:ascii="宋体" w:hAnsi="宋体" w:cs="宋体"/>
          <w:color w:val="000000"/>
          <w:sz w:val="24"/>
        </w:rPr>
      </w:pPr>
      <w:r>
        <w:rPr>
          <w:rFonts w:hint="eastAsia" w:ascii="宋体" w:hAnsi="宋体" w:cs="宋体"/>
          <w:color w:val="000000"/>
          <w:sz w:val="24"/>
        </w:rPr>
        <w:t>提交首次响应文件截止之日前，采购人、采购代理机构或者磋商小组可以对已发出的磋商文件进行必要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该澄清或者修改的内容作为磋商文件的组成部分，与其具有同等法律效力。</w:t>
      </w:r>
    </w:p>
    <w:p w14:paraId="7397E9B3">
      <w:pPr>
        <w:ind w:firstLine="482"/>
        <w:rPr>
          <w:rFonts w:hint="eastAsia" w:ascii="宋体" w:hAnsi="宋体" w:eastAsia="宋体" w:cs="宋体"/>
          <w:b/>
          <w:bCs/>
          <w:color w:val="000000"/>
          <w:sz w:val="24"/>
          <w:lang w:val="en-US" w:eastAsia="zh-CN"/>
        </w:rPr>
      </w:pPr>
      <w:r>
        <w:rPr>
          <w:rFonts w:hint="eastAsia" w:ascii="宋体" w:hAnsi="宋体" w:cs="宋体"/>
          <w:b/>
          <w:bCs/>
          <w:color w:val="000000"/>
          <w:sz w:val="24"/>
        </w:rPr>
        <w:t>4、磋商文件的</w:t>
      </w:r>
      <w:r>
        <w:rPr>
          <w:rFonts w:hint="eastAsia" w:ascii="宋体" w:hAnsi="宋体" w:cs="宋体"/>
          <w:b/>
          <w:bCs/>
          <w:color w:val="000000"/>
          <w:sz w:val="24"/>
          <w:lang w:val="en-US" w:eastAsia="zh-CN"/>
        </w:rPr>
        <w:t>领取</w:t>
      </w:r>
    </w:p>
    <w:p w14:paraId="3401FB1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供应商必须从采购代理机构</w:t>
      </w:r>
      <w:r>
        <w:rPr>
          <w:rFonts w:hint="eastAsia" w:ascii="宋体" w:hAnsi="宋体" w:cs="宋体"/>
          <w:color w:val="000000"/>
          <w:sz w:val="24"/>
          <w:lang w:val="en-US" w:eastAsia="zh-CN"/>
        </w:rPr>
        <w:t>领取</w:t>
      </w:r>
      <w:r>
        <w:rPr>
          <w:rFonts w:hint="eastAsia" w:ascii="宋体" w:hAnsi="宋体" w:cs="宋体"/>
          <w:color w:val="000000"/>
          <w:sz w:val="24"/>
        </w:rPr>
        <w:t>磋商文件，供应商自行转让或复制的磋商文件视为无效文件；磋商文件一经售出，一律不退，仅作为本次磋商使用。</w:t>
      </w:r>
    </w:p>
    <w:p w14:paraId="1047E584">
      <w:pPr>
        <w:ind w:firstLine="482"/>
        <w:rPr>
          <w:rFonts w:hint="eastAsia" w:ascii="宋体" w:hAnsi="宋体" w:cs="宋体"/>
          <w:b/>
          <w:bCs/>
          <w:color w:val="000000"/>
          <w:sz w:val="24"/>
        </w:rPr>
      </w:pPr>
      <w:r>
        <w:rPr>
          <w:rFonts w:hint="eastAsia" w:ascii="宋体" w:hAnsi="宋体" w:cs="宋体"/>
          <w:b/>
          <w:bCs/>
          <w:color w:val="000000"/>
          <w:sz w:val="24"/>
        </w:rPr>
        <w:t>5、磋商的处理依据</w:t>
      </w:r>
    </w:p>
    <w:p w14:paraId="7A8BE474">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5.1磋商小组有权对在磋商、评审过程中出现的一切问题，根据《中华人民共和国政府采购法》和《</w:t>
      </w:r>
      <w:r>
        <w:rPr>
          <w:rFonts w:hint="eastAsia" w:ascii="宋体" w:hAnsi="宋体"/>
          <w:sz w:val="24"/>
        </w:rPr>
        <w:t>政府采购竞争性磋商采购方式管理暂行办法</w:t>
      </w:r>
      <w:r>
        <w:rPr>
          <w:rFonts w:hint="eastAsia" w:ascii="宋体" w:hAnsi="宋体" w:cs="宋体"/>
          <w:color w:val="000000"/>
          <w:sz w:val="24"/>
        </w:rPr>
        <w:t>》的条款，本着公开、公平、公正的原则进行处理。</w:t>
      </w:r>
    </w:p>
    <w:p w14:paraId="10737F3C">
      <w:pPr>
        <w:tabs>
          <w:tab w:val="left" w:pos="600"/>
        </w:tabs>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highlight w:val="none"/>
        </w:rPr>
        <w:t>5.2</w:t>
      </w:r>
      <w:r>
        <w:rPr>
          <w:rFonts w:hint="eastAsia" w:ascii="宋体" w:hAnsi="宋体" w:cs="宋体"/>
          <w:b/>
          <w:bCs/>
          <w:color w:val="000000"/>
          <w:sz w:val="24"/>
        </w:rPr>
        <w:t>本项目不专门面向中小企业采购，根据《政府采购促进中小企业发展管理办法》（财库〔2020〕46号）的通知，对小型和微型企业</w:t>
      </w:r>
      <w:r>
        <w:rPr>
          <w:rFonts w:hint="eastAsia" w:ascii="宋体" w:hAnsi="宋体" w:cs="宋体"/>
          <w:b/>
          <w:bCs/>
          <w:color w:val="000000"/>
          <w:sz w:val="24"/>
          <w:lang w:val="en-US" w:eastAsia="zh-CN"/>
        </w:rPr>
        <w:t>产品</w:t>
      </w:r>
      <w:r>
        <w:rPr>
          <w:rFonts w:hint="eastAsia" w:ascii="宋体" w:hAnsi="宋体" w:cs="宋体"/>
          <w:b/>
          <w:bCs/>
          <w:color w:val="000000"/>
          <w:sz w:val="24"/>
        </w:rPr>
        <w:t>的价格给予10%的扣除，用扣除后的价格参与评审。</w:t>
      </w:r>
    </w:p>
    <w:p w14:paraId="2CBA4564">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3</w:t>
      </w:r>
      <w:r>
        <w:rPr>
          <w:rFonts w:hint="eastAsia" w:ascii="宋体" w:hAnsi="宋体" w:eastAsia="宋体" w:cs="宋体"/>
          <w:b/>
          <w:bCs/>
          <w:color w:val="000000"/>
          <w:sz w:val="24"/>
        </w:rPr>
        <w:t>本项目属性为</w:t>
      </w:r>
      <w:r>
        <w:rPr>
          <w:rFonts w:hint="eastAsia" w:ascii="宋体" w:hAnsi="宋体" w:eastAsia="宋体" w:cs="宋体"/>
          <w:b/>
          <w:bCs/>
          <w:color w:val="000000"/>
          <w:sz w:val="24"/>
          <w:u w:val="single"/>
        </w:rPr>
        <w:t xml:space="preserve">  货物  </w:t>
      </w:r>
      <w:r>
        <w:rPr>
          <w:rFonts w:hint="eastAsia" w:ascii="宋体" w:hAnsi="宋体" w:eastAsia="宋体" w:cs="宋体"/>
          <w:b/>
          <w:bCs/>
          <w:color w:val="000000"/>
          <w:sz w:val="24"/>
        </w:rPr>
        <w:t>。</w:t>
      </w:r>
    </w:p>
    <w:p w14:paraId="2DB8EB34">
      <w:pPr>
        <w:spacing w:line="360" w:lineRule="auto"/>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5</w:t>
      </w:r>
      <w:r>
        <w:rPr>
          <w:rFonts w:hint="eastAsia" w:ascii="宋体" w:hAnsi="宋体" w:eastAsia="宋体" w:cs="宋体"/>
          <w:b/>
          <w:bCs/>
          <w:color w:val="000000"/>
          <w:sz w:val="24"/>
          <w:lang w:val="en-US" w:eastAsia="zh-CN"/>
        </w:rPr>
        <w:t>.4</w:t>
      </w:r>
      <w:r>
        <w:rPr>
          <w:rFonts w:hint="eastAsia" w:ascii="宋体" w:hAnsi="宋体" w:eastAsia="宋体" w:cs="宋体"/>
          <w:b/>
          <w:bCs/>
          <w:color w:val="000000"/>
          <w:sz w:val="24"/>
        </w:rPr>
        <w:t>本项目采购标的所属行业为：</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u w:val="single"/>
        </w:rPr>
        <w:t>工业</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sz w:val="24"/>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B79F380">
      <w:pPr>
        <w:ind w:firstLine="482"/>
        <w:rPr>
          <w:rFonts w:hint="eastAsia" w:ascii="宋体" w:hAnsi="宋体" w:cs="宋体"/>
          <w:b/>
          <w:bCs/>
          <w:color w:val="000000"/>
          <w:sz w:val="24"/>
        </w:rPr>
      </w:pPr>
      <w:r>
        <w:rPr>
          <w:rFonts w:hint="eastAsia" w:ascii="宋体" w:hAnsi="宋体" w:cs="宋体"/>
          <w:b/>
          <w:bCs/>
          <w:color w:val="000000"/>
          <w:sz w:val="24"/>
        </w:rPr>
        <w:t>6、解释权归属</w:t>
      </w:r>
    </w:p>
    <w:p w14:paraId="3FF60F42">
      <w:pPr>
        <w:spacing w:line="360" w:lineRule="auto"/>
        <w:ind w:firstLine="480" w:firstLineChars="200"/>
        <w:rPr>
          <w:rFonts w:ascii="宋体" w:hAnsi="宋体" w:cs="宋体"/>
          <w:color w:val="000000"/>
          <w:sz w:val="24"/>
        </w:rPr>
      </w:pPr>
      <w:r>
        <w:rPr>
          <w:rFonts w:hint="eastAsia" w:ascii="宋体" w:hAnsi="宋体" w:cs="宋体"/>
          <w:color w:val="000000"/>
          <w:sz w:val="24"/>
        </w:rPr>
        <w:t>本磋商文件的解释权归采购代理机构。</w:t>
      </w:r>
    </w:p>
    <w:p w14:paraId="7794D5E2">
      <w:pPr>
        <w:pStyle w:val="11"/>
        <w:ind w:firstLine="482" w:firstLineChars="200"/>
        <w:rPr>
          <w:rFonts w:hint="eastAsia" w:ascii="宋体" w:hAnsi="宋体" w:cs="宋体"/>
          <w:b/>
          <w:color w:val="auto"/>
        </w:rPr>
      </w:pPr>
      <w:r>
        <w:rPr>
          <w:rFonts w:hint="eastAsia" w:ascii="宋体" w:hAnsi="宋体" w:cs="宋体"/>
          <w:b/>
          <w:color w:val="auto"/>
        </w:rPr>
        <w:t>7、</w:t>
      </w:r>
      <w:r>
        <w:rPr>
          <w:rFonts w:ascii="宋体" w:hAnsi="宋体" w:cs="宋体"/>
          <w:b/>
          <w:color w:val="auto"/>
        </w:rPr>
        <w:t xml:space="preserve">合格的货物和服务 </w:t>
      </w:r>
    </w:p>
    <w:p w14:paraId="235E13D8">
      <w:pPr>
        <w:pStyle w:val="11"/>
        <w:ind w:firstLine="480" w:firstLineChars="200"/>
        <w:rPr>
          <w:rFonts w:hint="eastAsia" w:ascii="宋体" w:hAnsi="宋体" w:cs="宋体"/>
          <w:color w:val="auto"/>
        </w:rPr>
      </w:pPr>
      <w:r>
        <w:rPr>
          <w:rFonts w:hint="eastAsia" w:ascii="宋体" w:hAnsi="宋体" w:cs="宋体"/>
          <w:color w:val="auto"/>
        </w:rPr>
        <w:t>7.1供应商</w:t>
      </w:r>
      <w:r>
        <w:rPr>
          <w:rFonts w:ascii="宋体" w:hAnsi="宋体" w:cs="宋体"/>
          <w:color w:val="auto"/>
        </w:rPr>
        <w:t>提供的所有货物（或服务），其质量、水平（规格）及技术等必须符合国家和该行业现行的规定，如为货物其来源地均须为中华人民共和国。</w:t>
      </w:r>
    </w:p>
    <w:p w14:paraId="4A7005CD">
      <w:pPr>
        <w:pStyle w:val="11"/>
        <w:ind w:firstLine="480" w:firstLineChars="200"/>
        <w:rPr>
          <w:rFonts w:hint="eastAsia" w:ascii="宋体" w:hAnsi="宋体" w:cs="宋体"/>
          <w:color w:val="auto"/>
        </w:rPr>
      </w:pPr>
      <w:r>
        <w:rPr>
          <w:rFonts w:hint="eastAsia" w:ascii="宋体" w:hAnsi="宋体" w:cs="宋体"/>
          <w:color w:val="auto"/>
        </w:rPr>
        <w:t>7.2</w:t>
      </w:r>
      <w:r>
        <w:rPr>
          <w:rFonts w:ascii="宋体" w:hAnsi="宋体" w:cs="宋体"/>
          <w:color w:val="auto"/>
        </w:rPr>
        <w:t>采购人有权拒绝接受任何不合格的货物和服务，由此产生的费用及相关后果均由</w:t>
      </w:r>
      <w:r>
        <w:rPr>
          <w:rFonts w:hint="eastAsia" w:ascii="宋体" w:hAnsi="宋体" w:cs="宋体"/>
          <w:color w:val="auto"/>
        </w:rPr>
        <w:t>供应商</w:t>
      </w:r>
      <w:r>
        <w:rPr>
          <w:rFonts w:ascii="宋体" w:hAnsi="宋体" w:cs="宋体"/>
          <w:color w:val="auto"/>
        </w:rPr>
        <w:t xml:space="preserve">自行承担。 </w:t>
      </w:r>
    </w:p>
    <w:p w14:paraId="37863301">
      <w:pPr>
        <w:pStyle w:val="11"/>
        <w:ind w:firstLine="480" w:firstLineChars="200"/>
        <w:rPr>
          <w:rFonts w:hint="eastAsia" w:ascii="宋体" w:hAnsi="宋体" w:eastAsia="宋体" w:cs="宋体"/>
          <w:color w:val="auto"/>
        </w:rPr>
      </w:pPr>
      <w:r>
        <w:rPr>
          <w:rFonts w:hint="eastAsia" w:ascii="宋体" w:hAnsi="宋体" w:eastAsia="宋体" w:cs="宋体"/>
          <w:color w:val="auto"/>
        </w:rPr>
        <w:t>7.3进口产品磋商要求</w:t>
      </w:r>
      <w:r>
        <w:rPr>
          <w:rFonts w:hint="eastAsia" w:ascii="宋体" w:hAnsi="宋体" w:eastAsia="宋体" w:cs="宋体"/>
          <w:b/>
          <w:bCs/>
          <w:color w:val="auto"/>
        </w:rPr>
        <w:t>：本项目</w:t>
      </w:r>
      <w:r>
        <w:rPr>
          <w:rFonts w:hint="eastAsia" w:ascii="宋体" w:hAnsi="宋体" w:eastAsia="宋体" w:cs="宋体"/>
          <w:b/>
          <w:bCs/>
          <w:color w:val="auto"/>
          <w:lang w:val="en-US" w:eastAsia="zh-CN"/>
        </w:rPr>
        <w:t>不</w:t>
      </w:r>
      <w:r>
        <w:rPr>
          <w:rFonts w:hint="eastAsia" w:ascii="宋体" w:hAnsi="宋体" w:eastAsia="宋体" w:cs="宋体"/>
          <w:b/>
          <w:bCs/>
          <w:color w:val="auto"/>
        </w:rPr>
        <w:t>接受进口产品投标。</w:t>
      </w:r>
      <w:r>
        <w:rPr>
          <w:rFonts w:hint="eastAsia" w:ascii="宋体" w:hAnsi="宋体" w:eastAsia="宋体" w:cs="宋体"/>
          <w:b w:val="0"/>
          <w:bCs w:val="0"/>
          <w:color w:val="auto"/>
        </w:rPr>
        <w:t>进</w:t>
      </w:r>
      <w:r>
        <w:rPr>
          <w:rFonts w:hint="eastAsia" w:ascii="宋体" w:hAnsi="宋体" w:eastAsia="宋体" w:cs="宋体"/>
          <w:color w:val="auto"/>
        </w:rPr>
        <w:t>口产品是指通过中国海关报关验放进入中国境内且产自关境外的产品（整体产品，不含零部件）。</w:t>
      </w:r>
    </w:p>
    <w:p w14:paraId="642B7153">
      <w:pPr>
        <w:pStyle w:val="11"/>
        <w:ind w:firstLine="482" w:firstLineChars="200"/>
        <w:rPr>
          <w:rFonts w:hint="eastAsia" w:ascii="宋体" w:hAnsi="宋体" w:cs="宋体"/>
          <w:color w:val="auto"/>
        </w:rPr>
      </w:pPr>
      <w:r>
        <w:rPr>
          <w:rFonts w:hint="eastAsia" w:ascii="宋体" w:hAnsi="宋体" w:cs="宋体"/>
          <w:b/>
          <w:color w:val="auto"/>
        </w:rPr>
        <w:t>8、</w:t>
      </w:r>
      <w:r>
        <w:rPr>
          <w:rFonts w:ascii="宋体" w:hAnsi="宋体" w:cs="宋体"/>
          <w:b/>
          <w:color w:val="auto"/>
        </w:rPr>
        <w:t xml:space="preserve">知识产权声明 </w:t>
      </w:r>
    </w:p>
    <w:p w14:paraId="4DEE9B7D">
      <w:pPr>
        <w:pStyle w:val="11"/>
        <w:ind w:firstLine="480" w:firstLineChars="200"/>
        <w:rPr>
          <w:rFonts w:hint="eastAsia" w:ascii="宋体" w:hAnsi="宋体" w:cs="宋体"/>
          <w:color w:val="auto"/>
        </w:rPr>
      </w:pPr>
      <w:r>
        <w:rPr>
          <w:rFonts w:hint="eastAsia" w:ascii="宋体" w:hAnsi="宋体" w:cs="宋体"/>
          <w:color w:val="auto"/>
        </w:rPr>
        <w:t>供应商</w:t>
      </w:r>
      <w:r>
        <w:rPr>
          <w:rFonts w:ascii="宋体" w:hAnsi="宋体" w:cs="宋体"/>
          <w:color w:val="auto"/>
        </w:rPr>
        <w:t>应保证采购人在中华人民共和国境内使用本项目的</w:t>
      </w:r>
      <w:r>
        <w:rPr>
          <w:rFonts w:hint="eastAsia" w:ascii="宋体" w:hAnsi="宋体" w:cs="宋体"/>
          <w:color w:val="auto"/>
        </w:rPr>
        <w:t>磋商</w:t>
      </w:r>
      <w:r>
        <w:rPr>
          <w:rFonts w:ascii="宋体" w:hAnsi="宋体" w:cs="宋体"/>
          <w:color w:val="auto"/>
        </w:rPr>
        <w:t>资料、技术、服务或其任何一部分时，享有不受限制的无偿使用权，不会产生因第三方提出侵犯其专利权、商标权或其它知识产权而引起的法律和经济纠纷；如果</w:t>
      </w:r>
      <w:r>
        <w:rPr>
          <w:rFonts w:hint="eastAsia" w:ascii="宋体" w:hAnsi="宋体" w:cs="宋体"/>
          <w:color w:val="auto"/>
        </w:rPr>
        <w:t>供应商</w:t>
      </w:r>
      <w:r>
        <w:rPr>
          <w:rFonts w:ascii="宋体" w:hAnsi="宋体" w:cs="宋体"/>
          <w:color w:val="auto"/>
        </w:rPr>
        <w:t>不拥有相应的知识产权，则须在报价中包括合法获取该知识产权的相关费用。</w:t>
      </w:r>
    </w:p>
    <w:p w14:paraId="4CE04A7C">
      <w:pPr>
        <w:tabs>
          <w:tab w:val="left" w:pos="600"/>
        </w:tabs>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四、磋商要求</w:t>
      </w:r>
    </w:p>
    <w:p w14:paraId="0D5F2F9F">
      <w:pPr>
        <w:ind w:firstLine="482"/>
        <w:rPr>
          <w:rFonts w:hint="eastAsia" w:ascii="宋体" w:hAnsi="宋体" w:cs="宋体"/>
          <w:b/>
          <w:bCs/>
          <w:color w:val="000000"/>
          <w:sz w:val="24"/>
          <w:highlight w:val="none"/>
        </w:rPr>
      </w:pPr>
      <w:r>
        <w:rPr>
          <w:rFonts w:hint="eastAsia" w:ascii="宋体" w:hAnsi="宋体" w:cs="宋体"/>
          <w:b/>
          <w:bCs/>
          <w:color w:val="000000"/>
          <w:sz w:val="24"/>
          <w:highlight w:val="none"/>
        </w:rPr>
        <w:t>1、磋商内容</w:t>
      </w:r>
    </w:p>
    <w:p w14:paraId="3ED2DFA4">
      <w:pPr>
        <w:ind w:firstLine="482"/>
        <w:rPr>
          <w:rFonts w:hint="eastAsia" w:ascii="宋体" w:hAnsi="宋体" w:cs="宋体"/>
          <w:color w:val="000000"/>
          <w:sz w:val="24"/>
          <w:highlight w:val="none"/>
        </w:rPr>
      </w:pPr>
      <w:r>
        <w:rPr>
          <w:rFonts w:hint="eastAsia" w:ascii="宋体" w:hAnsi="宋体" w:cs="宋体"/>
          <w:color w:val="000000"/>
          <w:sz w:val="24"/>
          <w:highlight w:val="none"/>
        </w:rPr>
        <w:t>本次磋商内容</w:t>
      </w:r>
      <w:r>
        <w:rPr>
          <w:rFonts w:hint="eastAsia" w:ascii="宋体" w:hAnsi="宋体" w:cs="宋体"/>
          <w:color w:val="000000"/>
          <w:spacing w:val="-6"/>
          <w:sz w:val="24"/>
          <w:highlight w:val="none"/>
        </w:rPr>
        <w:t>：</w:t>
      </w:r>
      <w:r>
        <w:rPr>
          <w:rFonts w:hint="eastAsia" w:ascii="宋体" w:hAnsi="宋体" w:cs="宋体"/>
          <w:b/>
          <w:bCs/>
          <w:color w:val="000000"/>
          <w:spacing w:val="-6"/>
          <w:sz w:val="24"/>
          <w:highlight w:val="none"/>
          <w:u w:val="single"/>
          <w:lang w:val="en-US" w:eastAsia="zh-CN"/>
        </w:rPr>
        <w:t>西安市中医医院医用冷藏箱及超微量紫外分光光度计采购项目（二次）</w:t>
      </w:r>
      <w:r>
        <w:rPr>
          <w:rFonts w:hint="eastAsia" w:ascii="宋体" w:hAnsi="宋体" w:cs="宋体"/>
          <w:color w:val="000000"/>
          <w:spacing w:val="-6"/>
          <w:sz w:val="24"/>
          <w:highlight w:val="none"/>
          <w:lang w:eastAsia="zh-CN"/>
        </w:rPr>
        <w:t>，</w:t>
      </w:r>
      <w:r>
        <w:rPr>
          <w:rFonts w:hint="eastAsia" w:ascii="宋体" w:hAnsi="宋体"/>
          <w:color w:val="auto"/>
          <w:sz w:val="24"/>
          <w:highlight w:val="none"/>
        </w:rPr>
        <w:t>供应商可根据自身的资质情况和经营范围对本项目进行</w:t>
      </w:r>
      <w:r>
        <w:rPr>
          <w:rFonts w:hint="eastAsia" w:ascii="宋体" w:hAnsi="宋体" w:cs="宋体"/>
          <w:color w:val="auto"/>
          <w:kern w:val="0"/>
          <w:sz w:val="24"/>
          <w:highlight w:val="none"/>
        </w:rPr>
        <w:t>磋商</w:t>
      </w:r>
      <w:r>
        <w:rPr>
          <w:rFonts w:hint="eastAsia" w:ascii="宋体" w:hAnsi="宋体"/>
          <w:color w:val="auto"/>
          <w:sz w:val="24"/>
          <w:highlight w:val="none"/>
        </w:rPr>
        <w:t>，不得将其子目再行分解或只响应其中的一部分内容，否则</w:t>
      </w:r>
      <w:r>
        <w:rPr>
          <w:rFonts w:hint="eastAsia" w:ascii="宋体" w:hAnsi="宋体" w:cs="宋体"/>
          <w:color w:val="auto"/>
          <w:kern w:val="0"/>
          <w:sz w:val="24"/>
          <w:highlight w:val="none"/>
        </w:rPr>
        <w:t>磋商</w:t>
      </w:r>
      <w:r>
        <w:rPr>
          <w:rFonts w:hint="eastAsia" w:ascii="宋体" w:hAnsi="宋体"/>
          <w:color w:val="auto"/>
          <w:sz w:val="24"/>
          <w:highlight w:val="none"/>
        </w:rPr>
        <w:t>无效；开标、阅标、</w:t>
      </w:r>
      <w:r>
        <w:rPr>
          <w:rFonts w:hint="eastAsia" w:ascii="宋体" w:hAnsi="宋体" w:cs="宋体"/>
          <w:color w:val="auto"/>
          <w:kern w:val="0"/>
          <w:sz w:val="24"/>
          <w:highlight w:val="none"/>
        </w:rPr>
        <w:t>磋商</w:t>
      </w:r>
      <w:r>
        <w:rPr>
          <w:rFonts w:hint="eastAsia" w:ascii="宋体" w:hAnsi="宋体"/>
          <w:color w:val="auto"/>
          <w:sz w:val="24"/>
          <w:highlight w:val="none"/>
        </w:rPr>
        <w:t>、成交、签订合同均以</w:t>
      </w:r>
      <w:r>
        <w:rPr>
          <w:rFonts w:hint="eastAsia" w:ascii="宋体" w:hAnsi="宋体"/>
          <w:color w:val="auto"/>
          <w:sz w:val="24"/>
          <w:highlight w:val="none"/>
          <w:lang w:val="en-US" w:eastAsia="zh-CN"/>
        </w:rPr>
        <w:t>标段</w:t>
      </w:r>
      <w:r>
        <w:rPr>
          <w:rFonts w:hint="eastAsia" w:ascii="宋体" w:hAnsi="宋体"/>
          <w:color w:val="auto"/>
          <w:sz w:val="24"/>
          <w:highlight w:val="none"/>
        </w:rPr>
        <w:t>为单位进行</w:t>
      </w:r>
      <w:r>
        <w:rPr>
          <w:rFonts w:hint="eastAsia" w:ascii="宋体" w:hAnsi="宋体" w:cs="宋体"/>
          <w:color w:val="000000"/>
          <w:spacing w:val="-6"/>
          <w:sz w:val="24"/>
          <w:highlight w:val="none"/>
        </w:rPr>
        <w:t>（具体内容及要求详见磋商文件第四部分）。</w:t>
      </w:r>
    </w:p>
    <w:p w14:paraId="006CAE08">
      <w:pPr>
        <w:spacing w:line="440" w:lineRule="exact"/>
        <w:ind w:firstLine="482" w:firstLineChars="200"/>
        <w:rPr>
          <w:rFonts w:ascii="宋体" w:hAnsi="宋体" w:cs="宋体"/>
          <w:b/>
          <w:bCs/>
          <w:color w:val="000000"/>
          <w:sz w:val="24"/>
        </w:rPr>
      </w:pPr>
      <w:r>
        <w:rPr>
          <w:rFonts w:hint="eastAsia" w:ascii="宋体" w:hAnsi="宋体" w:cs="宋体"/>
          <w:b/>
          <w:bCs/>
          <w:color w:val="000000"/>
          <w:sz w:val="24"/>
        </w:rPr>
        <w:t>2、分包要求：本项目采购人不允许分包。</w:t>
      </w:r>
    </w:p>
    <w:p w14:paraId="3892CF15">
      <w:pPr>
        <w:widowControl/>
        <w:tabs>
          <w:tab w:val="left" w:pos="1620"/>
        </w:tabs>
        <w:spacing w:line="480" w:lineRule="exact"/>
        <w:ind w:left="482" w:right="-195" w:rightChars="-93"/>
        <w:jc w:val="left"/>
        <w:rPr>
          <w:rFonts w:hint="eastAsia" w:ascii="宋体" w:hAnsi="宋体" w:cs="宋体"/>
          <w:b/>
          <w:bCs/>
          <w:color w:val="000000"/>
          <w:sz w:val="24"/>
        </w:rPr>
      </w:pPr>
      <w:r>
        <w:rPr>
          <w:rFonts w:hint="eastAsia" w:ascii="宋体" w:hAnsi="宋体" w:cs="宋体"/>
          <w:b/>
          <w:bCs/>
          <w:color w:val="000000"/>
          <w:sz w:val="24"/>
        </w:rPr>
        <w:t>3、供应商资格要求</w:t>
      </w:r>
    </w:p>
    <w:p w14:paraId="0A525939">
      <w:pPr>
        <w:widowControl/>
        <w:tabs>
          <w:tab w:val="left" w:pos="1620"/>
        </w:tabs>
        <w:spacing w:line="480" w:lineRule="exact"/>
        <w:ind w:left="482" w:right="-195" w:rightChars="-93"/>
        <w:jc w:val="left"/>
        <w:rPr>
          <w:rFonts w:hint="eastAsia" w:ascii="宋体" w:hAnsi="宋体" w:cs="宋体"/>
          <w:b/>
          <w:bCs/>
          <w:color w:val="000000"/>
          <w:sz w:val="24"/>
        </w:rPr>
      </w:pPr>
      <w:r>
        <w:rPr>
          <w:rFonts w:hint="eastAsia" w:ascii="宋体" w:hAnsi="宋体" w:cs="宋体"/>
          <w:b/>
          <w:bCs/>
          <w:color w:val="000000"/>
          <w:sz w:val="24"/>
        </w:rPr>
        <w:t>3.1基本资格条件：符合《中华人民共和国政府采购法》第二十二条的规定；</w:t>
      </w:r>
    </w:p>
    <w:p w14:paraId="492187E1">
      <w:pPr>
        <w:adjustRightInd w:val="0"/>
        <w:snapToGrid w:val="0"/>
        <w:spacing w:line="360" w:lineRule="auto"/>
        <w:ind w:firstLine="482" w:firstLineChars="200"/>
        <w:rPr>
          <w:rFonts w:hint="eastAsia" w:ascii="宋体" w:hAnsi="宋体" w:cs="宋体"/>
          <w:b/>
          <w:bCs/>
          <w:sz w:val="24"/>
          <w:lang w:eastAsia="zh-CN"/>
        </w:rPr>
      </w:pPr>
      <w:r>
        <w:rPr>
          <w:rFonts w:hint="eastAsia" w:ascii="宋体" w:hAnsi="宋体" w:cs="宋体"/>
          <w:b/>
          <w:bCs/>
          <w:sz w:val="24"/>
        </w:rPr>
        <w:t>3.2特定资格条件</w:t>
      </w:r>
      <w:r>
        <w:rPr>
          <w:rFonts w:hint="eastAsia" w:ascii="宋体" w:hAnsi="宋体" w:cs="宋体"/>
          <w:b/>
          <w:bCs/>
          <w:sz w:val="24"/>
          <w:lang w:eastAsia="zh-CN"/>
        </w:rPr>
        <w:t>：</w:t>
      </w:r>
    </w:p>
    <w:p w14:paraId="3AA33822">
      <w:pPr>
        <w:pStyle w:val="25"/>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cs="宋体"/>
          <w:b/>
          <w:bCs/>
          <w:sz w:val="24"/>
          <w:szCs w:val="32"/>
          <w:lang w:val="en-US" w:eastAsia="zh-CN"/>
        </w:rPr>
        <w:t>采购包</w:t>
      </w:r>
      <w:r>
        <w:rPr>
          <w:rFonts w:hint="eastAsia" w:ascii="宋体" w:hAnsi="宋体" w:cs="宋体"/>
          <w:b/>
          <w:bCs/>
          <w:sz w:val="24"/>
          <w:szCs w:val="32"/>
          <w:lang w:val="en-US" w:eastAsia="zh-CN"/>
        </w:rPr>
        <w:t>2(超微量紫外分光光度计)需要满足的特定资格要求：</w:t>
      </w:r>
    </w:p>
    <w:p w14:paraId="1B4F010E">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cs="宋体"/>
          <w:sz w:val="24"/>
          <w:szCs w:val="32"/>
          <w:highlight w:val="none"/>
        </w:rPr>
        <w:t>1具有独立承担民事责任能力的企业法人或其他组织或注册地在中国境内的外资企业，提供合法有效的（三证合一）统一社会信用代码的营业执照等证明文件（复印件加盖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1804624B">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cs="宋体"/>
          <w:sz w:val="24"/>
          <w:szCs w:val="32"/>
          <w:highlight w:val="none"/>
        </w:rPr>
        <w:t>2法定代表人直接投标须提交其身份证原件，法定代表人授权代表参加投标的，须出具授权书及被授权人身份证（原件）、授权代表本单位的证明（提供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6DD697D2">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rPr>
        <w:t>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1AC3A592">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rPr>
        <w:t>4税收缴纳证明：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70DCA3C6">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0F1110FE">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6</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43528749">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3A75508E">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cs="宋体"/>
          <w:sz w:val="24"/>
          <w:szCs w:val="32"/>
          <w:highlight w:val="none"/>
          <w:lang w:val="en-US" w:eastAsia="zh-CN"/>
        </w:rPr>
        <w:t>2.</w:t>
      </w:r>
      <w:r>
        <w:rPr>
          <w:rFonts w:hint="eastAsia" w:ascii="宋体" w:hAnsi="宋体" w:eastAsia="宋体" w:cs="宋体"/>
          <w:sz w:val="24"/>
          <w:szCs w:val="32"/>
          <w:highlight w:val="none"/>
          <w:lang w:val="en-US" w:eastAsia="zh-CN"/>
        </w:rPr>
        <w:t>8</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78102D64">
      <w:pPr>
        <w:widowControl/>
        <w:tabs>
          <w:tab w:val="left" w:pos="1620"/>
        </w:tabs>
        <w:spacing w:after="72" w:afterLines="30" w:line="480" w:lineRule="exact"/>
        <w:ind w:left="482" w:right="-195" w:rightChars="-93"/>
        <w:jc w:val="left"/>
        <w:rPr>
          <w:rFonts w:hint="eastAsia" w:ascii="宋体" w:hAnsi="宋体" w:eastAsia="宋体" w:cs="宋体"/>
          <w:sz w:val="24"/>
          <w:lang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03E01140">
      <w:pPr>
        <w:spacing w:line="460" w:lineRule="exact"/>
        <w:ind w:firstLine="482"/>
        <w:rPr>
          <w:rFonts w:hint="eastAsia" w:ascii="宋体" w:hAnsi="宋体" w:eastAsia="宋体" w:cs="宋体"/>
          <w:color w:val="000000"/>
          <w:sz w:val="24"/>
        </w:rPr>
      </w:pPr>
      <w:r>
        <w:rPr>
          <w:rFonts w:hint="eastAsia" w:ascii="宋体" w:hAnsi="宋体" w:eastAsia="宋体" w:cs="宋体"/>
          <w:color w:val="000000"/>
          <w:sz w:val="24"/>
        </w:rPr>
        <w:t>以上为供应商资格要求必备资质，各供应商在磋商时须提供以上要求文件原件或加盖供应商红色公章的复印件，附在磋商</w:t>
      </w:r>
      <w:r>
        <w:rPr>
          <w:rFonts w:hint="eastAsia" w:ascii="宋体" w:hAnsi="宋体" w:eastAsia="宋体" w:cs="宋体"/>
          <w:color w:val="000000"/>
          <w:sz w:val="24"/>
          <w:lang w:val="en-US" w:eastAsia="zh-CN"/>
        </w:rPr>
        <w:t>响应</w:t>
      </w:r>
      <w:r>
        <w:rPr>
          <w:rFonts w:hint="eastAsia" w:ascii="宋体" w:hAnsi="宋体" w:eastAsia="宋体" w:cs="宋体"/>
          <w:color w:val="000000"/>
          <w:sz w:val="24"/>
        </w:rPr>
        <w:t>文件中，在评审过程中由采购人或采购人委托采购代理机构</w:t>
      </w:r>
      <w:r>
        <w:rPr>
          <w:rFonts w:hint="eastAsia" w:ascii="宋体" w:hAnsi="宋体" w:eastAsia="宋体" w:cs="宋体"/>
          <w:color w:val="000000"/>
          <w:sz w:val="24"/>
          <w:lang w:val="en-US" w:eastAsia="zh-CN"/>
        </w:rPr>
        <w:t>组成资格审查小组</w:t>
      </w:r>
      <w:r>
        <w:rPr>
          <w:rFonts w:hint="eastAsia" w:ascii="宋体" w:hAnsi="宋体" w:eastAsia="宋体" w:cs="宋体"/>
          <w:color w:val="000000"/>
          <w:sz w:val="24"/>
        </w:rPr>
        <w:t>进行评审，无效或缺项将被视为无效文件。</w:t>
      </w:r>
    </w:p>
    <w:p w14:paraId="67DCD924">
      <w:pPr>
        <w:spacing w:line="460" w:lineRule="exact"/>
        <w:ind w:firstLine="482" w:firstLineChars="200"/>
        <w:rPr>
          <w:rFonts w:hint="eastAsia" w:ascii="宋体" w:hAnsi="宋体"/>
          <w:b/>
          <w:bCs/>
          <w:sz w:val="24"/>
        </w:rPr>
      </w:pPr>
      <w:r>
        <w:rPr>
          <w:rFonts w:hint="eastAsia" w:ascii="宋体" w:hAnsi="宋体"/>
          <w:b/>
          <w:bCs/>
          <w:sz w:val="24"/>
        </w:rPr>
        <w:t>4、限制磋商要求</w:t>
      </w:r>
    </w:p>
    <w:p w14:paraId="5371954A">
      <w:pPr>
        <w:spacing w:line="460" w:lineRule="exact"/>
        <w:ind w:firstLine="482"/>
        <w:rPr>
          <w:rFonts w:hint="eastAsia" w:ascii="宋体" w:hAnsi="宋体" w:cs="宋体"/>
          <w:color w:val="000000"/>
          <w:sz w:val="24"/>
        </w:rPr>
      </w:pPr>
      <w:r>
        <w:rPr>
          <w:rFonts w:hint="eastAsia" w:ascii="宋体" w:hAnsi="宋体" w:cs="宋体"/>
          <w:color w:val="000000"/>
          <w:sz w:val="24"/>
        </w:rPr>
        <w:t>4.1供应商单位负责人为同一人或者存在直接控股、管理关系的不同供应商，不得参加同一合同项下的政府采购活动；（提供国家企业信用信息公示系统http://www.gsxt.gov.cn/index.html网页截图并加盖供应商红章）；</w:t>
      </w:r>
    </w:p>
    <w:p w14:paraId="75249BDB">
      <w:pPr>
        <w:spacing w:line="460" w:lineRule="exact"/>
        <w:ind w:firstLine="482"/>
        <w:rPr>
          <w:rFonts w:hint="eastAsia" w:ascii="宋体" w:hAnsi="宋体" w:cs="宋体"/>
          <w:color w:val="000000"/>
          <w:sz w:val="24"/>
        </w:rPr>
      </w:pPr>
      <w:r>
        <w:rPr>
          <w:rFonts w:hint="eastAsia" w:ascii="宋体" w:hAnsi="宋体" w:cs="宋体"/>
          <w:color w:val="000000"/>
          <w:sz w:val="24"/>
        </w:rPr>
        <w:t>4.2除单一来源采购项目外，为采购项目提供整体设计、规范编制或者项目管理、监理、检测等服务的供应商，不得参加该采购项目的其他采购活动。</w:t>
      </w:r>
    </w:p>
    <w:p w14:paraId="402023F9">
      <w:pPr>
        <w:spacing w:line="460" w:lineRule="exact"/>
        <w:ind w:firstLine="482"/>
        <w:rPr>
          <w:rFonts w:hint="eastAsia" w:ascii="宋体" w:hAnsi="宋体" w:cs="宋体"/>
          <w:b/>
          <w:bCs/>
          <w:sz w:val="24"/>
        </w:rPr>
      </w:pPr>
      <w:r>
        <w:rPr>
          <w:rFonts w:hint="eastAsia" w:ascii="宋体" w:hAnsi="宋体" w:cs="宋体"/>
          <w:b/>
          <w:bCs/>
          <w:sz w:val="24"/>
        </w:rPr>
        <w:t>5、本次磋商项目不接受联合体磋商。</w:t>
      </w:r>
    </w:p>
    <w:p w14:paraId="51F731BA">
      <w:pPr>
        <w:spacing w:line="460" w:lineRule="exact"/>
        <w:ind w:firstLine="482"/>
        <w:rPr>
          <w:rFonts w:hint="eastAsia" w:ascii="宋体" w:hAnsi="宋体" w:cs="宋体"/>
          <w:sz w:val="24"/>
        </w:rPr>
      </w:pPr>
      <w:r>
        <w:rPr>
          <w:rFonts w:hint="eastAsia" w:ascii="宋体" w:hAnsi="宋体" w:cs="宋体"/>
          <w:b/>
          <w:bCs/>
          <w:sz w:val="24"/>
        </w:rPr>
        <w:t>6、本次磋商项目不组织现场考察或者答疑会。</w:t>
      </w:r>
    </w:p>
    <w:p w14:paraId="7EB19ED6">
      <w:pPr>
        <w:spacing w:line="460" w:lineRule="exact"/>
        <w:ind w:firstLine="482"/>
        <w:rPr>
          <w:rFonts w:hint="eastAsia" w:ascii="宋体" w:hAnsi="宋体" w:cs="宋体"/>
          <w:b/>
          <w:bCs/>
          <w:sz w:val="24"/>
        </w:rPr>
      </w:pPr>
      <w:r>
        <w:rPr>
          <w:rFonts w:hint="eastAsia" w:ascii="宋体" w:hAnsi="宋体" w:cs="宋体"/>
          <w:b/>
          <w:bCs/>
          <w:sz w:val="24"/>
        </w:rPr>
        <w:t>7、磋商响应文件的编制</w:t>
      </w:r>
    </w:p>
    <w:p w14:paraId="097FE857">
      <w:pPr>
        <w:spacing w:line="460" w:lineRule="exact"/>
        <w:ind w:firstLine="480" w:firstLineChars="200"/>
        <w:rPr>
          <w:rFonts w:hint="eastAsia" w:ascii="宋体" w:hAnsi="宋体" w:cs="宋体"/>
          <w:color w:val="000000"/>
          <w:sz w:val="24"/>
        </w:rPr>
      </w:pPr>
      <w:r>
        <w:rPr>
          <w:rFonts w:hint="eastAsia" w:ascii="宋体" w:hAnsi="宋体" w:cs="宋体"/>
          <w:color w:val="000000"/>
          <w:sz w:val="24"/>
        </w:rPr>
        <w:t>磋商响应文件必须根据磋商文件提供的内容及格式编制，并对磋商文件做出实质性响应；具体内容包括：</w:t>
      </w:r>
    </w:p>
    <w:p w14:paraId="0355707A">
      <w:pPr>
        <w:tabs>
          <w:tab w:val="left" w:pos="1080"/>
        </w:tabs>
        <w:spacing w:line="460" w:lineRule="exact"/>
        <w:ind w:firstLine="480" w:firstLineChars="200"/>
        <w:rPr>
          <w:rFonts w:hint="eastAsia" w:ascii="宋体" w:hAnsi="宋体" w:cs="宋体"/>
          <w:sz w:val="24"/>
        </w:rPr>
      </w:pPr>
      <w:r>
        <w:rPr>
          <w:rFonts w:ascii="宋体" w:hAnsi="宋体" w:cs="宋体"/>
          <w:sz w:val="24"/>
        </w:rPr>
        <w:t>7.1</w:t>
      </w:r>
      <w:r>
        <w:rPr>
          <w:rFonts w:hint="eastAsia" w:ascii="宋体" w:hAnsi="宋体" w:cs="宋体"/>
          <w:sz w:val="24"/>
        </w:rPr>
        <w:t>磋商函</w:t>
      </w:r>
    </w:p>
    <w:p w14:paraId="6ADB3155">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.2</w:t>
      </w:r>
      <w:r>
        <w:rPr>
          <w:rFonts w:hint="eastAsia" w:ascii="宋体" w:hAnsi="宋体" w:cs="宋体"/>
          <w:sz w:val="24"/>
        </w:rPr>
        <w:t>报价文件</w:t>
      </w:r>
    </w:p>
    <w:p w14:paraId="256717E7">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.3</w:t>
      </w:r>
      <w:r>
        <w:rPr>
          <w:rFonts w:hint="eastAsia" w:ascii="宋体" w:hAnsi="宋体" w:cs="宋体"/>
          <w:sz w:val="24"/>
        </w:rPr>
        <w:t>供应商资格证明文件</w:t>
      </w:r>
    </w:p>
    <w:p w14:paraId="4DFEF68D">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.4</w:t>
      </w:r>
      <w:r>
        <w:rPr>
          <w:rFonts w:hint="eastAsia" w:ascii="宋体" w:hAnsi="宋体" w:cs="宋体"/>
          <w:sz w:val="24"/>
        </w:rPr>
        <w:t>磋商商务文件</w:t>
      </w:r>
    </w:p>
    <w:p w14:paraId="777B4A97">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.5</w:t>
      </w:r>
      <w:r>
        <w:rPr>
          <w:rFonts w:hint="eastAsia" w:ascii="宋体" w:hAnsi="宋体" w:cs="宋体"/>
          <w:sz w:val="24"/>
        </w:rPr>
        <w:t>磋商技术文件</w:t>
      </w:r>
    </w:p>
    <w:p w14:paraId="271AA84F">
      <w:pPr>
        <w:tabs>
          <w:tab w:val="left" w:pos="1080"/>
        </w:tabs>
        <w:spacing w:line="460" w:lineRule="exact"/>
        <w:ind w:firstLine="480" w:firstLineChars="200"/>
        <w:rPr>
          <w:rFonts w:hint="eastAsia" w:ascii="宋体" w:hAnsi="宋体" w:cs="宋体"/>
          <w:sz w:val="24"/>
        </w:rPr>
      </w:pPr>
      <w:r>
        <w:rPr>
          <w:rFonts w:hint="eastAsia" w:ascii="宋体" w:hAnsi="宋体" w:cs="宋体"/>
          <w:sz w:val="24"/>
        </w:rPr>
        <w:t>7</w:t>
      </w:r>
      <w:r>
        <w:rPr>
          <w:rFonts w:ascii="宋体" w:hAnsi="宋体" w:cs="宋体"/>
          <w:sz w:val="24"/>
        </w:rPr>
        <w:t>.6</w:t>
      </w:r>
      <w:r>
        <w:rPr>
          <w:rFonts w:hint="eastAsia" w:ascii="宋体" w:hAnsi="宋体" w:cs="宋体"/>
          <w:sz w:val="24"/>
        </w:rPr>
        <w:t>供应商承诺书</w:t>
      </w:r>
    </w:p>
    <w:p w14:paraId="45FDE6D4">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.7</w:t>
      </w:r>
      <w:r>
        <w:rPr>
          <w:rFonts w:hint="eastAsia" w:ascii="宋体" w:hAnsi="宋体" w:cs="宋体"/>
          <w:sz w:val="24"/>
        </w:rPr>
        <w:t>政府采购优惠政策证明材料及附件</w:t>
      </w:r>
    </w:p>
    <w:p w14:paraId="73E9FD2F">
      <w:pPr>
        <w:tabs>
          <w:tab w:val="left" w:pos="1080"/>
        </w:tabs>
        <w:spacing w:line="460" w:lineRule="exact"/>
        <w:ind w:firstLine="480" w:firstLineChars="200"/>
        <w:rPr>
          <w:rFonts w:hint="eastAsia" w:ascii="宋体" w:hAnsi="宋体" w:cs="宋体"/>
          <w:sz w:val="24"/>
        </w:rPr>
      </w:pPr>
      <w:r>
        <w:rPr>
          <w:rFonts w:hint="eastAsia" w:ascii="宋体" w:hAnsi="宋体" w:cs="宋体"/>
          <w:sz w:val="24"/>
        </w:rPr>
        <w:t>7</w:t>
      </w:r>
      <w:r>
        <w:rPr>
          <w:rFonts w:ascii="宋体" w:hAnsi="宋体" w:cs="宋体"/>
          <w:sz w:val="24"/>
        </w:rPr>
        <w:t>.8</w:t>
      </w:r>
      <w:r>
        <w:rPr>
          <w:rFonts w:hint="eastAsia" w:ascii="宋体" w:hAnsi="宋体" w:cs="宋体"/>
          <w:sz w:val="24"/>
        </w:rPr>
        <w:t>其他附件</w:t>
      </w:r>
    </w:p>
    <w:p w14:paraId="127844E3">
      <w:pPr>
        <w:tabs>
          <w:tab w:val="left" w:pos="1080"/>
        </w:tabs>
        <w:spacing w:line="460" w:lineRule="exact"/>
        <w:ind w:firstLine="480" w:firstLineChars="200"/>
        <w:rPr>
          <w:rFonts w:ascii="宋体" w:hAnsi="宋体" w:cs="宋体"/>
          <w:sz w:val="24"/>
        </w:rPr>
      </w:pPr>
      <w:r>
        <w:rPr>
          <w:rFonts w:hint="eastAsia" w:ascii="宋体" w:hAnsi="宋体" w:cs="宋体"/>
          <w:sz w:val="24"/>
        </w:rPr>
        <w:t>7</w:t>
      </w:r>
      <w:r>
        <w:rPr>
          <w:rFonts w:ascii="宋体" w:hAnsi="宋体" w:cs="宋体"/>
          <w:sz w:val="24"/>
        </w:rPr>
        <w:t>.9</w:t>
      </w:r>
      <w:r>
        <w:rPr>
          <w:rFonts w:hint="eastAsia" w:ascii="宋体" w:hAnsi="宋体" w:cs="宋体"/>
          <w:sz w:val="24"/>
        </w:rPr>
        <w:t xml:space="preserve">封袋正面标识式样 </w:t>
      </w:r>
    </w:p>
    <w:p w14:paraId="1C30F13D">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8、磋商报价</w:t>
      </w:r>
    </w:p>
    <w:p w14:paraId="08093350">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8.1磋商报价是完成磋商内容所需的全部费用，包括设备的报价及所发生的运杂费（含保险）、现场安装调试费及国家按现行税收政策征收的一切税费等，以磋商文件的内容和要求作为磋商依据；</w:t>
      </w:r>
    </w:p>
    <w:p w14:paraId="6039228C">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8.2供应商应在磋商文件中的</w:t>
      </w:r>
      <w:r>
        <w:rPr>
          <w:rFonts w:hint="eastAsia" w:ascii="宋体" w:hAnsi="宋体"/>
          <w:sz w:val="24"/>
        </w:rPr>
        <w:t>磋商一览表（唱价报告）</w:t>
      </w:r>
      <w:r>
        <w:rPr>
          <w:rFonts w:hint="eastAsia" w:ascii="宋体" w:hAnsi="宋体" w:cs="宋体"/>
          <w:color w:val="000000"/>
          <w:sz w:val="24"/>
        </w:rPr>
        <w:t>上，标明磋商设备的总报价；任何有选择的报价不予接受；</w:t>
      </w:r>
    </w:p>
    <w:p w14:paraId="0A9E8634">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8.3磋商货币：人民币；单位：元（精确到小数点后两位）；</w:t>
      </w:r>
    </w:p>
    <w:p w14:paraId="1F297691">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8.4</w:t>
      </w:r>
      <w:r>
        <w:rPr>
          <w:rFonts w:hint="eastAsia" w:ascii="宋体" w:hAnsi="宋体"/>
          <w:sz w:val="24"/>
        </w:rPr>
        <w:t>磋商一览表</w:t>
      </w:r>
      <w:r>
        <w:rPr>
          <w:rFonts w:hint="eastAsia" w:ascii="宋体" w:hAnsi="宋体" w:cs="宋体"/>
          <w:color w:val="000000"/>
          <w:sz w:val="24"/>
        </w:rPr>
        <w:t>应有供应商公章及法定代表人</w:t>
      </w:r>
      <w:r>
        <w:rPr>
          <w:rFonts w:hint="eastAsia" w:ascii="宋体" w:hAnsi="宋体" w:cs="宋体"/>
          <w:color w:val="000000"/>
          <w:sz w:val="24"/>
          <w:lang w:val="en-US" w:eastAsia="zh-CN"/>
        </w:rPr>
        <w:t>或单位负责人</w:t>
      </w:r>
      <w:r>
        <w:rPr>
          <w:rFonts w:hint="eastAsia" w:ascii="宋体" w:hAnsi="宋体" w:cs="宋体"/>
          <w:color w:val="000000"/>
          <w:sz w:val="24"/>
        </w:rPr>
        <w:t>或被授权人的签字或盖章；</w:t>
      </w:r>
    </w:p>
    <w:p w14:paraId="217E15E0">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8.5</w:t>
      </w:r>
      <w:r>
        <w:rPr>
          <w:rFonts w:hint="eastAsia" w:ascii="宋体" w:hAnsi="宋体"/>
          <w:sz w:val="24"/>
        </w:rPr>
        <w:t>磋商一览表</w:t>
      </w:r>
      <w:r>
        <w:rPr>
          <w:rFonts w:hint="eastAsia" w:ascii="宋体" w:hAnsi="宋体" w:cs="宋体"/>
          <w:color w:val="000000"/>
          <w:sz w:val="24"/>
        </w:rPr>
        <w:t>中标明的价格，在合同执行过程中，不得以任何理由变更；</w:t>
      </w:r>
    </w:p>
    <w:p w14:paraId="78228A96">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8.6凡因供应商对磋商文件阅读不深、理解不透、误解、疏漏、或因市场行情了解不清造成的后果和风险均由供应商自负；</w:t>
      </w:r>
    </w:p>
    <w:p w14:paraId="1363DA69">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8.7最低报价不是成交的唯一依据。</w:t>
      </w:r>
    </w:p>
    <w:p w14:paraId="063EA8E7">
      <w:pPr>
        <w:tabs>
          <w:tab w:val="left" w:pos="1080"/>
        </w:tabs>
        <w:spacing w:line="460" w:lineRule="exact"/>
        <w:ind w:firstLine="480" w:firstLineChars="200"/>
        <w:rPr>
          <w:rFonts w:hint="eastAsia" w:ascii="宋体" w:hAnsi="宋体" w:cs="宋体"/>
          <w:color w:val="000000"/>
          <w:sz w:val="24"/>
        </w:rPr>
      </w:pPr>
      <w:r>
        <w:rPr>
          <w:rFonts w:hint="eastAsia" w:ascii="宋体" w:hAnsi="宋体" w:cs="宋体"/>
          <w:color w:val="000000"/>
          <w:sz w:val="24"/>
        </w:rPr>
        <w:t>8.8当磋商小组认为某个供应商的报价明显低于其他通过符合性审查供应商的报价，有可能影响设备质量和不能诚信履约的，应要求该供应商在磋商现场合理的时间内提供书面说明，必要时提交相关证明材料；供应商不能证明其报价合理的，磋商小组将其作为无效磋商处理。</w:t>
      </w:r>
    </w:p>
    <w:p w14:paraId="59277E6F">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9、磋商保证金</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无</w:t>
      </w:r>
    </w:p>
    <w:p w14:paraId="1BFEB89C">
      <w:pPr>
        <w:tabs>
          <w:tab w:val="left" w:pos="1080"/>
        </w:tabs>
        <w:spacing w:line="460" w:lineRule="exact"/>
        <w:ind w:firstLine="482" w:firstLineChars="200"/>
        <w:rPr>
          <w:rFonts w:hint="eastAsia" w:ascii="宋体" w:hAnsi="宋体" w:cs="宋体"/>
          <w:b/>
          <w:bCs/>
          <w:color w:val="000000"/>
          <w:sz w:val="24"/>
        </w:rPr>
      </w:pPr>
      <w:r>
        <w:rPr>
          <w:rFonts w:hint="eastAsia" w:ascii="宋体" w:hAnsi="宋体" w:cs="宋体"/>
          <w:b/>
          <w:bCs/>
          <w:color w:val="000000"/>
          <w:sz w:val="24"/>
        </w:rPr>
        <w:t>10、磋商响应文件的有效期</w:t>
      </w:r>
    </w:p>
    <w:p w14:paraId="54D1B733">
      <w:pPr>
        <w:pStyle w:val="57"/>
        <w:spacing w:line="360" w:lineRule="auto"/>
        <w:ind w:firstLine="480"/>
        <w:rPr>
          <w:rFonts w:hint="eastAsia" w:ascii="宋体" w:hAnsi="宋体" w:cs="宋体"/>
          <w:color w:val="000000"/>
          <w:kern w:val="2"/>
          <w:sz w:val="24"/>
          <w:szCs w:val="24"/>
        </w:rPr>
      </w:pPr>
      <w:r>
        <w:rPr>
          <w:rFonts w:hint="eastAsia" w:ascii="宋体" w:hAnsi="宋体" w:cs="宋体"/>
          <w:color w:val="000000"/>
          <w:sz w:val="24"/>
          <w:szCs w:val="24"/>
        </w:rPr>
        <w:t>磋商响应文件有效期为</w:t>
      </w:r>
      <w:r>
        <w:rPr>
          <w:rFonts w:hint="eastAsia" w:ascii="宋体" w:hAnsi="宋体" w:cs="宋体"/>
          <w:color w:val="000000"/>
          <w:kern w:val="2"/>
          <w:sz w:val="24"/>
          <w:szCs w:val="24"/>
        </w:rPr>
        <w:t>自磋商之日起算九十（90）个日历日；磋商响应文件有效期短于规定的磋商有效期，按无效文件处理。成交供应商的磋商响应文件有效期延长至合同执行完毕。</w:t>
      </w:r>
    </w:p>
    <w:p w14:paraId="0EE17D10">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11、磋商响应文件的签署及规定</w:t>
      </w:r>
    </w:p>
    <w:p w14:paraId="32270AC7">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z w:val="24"/>
          <w:lang w:eastAsia="zh-CN"/>
        </w:rPr>
        <w:t>供应商</w:t>
      </w:r>
      <w:r>
        <w:rPr>
          <w:rFonts w:hint="eastAsia" w:ascii="宋体" w:hAnsi="宋体" w:cs="宋体"/>
          <w:color w:val="000000"/>
          <w:sz w:val="24"/>
        </w:rPr>
        <w:t>须依据</w:t>
      </w:r>
      <w:r>
        <w:rPr>
          <w:rFonts w:hint="eastAsia" w:ascii="宋体" w:hAnsi="宋体" w:cs="宋体"/>
          <w:color w:val="000000"/>
          <w:sz w:val="24"/>
          <w:lang w:val="en-US" w:eastAsia="zh-CN"/>
        </w:rPr>
        <w:t>磋商</w:t>
      </w:r>
      <w:r>
        <w:rPr>
          <w:rFonts w:hint="eastAsia" w:ascii="宋体" w:hAnsi="宋体" w:cs="宋体"/>
          <w:color w:val="000000"/>
          <w:sz w:val="24"/>
        </w:rPr>
        <w:t>文件内容和</w:t>
      </w:r>
      <w:r>
        <w:rPr>
          <w:rFonts w:hint="eastAsia" w:ascii="宋体" w:hAnsi="宋体" w:cs="宋体"/>
          <w:color w:val="000000"/>
          <w:sz w:val="24"/>
          <w:lang w:val="en-US" w:eastAsia="zh-CN"/>
        </w:rPr>
        <w:t>磋商响应</w:t>
      </w:r>
      <w:r>
        <w:rPr>
          <w:rFonts w:hint="eastAsia" w:ascii="宋体" w:hAnsi="宋体" w:cs="宋体"/>
          <w:color w:val="000000"/>
          <w:sz w:val="24"/>
        </w:rPr>
        <w:t>文件格式的要求编制</w:t>
      </w:r>
      <w:r>
        <w:rPr>
          <w:rFonts w:hint="eastAsia" w:ascii="宋体" w:hAnsi="宋体" w:cs="宋体"/>
          <w:color w:val="000000"/>
          <w:sz w:val="24"/>
          <w:lang w:val="en-US" w:eastAsia="zh-CN"/>
        </w:rPr>
        <w:t>磋商响应</w:t>
      </w:r>
      <w:r>
        <w:rPr>
          <w:rFonts w:hint="eastAsia" w:ascii="宋体" w:hAnsi="宋体" w:cs="宋体"/>
          <w:color w:val="000000"/>
          <w:sz w:val="24"/>
        </w:rPr>
        <w:t>文件；</w:t>
      </w:r>
    </w:p>
    <w:p w14:paraId="5755BC36">
      <w:pPr>
        <w:spacing w:line="360" w:lineRule="auto"/>
        <w:ind w:firstLine="480" w:firstLineChars="200"/>
        <w:rPr>
          <w:rFonts w:ascii="宋体" w:hAnsi="宋体" w:cs="宋体"/>
          <w:color w:val="000000"/>
          <w:sz w:val="24"/>
        </w:rPr>
      </w:pPr>
      <w:r>
        <w:rPr>
          <w:rFonts w:hint="eastAsia" w:ascii="宋体" w:hAnsi="宋体" w:cs="宋体"/>
          <w:color w:val="000000"/>
          <w:sz w:val="24"/>
        </w:rPr>
        <w:t>11.2</w:t>
      </w:r>
      <w:r>
        <w:rPr>
          <w:rFonts w:hint="eastAsia" w:ascii="宋体" w:hAnsi="宋体" w:cs="宋体"/>
          <w:color w:val="000000"/>
          <w:sz w:val="24"/>
          <w:lang w:eastAsia="zh-CN"/>
        </w:rPr>
        <w:t>磋商响应文件</w:t>
      </w:r>
      <w:r>
        <w:rPr>
          <w:rFonts w:hint="eastAsia" w:ascii="宋体" w:hAnsi="宋体" w:cs="宋体"/>
          <w:color w:val="000000"/>
          <w:sz w:val="24"/>
        </w:rPr>
        <w:t>的正本和所有的副本均需打印（可双面打印）或用不褪色的蓝（黑）墨水填写，注明“正本”“副本”字样。统一装订，须牢固不易拆散和换页，不得采用活页方式装订；统一编码，在每一页的正下方清楚标明页码字样；</w:t>
      </w:r>
    </w:p>
    <w:p w14:paraId="4005D548">
      <w:pPr>
        <w:spacing w:line="360" w:lineRule="auto"/>
        <w:ind w:firstLine="480" w:firstLineChars="200"/>
        <w:rPr>
          <w:rFonts w:ascii="宋体" w:hAnsi="宋体" w:cs="宋体"/>
          <w:color w:val="000000"/>
          <w:sz w:val="24"/>
          <w:u w:val="single"/>
        </w:rPr>
      </w:pPr>
      <w:r>
        <w:rPr>
          <w:rFonts w:hint="eastAsia" w:ascii="宋体" w:hAnsi="宋体" w:cs="宋体"/>
          <w:color w:val="000000"/>
          <w:sz w:val="24"/>
        </w:rPr>
        <w:t>11.3</w:t>
      </w:r>
      <w:r>
        <w:rPr>
          <w:rFonts w:hint="eastAsia" w:ascii="宋体" w:hAnsi="宋体" w:cs="宋体"/>
          <w:color w:val="000000"/>
          <w:sz w:val="24"/>
          <w:lang w:eastAsia="zh-CN"/>
        </w:rPr>
        <w:t>磋商响应文件</w:t>
      </w:r>
      <w:r>
        <w:rPr>
          <w:rFonts w:hint="eastAsia" w:ascii="宋体" w:hAnsi="宋体" w:cs="宋体"/>
          <w:color w:val="000000"/>
          <w:sz w:val="24"/>
        </w:rPr>
        <w:t>份数，本次</w:t>
      </w:r>
      <w:r>
        <w:rPr>
          <w:rFonts w:hint="eastAsia" w:ascii="宋体" w:hAnsi="宋体" w:cs="宋体"/>
          <w:color w:val="000000"/>
          <w:sz w:val="24"/>
          <w:lang w:val="en-US" w:eastAsia="zh-CN"/>
        </w:rPr>
        <w:t>磋商</w:t>
      </w:r>
      <w:r>
        <w:rPr>
          <w:rFonts w:hint="eastAsia" w:ascii="宋体" w:hAnsi="宋体" w:cs="宋体"/>
          <w:color w:val="000000"/>
          <w:sz w:val="24"/>
        </w:rPr>
        <w:t>需提交</w:t>
      </w:r>
      <w:r>
        <w:rPr>
          <w:rFonts w:hint="eastAsia" w:ascii="宋体" w:hAnsi="宋体" w:cs="宋体"/>
          <w:color w:val="000000"/>
          <w:sz w:val="24"/>
          <w:lang w:eastAsia="zh-CN"/>
        </w:rPr>
        <w:t>磋商响应文件</w:t>
      </w:r>
      <w:r>
        <w:rPr>
          <w:rFonts w:hint="eastAsia" w:ascii="宋体" w:hAnsi="宋体" w:cs="宋体"/>
          <w:b/>
          <w:bCs/>
          <w:color w:val="000000"/>
          <w:sz w:val="24"/>
          <w:u w:val="single"/>
          <w:lang w:val="en-US" w:eastAsia="zh-CN"/>
        </w:rPr>
        <w:t>叁</w:t>
      </w:r>
      <w:r>
        <w:rPr>
          <w:rFonts w:hint="eastAsia" w:ascii="宋体" w:hAnsi="宋体" w:cs="宋体"/>
          <w:b/>
          <w:bCs/>
          <w:color w:val="000000"/>
          <w:sz w:val="24"/>
          <w:u w:val="single"/>
        </w:rPr>
        <w:t>份</w:t>
      </w:r>
      <w:r>
        <w:rPr>
          <w:rFonts w:hint="eastAsia" w:ascii="宋体" w:hAnsi="宋体" w:cs="宋体"/>
          <w:color w:val="000000"/>
          <w:sz w:val="24"/>
        </w:rPr>
        <w:t>，其中</w:t>
      </w:r>
      <w:r>
        <w:rPr>
          <w:rFonts w:hint="eastAsia" w:ascii="宋体" w:hAnsi="宋体" w:cs="宋体"/>
          <w:b/>
          <w:bCs/>
          <w:color w:val="000000"/>
          <w:sz w:val="24"/>
          <w:u w:val="single"/>
        </w:rPr>
        <w:t>正本壹份</w:t>
      </w:r>
      <w:r>
        <w:rPr>
          <w:rFonts w:hint="eastAsia" w:ascii="宋体" w:hAnsi="宋体" w:cs="宋体"/>
          <w:color w:val="000000"/>
          <w:sz w:val="24"/>
        </w:rPr>
        <w:t>，</w:t>
      </w:r>
      <w:r>
        <w:rPr>
          <w:rFonts w:hint="eastAsia" w:ascii="宋体" w:hAnsi="宋体" w:cs="宋体"/>
          <w:b/>
          <w:bCs/>
          <w:color w:val="000000"/>
          <w:sz w:val="24"/>
          <w:u w:val="single"/>
        </w:rPr>
        <w:t>副本</w:t>
      </w:r>
      <w:r>
        <w:rPr>
          <w:rFonts w:hint="eastAsia" w:ascii="宋体" w:hAnsi="宋体" w:cs="宋体"/>
          <w:b/>
          <w:bCs/>
          <w:color w:val="000000"/>
          <w:sz w:val="24"/>
          <w:u w:val="single"/>
          <w:lang w:val="en-US" w:eastAsia="zh-CN"/>
        </w:rPr>
        <w:t>贰</w:t>
      </w:r>
      <w:r>
        <w:rPr>
          <w:rFonts w:hint="eastAsia" w:ascii="宋体" w:hAnsi="宋体" w:cs="宋体"/>
          <w:b/>
          <w:bCs/>
          <w:color w:val="000000"/>
          <w:sz w:val="24"/>
          <w:u w:val="single"/>
        </w:rPr>
        <w:t>份</w:t>
      </w:r>
      <w:r>
        <w:rPr>
          <w:rFonts w:hint="eastAsia" w:ascii="宋体" w:hAnsi="宋体" w:cs="宋体"/>
          <w:color w:val="000000"/>
          <w:sz w:val="24"/>
        </w:rPr>
        <w:t>，并在封面标明“正本”和“副本”字样。</w:t>
      </w:r>
      <w:r>
        <w:rPr>
          <w:rFonts w:hint="eastAsia" w:ascii="宋体" w:hAnsi="宋体" w:cs="宋体"/>
          <w:b/>
          <w:color w:val="000000"/>
          <w:sz w:val="24"/>
          <w:u w:val="single"/>
        </w:rPr>
        <w:t>同时提供与正本内容一致的电子版标书（U盘），并在盘面标注</w:t>
      </w:r>
      <w:r>
        <w:rPr>
          <w:rFonts w:hint="eastAsia" w:ascii="宋体" w:hAnsi="宋体" w:cs="宋体"/>
          <w:b/>
          <w:color w:val="000000"/>
          <w:sz w:val="24"/>
          <w:u w:val="single"/>
          <w:lang w:eastAsia="zh-CN"/>
        </w:rPr>
        <w:t>供应商</w:t>
      </w:r>
      <w:r>
        <w:rPr>
          <w:rFonts w:hint="eastAsia" w:ascii="宋体" w:hAnsi="宋体" w:cs="宋体"/>
          <w:b/>
          <w:color w:val="000000"/>
          <w:sz w:val="24"/>
          <w:u w:val="single"/>
        </w:rPr>
        <w:t>全称、项目编号。</w:t>
      </w:r>
    </w:p>
    <w:p w14:paraId="11A33545">
      <w:pPr>
        <w:spacing w:line="360" w:lineRule="auto"/>
        <w:ind w:firstLine="480" w:firstLineChars="200"/>
        <w:rPr>
          <w:rFonts w:ascii="宋体" w:hAnsi="宋体" w:cs="宋体"/>
          <w:color w:val="000000"/>
          <w:sz w:val="24"/>
        </w:rPr>
      </w:pPr>
      <w:r>
        <w:rPr>
          <w:rFonts w:hint="eastAsia" w:ascii="宋体" w:hAnsi="宋体" w:cs="宋体"/>
          <w:color w:val="000000"/>
          <w:sz w:val="24"/>
        </w:rPr>
        <w:t>11.4</w:t>
      </w:r>
      <w:r>
        <w:rPr>
          <w:rFonts w:hint="eastAsia" w:ascii="宋体" w:hAnsi="宋体" w:cs="宋体"/>
          <w:color w:val="000000"/>
          <w:sz w:val="24"/>
          <w:lang w:eastAsia="zh-CN"/>
        </w:rPr>
        <w:t>供应商</w:t>
      </w:r>
      <w:r>
        <w:rPr>
          <w:rFonts w:hint="eastAsia" w:ascii="宋体" w:hAnsi="宋体" w:cs="宋体"/>
          <w:color w:val="000000"/>
          <w:sz w:val="24"/>
        </w:rPr>
        <w:t>在</w:t>
      </w:r>
      <w:r>
        <w:rPr>
          <w:rFonts w:hint="eastAsia" w:ascii="宋体" w:hAnsi="宋体" w:cs="宋体"/>
          <w:color w:val="000000"/>
          <w:sz w:val="24"/>
          <w:lang w:eastAsia="zh-CN"/>
        </w:rPr>
        <w:t>磋商响应文件</w:t>
      </w:r>
      <w:r>
        <w:rPr>
          <w:rFonts w:hint="eastAsia" w:ascii="宋体" w:hAnsi="宋体" w:cs="宋体"/>
          <w:color w:val="000000"/>
          <w:sz w:val="24"/>
        </w:rPr>
        <w:t>中指定的页面的落款处，按</w:t>
      </w:r>
      <w:r>
        <w:rPr>
          <w:rFonts w:hint="eastAsia" w:ascii="宋体" w:hAnsi="宋体" w:cs="宋体"/>
          <w:color w:val="000000"/>
          <w:sz w:val="24"/>
          <w:lang w:eastAsia="zh-CN"/>
        </w:rPr>
        <w:t>磋商文件</w:t>
      </w:r>
      <w:r>
        <w:rPr>
          <w:rFonts w:hint="eastAsia" w:ascii="宋体" w:hAnsi="宋体" w:cs="宋体"/>
          <w:color w:val="000000"/>
          <w:sz w:val="24"/>
        </w:rPr>
        <w:t>要求加盖公章或签字。</w:t>
      </w:r>
    </w:p>
    <w:p w14:paraId="19258A7E">
      <w:pPr>
        <w:spacing w:line="360" w:lineRule="auto"/>
        <w:ind w:firstLine="480" w:firstLineChars="200"/>
        <w:rPr>
          <w:rFonts w:ascii="宋体" w:hAnsi="宋体" w:cs="宋体"/>
          <w:color w:val="000000"/>
          <w:sz w:val="24"/>
        </w:rPr>
      </w:pPr>
      <w:r>
        <w:rPr>
          <w:rFonts w:hint="eastAsia" w:ascii="宋体" w:hAnsi="宋体" w:cs="宋体"/>
          <w:color w:val="000000"/>
          <w:sz w:val="24"/>
        </w:rPr>
        <w:t>11.5</w:t>
      </w:r>
      <w:r>
        <w:rPr>
          <w:rFonts w:hint="eastAsia" w:ascii="宋体" w:hAnsi="宋体" w:cs="宋体"/>
          <w:color w:val="000000"/>
          <w:sz w:val="24"/>
          <w:lang w:eastAsia="zh-CN"/>
        </w:rPr>
        <w:t>供应商</w:t>
      </w:r>
      <w:r>
        <w:rPr>
          <w:rFonts w:hint="eastAsia" w:ascii="宋体" w:hAnsi="宋体" w:cs="宋体"/>
          <w:color w:val="000000"/>
          <w:sz w:val="24"/>
        </w:rPr>
        <w:t>名称应填写全称，同时加盖公章；</w:t>
      </w:r>
    </w:p>
    <w:p w14:paraId="2A524644">
      <w:pPr>
        <w:spacing w:line="360" w:lineRule="auto"/>
        <w:ind w:firstLine="480" w:firstLineChars="200"/>
        <w:rPr>
          <w:rFonts w:ascii="宋体" w:hAnsi="宋体" w:cs="宋体"/>
          <w:color w:val="000000"/>
          <w:sz w:val="24"/>
        </w:rPr>
      </w:pPr>
      <w:r>
        <w:rPr>
          <w:rFonts w:hint="eastAsia" w:ascii="宋体" w:hAnsi="宋体" w:cs="宋体"/>
          <w:color w:val="000000"/>
          <w:sz w:val="24"/>
        </w:rPr>
        <w:t>11.6</w:t>
      </w:r>
      <w:r>
        <w:rPr>
          <w:rFonts w:hint="eastAsia" w:ascii="宋体" w:hAnsi="宋体" w:cs="宋体"/>
          <w:color w:val="000000"/>
          <w:sz w:val="24"/>
          <w:lang w:eastAsia="zh-CN"/>
        </w:rPr>
        <w:t>磋商响应文件</w:t>
      </w:r>
      <w:r>
        <w:rPr>
          <w:rFonts w:hint="eastAsia" w:ascii="宋体" w:hAnsi="宋体" w:cs="宋体"/>
          <w:color w:val="000000"/>
          <w:sz w:val="24"/>
        </w:rPr>
        <w:t>的任何行间插字、涂改和增删，必须由法定代表人或被授权人在改动处旁签字方为有效；</w:t>
      </w:r>
    </w:p>
    <w:p w14:paraId="64645F1E">
      <w:pPr>
        <w:spacing w:line="360" w:lineRule="auto"/>
        <w:ind w:firstLine="480" w:firstLineChars="200"/>
        <w:rPr>
          <w:rFonts w:hint="eastAsia" w:ascii="宋体" w:hAnsi="宋体" w:cs="宋体"/>
          <w:b/>
          <w:bCs/>
          <w:color w:val="000000"/>
          <w:sz w:val="24"/>
        </w:rPr>
      </w:pPr>
      <w:r>
        <w:rPr>
          <w:rFonts w:hint="eastAsia" w:ascii="宋体" w:hAnsi="宋体" w:cs="宋体"/>
          <w:color w:val="000000"/>
          <w:sz w:val="24"/>
        </w:rPr>
        <w:t>11.7</w:t>
      </w:r>
      <w:r>
        <w:rPr>
          <w:rFonts w:hint="eastAsia" w:ascii="宋体" w:hAnsi="宋体" w:cs="宋体"/>
          <w:color w:val="000000"/>
          <w:sz w:val="24"/>
          <w:lang w:eastAsia="zh-CN"/>
        </w:rPr>
        <w:t>磋商响应文件</w:t>
      </w:r>
      <w:r>
        <w:rPr>
          <w:rFonts w:hint="eastAsia" w:ascii="宋体" w:hAnsi="宋体" w:cs="宋体"/>
          <w:color w:val="000000"/>
          <w:sz w:val="24"/>
        </w:rPr>
        <w:t>因字迹潦草或表达不清所引起的后果由</w:t>
      </w:r>
      <w:r>
        <w:rPr>
          <w:rFonts w:hint="eastAsia" w:ascii="宋体" w:hAnsi="宋体" w:cs="宋体"/>
          <w:color w:val="000000"/>
          <w:sz w:val="24"/>
          <w:lang w:eastAsia="zh-CN"/>
        </w:rPr>
        <w:t>供应商</w:t>
      </w:r>
      <w:r>
        <w:rPr>
          <w:rFonts w:hint="eastAsia" w:ascii="宋体" w:hAnsi="宋体" w:cs="宋体"/>
          <w:color w:val="000000"/>
          <w:sz w:val="24"/>
        </w:rPr>
        <w:t>负责。</w:t>
      </w:r>
    </w:p>
    <w:p w14:paraId="22060FF5">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12、文字要求</w:t>
      </w:r>
    </w:p>
    <w:p w14:paraId="47FA873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本次磋商只接受简体中文文字的磋商响应文件。</w:t>
      </w:r>
    </w:p>
    <w:p w14:paraId="278F81F3">
      <w:pPr>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五、磋商响应文件密封、递交</w:t>
      </w:r>
    </w:p>
    <w:p w14:paraId="62548D8E">
      <w:pPr>
        <w:ind w:firstLine="482"/>
        <w:rPr>
          <w:rFonts w:hint="eastAsia" w:ascii="宋体" w:hAnsi="宋体" w:cs="宋体"/>
          <w:b/>
          <w:bCs/>
          <w:color w:val="000000"/>
          <w:sz w:val="24"/>
        </w:rPr>
      </w:pPr>
      <w:r>
        <w:rPr>
          <w:rFonts w:hint="eastAsia" w:ascii="宋体" w:hAnsi="宋体" w:cs="宋体"/>
          <w:b/>
          <w:bCs/>
          <w:color w:val="000000"/>
          <w:sz w:val="24"/>
        </w:rPr>
        <w:t>1、磋商响应文件的密封及标记</w:t>
      </w:r>
    </w:p>
    <w:p w14:paraId="35FBC0BF">
      <w:pPr>
        <w:spacing w:line="360" w:lineRule="auto"/>
        <w:ind w:firstLine="480" w:firstLineChars="200"/>
        <w:rPr>
          <w:rFonts w:ascii="宋体" w:hAnsi="宋体" w:cs="宋体"/>
          <w:color w:val="000000"/>
          <w:sz w:val="24"/>
        </w:rPr>
      </w:pPr>
      <w:r>
        <w:rPr>
          <w:rFonts w:hint="eastAsia" w:ascii="宋体" w:hAnsi="宋体" w:cs="宋体"/>
          <w:color w:val="000000"/>
          <w:sz w:val="24"/>
        </w:rPr>
        <w:t>1.1</w:t>
      </w:r>
      <w:r>
        <w:rPr>
          <w:rFonts w:hint="eastAsia" w:ascii="宋体" w:hAnsi="宋体" w:cs="宋体"/>
          <w:color w:val="000000"/>
          <w:spacing w:val="6"/>
          <w:sz w:val="24"/>
          <w:lang w:eastAsia="zh-CN"/>
        </w:rPr>
        <w:t>磋商响应文件</w:t>
      </w:r>
      <w:r>
        <w:rPr>
          <w:rFonts w:hint="eastAsia" w:ascii="宋体" w:hAnsi="宋体" w:cs="宋体"/>
          <w:color w:val="000000"/>
          <w:sz w:val="24"/>
        </w:rPr>
        <w:t>的封装：</w:t>
      </w:r>
    </w:p>
    <w:p w14:paraId="0FC072CD">
      <w:pPr>
        <w:spacing w:line="360" w:lineRule="auto"/>
        <w:ind w:firstLine="480" w:firstLineChars="200"/>
        <w:rPr>
          <w:rFonts w:ascii="宋体" w:hAnsi="宋体" w:cs="宋体"/>
          <w:color w:val="000000"/>
          <w:sz w:val="24"/>
        </w:rPr>
      </w:pPr>
      <w:r>
        <w:rPr>
          <w:rFonts w:hint="eastAsia" w:ascii="宋体" w:hAnsi="宋体" w:cs="宋体"/>
          <w:color w:val="000000"/>
          <w:sz w:val="24"/>
        </w:rPr>
        <w:t>1.1.1</w:t>
      </w:r>
      <w:r>
        <w:rPr>
          <w:rFonts w:hint="eastAsia" w:ascii="宋体" w:hAnsi="宋体" w:cs="宋体"/>
          <w:color w:val="000000"/>
          <w:spacing w:val="6"/>
          <w:sz w:val="24"/>
          <w:lang w:eastAsia="zh-CN"/>
        </w:rPr>
        <w:t>供应商</w:t>
      </w:r>
      <w:r>
        <w:rPr>
          <w:rFonts w:hint="eastAsia" w:ascii="宋体" w:hAnsi="宋体" w:cs="宋体"/>
          <w:color w:val="000000"/>
          <w:sz w:val="24"/>
        </w:rPr>
        <w:t>应将</w:t>
      </w:r>
      <w:r>
        <w:rPr>
          <w:rFonts w:hint="eastAsia" w:ascii="宋体" w:hAnsi="宋体" w:cs="宋体"/>
          <w:color w:val="000000"/>
          <w:spacing w:val="6"/>
          <w:sz w:val="24"/>
          <w:lang w:eastAsia="zh-CN"/>
        </w:rPr>
        <w:t>磋商响应文件</w:t>
      </w:r>
      <w:r>
        <w:rPr>
          <w:rFonts w:hint="eastAsia" w:ascii="宋体" w:hAnsi="宋体" w:cs="宋体"/>
          <w:color w:val="000000"/>
          <w:sz w:val="24"/>
        </w:rPr>
        <w:t>的正本、所有副本和电子版文件，用单独的封袋分装密封（封袋不得有破损），在封袋上标明“正本”或“副本”“电子版”字样，封袋封口处应加贴封条，并在封口封线处加盖</w:t>
      </w:r>
      <w:r>
        <w:rPr>
          <w:rFonts w:hint="eastAsia" w:ascii="宋体" w:hAnsi="宋体" w:cs="宋体"/>
          <w:color w:val="000000"/>
          <w:spacing w:val="6"/>
          <w:sz w:val="24"/>
          <w:lang w:eastAsia="zh-CN"/>
        </w:rPr>
        <w:t>供应商</w:t>
      </w:r>
      <w:r>
        <w:rPr>
          <w:rFonts w:hint="eastAsia" w:ascii="宋体" w:hAnsi="宋体" w:cs="宋体"/>
          <w:color w:val="000000"/>
          <w:sz w:val="24"/>
        </w:rPr>
        <w:t>公章及法定代表人或被授权人签字或盖章，封袋正面要粘贴标识。</w:t>
      </w:r>
    </w:p>
    <w:p w14:paraId="776C67EF">
      <w:pPr>
        <w:spacing w:line="360" w:lineRule="auto"/>
        <w:ind w:firstLine="480" w:firstLineChars="200"/>
        <w:rPr>
          <w:rFonts w:ascii="宋体" w:hAnsi="宋体" w:cs="宋体"/>
          <w:b/>
          <w:color w:val="000000"/>
          <w:sz w:val="24"/>
        </w:rPr>
      </w:pPr>
      <w:r>
        <w:rPr>
          <w:rFonts w:hint="eastAsia" w:ascii="宋体" w:hAnsi="宋体" w:cs="宋体"/>
          <w:color w:val="000000"/>
          <w:sz w:val="24"/>
        </w:rPr>
        <w:t>1.1.2为方便开标唱价，</w:t>
      </w:r>
      <w:r>
        <w:rPr>
          <w:rFonts w:hint="eastAsia" w:ascii="宋体" w:hAnsi="宋体" w:cs="宋体"/>
          <w:color w:val="000000"/>
          <w:sz w:val="24"/>
          <w:lang w:eastAsia="zh-CN"/>
        </w:rPr>
        <w:t>磋商一览表</w:t>
      </w:r>
      <w:r>
        <w:rPr>
          <w:rFonts w:hint="eastAsia" w:ascii="宋体" w:hAnsi="宋体" w:cs="宋体"/>
          <w:color w:val="000000"/>
          <w:sz w:val="24"/>
        </w:rPr>
        <w:t>除</w:t>
      </w:r>
      <w:r>
        <w:rPr>
          <w:rFonts w:hint="eastAsia" w:ascii="宋体" w:hAnsi="宋体" w:cs="宋体"/>
          <w:color w:val="000000"/>
          <w:sz w:val="24"/>
          <w:lang w:eastAsia="zh-CN"/>
        </w:rPr>
        <w:t>磋商响应文件</w:t>
      </w:r>
      <w:r>
        <w:rPr>
          <w:rFonts w:hint="eastAsia" w:ascii="宋体" w:hAnsi="宋体" w:cs="宋体"/>
          <w:color w:val="000000"/>
          <w:sz w:val="24"/>
        </w:rPr>
        <w:t>内装订外，再制作一份单独放在一个信封中。封口封线处加贴封条并加盖</w:t>
      </w:r>
      <w:r>
        <w:rPr>
          <w:rFonts w:hint="eastAsia" w:ascii="宋体" w:hAnsi="宋体" w:cs="宋体"/>
          <w:color w:val="000000"/>
          <w:sz w:val="24"/>
          <w:lang w:eastAsia="zh-CN"/>
        </w:rPr>
        <w:t>供应商</w:t>
      </w:r>
      <w:r>
        <w:rPr>
          <w:rFonts w:hint="eastAsia" w:ascii="宋体" w:hAnsi="宋体" w:cs="宋体"/>
          <w:color w:val="000000"/>
          <w:sz w:val="24"/>
        </w:rPr>
        <w:t>公章及法定代表人或被授权人签字或盖章，封袋正面要粘贴标识，单独递交；</w:t>
      </w:r>
      <w:r>
        <w:rPr>
          <w:rFonts w:hint="eastAsia" w:ascii="宋体" w:hAnsi="宋体" w:cs="宋体"/>
          <w:b/>
          <w:color w:val="000000"/>
          <w:sz w:val="24"/>
        </w:rPr>
        <w:t>（该单独密封</w:t>
      </w:r>
      <w:r>
        <w:rPr>
          <w:rFonts w:hint="eastAsia" w:ascii="宋体" w:hAnsi="宋体" w:cs="宋体"/>
          <w:b/>
          <w:color w:val="000000"/>
          <w:sz w:val="24"/>
          <w:lang w:eastAsia="zh-CN"/>
        </w:rPr>
        <w:t>磋商一览表</w:t>
      </w:r>
      <w:r>
        <w:rPr>
          <w:rFonts w:hint="eastAsia" w:ascii="宋体" w:hAnsi="宋体" w:cs="宋体"/>
          <w:b/>
          <w:color w:val="000000"/>
          <w:sz w:val="24"/>
        </w:rPr>
        <w:t>的投标报价必须与</w:t>
      </w:r>
      <w:r>
        <w:rPr>
          <w:rFonts w:hint="eastAsia" w:ascii="宋体" w:hAnsi="宋体" w:cs="宋体"/>
          <w:b/>
          <w:color w:val="000000"/>
          <w:sz w:val="24"/>
          <w:lang w:eastAsia="zh-CN"/>
        </w:rPr>
        <w:t>磋商响应文件</w:t>
      </w:r>
      <w:r>
        <w:rPr>
          <w:rFonts w:hint="eastAsia" w:ascii="宋体" w:hAnsi="宋体" w:cs="宋体"/>
          <w:b/>
          <w:color w:val="000000"/>
          <w:sz w:val="24"/>
        </w:rPr>
        <w:t>正本中的</w:t>
      </w:r>
      <w:r>
        <w:rPr>
          <w:rFonts w:hint="eastAsia" w:ascii="宋体" w:hAnsi="宋体" w:cs="宋体"/>
          <w:b/>
          <w:color w:val="000000"/>
          <w:sz w:val="24"/>
          <w:lang w:eastAsia="zh-CN"/>
        </w:rPr>
        <w:t>磋商一览表</w:t>
      </w:r>
      <w:r>
        <w:rPr>
          <w:rFonts w:hint="eastAsia" w:ascii="宋体" w:hAnsi="宋体" w:cs="宋体"/>
          <w:b/>
          <w:color w:val="000000"/>
          <w:sz w:val="24"/>
        </w:rPr>
        <w:t>投标报价一致，若不一致，则按单独密封的</w:t>
      </w:r>
      <w:r>
        <w:rPr>
          <w:rFonts w:hint="eastAsia" w:ascii="宋体" w:hAnsi="宋体" w:cs="宋体"/>
          <w:b/>
          <w:color w:val="000000"/>
          <w:sz w:val="24"/>
          <w:lang w:eastAsia="zh-CN"/>
        </w:rPr>
        <w:t>磋商一览表</w:t>
      </w:r>
      <w:r>
        <w:rPr>
          <w:rFonts w:hint="eastAsia" w:ascii="宋体" w:hAnsi="宋体" w:cs="宋体"/>
          <w:b/>
          <w:color w:val="000000"/>
          <w:sz w:val="24"/>
        </w:rPr>
        <w:t>为准。）</w:t>
      </w:r>
    </w:p>
    <w:p w14:paraId="394826A9">
      <w:pPr>
        <w:spacing w:line="360" w:lineRule="auto"/>
        <w:ind w:firstLine="480" w:firstLineChars="200"/>
        <w:rPr>
          <w:rFonts w:ascii="宋体" w:hAnsi="宋体" w:cs="宋体"/>
          <w:color w:val="000000"/>
          <w:sz w:val="24"/>
        </w:rPr>
      </w:pPr>
      <w:r>
        <w:rPr>
          <w:rFonts w:hint="eastAsia" w:ascii="宋体" w:hAnsi="宋体" w:cs="宋体"/>
          <w:color w:val="000000"/>
          <w:sz w:val="24"/>
        </w:rPr>
        <w:t>1.1.3封袋正面标识式样（参见格式1.1.1、1.1.2）</w:t>
      </w:r>
    </w:p>
    <w:p w14:paraId="62854276">
      <w:pPr>
        <w:spacing w:line="360" w:lineRule="auto"/>
        <w:ind w:firstLine="480" w:firstLineChars="200"/>
        <w:rPr>
          <w:rFonts w:hint="eastAsia" w:ascii="宋体" w:hAnsi="宋体" w:cs="宋体"/>
          <w:b/>
          <w:color w:val="000000"/>
          <w:spacing w:val="6"/>
          <w:sz w:val="24"/>
        </w:rPr>
      </w:pPr>
      <w:r>
        <w:rPr>
          <w:rFonts w:hint="eastAsia" w:ascii="宋体" w:hAnsi="宋体" w:cs="宋体"/>
          <w:color w:val="000000"/>
          <w:sz w:val="24"/>
        </w:rPr>
        <w:t>1.2如果</w:t>
      </w:r>
      <w:r>
        <w:rPr>
          <w:rFonts w:hint="eastAsia" w:ascii="宋体" w:hAnsi="宋体" w:cs="宋体"/>
          <w:color w:val="000000"/>
          <w:sz w:val="24"/>
          <w:lang w:eastAsia="zh-CN"/>
        </w:rPr>
        <w:t>供应商</w:t>
      </w:r>
      <w:r>
        <w:rPr>
          <w:rFonts w:hint="eastAsia" w:ascii="宋体" w:hAnsi="宋体" w:cs="宋体"/>
          <w:color w:val="000000"/>
          <w:sz w:val="24"/>
        </w:rPr>
        <w:t>未按上述要求密封及加写标记按无效文件处理，误投或过早启封的</w:t>
      </w:r>
      <w:r>
        <w:rPr>
          <w:rFonts w:hint="eastAsia" w:ascii="宋体" w:hAnsi="宋体" w:cs="宋体"/>
          <w:color w:val="000000"/>
          <w:sz w:val="24"/>
          <w:lang w:eastAsia="zh-CN"/>
        </w:rPr>
        <w:t>磋商响应文件</w:t>
      </w:r>
      <w:r>
        <w:rPr>
          <w:rFonts w:hint="eastAsia" w:ascii="宋体" w:hAnsi="宋体" w:cs="宋体"/>
          <w:color w:val="000000"/>
          <w:sz w:val="24"/>
        </w:rPr>
        <w:t>，出现此类情况的</w:t>
      </w:r>
      <w:r>
        <w:rPr>
          <w:rFonts w:hint="eastAsia" w:ascii="宋体" w:hAnsi="宋体" w:cs="宋体"/>
          <w:color w:val="000000"/>
          <w:sz w:val="24"/>
          <w:lang w:eastAsia="zh-CN"/>
        </w:rPr>
        <w:t>磋商响应文件</w:t>
      </w:r>
      <w:r>
        <w:rPr>
          <w:rFonts w:hint="eastAsia" w:ascii="宋体" w:hAnsi="宋体" w:cs="宋体"/>
          <w:color w:val="000000"/>
          <w:sz w:val="24"/>
        </w:rPr>
        <w:t>，采购代理机构将拒绝接收，并退回</w:t>
      </w:r>
      <w:r>
        <w:rPr>
          <w:rFonts w:hint="eastAsia" w:ascii="宋体" w:hAnsi="宋体" w:cs="宋体"/>
          <w:color w:val="000000"/>
          <w:sz w:val="24"/>
          <w:lang w:eastAsia="zh-CN"/>
        </w:rPr>
        <w:t>供应商</w:t>
      </w:r>
      <w:r>
        <w:rPr>
          <w:rFonts w:hint="eastAsia" w:ascii="宋体" w:hAnsi="宋体" w:cs="宋体"/>
          <w:color w:val="000000"/>
          <w:sz w:val="24"/>
        </w:rPr>
        <w:t>。采购代理机构对</w:t>
      </w:r>
      <w:r>
        <w:rPr>
          <w:rFonts w:hint="eastAsia" w:ascii="宋体" w:hAnsi="宋体" w:cs="宋体"/>
          <w:color w:val="000000"/>
          <w:sz w:val="24"/>
          <w:lang w:eastAsia="zh-CN"/>
        </w:rPr>
        <w:t>磋商响应文件</w:t>
      </w:r>
      <w:r>
        <w:rPr>
          <w:rFonts w:hint="eastAsia" w:ascii="宋体" w:hAnsi="宋体" w:cs="宋体"/>
          <w:color w:val="000000"/>
          <w:sz w:val="24"/>
        </w:rPr>
        <w:t>的误投和提前启封概不负责。</w:t>
      </w:r>
    </w:p>
    <w:p w14:paraId="0616BCF3">
      <w:pPr>
        <w:ind w:firstLine="506" w:firstLineChars="200"/>
        <w:rPr>
          <w:rFonts w:hint="eastAsia" w:ascii="宋体" w:hAnsi="宋体" w:cs="宋体"/>
          <w:b/>
          <w:color w:val="000000"/>
          <w:spacing w:val="6"/>
          <w:sz w:val="24"/>
        </w:rPr>
      </w:pPr>
      <w:r>
        <w:rPr>
          <w:rFonts w:hint="eastAsia" w:ascii="宋体" w:hAnsi="宋体" w:cs="宋体"/>
          <w:b/>
          <w:color w:val="000000"/>
          <w:spacing w:val="6"/>
          <w:sz w:val="24"/>
        </w:rPr>
        <w:t>2、磋商响应文件递交</w:t>
      </w:r>
    </w:p>
    <w:p w14:paraId="6A1BB573">
      <w:pPr>
        <w:ind w:firstLine="480" w:firstLineChars="200"/>
        <w:rPr>
          <w:rFonts w:hint="eastAsia" w:ascii="宋体" w:hAnsi="宋体" w:cs="宋体"/>
          <w:color w:val="000000"/>
          <w:sz w:val="24"/>
        </w:rPr>
      </w:pPr>
      <w:r>
        <w:rPr>
          <w:rFonts w:hint="eastAsia" w:ascii="宋体" w:hAnsi="宋体" w:cs="宋体"/>
          <w:color w:val="000000"/>
          <w:sz w:val="24"/>
        </w:rPr>
        <w:t>2.1供应商必须在磋商文件规定的磋商时间和地点，将全部磋商响应文件递交至采购代理机构项目承办人；</w:t>
      </w:r>
    </w:p>
    <w:p w14:paraId="762F7BE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2.2采购代理机构项目承办人在磋商文件规定的磋商响应文件递交截止时间前，只负责磋商响应文件的接收、清点、造册登记工作，并请递交人签字确认，对其有效性不负任何责任；</w:t>
      </w:r>
    </w:p>
    <w:p w14:paraId="33F8E91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2.3采购代理机构在宣布递交磋商响应文件时间截止之后，拒绝接收任何人送达、递交的磋商响应文件；</w:t>
      </w:r>
    </w:p>
    <w:p w14:paraId="557BCEE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2.4采购代理机构对磋商响应文件在邮寄过程中的遗失或损坏不负责任；</w:t>
      </w:r>
    </w:p>
    <w:p w14:paraId="1D36EFA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2.5无论</w:t>
      </w:r>
      <w:r>
        <w:rPr>
          <w:rFonts w:hint="eastAsia" w:ascii="宋体" w:hAnsi="宋体" w:cs="宋体"/>
          <w:color w:val="000000"/>
          <w:spacing w:val="6"/>
          <w:sz w:val="24"/>
        </w:rPr>
        <w:t>供应商</w:t>
      </w:r>
      <w:r>
        <w:rPr>
          <w:rFonts w:hint="eastAsia" w:ascii="宋体" w:hAnsi="宋体" w:cs="宋体"/>
          <w:color w:val="000000"/>
          <w:sz w:val="24"/>
        </w:rPr>
        <w:t>成交与否，其</w:t>
      </w:r>
      <w:r>
        <w:rPr>
          <w:rFonts w:hint="eastAsia" w:ascii="宋体" w:hAnsi="宋体" w:cs="宋体"/>
          <w:color w:val="000000"/>
          <w:spacing w:val="6"/>
          <w:sz w:val="24"/>
        </w:rPr>
        <w:t>磋商</w:t>
      </w:r>
      <w:r>
        <w:rPr>
          <w:rFonts w:hint="eastAsia" w:ascii="宋体" w:hAnsi="宋体" w:cs="宋体"/>
          <w:color w:val="000000"/>
          <w:sz w:val="24"/>
        </w:rPr>
        <w:t>响应</w:t>
      </w:r>
      <w:r>
        <w:rPr>
          <w:rFonts w:hint="eastAsia" w:ascii="宋体" w:hAnsi="宋体" w:cs="宋体"/>
          <w:color w:val="000000"/>
          <w:spacing w:val="6"/>
          <w:sz w:val="24"/>
        </w:rPr>
        <w:t>文件</w:t>
      </w:r>
      <w:r>
        <w:rPr>
          <w:rFonts w:hint="eastAsia" w:ascii="宋体" w:hAnsi="宋体" w:cs="宋体"/>
          <w:color w:val="000000"/>
          <w:sz w:val="24"/>
        </w:rPr>
        <w:t>恕不退还。</w:t>
      </w:r>
    </w:p>
    <w:p w14:paraId="5FB9DF26">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3、磋商截止时间</w:t>
      </w:r>
    </w:p>
    <w:p w14:paraId="6146D691">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3.1供应商必须在磋商文件规定的递交截止时间之前递交磋商响应文件，采购代理机构在截止时间后拒绝接收任何磋商响应文件。</w:t>
      </w:r>
    </w:p>
    <w:p w14:paraId="7925D24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3.2因采购人推迟磋商截止时间时，采购代理机构应以书面（或传真、电报）的形式,通知所有供应商；在这种情况下，采购代理机构和供应商的权利和义务将受到新的截止期的约束。</w:t>
      </w:r>
    </w:p>
    <w:p w14:paraId="1343AA8A">
      <w:pPr>
        <w:ind w:firstLine="482"/>
        <w:rPr>
          <w:rFonts w:hint="eastAsia" w:ascii="宋体" w:hAnsi="宋体" w:cs="宋体"/>
          <w:b/>
          <w:bCs/>
          <w:color w:val="000000"/>
          <w:sz w:val="24"/>
        </w:rPr>
      </w:pPr>
      <w:r>
        <w:rPr>
          <w:rFonts w:hint="eastAsia" w:ascii="宋体" w:hAnsi="宋体" w:cs="宋体"/>
          <w:b/>
          <w:bCs/>
          <w:color w:val="000000"/>
          <w:sz w:val="24"/>
        </w:rPr>
        <w:t>4、磋商响应文件的修改和撤回</w:t>
      </w:r>
    </w:p>
    <w:p w14:paraId="1D84154C">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4.1供应商在提交响应文件截止时间前，可以对所提交的响应文件进行补充、修改或者撤回，并书面通知采购人、采购代理机构。补充、修改的内容做为响应文件的组成部分。补充、修改的内容与响应文件不一致的，以补充、修改的内容为准。</w:t>
      </w:r>
    </w:p>
    <w:p w14:paraId="704CBA9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4.2供应商修改磋商响应文件的书面材料，须密封送达采购代理机构，修改或补充的内容应按磋商文件要求签署、盖章、密封、标记，并作为磋商响应文件的组成部分；</w:t>
      </w:r>
    </w:p>
    <w:p w14:paraId="2613DC6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4.3撤回磋商响应文件应以书面（或传真、电报）的形式通知采购代理机构。如采取电报或传真形式撤回磋商响应文件，随后必须补充有法定代表人</w:t>
      </w:r>
      <w:r>
        <w:rPr>
          <w:rFonts w:hint="eastAsia" w:ascii="宋体" w:hAnsi="宋体" w:cs="宋体"/>
          <w:color w:val="000000"/>
          <w:sz w:val="24"/>
          <w:lang w:val="en-US" w:eastAsia="zh-CN"/>
        </w:rPr>
        <w:t>或单位负责人</w:t>
      </w:r>
      <w:r>
        <w:rPr>
          <w:rFonts w:hint="eastAsia" w:ascii="宋体" w:hAnsi="宋体" w:cs="宋体"/>
          <w:color w:val="000000"/>
          <w:sz w:val="24"/>
        </w:rPr>
        <w:t>或被授权人签署的要求撤回磋商响应文件的正式文件；撤回磋商响应文件的时间以送达采购代理机构或邮寄到达日戳为准；</w:t>
      </w:r>
    </w:p>
    <w:p w14:paraId="1468747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4.4已提交响应文件的供应商，在提交最后报价之前，可以根据磋商情况退出磋商。采购人、采购代理机构应当退还退出磋商的供应商的磋商保证金。</w:t>
      </w:r>
    </w:p>
    <w:p w14:paraId="0FF3C77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4.5供应商在磋商响应文件递交截止时间后，不得对其磋商响应文件做任何修改。</w:t>
      </w:r>
    </w:p>
    <w:p w14:paraId="39362A30">
      <w:pPr>
        <w:tabs>
          <w:tab w:val="left" w:pos="600"/>
        </w:tabs>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六、询问与质疑</w:t>
      </w:r>
    </w:p>
    <w:p w14:paraId="2665063B">
      <w:pPr>
        <w:spacing w:line="30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、供应商对政府采购活动事项有疑问的，可以向采购人、采购代理机构提出询问。</w:t>
      </w:r>
    </w:p>
    <w:p w14:paraId="582F1BFF">
      <w:pPr>
        <w:spacing w:line="50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、供应商认为采购文件、采购过程、成交或者成交结果使自己的权益受到损害的，可以在知道或者应知其权益受到损害之日起7个工作日内，以书面形式向采购代理机构提出质疑。</w:t>
      </w:r>
    </w:p>
    <w:p w14:paraId="02DB76BD">
      <w:pPr>
        <w:spacing w:line="500" w:lineRule="exact"/>
        <w:ind w:firstLine="480" w:firstLineChars="200"/>
        <w:rPr>
          <w:rFonts w:hint="eastAsia" w:ascii="宋体" w:hAnsi="宋体" w:cs="宋体"/>
          <w:color w:val="FF0000"/>
          <w:sz w:val="24"/>
          <w:highlight w:val="yellow"/>
        </w:rPr>
      </w:pPr>
      <w:r>
        <w:rPr>
          <w:rFonts w:ascii="宋体" w:hAnsi="宋体" w:cs="宋体"/>
          <w:sz w:val="24"/>
        </w:rPr>
        <w:t>3</w:t>
      </w:r>
      <w:r>
        <w:rPr>
          <w:rFonts w:hint="eastAsia" w:ascii="宋体" w:hAnsi="宋体" w:cs="宋体"/>
          <w:sz w:val="24"/>
        </w:rPr>
        <w:t>、供应商在法定质疑期内须一次性提出针对同一采购程序环节的质疑。</w:t>
      </w:r>
    </w:p>
    <w:p w14:paraId="41BD997F">
      <w:pPr>
        <w:spacing w:line="500" w:lineRule="exact"/>
        <w:ind w:firstLine="480" w:firstLineChars="200"/>
        <w:rPr>
          <w:rFonts w:hint="eastAsia" w:ascii="宋体" w:hAnsi="宋体" w:cs="宋体"/>
          <w:sz w:val="24"/>
        </w:rPr>
      </w:pPr>
      <w:r>
        <w:rPr>
          <w:rFonts w:ascii="宋体" w:hAnsi="宋体" w:cs="宋体"/>
          <w:sz w:val="24"/>
        </w:rPr>
        <w:t>4</w:t>
      </w:r>
      <w:r>
        <w:rPr>
          <w:rFonts w:hint="eastAsia" w:ascii="宋体" w:hAnsi="宋体" w:cs="宋体"/>
          <w:sz w:val="24"/>
        </w:rPr>
        <w:t>、供应商提出质疑应当提交质疑函和必要的证明材料。质疑函应当包括下列内容：</w:t>
      </w:r>
    </w:p>
    <w:p w14:paraId="6994E1B5">
      <w:pPr>
        <w:spacing w:line="500" w:lineRule="exact"/>
        <w:ind w:firstLine="480" w:firstLineChars="200"/>
        <w:rPr>
          <w:rFonts w:hint="eastAsia" w:ascii="宋体" w:hAnsi="宋体" w:cs="宋体"/>
          <w:sz w:val="24"/>
        </w:rPr>
      </w:pPr>
      <w:r>
        <w:rPr>
          <w:rFonts w:hint="eastAsia" w:ascii="宋体" w:hAnsi="宋体" w:cs="宋体"/>
          <w:sz w:val="24"/>
        </w:rPr>
        <w:t>4.1供应商的姓名或者名称、地址、邮编、联系人及联系电话；</w:t>
      </w:r>
    </w:p>
    <w:p w14:paraId="3299A6FF">
      <w:pPr>
        <w:spacing w:line="500" w:lineRule="exact"/>
        <w:ind w:firstLine="480" w:firstLineChars="200"/>
        <w:rPr>
          <w:rFonts w:hint="eastAsia" w:ascii="宋体" w:hAnsi="宋体" w:cs="宋体"/>
          <w:sz w:val="24"/>
        </w:rPr>
      </w:pPr>
      <w:r>
        <w:rPr>
          <w:rFonts w:hint="eastAsia" w:ascii="宋体" w:hAnsi="宋体" w:cs="宋体"/>
          <w:sz w:val="24"/>
        </w:rPr>
        <w:t>4.2质疑项目的名称、编号；</w:t>
      </w:r>
    </w:p>
    <w:p w14:paraId="493AD7DA">
      <w:pPr>
        <w:spacing w:line="500" w:lineRule="exact"/>
        <w:ind w:firstLine="480" w:firstLineChars="200"/>
        <w:rPr>
          <w:rFonts w:hint="eastAsia" w:ascii="宋体" w:hAnsi="宋体" w:cs="宋体"/>
          <w:sz w:val="24"/>
        </w:rPr>
      </w:pPr>
      <w:r>
        <w:rPr>
          <w:rFonts w:hint="eastAsia" w:ascii="宋体" w:hAnsi="宋体" w:cs="宋体"/>
          <w:sz w:val="24"/>
        </w:rPr>
        <w:t>4.3具体、明确的质疑事项和与质疑事项相关的请求；</w:t>
      </w:r>
    </w:p>
    <w:p w14:paraId="168CC447">
      <w:pPr>
        <w:spacing w:line="500" w:lineRule="exact"/>
        <w:ind w:firstLine="480" w:firstLineChars="200"/>
        <w:rPr>
          <w:rFonts w:hint="eastAsia" w:ascii="宋体" w:hAnsi="宋体" w:cs="宋体"/>
          <w:sz w:val="24"/>
        </w:rPr>
      </w:pPr>
      <w:r>
        <w:rPr>
          <w:rFonts w:hint="eastAsia" w:ascii="宋体" w:hAnsi="宋体" w:cs="宋体"/>
          <w:sz w:val="24"/>
        </w:rPr>
        <w:t>4.4事实依据；</w:t>
      </w:r>
    </w:p>
    <w:p w14:paraId="277ABBF3">
      <w:pPr>
        <w:spacing w:line="500" w:lineRule="exact"/>
        <w:ind w:firstLine="480" w:firstLineChars="200"/>
        <w:rPr>
          <w:rFonts w:hint="eastAsia" w:ascii="宋体" w:hAnsi="宋体" w:cs="宋体"/>
          <w:sz w:val="24"/>
        </w:rPr>
      </w:pPr>
      <w:r>
        <w:rPr>
          <w:rFonts w:hint="eastAsia" w:ascii="宋体" w:hAnsi="宋体" w:cs="宋体"/>
          <w:sz w:val="24"/>
        </w:rPr>
        <w:t>4.5必要的法律依据；</w:t>
      </w:r>
    </w:p>
    <w:p w14:paraId="3DD6BF2C">
      <w:pPr>
        <w:spacing w:line="500" w:lineRule="exact"/>
        <w:ind w:firstLine="480" w:firstLineChars="200"/>
        <w:rPr>
          <w:rFonts w:hint="eastAsia" w:ascii="宋体" w:hAnsi="宋体" w:cs="宋体"/>
          <w:sz w:val="24"/>
        </w:rPr>
      </w:pPr>
      <w:r>
        <w:rPr>
          <w:rFonts w:hint="eastAsia" w:ascii="宋体" w:hAnsi="宋体" w:cs="宋体"/>
          <w:sz w:val="24"/>
        </w:rPr>
        <w:t>4.6提出质疑的日期。</w:t>
      </w:r>
    </w:p>
    <w:p w14:paraId="0837AD8B">
      <w:pPr>
        <w:spacing w:line="500" w:lineRule="exact"/>
        <w:ind w:firstLine="480" w:firstLineChars="200"/>
        <w:rPr>
          <w:rFonts w:hint="eastAsia" w:ascii="宋体" w:hAnsi="宋体" w:cs="宋体"/>
          <w:sz w:val="24"/>
        </w:rPr>
      </w:pPr>
      <w:r>
        <w:rPr>
          <w:rFonts w:hint="eastAsia" w:ascii="宋体" w:hAnsi="宋体" w:cs="宋体"/>
          <w:sz w:val="24"/>
        </w:rPr>
        <w:t>供应商为自然人的，应当由本人签字；供应商为法人或者其他组织的，应当由法定代表人</w:t>
      </w:r>
      <w:r>
        <w:rPr>
          <w:rFonts w:hint="eastAsia" w:ascii="宋体" w:hAnsi="宋体" w:cs="宋体"/>
          <w:sz w:val="24"/>
          <w:lang w:val="en-US" w:eastAsia="zh-CN"/>
        </w:rPr>
        <w:t>或单位</w:t>
      </w:r>
      <w:r>
        <w:rPr>
          <w:rFonts w:hint="eastAsia" w:ascii="宋体" w:hAnsi="宋体" w:cs="宋体"/>
          <w:sz w:val="24"/>
        </w:rPr>
        <w:t>负责人，或者其授权代表签字或者盖章，并加盖公章。</w:t>
      </w:r>
    </w:p>
    <w:p w14:paraId="572DED60">
      <w:pPr>
        <w:spacing w:line="500" w:lineRule="exact"/>
        <w:ind w:firstLine="480" w:firstLineChars="200"/>
        <w:rPr>
          <w:rFonts w:hint="default" w:ascii="宋体" w:hAnsi="宋体" w:cs="宋体"/>
          <w:sz w:val="24"/>
          <w:lang w:val="en-US"/>
        </w:rPr>
      </w:pPr>
      <w:r>
        <w:rPr>
          <w:rFonts w:hint="eastAsia" w:ascii="宋体" w:hAnsi="宋体" w:cs="宋体"/>
          <w:sz w:val="24"/>
        </w:rPr>
        <w:t>5、符合要求的质疑，采购代理机构将予以受理并答复，联系电话：029-88210791，联系人：</w:t>
      </w:r>
      <w:r>
        <w:rPr>
          <w:rFonts w:hint="eastAsia" w:ascii="宋体" w:hAnsi="宋体" w:cs="宋体"/>
          <w:sz w:val="24"/>
          <w:lang w:val="en-US" w:eastAsia="zh-CN"/>
        </w:rPr>
        <w:t>卢工</w:t>
      </w:r>
    </w:p>
    <w:p w14:paraId="5972E109">
      <w:pPr>
        <w:spacing w:line="500" w:lineRule="exact"/>
        <w:ind w:firstLine="480" w:firstLineChars="200"/>
        <w:rPr>
          <w:rFonts w:hint="eastAsia" w:ascii="宋体" w:hAnsi="宋体" w:cs="宋体"/>
          <w:sz w:val="24"/>
        </w:rPr>
      </w:pPr>
      <w:r>
        <w:rPr>
          <w:rFonts w:hint="eastAsia" w:ascii="宋体" w:hAnsi="宋体" w:cs="宋体"/>
          <w:sz w:val="24"/>
        </w:rPr>
        <w:t>6、供应商进行虚假和恶意质疑的，采购代理机构将提供相关资料报监督机构，按其情况进行相应处理。</w:t>
      </w:r>
    </w:p>
    <w:p w14:paraId="0D2EBF2E">
      <w:pPr>
        <w:spacing w:line="500" w:lineRule="exact"/>
        <w:ind w:firstLine="480" w:firstLineChars="200"/>
        <w:rPr>
          <w:rFonts w:hint="eastAsia" w:ascii="宋体" w:hAnsi="宋体" w:cs="宋体"/>
          <w:sz w:val="24"/>
        </w:rPr>
      </w:pPr>
      <w:r>
        <w:rPr>
          <w:rFonts w:hint="eastAsia" w:ascii="宋体" w:hAnsi="宋体" w:cs="宋体"/>
          <w:sz w:val="24"/>
        </w:rPr>
        <w:t>7、质疑答复期限</w:t>
      </w:r>
    </w:p>
    <w:p w14:paraId="1787D34A">
      <w:pPr>
        <w:spacing w:line="500" w:lineRule="exact"/>
        <w:ind w:firstLine="480" w:firstLineChars="200"/>
        <w:rPr>
          <w:rFonts w:ascii="宋体" w:hAnsi="宋体" w:cs="宋体"/>
          <w:sz w:val="24"/>
        </w:rPr>
      </w:pPr>
      <w:r>
        <w:rPr>
          <w:rFonts w:hint="eastAsia" w:ascii="宋体" w:hAnsi="宋体" w:cs="宋体"/>
          <w:sz w:val="24"/>
        </w:rPr>
        <w:t>采购代理机构根据《中华人民共和国政府采购法》、《政府采购质疑和投诉办法》（财政部令第94号）的规定进行答复，答复期为自受理书面质疑函原件之日起7个工作日内作出书面答复。</w:t>
      </w:r>
    </w:p>
    <w:p w14:paraId="4F9FD53D">
      <w:pPr>
        <w:spacing w:line="500" w:lineRule="exact"/>
        <w:ind w:firstLine="480" w:firstLineChars="200"/>
        <w:rPr>
          <w:rFonts w:hint="eastAsia" w:ascii="宋体" w:hAnsi="宋体" w:cs="宋体"/>
          <w:sz w:val="24"/>
        </w:rPr>
      </w:pPr>
      <w:r>
        <w:rPr>
          <w:rFonts w:ascii="宋体" w:hAnsi="宋体" w:cs="宋体"/>
          <w:sz w:val="24"/>
        </w:rPr>
        <w:t>8</w:t>
      </w:r>
      <w:r>
        <w:rPr>
          <w:rFonts w:hint="eastAsia" w:ascii="宋体" w:hAnsi="宋体" w:cs="宋体"/>
          <w:sz w:val="24"/>
        </w:rPr>
        <w:t>、</w:t>
      </w:r>
      <w:r>
        <w:rPr>
          <w:rFonts w:ascii="宋体" w:hAnsi="宋体" w:cs="宋体"/>
          <w:sz w:val="24"/>
        </w:rPr>
        <w:t xml:space="preserve">投诉 </w:t>
      </w:r>
    </w:p>
    <w:p w14:paraId="2DD586BA">
      <w:pPr>
        <w:spacing w:line="500" w:lineRule="exact"/>
        <w:ind w:firstLine="480" w:firstLineChars="200"/>
        <w:rPr>
          <w:rFonts w:hint="eastAsia" w:ascii="宋体" w:hAnsi="宋体" w:cs="宋体"/>
          <w:sz w:val="24"/>
        </w:rPr>
      </w:pPr>
      <w:r>
        <w:rPr>
          <w:rFonts w:hint="eastAsia" w:ascii="宋体" w:hAnsi="宋体" w:cs="宋体"/>
          <w:sz w:val="24"/>
        </w:rPr>
        <w:t>8</w:t>
      </w:r>
      <w:r>
        <w:rPr>
          <w:rFonts w:ascii="宋体" w:hAnsi="宋体" w:cs="宋体"/>
          <w:sz w:val="24"/>
        </w:rPr>
        <w:t>.1</w:t>
      </w:r>
      <w:r>
        <w:rPr>
          <w:rFonts w:hint="eastAsia" w:ascii="宋体" w:hAnsi="宋体" w:cs="宋体"/>
          <w:sz w:val="24"/>
        </w:rPr>
        <w:t>供应商</w:t>
      </w:r>
      <w:r>
        <w:rPr>
          <w:rFonts w:ascii="宋体" w:hAnsi="宋体" w:cs="宋体"/>
          <w:sz w:val="24"/>
        </w:rPr>
        <w:t xml:space="preserve">对采购人、采购代理机构的质疑答复不满意，或者采购人、采购代理机构未在规定期限内作出答复的，可以在答复期满后15 个工作日内向同级政府采购监督管理部门投诉。 </w:t>
      </w:r>
    </w:p>
    <w:p w14:paraId="5C114056">
      <w:pPr>
        <w:spacing w:line="500" w:lineRule="exact"/>
        <w:ind w:firstLine="480" w:firstLineChars="200"/>
        <w:rPr>
          <w:rFonts w:hint="eastAsia" w:ascii="宋体" w:hAnsi="宋体" w:cs="宋体"/>
          <w:sz w:val="24"/>
        </w:rPr>
      </w:pPr>
      <w:r>
        <w:rPr>
          <w:rFonts w:ascii="宋体" w:hAnsi="宋体" w:cs="宋体"/>
          <w:sz w:val="24"/>
        </w:rPr>
        <w:t xml:space="preserve"> 8.2投诉人有下列行为之一的，属于虚假、恶意投诉，由财政部门列入不良行为记录名单，禁止其1至3年内参加政府采购活动：</w:t>
      </w:r>
    </w:p>
    <w:p w14:paraId="55BB0229">
      <w:pPr>
        <w:spacing w:line="500" w:lineRule="exact"/>
        <w:ind w:firstLine="480" w:firstLineChars="200"/>
        <w:rPr>
          <w:rFonts w:hint="eastAsia" w:ascii="宋体" w:hAnsi="宋体" w:cs="宋体"/>
          <w:sz w:val="24"/>
        </w:rPr>
      </w:pPr>
      <w:r>
        <w:rPr>
          <w:rFonts w:ascii="宋体" w:hAnsi="宋体" w:cs="宋体"/>
          <w:sz w:val="24"/>
        </w:rPr>
        <w:t xml:space="preserve"> （一）捏造事实； </w:t>
      </w:r>
    </w:p>
    <w:p w14:paraId="19B0F476">
      <w:pPr>
        <w:spacing w:line="500" w:lineRule="exact"/>
        <w:ind w:firstLine="600" w:firstLineChars="250"/>
        <w:rPr>
          <w:rFonts w:hint="eastAsia" w:ascii="宋体" w:hAnsi="宋体" w:cs="宋体"/>
          <w:sz w:val="24"/>
        </w:rPr>
      </w:pPr>
      <w:r>
        <w:rPr>
          <w:rFonts w:ascii="宋体" w:hAnsi="宋体" w:cs="宋体"/>
          <w:sz w:val="24"/>
        </w:rPr>
        <w:t>（二）提供虚假材料；</w:t>
      </w:r>
    </w:p>
    <w:p w14:paraId="69B20E5F">
      <w:pPr>
        <w:spacing w:line="500" w:lineRule="exact"/>
        <w:ind w:firstLine="480" w:firstLineChars="200"/>
        <w:rPr>
          <w:rFonts w:hint="eastAsia" w:ascii="宋体" w:hAnsi="宋体" w:cs="宋体"/>
          <w:sz w:val="24"/>
        </w:rPr>
      </w:pPr>
      <w:r>
        <w:rPr>
          <w:rFonts w:ascii="宋体" w:hAnsi="宋体" w:cs="宋体"/>
          <w:sz w:val="24"/>
        </w:rPr>
        <w:t xml:space="preserve"> （三）以非法手段取得证明材料。证据来源的合法性存在明显疑问，投诉人无法证明其取得方式合法的，视为以非法手段取得证明材料。 </w:t>
      </w:r>
    </w:p>
    <w:p w14:paraId="1990680B">
      <w:pPr>
        <w:spacing w:line="500" w:lineRule="exact"/>
        <w:ind w:firstLine="480" w:firstLineChars="200"/>
        <w:rPr>
          <w:rFonts w:ascii="宋体" w:hAnsi="宋体" w:cs="宋体"/>
          <w:sz w:val="24"/>
        </w:rPr>
      </w:pPr>
      <w:r>
        <w:rPr>
          <w:rFonts w:hint="eastAsia" w:ascii="宋体" w:hAnsi="宋体" w:cs="宋体"/>
          <w:sz w:val="24"/>
        </w:rPr>
        <w:t>8</w:t>
      </w:r>
      <w:r>
        <w:rPr>
          <w:rFonts w:ascii="宋体" w:hAnsi="宋体" w:cs="宋体"/>
          <w:sz w:val="24"/>
        </w:rPr>
        <w:t>.3投诉人在全国范围 12 个月内三次以上投诉查无实据的，由财政部门列入不良行为记录名单。</w:t>
      </w:r>
    </w:p>
    <w:p w14:paraId="3C681868">
      <w:pPr>
        <w:spacing w:line="500" w:lineRule="exact"/>
        <w:ind w:left="420" w:leftChars="200"/>
        <w:rPr>
          <w:color w:val="000000"/>
        </w:rPr>
      </w:pPr>
      <w:r>
        <w:rPr>
          <w:rFonts w:hint="eastAsia" w:ascii="宋体" w:hAnsi="宋体" w:cs="宋体"/>
          <w:b/>
          <w:bCs/>
          <w:color w:val="000000"/>
          <w:sz w:val="28"/>
          <w:szCs w:val="28"/>
        </w:rPr>
        <w:t>七、履约保证金：无。</w:t>
      </w:r>
    </w:p>
    <w:p w14:paraId="14D6EB88">
      <w:pPr>
        <w:spacing w:line="500" w:lineRule="exact"/>
        <w:ind w:left="420" w:leftChars="200"/>
        <w:rPr>
          <w:rFonts w:hint="eastAsia" w:ascii="宋体" w:hAnsi="宋体" w:cs="宋体"/>
          <w:b/>
          <w:bCs/>
          <w:color w:val="000000"/>
          <w:sz w:val="28"/>
          <w:szCs w:val="28"/>
        </w:rPr>
      </w:pPr>
      <w:r>
        <w:rPr>
          <w:rFonts w:hint="eastAsia" w:ascii="宋体" w:hAnsi="宋体" w:cs="宋体"/>
          <w:b/>
          <w:bCs/>
          <w:color w:val="000000"/>
          <w:sz w:val="28"/>
          <w:szCs w:val="28"/>
        </w:rPr>
        <w:t>八、签订合同</w:t>
      </w:r>
    </w:p>
    <w:p w14:paraId="7C1EF948">
      <w:pPr>
        <w:spacing w:line="500" w:lineRule="exact"/>
        <w:ind w:firstLine="480" w:firstLineChars="200"/>
        <w:rPr>
          <w:rFonts w:hint="eastAsia" w:ascii="宋体" w:hAnsi="宋体" w:cs="宋体"/>
          <w:sz w:val="24"/>
        </w:rPr>
      </w:pPr>
      <w:r>
        <w:rPr>
          <w:rFonts w:hint="eastAsia" w:ascii="宋体" w:hAnsi="宋体" w:cs="宋体"/>
          <w:sz w:val="24"/>
        </w:rPr>
        <w:t>1、成交后，成交供应商在收到成交通</w:t>
      </w:r>
      <w:r>
        <w:rPr>
          <w:rFonts w:hint="eastAsia" w:ascii="宋体" w:hAnsi="宋体" w:cs="宋体"/>
          <w:sz w:val="24"/>
          <w:highlight w:val="none"/>
        </w:rPr>
        <w:t>知书后</w:t>
      </w:r>
      <w:r>
        <w:rPr>
          <w:rFonts w:hint="eastAsia" w:ascii="宋体" w:hAnsi="宋体" w:cs="宋体"/>
          <w:sz w:val="24"/>
          <w:highlight w:val="none"/>
          <w:lang w:val="en-US" w:eastAsia="zh-CN"/>
        </w:rPr>
        <w:t>30</w:t>
      </w:r>
      <w:r>
        <w:rPr>
          <w:rFonts w:hint="eastAsia" w:ascii="宋体" w:hAnsi="宋体" w:cs="宋体"/>
          <w:sz w:val="24"/>
          <w:highlight w:val="none"/>
        </w:rPr>
        <w:t>个日历日内应按</w:t>
      </w:r>
      <w:r>
        <w:rPr>
          <w:rFonts w:hint="eastAsia" w:ascii="宋体" w:hAnsi="宋体" w:cs="宋体"/>
          <w:sz w:val="24"/>
        </w:rPr>
        <w:t>磋商文件的要求与采购人洽谈合同条款，并签订供货合同，同时送监督机构备案，磋商文件及成交供应商磋商响应文件均作为合同的组成部分；</w:t>
      </w:r>
    </w:p>
    <w:p w14:paraId="008ADF7B">
      <w:pPr>
        <w:spacing w:line="500" w:lineRule="exact"/>
        <w:ind w:firstLine="480" w:firstLineChars="200"/>
        <w:rPr>
          <w:rFonts w:hint="eastAsia" w:ascii="宋体" w:hAnsi="宋体" w:cs="宋体"/>
          <w:sz w:val="24"/>
        </w:rPr>
      </w:pPr>
      <w:r>
        <w:rPr>
          <w:rFonts w:hint="eastAsia" w:ascii="宋体" w:hAnsi="宋体" w:cs="宋体"/>
          <w:sz w:val="24"/>
        </w:rPr>
        <w:t>2、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23F2FC5F">
      <w:pPr>
        <w:spacing w:line="500" w:lineRule="exact"/>
        <w:ind w:firstLine="480" w:firstLineChars="200"/>
        <w:rPr>
          <w:rFonts w:hint="eastAsia" w:ascii="宋体" w:hAnsi="宋体" w:cs="宋体"/>
          <w:sz w:val="24"/>
        </w:rPr>
      </w:pPr>
      <w:r>
        <w:rPr>
          <w:rFonts w:hint="eastAsia" w:ascii="宋体" w:hAnsi="宋体" w:cs="宋体"/>
          <w:sz w:val="24"/>
        </w:rPr>
        <w:t>3、成交供应商放弃成交或因不可抗力提出不能履行合同的，采购人可依照排序顺延成交供应商之后的第一位成交候选单位，作为新的成交供应商，与之签订合同，以此类推。</w:t>
      </w:r>
    </w:p>
    <w:p w14:paraId="04D9D9EC">
      <w:pPr>
        <w:spacing w:line="500" w:lineRule="exact"/>
        <w:ind w:firstLine="480" w:firstLineChars="200"/>
        <w:rPr>
          <w:rFonts w:hint="eastAsia" w:ascii="宋体" w:hAnsi="宋体" w:cs="宋体"/>
          <w:sz w:val="24"/>
        </w:rPr>
      </w:pPr>
      <w:r>
        <w:rPr>
          <w:rFonts w:hint="eastAsia" w:ascii="宋体" w:hAnsi="宋体" w:cs="宋体"/>
          <w:sz w:val="24"/>
        </w:rPr>
        <w:t>4、因成交供应商原因，成交供应商不与采购人签订合同的，采购人将废除其成交资格，同时磋商保证金不与退还，给采购人造成的损失超过磋商保证金数额的，还应当对超过部分予以赔偿，同时依法承担相应法律责任；</w:t>
      </w:r>
    </w:p>
    <w:p w14:paraId="2D244775">
      <w:pPr>
        <w:spacing w:line="500" w:lineRule="exact"/>
        <w:ind w:firstLine="480" w:firstLineChars="200"/>
        <w:rPr>
          <w:rFonts w:hint="eastAsia" w:ascii="宋体" w:hAnsi="宋体" w:cs="宋体"/>
          <w:sz w:val="24"/>
        </w:rPr>
      </w:pPr>
      <w:r>
        <w:rPr>
          <w:rFonts w:ascii="宋体" w:hAnsi="宋体" w:cs="宋体"/>
          <w:sz w:val="24"/>
        </w:rPr>
        <w:t>5</w:t>
      </w:r>
      <w:r>
        <w:rPr>
          <w:rFonts w:hint="eastAsia" w:ascii="宋体" w:hAnsi="宋体" w:cs="宋体"/>
          <w:sz w:val="24"/>
        </w:rPr>
        <w:t>、根据需要，采购代理机构可会同采购人负责监督、协调和处理履约过程中出现的问题。</w:t>
      </w:r>
    </w:p>
    <w:p w14:paraId="18A1B754">
      <w:pPr>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九、采购代理服务费</w:t>
      </w:r>
    </w:p>
    <w:p w14:paraId="15B6B108">
      <w:pPr>
        <w:spacing w:line="360" w:lineRule="auto"/>
        <w:ind w:firstLine="480" w:firstLineChars="200"/>
        <w:rPr>
          <w:rFonts w:hint="eastAsia" w:ascii="宋体" w:hAnsi="宋体" w:cs="宋体"/>
          <w:sz w:val="24"/>
        </w:rPr>
      </w:pPr>
      <w:r>
        <w:rPr>
          <w:rFonts w:hint="eastAsia" w:ascii="宋体" w:hAnsi="宋体" w:cs="宋体"/>
          <w:sz w:val="24"/>
        </w:rPr>
        <w:t>1、采购代理服务费：参照国家计委颁发的《招标代理服务收费管理暂行办法》（计价格〔2002〕1980号）和国家发展和改革委员会办公厅颁发的《关于招标代理服务收费有关问题的通知》（发改办价格〔2003〕857号）的</w:t>
      </w:r>
      <w:r>
        <w:rPr>
          <w:rFonts w:hint="eastAsia" w:ascii="宋体" w:hAnsi="宋体" w:cs="宋体"/>
          <w:kern w:val="0"/>
          <w:sz w:val="24"/>
        </w:rPr>
        <w:t>文件</w:t>
      </w:r>
      <w:r>
        <w:rPr>
          <w:rFonts w:hint="eastAsia" w:ascii="宋体" w:hAnsi="宋体" w:cs="宋体"/>
          <w:kern w:val="0"/>
          <w:sz w:val="24"/>
          <w:highlight w:val="none"/>
        </w:rPr>
        <w:t>规定下浮</w:t>
      </w:r>
      <w:r>
        <w:rPr>
          <w:rFonts w:hint="eastAsia" w:ascii="宋体" w:hAnsi="宋体" w:cs="宋体"/>
          <w:kern w:val="0"/>
          <w:sz w:val="24"/>
          <w:highlight w:val="none"/>
          <w:lang w:val="en-US" w:eastAsia="zh-CN"/>
        </w:rPr>
        <w:t>3</w:t>
      </w:r>
      <w:r>
        <w:rPr>
          <w:rFonts w:hint="eastAsia" w:ascii="宋体" w:hAnsi="宋体" w:cs="宋体"/>
          <w:kern w:val="0"/>
          <w:sz w:val="24"/>
          <w:highlight w:val="none"/>
        </w:rPr>
        <w:t>0%</w:t>
      </w:r>
      <w:r>
        <w:rPr>
          <w:rFonts w:hint="eastAsia" w:ascii="宋体" w:hAnsi="宋体" w:cs="宋体"/>
          <w:sz w:val="24"/>
          <w:highlight w:val="none"/>
        </w:rPr>
        <w:t>计取</w:t>
      </w:r>
      <w:r>
        <w:rPr>
          <w:rFonts w:hint="eastAsia" w:ascii="宋体" w:hAnsi="宋体" w:cs="宋体"/>
          <w:sz w:val="24"/>
        </w:rPr>
        <w:t>，以中标金额作为基数，差额累进法进行计算。</w:t>
      </w:r>
    </w:p>
    <w:p w14:paraId="15DA2F1B">
      <w:pPr>
        <w:spacing w:line="360" w:lineRule="auto"/>
        <w:ind w:firstLine="480" w:firstLineChars="200"/>
        <w:rPr>
          <w:rFonts w:hint="eastAsia" w:ascii="宋体" w:hAnsi="宋体" w:cs="宋体"/>
          <w:kern w:val="0"/>
          <w:sz w:val="24"/>
        </w:rPr>
      </w:pPr>
      <w:r>
        <w:rPr>
          <w:rFonts w:hint="eastAsia" w:ascii="宋体" w:hAnsi="宋体" w:cs="宋体"/>
          <w:sz w:val="24"/>
        </w:rPr>
        <w:t>2、采购代理服务费按约定由成交供应商支付，成交供应商</w:t>
      </w:r>
      <w:r>
        <w:rPr>
          <w:rFonts w:hint="eastAsia" w:ascii="宋体" w:hAnsi="宋体" w:cs="宋体"/>
          <w:kern w:val="0"/>
          <w:sz w:val="24"/>
        </w:rPr>
        <w:t>须向采购代理机构支付</w:t>
      </w:r>
      <w:r>
        <w:rPr>
          <w:rFonts w:hint="eastAsia" w:ascii="宋体" w:hAnsi="宋体" w:cs="宋体"/>
          <w:sz w:val="24"/>
        </w:rPr>
        <w:t>采购代理</w:t>
      </w:r>
      <w:r>
        <w:rPr>
          <w:rFonts w:hint="eastAsia" w:ascii="宋体" w:hAnsi="宋体" w:cs="宋体"/>
          <w:kern w:val="0"/>
          <w:sz w:val="24"/>
        </w:rPr>
        <w:t>服务费。</w:t>
      </w:r>
    </w:p>
    <w:p w14:paraId="2346A9D2">
      <w:pPr>
        <w:spacing w:line="360" w:lineRule="auto"/>
        <w:ind w:firstLine="480" w:firstLineChars="200"/>
        <w:rPr>
          <w:rFonts w:hint="eastAsia" w:ascii="宋体" w:hAnsi="宋体" w:cs="宋体"/>
          <w:sz w:val="24"/>
          <w:u w:val="thick"/>
        </w:rPr>
      </w:pPr>
      <w:r>
        <w:rPr>
          <w:rFonts w:ascii="宋体" w:hAnsi="宋体" w:cs="宋体"/>
          <w:sz w:val="24"/>
        </w:rPr>
        <w:t>3</w:t>
      </w:r>
      <w:r>
        <w:rPr>
          <w:rFonts w:hint="eastAsia" w:ascii="宋体" w:hAnsi="宋体" w:cs="宋体"/>
          <w:sz w:val="24"/>
        </w:rPr>
        <w:t>、本项目类型为：货物。</w:t>
      </w:r>
    </w:p>
    <w:p w14:paraId="622BE288">
      <w:pPr>
        <w:spacing w:line="360" w:lineRule="auto"/>
        <w:ind w:firstLine="480" w:firstLineChars="200"/>
        <w:rPr>
          <w:rFonts w:hint="eastAsia" w:ascii="宋体" w:hAnsi="宋体" w:cs="宋体"/>
          <w:sz w:val="24"/>
        </w:rPr>
      </w:pPr>
      <w:r>
        <w:rPr>
          <w:rFonts w:hint="eastAsia" w:ascii="宋体" w:hAnsi="宋体" w:cs="宋体"/>
          <w:sz w:val="24"/>
        </w:rPr>
        <w:t>4、采购代理服务费费币种为人民币。</w:t>
      </w:r>
    </w:p>
    <w:p w14:paraId="7DC7CAFA">
      <w:pPr>
        <w:spacing w:line="360" w:lineRule="auto"/>
        <w:ind w:firstLine="480" w:firstLineChars="200"/>
        <w:rPr>
          <w:rFonts w:hint="eastAsia" w:ascii="宋体" w:hAnsi="宋体" w:cs="宋体"/>
          <w:sz w:val="24"/>
        </w:rPr>
      </w:pPr>
      <w:r>
        <w:rPr>
          <w:rFonts w:hint="eastAsia" w:ascii="宋体" w:hAnsi="宋体" w:cs="宋体"/>
          <w:sz w:val="24"/>
        </w:rPr>
        <w:t>5、采购代理服务费收取：</w:t>
      </w:r>
    </w:p>
    <w:p w14:paraId="161AE308">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单位名称：</w:t>
      </w:r>
      <w:r>
        <w:rPr>
          <w:rFonts w:hint="eastAsia" w:ascii="宋体" w:hAnsi="宋体" w:cs="宋体"/>
          <w:sz w:val="24"/>
          <w:lang w:eastAsia="zh-CN"/>
        </w:rPr>
        <w:t>陕西天鸿信项目管理有限公司</w:t>
      </w:r>
    </w:p>
    <w:p w14:paraId="6027D626">
      <w:pPr>
        <w:spacing w:line="360" w:lineRule="auto"/>
        <w:ind w:firstLine="480" w:firstLineChars="200"/>
        <w:rPr>
          <w:rFonts w:hint="eastAsia" w:ascii="宋体" w:hAnsi="宋体" w:cs="宋体"/>
          <w:sz w:val="24"/>
        </w:rPr>
      </w:pPr>
      <w:r>
        <w:rPr>
          <w:rFonts w:hint="eastAsia" w:ascii="宋体" w:hAnsi="宋体" w:cs="宋体"/>
          <w:sz w:val="24"/>
        </w:rPr>
        <w:t>开户银行：中国银行西安中海国际社区支行</w:t>
      </w:r>
    </w:p>
    <w:p w14:paraId="192F6A40">
      <w:pPr>
        <w:spacing w:line="360" w:lineRule="auto"/>
        <w:ind w:firstLine="480" w:firstLineChars="200"/>
        <w:rPr>
          <w:rFonts w:hint="eastAsia" w:ascii="宋体" w:hAnsi="宋体" w:cs="宋体"/>
          <w:sz w:val="24"/>
        </w:rPr>
      </w:pPr>
      <w:r>
        <w:rPr>
          <w:rFonts w:hint="eastAsia" w:ascii="宋体" w:hAnsi="宋体" w:cs="宋体"/>
          <w:sz w:val="24"/>
        </w:rPr>
        <w:t>账号：102438598215</w:t>
      </w:r>
    </w:p>
    <w:p w14:paraId="4C4BDD37">
      <w:pPr>
        <w:spacing w:line="360" w:lineRule="auto"/>
        <w:ind w:firstLine="562" w:firstLineChars="200"/>
        <w:rPr>
          <w:rFonts w:hint="eastAsia" w:ascii="宋体" w:hAnsi="宋体" w:cs="宋体"/>
          <w:b/>
          <w:bCs/>
          <w:sz w:val="28"/>
          <w:szCs w:val="28"/>
        </w:rPr>
      </w:pPr>
      <w:r>
        <w:rPr>
          <w:rFonts w:hint="eastAsia" w:ascii="宋体" w:hAnsi="宋体" w:cs="宋体"/>
          <w:b/>
          <w:bCs/>
          <w:sz w:val="28"/>
          <w:szCs w:val="28"/>
        </w:rPr>
        <w:t>十、其它事项</w:t>
      </w:r>
    </w:p>
    <w:p w14:paraId="71E016AC">
      <w:pPr>
        <w:spacing w:line="360" w:lineRule="auto"/>
        <w:ind w:firstLine="480" w:firstLineChars="200"/>
        <w:rPr>
          <w:rFonts w:hint="eastAsia" w:ascii="宋体" w:hAnsi="宋体" w:cs="宋体"/>
          <w:sz w:val="24"/>
        </w:rPr>
      </w:pPr>
      <w:r>
        <w:rPr>
          <w:rFonts w:hint="eastAsia" w:ascii="宋体" w:hAnsi="宋体" w:cs="宋体"/>
          <w:sz w:val="24"/>
        </w:rPr>
        <w:t>1、经过公开发布磋商信息后，在采购过程中符合要求的供应商或者最后报价未超过采购预算的供应商不足3家的，按废标处理；重新开展采购活动。</w:t>
      </w:r>
    </w:p>
    <w:p w14:paraId="3CFCFFE0">
      <w:pPr>
        <w:spacing w:line="360" w:lineRule="auto"/>
        <w:ind w:firstLine="480" w:firstLineChars="200"/>
        <w:rPr>
          <w:rFonts w:hint="eastAsia" w:ascii="宋体" w:hAnsi="宋体" w:cs="宋体"/>
          <w:sz w:val="24"/>
        </w:rPr>
      </w:pPr>
      <w:r>
        <w:rPr>
          <w:rFonts w:hint="eastAsia" w:ascii="宋体" w:hAnsi="宋体" w:cs="宋体"/>
          <w:sz w:val="24"/>
        </w:rPr>
        <w:t>2、成交供应商确定后，成交供应商无正当理由拖延或拒签合同的，或未能按照规定的时间提供履约担保，采购人有权取消其成交资格，并按评审顺序重新确定成交供应商。同时报请监督机构予以通报，禁止其进入政府采购市场，其保证金经将不予退还。给采购人造成损失超过磋商保证金额的，还应当对超过部分予以赔偿，并依法承担相应法律责任。</w:t>
      </w:r>
    </w:p>
    <w:p w14:paraId="68DACCE9">
      <w:pPr>
        <w:spacing w:line="460" w:lineRule="exact"/>
        <w:ind w:firstLine="480" w:firstLineChars="200"/>
        <w:rPr>
          <w:rFonts w:hint="eastAsia" w:ascii="宋体" w:hAnsi="宋体" w:cs="宋体"/>
          <w:color w:val="000000"/>
          <w:kern w:val="0"/>
          <w:sz w:val="24"/>
        </w:rPr>
      </w:pPr>
    </w:p>
    <w:p w14:paraId="6F356CEC">
      <w:pPr>
        <w:pStyle w:val="26"/>
        <w:ind w:firstLine="321" w:firstLineChars="100"/>
        <w:jc w:val="both"/>
        <w:outlineLvl w:val="9"/>
        <w:rPr>
          <w:rFonts w:ascii="宋体" w:hAnsi="宋体" w:cs="宋体"/>
          <w:color w:val="000000"/>
        </w:rPr>
      </w:pPr>
      <w:bookmarkStart w:id="10" w:name="_Toc5298"/>
      <w:bookmarkStart w:id="11" w:name="_Toc10666"/>
      <w:r>
        <w:rPr>
          <w:rFonts w:hint="eastAsia" w:ascii="宋体" w:hAnsi="宋体" w:cs="宋体"/>
          <w:color w:val="000000"/>
        </w:rPr>
        <w:br w:type="page"/>
      </w:r>
      <w:bookmarkStart w:id="12" w:name="_Toc3623"/>
    </w:p>
    <w:p w14:paraId="59D44B8F">
      <w:pPr>
        <w:rPr>
          <w:color w:val="000000"/>
        </w:rPr>
      </w:pPr>
    </w:p>
    <w:p w14:paraId="2DA89A55">
      <w:pPr>
        <w:rPr>
          <w:color w:val="000000"/>
        </w:rPr>
      </w:pPr>
    </w:p>
    <w:p w14:paraId="738C90AB">
      <w:pPr>
        <w:pStyle w:val="11"/>
        <w:rPr>
          <w:color w:val="000000"/>
        </w:rPr>
      </w:pPr>
    </w:p>
    <w:p w14:paraId="0EBEF34D">
      <w:pPr>
        <w:rPr>
          <w:color w:val="000000"/>
        </w:rPr>
      </w:pPr>
    </w:p>
    <w:p w14:paraId="6EAF6250">
      <w:pPr>
        <w:pStyle w:val="11"/>
      </w:pPr>
    </w:p>
    <w:p w14:paraId="515D1ECF">
      <w:pPr>
        <w:rPr>
          <w:color w:val="000000"/>
        </w:rPr>
      </w:pPr>
    </w:p>
    <w:p w14:paraId="4AA976EF">
      <w:pPr>
        <w:rPr>
          <w:color w:val="000000"/>
        </w:rPr>
      </w:pPr>
    </w:p>
    <w:p w14:paraId="0AB5D24A">
      <w:pPr>
        <w:rPr>
          <w:color w:val="000000"/>
        </w:rPr>
      </w:pPr>
    </w:p>
    <w:p w14:paraId="74302FB8">
      <w:pPr>
        <w:rPr>
          <w:color w:val="000000"/>
        </w:rPr>
      </w:pPr>
    </w:p>
    <w:p w14:paraId="19B33DC8">
      <w:pPr>
        <w:rPr>
          <w:color w:val="000000"/>
        </w:rPr>
      </w:pPr>
    </w:p>
    <w:p w14:paraId="4C6D3E21">
      <w:pPr>
        <w:rPr>
          <w:color w:val="000000"/>
        </w:rPr>
      </w:pPr>
    </w:p>
    <w:p w14:paraId="3CBE9266">
      <w:pPr>
        <w:rPr>
          <w:color w:val="000000"/>
        </w:rPr>
      </w:pPr>
    </w:p>
    <w:p w14:paraId="0193C262">
      <w:pPr>
        <w:rPr>
          <w:color w:val="000000"/>
        </w:rPr>
      </w:pPr>
    </w:p>
    <w:p w14:paraId="452E996D">
      <w:pPr>
        <w:rPr>
          <w:color w:val="000000"/>
        </w:rPr>
      </w:pPr>
    </w:p>
    <w:p w14:paraId="1DF24B0C">
      <w:pPr>
        <w:rPr>
          <w:color w:val="000000"/>
        </w:rPr>
      </w:pPr>
    </w:p>
    <w:p w14:paraId="1E48C052">
      <w:pPr>
        <w:rPr>
          <w:color w:val="000000"/>
        </w:rPr>
      </w:pPr>
    </w:p>
    <w:p w14:paraId="6D3024B4">
      <w:pPr>
        <w:outlineLvl w:val="0"/>
        <w:rPr>
          <w:rFonts w:hint="eastAsia"/>
          <w:color w:val="000000"/>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23BBA287">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6EBC67CB">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13" w:name="_Toc22578"/>
            <w:r>
              <w:rPr>
                <w:rFonts w:hint="eastAsia" w:ascii="宋体" w:hAnsi="宋体" w:cs="宋体"/>
                <w:color w:val="000000"/>
                <w:kern w:val="44"/>
                <w:sz w:val="36"/>
                <w:szCs w:val="36"/>
              </w:rPr>
              <w:t>第三部分</w:t>
            </w:r>
            <w:bookmarkEnd w:id="13"/>
            <w:r>
              <w:rPr>
                <w:rFonts w:hint="eastAsia" w:ascii="宋体" w:hAnsi="宋体" w:cs="宋体"/>
                <w:color w:val="000000"/>
                <w:kern w:val="44"/>
                <w:sz w:val="36"/>
                <w:szCs w:val="36"/>
              </w:rPr>
              <w:t xml:space="preserve">  </w:t>
            </w:r>
          </w:p>
        </w:tc>
      </w:tr>
    </w:tbl>
    <w:p w14:paraId="0C747DDE">
      <w:pPr>
        <w:tabs>
          <w:tab w:val="left" w:pos="600"/>
        </w:tabs>
        <w:spacing w:line="360" w:lineRule="auto"/>
        <w:ind w:firstLine="420" w:firstLineChars="200"/>
        <w:outlineLvl w:val="0"/>
        <w:rPr>
          <w:rFonts w:hint="eastAsia" w:ascii="宋体" w:hAnsi="宋体" w:cs="宋体"/>
          <w:color w:val="000000"/>
        </w:rPr>
      </w:pPr>
      <w:r>
        <w:rPr>
          <w:rFonts w:ascii="宋体" w:hAnsi="宋体" w:cs="宋体"/>
          <w:color w:val="000000"/>
          <w:kern w:val="44"/>
        </w:rPr>
        <w:t xml:space="preserve">                                 </w:t>
      </w:r>
      <w:r>
        <w:rPr>
          <w:rFonts w:ascii="宋体" w:hAnsi="宋体" w:cs="宋体"/>
          <w:b/>
          <w:bCs/>
          <w:color w:val="000000"/>
          <w:kern w:val="44"/>
          <w:sz w:val="36"/>
          <w:szCs w:val="36"/>
        </w:rPr>
        <w:t xml:space="preserve">                </w:t>
      </w:r>
      <w:bookmarkStart w:id="14" w:name="_Toc9748"/>
      <w:r>
        <w:rPr>
          <w:rFonts w:hint="eastAsia" w:ascii="宋体" w:hAnsi="宋体" w:cs="宋体"/>
          <w:b/>
          <w:bCs/>
          <w:color w:val="000000"/>
          <w:kern w:val="44"/>
          <w:sz w:val="36"/>
          <w:szCs w:val="36"/>
        </w:rPr>
        <w:t>磋商与评</w:t>
      </w:r>
      <w:bookmarkEnd w:id="10"/>
      <w:bookmarkEnd w:id="11"/>
      <w:bookmarkEnd w:id="12"/>
      <w:r>
        <w:rPr>
          <w:rFonts w:hint="eastAsia" w:ascii="宋体" w:hAnsi="宋体" w:cs="宋体"/>
          <w:b/>
          <w:bCs/>
          <w:color w:val="000000"/>
          <w:kern w:val="44"/>
          <w:sz w:val="36"/>
          <w:szCs w:val="36"/>
        </w:rPr>
        <w:t>审</w:t>
      </w:r>
      <w:bookmarkEnd w:id="14"/>
    </w:p>
    <w:p w14:paraId="2978A53A">
      <w:pPr>
        <w:jc w:val="center"/>
        <w:rPr>
          <w:rFonts w:ascii="Songti SC" w:hAnsi="Songti SC" w:eastAsia="Songti SC"/>
          <w:color w:val="000000"/>
          <w:sz w:val="30"/>
          <w:szCs w:val="30"/>
        </w:rPr>
      </w:pPr>
      <w:r>
        <w:rPr>
          <w:color w:val="000000"/>
        </w:rPr>
        <w:br w:type="page"/>
      </w:r>
      <w:r>
        <w:rPr>
          <w:rFonts w:hint="eastAsia" w:ascii="宋体" w:hAnsi="宋体" w:cs="宋体"/>
          <w:b/>
          <w:bCs/>
          <w:color w:val="000000"/>
          <w:sz w:val="30"/>
          <w:szCs w:val="30"/>
        </w:rPr>
        <w:t>一、磋商</w:t>
      </w:r>
    </w:p>
    <w:p w14:paraId="4DAC2CF1">
      <w:pPr>
        <w:ind w:firstLine="482" w:firstLineChars="200"/>
        <w:rPr>
          <w:rFonts w:ascii="宋体" w:hAnsi="宋体" w:cs="宋体"/>
          <w:b/>
          <w:bCs/>
          <w:sz w:val="24"/>
        </w:rPr>
      </w:pPr>
      <w:r>
        <w:rPr>
          <w:rFonts w:hint="eastAsia" w:ascii="宋体" w:hAnsi="宋体" w:cs="宋体"/>
          <w:b/>
          <w:bCs/>
          <w:sz w:val="24"/>
        </w:rPr>
        <w:t>1、磋商</w:t>
      </w:r>
    </w:p>
    <w:p w14:paraId="317AACF5">
      <w:pPr>
        <w:spacing w:line="360" w:lineRule="auto"/>
        <w:ind w:firstLine="480" w:firstLineChars="200"/>
        <w:rPr>
          <w:rFonts w:hint="eastAsia" w:ascii="宋体" w:hAnsi="宋体" w:cs="宋体"/>
          <w:sz w:val="24"/>
        </w:rPr>
      </w:pPr>
      <w:r>
        <w:rPr>
          <w:rFonts w:hint="eastAsia" w:ascii="宋体" w:hAnsi="宋体" w:cs="宋体"/>
          <w:sz w:val="24"/>
        </w:rPr>
        <w:t>1.1采购代理机构按磋商文件规定的时间、地点主持磋商会议；磋商大会由采购代理机构主持，磋商小组、采购人代表、监督机构及有关工作人员参加，参加磋商的代表应签名报到以证明其出席；供应商派代表参加磋商大会，供应商未参加磋商的，视同认可磋商结果。</w:t>
      </w:r>
    </w:p>
    <w:p w14:paraId="398017A1">
      <w:pPr>
        <w:spacing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磋商程序</w:t>
      </w:r>
    </w:p>
    <w:p w14:paraId="047FE869">
      <w:pPr>
        <w:spacing w:line="360" w:lineRule="auto"/>
        <w:ind w:firstLine="480" w:firstLineChars="200"/>
        <w:rPr>
          <w:rFonts w:ascii="宋体" w:hAnsi="宋体" w:cs="宋体"/>
          <w:sz w:val="24"/>
        </w:rPr>
      </w:pPr>
      <w:r>
        <w:rPr>
          <w:rFonts w:ascii="宋体" w:hAnsi="宋体" w:cs="宋体"/>
          <w:sz w:val="24"/>
        </w:rPr>
        <w:t>1.2.1</w:t>
      </w:r>
      <w:r>
        <w:rPr>
          <w:rFonts w:hint="eastAsia" w:ascii="宋体" w:hAnsi="宋体" w:cs="宋体"/>
          <w:sz w:val="24"/>
        </w:rPr>
        <w:t>宣布磋商会议议程开始。</w:t>
      </w:r>
    </w:p>
    <w:p w14:paraId="75AB3B4B">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.2</w:t>
      </w:r>
      <w:r>
        <w:rPr>
          <w:rFonts w:hint="eastAsia" w:ascii="宋体" w:hAnsi="宋体" w:cs="宋体"/>
          <w:sz w:val="24"/>
        </w:rPr>
        <w:t>采购代理机构宣读磋商会议纪律。</w:t>
      </w:r>
    </w:p>
    <w:p w14:paraId="7D154168">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.3</w:t>
      </w:r>
      <w:r>
        <w:rPr>
          <w:rFonts w:hint="eastAsia" w:ascii="宋体" w:hAnsi="宋体" w:cs="宋体"/>
          <w:sz w:val="24"/>
        </w:rPr>
        <w:t>介绍出席磋商会议的相关单位。</w:t>
      </w:r>
    </w:p>
    <w:p w14:paraId="6BF633BA">
      <w:pPr>
        <w:spacing w:line="360" w:lineRule="auto"/>
        <w:ind w:firstLine="480" w:firstLineChars="200"/>
        <w:rPr>
          <w:rFonts w:hint="eastAsia" w:ascii="宋体" w:hAnsi="宋体" w:cs="宋体"/>
          <w:sz w:val="24"/>
        </w:rPr>
      </w:pPr>
      <w:r>
        <w:rPr>
          <w:rFonts w:ascii="宋体" w:hAnsi="宋体" w:cs="宋体"/>
          <w:sz w:val="24"/>
        </w:rPr>
        <w:t>1.2.4</w:t>
      </w:r>
      <w:r>
        <w:rPr>
          <w:rFonts w:hint="eastAsia" w:ascii="宋体" w:hAnsi="宋体" w:cs="宋体"/>
          <w:sz w:val="24"/>
        </w:rPr>
        <w:t>介绍本项目自磋商公告发布后磋商情况。</w:t>
      </w:r>
    </w:p>
    <w:p w14:paraId="09EDDA7D">
      <w:pPr>
        <w:spacing w:line="360" w:lineRule="auto"/>
        <w:ind w:firstLine="480" w:firstLineChars="200"/>
        <w:rPr>
          <w:rFonts w:ascii="宋体" w:hAnsi="宋体" w:cs="宋体"/>
          <w:sz w:val="24"/>
        </w:rPr>
      </w:pPr>
      <w:r>
        <w:rPr>
          <w:rFonts w:ascii="宋体" w:hAnsi="宋体" w:cs="宋体"/>
          <w:sz w:val="24"/>
        </w:rPr>
        <w:t>1.2.5</w:t>
      </w:r>
      <w:r>
        <w:rPr>
          <w:rFonts w:hint="eastAsia" w:ascii="宋体" w:hAnsi="宋体" w:cs="宋体"/>
          <w:sz w:val="24"/>
        </w:rPr>
        <w:t>供应商或其推荐的代表与监督人共同检查磋商响应文件的密封情况。</w:t>
      </w:r>
    </w:p>
    <w:p w14:paraId="0E26D348">
      <w:pPr>
        <w:spacing w:line="360" w:lineRule="auto"/>
        <w:ind w:firstLine="480" w:firstLineChars="200"/>
        <w:rPr>
          <w:rFonts w:ascii="宋体" w:hAnsi="宋体" w:cs="宋体"/>
          <w:sz w:val="24"/>
        </w:rPr>
      </w:pPr>
      <w:r>
        <w:rPr>
          <w:rFonts w:ascii="宋体" w:hAnsi="宋体" w:cs="宋体"/>
          <w:sz w:val="24"/>
        </w:rPr>
        <w:t>1.2.6</w:t>
      </w:r>
      <w:r>
        <w:rPr>
          <w:rFonts w:hint="eastAsia" w:ascii="宋体" w:hAnsi="宋体" w:cs="宋体"/>
          <w:sz w:val="24"/>
        </w:rPr>
        <w:t>确认无误后拆封，不公开唱价，采购代理机构指定专人负责将供应商的名称、磋商项目名称、磋商价格记录，并存档备案；</w:t>
      </w:r>
    </w:p>
    <w:p w14:paraId="103F615A">
      <w:pPr>
        <w:spacing w:line="360" w:lineRule="auto"/>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2.7由磋商小组成员集中与单一供应商分别进行磋商。磋商结束后磋商小组应当要求所有实质性响应且继续参加磋商的供应商在规定时间内提交最后报价，该报价不予公开，提交最后报价的供应商不得少于3家。</w:t>
      </w:r>
    </w:p>
    <w:p w14:paraId="3AC7B237">
      <w:pPr>
        <w:spacing w:line="360" w:lineRule="auto"/>
        <w:ind w:firstLine="480" w:firstLineChars="200"/>
        <w:rPr>
          <w:rFonts w:hint="eastAsia" w:ascii="宋体" w:hAnsi="宋体" w:cs="宋体"/>
          <w:sz w:val="24"/>
        </w:rPr>
      </w:pPr>
      <w:r>
        <w:rPr>
          <w:rFonts w:hint="eastAsia" w:ascii="宋体" w:hAnsi="宋体" w:cs="宋体"/>
          <w:sz w:val="24"/>
        </w:rPr>
        <w:t>1.2.8在磋商过程中，磋商小组可以根据磋商文件和磋商情况实质性变动采购需求中的技术、服务要求以及合同草案条款，但不得变动磋商文件中的其他内容。实质性变动的内容，须经采购人代表确认。</w:t>
      </w:r>
    </w:p>
    <w:p w14:paraId="560F1838">
      <w:pPr>
        <w:spacing w:line="360" w:lineRule="auto"/>
        <w:ind w:firstLine="480" w:firstLineChars="200"/>
        <w:rPr>
          <w:rFonts w:hint="eastAsia" w:ascii="宋体" w:hAnsi="宋体" w:cs="宋体"/>
          <w:sz w:val="24"/>
        </w:rPr>
      </w:pPr>
      <w:r>
        <w:rPr>
          <w:rFonts w:hint="eastAsia" w:ascii="宋体" w:hAnsi="宋体" w:cs="宋体"/>
          <w:sz w:val="24"/>
        </w:rPr>
        <w:t>1.2.9已提交响应文件的供应商，在提交最后报价之前，可以根据磋商情况退出磋商，采购代理机构将不会扣除其磋商保证金。</w:t>
      </w:r>
    </w:p>
    <w:p w14:paraId="5700BD68">
      <w:pPr>
        <w:spacing w:line="360" w:lineRule="auto"/>
        <w:ind w:firstLine="480" w:firstLineChars="200"/>
        <w:rPr>
          <w:rFonts w:ascii="宋体" w:hAnsi="宋体" w:cs="宋体"/>
          <w:sz w:val="24"/>
        </w:rPr>
      </w:pPr>
      <w:r>
        <w:rPr>
          <w:rFonts w:hint="eastAsia" w:ascii="宋体" w:hAnsi="宋体" w:cs="宋体"/>
          <w:sz w:val="24"/>
        </w:rPr>
        <w:t xml:space="preserve">1.2.10经磋商确定最终采购需求和提交最后报价的供应商后，由磋商小组采用综合评分法对提交最后报价的供应商的响应文件和最后报价进行综合评分。 </w:t>
      </w:r>
    </w:p>
    <w:p w14:paraId="25F12D62">
      <w:pPr>
        <w:spacing w:line="360" w:lineRule="auto"/>
        <w:ind w:firstLine="482" w:firstLineChars="200"/>
        <w:rPr>
          <w:rFonts w:ascii="宋体" w:hAnsi="宋体" w:cs="宋体"/>
          <w:b/>
          <w:bCs/>
          <w:color w:val="000000"/>
          <w:sz w:val="24"/>
        </w:rPr>
      </w:pPr>
      <w:r>
        <w:rPr>
          <w:rFonts w:hint="eastAsia" w:ascii="宋体" w:hAnsi="宋体" w:cs="宋体"/>
          <w:b/>
          <w:bCs/>
          <w:color w:val="000000"/>
          <w:sz w:val="24"/>
        </w:rPr>
        <w:t>2、资格性审查</w:t>
      </w:r>
    </w:p>
    <w:p w14:paraId="44CEA3CA">
      <w:pPr>
        <w:spacing w:line="360" w:lineRule="auto"/>
        <w:ind w:firstLine="480" w:firstLineChars="200"/>
        <w:rPr>
          <w:rFonts w:hint="eastAsia" w:ascii="宋体" w:hAnsi="宋体" w:cs="宋体"/>
          <w:sz w:val="24"/>
        </w:rPr>
      </w:pPr>
      <w:r>
        <w:rPr>
          <w:rFonts w:hint="eastAsia" w:ascii="宋体" w:hAnsi="宋体" w:cs="宋体"/>
          <w:sz w:val="24"/>
        </w:rPr>
        <w:t>2.1资格性审查</w:t>
      </w:r>
    </w:p>
    <w:p w14:paraId="0FAA79B2">
      <w:pPr>
        <w:spacing w:line="360" w:lineRule="auto"/>
        <w:ind w:firstLine="480" w:firstLineChars="200"/>
        <w:rPr>
          <w:rFonts w:hint="eastAsia" w:ascii="宋体" w:hAnsi="宋体" w:cs="宋体"/>
          <w:sz w:val="24"/>
        </w:rPr>
      </w:pPr>
      <w:r>
        <w:rPr>
          <w:rFonts w:hint="eastAsia" w:ascii="宋体" w:hAnsi="宋体" w:cs="宋体"/>
          <w:sz w:val="24"/>
        </w:rPr>
        <w:t>磋商会议结束后，按照《政府采购竞争性磋商采购方式管理暂行办法》有关规定，对各供应商提供的资格证明文件是否符合国家法律法规和磋商文件的要求，并且齐全、真实、有效，以确定供应商是否具备磋商资格。</w:t>
      </w:r>
    </w:p>
    <w:p w14:paraId="06366742">
      <w:pPr>
        <w:spacing w:line="360" w:lineRule="auto"/>
        <w:ind w:firstLine="480" w:firstLineChars="200"/>
        <w:rPr>
          <w:rFonts w:hint="eastAsia" w:ascii="宋体" w:hAnsi="宋体" w:cs="宋体"/>
          <w:sz w:val="24"/>
        </w:rPr>
      </w:pPr>
      <w:r>
        <w:rPr>
          <w:rFonts w:hint="eastAsia" w:ascii="宋体" w:hAnsi="宋体" w:cs="宋体"/>
          <w:sz w:val="24"/>
        </w:rPr>
        <w:t>2.2出现下列情形的，磋商文件将被视为无效：</w:t>
      </w:r>
    </w:p>
    <w:p w14:paraId="2B669CD3">
      <w:pPr>
        <w:spacing w:line="360" w:lineRule="auto"/>
        <w:ind w:firstLine="480" w:firstLineChars="200"/>
        <w:rPr>
          <w:rFonts w:hint="eastAsia" w:ascii="宋体" w:hAnsi="宋体" w:cs="宋体"/>
          <w:sz w:val="24"/>
        </w:rPr>
      </w:pPr>
      <w:r>
        <w:rPr>
          <w:rFonts w:hint="eastAsia" w:ascii="宋体" w:hAnsi="宋体" w:cs="宋体"/>
          <w:sz w:val="24"/>
        </w:rPr>
        <w:t>2.2.1不具备磋商文件中规定的资格要求的；</w:t>
      </w:r>
    </w:p>
    <w:p w14:paraId="1A0315A9">
      <w:pPr>
        <w:spacing w:line="360" w:lineRule="auto"/>
        <w:ind w:firstLine="480" w:firstLineChars="200"/>
        <w:rPr>
          <w:rFonts w:hint="eastAsia" w:ascii="宋体" w:hAnsi="宋体" w:cs="宋体"/>
          <w:sz w:val="24"/>
        </w:rPr>
      </w:pPr>
      <w:r>
        <w:rPr>
          <w:rFonts w:hint="eastAsia" w:ascii="宋体" w:hAnsi="宋体" w:cs="宋体"/>
          <w:sz w:val="24"/>
        </w:rPr>
        <w:t>2.2.2未按磋商文件要求提供资格证明文件或未按磋商文件要求加盖公章的；</w:t>
      </w:r>
    </w:p>
    <w:p w14:paraId="2CE26684">
      <w:pPr>
        <w:spacing w:line="360" w:lineRule="auto"/>
        <w:ind w:firstLine="480" w:firstLineChars="200"/>
        <w:rPr>
          <w:rFonts w:hint="eastAsia" w:ascii="宋体" w:hAnsi="宋体" w:cs="宋体"/>
          <w:sz w:val="24"/>
        </w:rPr>
      </w:pPr>
      <w:r>
        <w:rPr>
          <w:rFonts w:hint="eastAsia" w:ascii="宋体" w:hAnsi="宋体" w:cs="宋体"/>
          <w:sz w:val="24"/>
        </w:rPr>
        <w:t>2.2.3</w:t>
      </w:r>
      <w:r>
        <w:rPr>
          <w:rFonts w:hint="eastAsia" w:ascii="宋体" w:hAnsi="宋体" w:cs="宋体"/>
          <w:sz w:val="24"/>
          <w:lang w:val="en-US" w:eastAsia="zh-CN"/>
        </w:rPr>
        <w:t>资格审查</w:t>
      </w:r>
      <w:r>
        <w:rPr>
          <w:rFonts w:hint="eastAsia" w:ascii="宋体" w:hAnsi="宋体" w:cs="宋体"/>
          <w:sz w:val="24"/>
        </w:rPr>
        <w:t>小组认为供应商的资格证明文件存在疑点，要求供应商现场提供原件，供应商不能在规定时限内提供原件或其所提供的原件无法证实磋商文件所附证明文件有效性的；</w:t>
      </w:r>
    </w:p>
    <w:p w14:paraId="01E39F0D">
      <w:pPr>
        <w:spacing w:line="360" w:lineRule="auto"/>
        <w:ind w:firstLine="480" w:firstLineChars="200"/>
        <w:rPr>
          <w:rFonts w:hint="eastAsia" w:ascii="宋体" w:hAnsi="宋体" w:cs="宋体"/>
          <w:sz w:val="24"/>
        </w:rPr>
      </w:pPr>
      <w:r>
        <w:rPr>
          <w:rFonts w:hint="eastAsia" w:ascii="宋体" w:hAnsi="宋体" w:cs="宋体"/>
          <w:sz w:val="24"/>
        </w:rPr>
        <w:t>2.2.4出现限制磋商要求的，供应商磋商无效。</w:t>
      </w:r>
    </w:p>
    <w:p w14:paraId="604A076A">
      <w:pPr>
        <w:spacing w:line="360" w:lineRule="auto"/>
        <w:ind w:firstLine="480" w:firstLineChars="200"/>
        <w:rPr>
          <w:rFonts w:hint="eastAsia" w:ascii="宋体" w:hAnsi="宋体" w:cs="宋体"/>
          <w:sz w:val="24"/>
        </w:rPr>
      </w:pPr>
      <w:r>
        <w:rPr>
          <w:rFonts w:hint="eastAsia" w:ascii="宋体" w:hAnsi="宋体" w:cs="宋体"/>
          <w:sz w:val="24"/>
        </w:rPr>
        <w:t>2.3资格审查结束后，</w:t>
      </w:r>
      <w:r>
        <w:rPr>
          <w:rFonts w:hint="eastAsia" w:ascii="宋体" w:hAnsi="宋体" w:cs="宋体"/>
          <w:sz w:val="24"/>
          <w:lang w:val="en-US" w:eastAsia="zh-CN"/>
        </w:rPr>
        <w:t>资格审查</w:t>
      </w:r>
      <w:r>
        <w:rPr>
          <w:rFonts w:hint="eastAsia" w:ascii="宋体" w:hAnsi="宋体" w:cs="宋体"/>
          <w:sz w:val="24"/>
        </w:rPr>
        <w:t>小组成员应当对审查结果进行签字确认，并告知无效供应商资格审查未通过的原因。</w:t>
      </w:r>
    </w:p>
    <w:p w14:paraId="6A1A19D6">
      <w:pPr>
        <w:spacing w:line="360" w:lineRule="auto"/>
        <w:ind w:firstLine="480" w:firstLineChars="200"/>
        <w:rPr>
          <w:rFonts w:hint="eastAsia" w:ascii="宋体" w:hAnsi="宋体" w:cs="宋体"/>
          <w:sz w:val="24"/>
        </w:rPr>
      </w:pPr>
      <w:r>
        <w:rPr>
          <w:rFonts w:hint="eastAsia" w:ascii="宋体" w:hAnsi="宋体" w:cs="宋体"/>
          <w:sz w:val="24"/>
        </w:rPr>
        <w:t>2.4资格性审查后，合格供应商不足3家的，不得评标。</w:t>
      </w:r>
    </w:p>
    <w:p w14:paraId="4B14E258">
      <w:pPr>
        <w:jc w:val="center"/>
        <w:rPr>
          <w:rFonts w:ascii="Songti SC" w:hAnsi="Songti SC" w:eastAsia="Songti SC"/>
          <w:color w:val="000000"/>
          <w:sz w:val="30"/>
          <w:szCs w:val="30"/>
        </w:rPr>
      </w:pPr>
      <w:r>
        <w:rPr>
          <w:rFonts w:hint="eastAsia" w:ascii="Songti SC" w:hAnsi="Songti SC" w:eastAsia="Songti SC"/>
          <w:b/>
          <w:bCs/>
          <w:color w:val="000000"/>
          <w:sz w:val="30"/>
          <w:szCs w:val="30"/>
        </w:rPr>
        <w:t>二、评审</w:t>
      </w:r>
    </w:p>
    <w:p w14:paraId="17917158">
      <w:pPr>
        <w:pStyle w:val="11"/>
        <w:adjustRightInd w:val="0"/>
        <w:snapToGrid w:val="0"/>
        <w:spacing w:line="500" w:lineRule="exact"/>
        <w:ind w:firstLine="482" w:firstLineChars="200"/>
        <w:rPr>
          <w:rFonts w:hint="eastAsia" w:ascii="宋体" w:hAnsi="宋体" w:cs="宋体"/>
          <w:b/>
          <w:bCs/>
          <w:color w:val="auto"/>
        </w:rPr>
      </w:pPr>
      <w:r>
        <w:rPr>
          <w:rFonts w:hint="eastAsia" w:ascii="宋体" w:hAnsi="宋体" w:cs="宋体"/>
          <w:b/>
          <w:bCs/>
          <w:color w:val="auto"/>
        </w:rPr>
        <w:t>1、评审</w:t>
      </w:r>
    </w:p>
    <w:p w14:paraId="6B70A657">
      <w:pPr>
        <w:pStyle w:val="11"/>
        <w:adjustRightInd w:val="0"/>
        <w:snapToGrid w:val="0"/>
        <w:spacing w:line="500" w:lineRule="exact"/>
        <w:ind w:firstLine="480" w:firstLineChars="200"/>
        <w:rPr>
          <w:rFonts w:hint="eastAsia" w:ascii="宋体" w:hAnsi="宋体" w:cs="宋体"/>
          <w:color w:val="auto"/>
        </w:rPr>
      </w:pPr>
      <w:r>
        <w:rPr>
          <w:rFonts w:hint="eastAsia" w:ascii="宋体" w:hAnsi="宋体" w:cs="宋体"/>
          <w:color w:val="auto"/>
        </w:rPr>
        <w:t>1.1采购代理机构负责组织评审工作，资格审查由</w:t>
      </w:r>
      <w:r>
        <w:rPr>
          <w:rFonts w:hint="eastAsia" w:ascii="宋体" w:hAnsi="宋体" w:cs="宋体"/>
          <w:color w:val="auto"/>
          <w:lang w:val="en-US" w:eastAsia="zh-CN"/>
        </w:rPr>
        <w:t>资格审查</w:t>
      </w:r>
      <w:r>
        <w:rPr>
          <w:rFonts w:hint="eastAsia" w:ascii="宋体" w:hAnsi="宋体" w:cs="宋体"/>
          <w:color w:val="auto"/>
        </w:rPr>
        <w:t>小组负责。</w:t>
      </w:r>
    </w:p>
    <w:p w14:paraId="0BABE29A">
      <w:pPr>
        <w:pStyle w:val="11"/>
        <w:adjustRightInd w:val="0"/>
        <w:snapToGrid w:val="0"/>
        <w:spacing w:line="500" w:lineRule="exact"/>
        <w:ind w:firstLine="480" w:firstLineChars="200"/>
        <w:rPr>
          <w:rFonts w:hint="eastAsia" w:ascii="宋体" w:hAnsi="宋体" w:cs="宋体"/>
          <w:color w:val="auto"/>
        </w:rPr>
      </w:pPr>
      <w:r>
        <w:rPr>
          <w:rFonts w:hint="eastAsia" w:ascii="宋体" w:hAnsi="宋体" w:cs="宋体"/>
          <w:color w:val="auto"/>
        </w:rPr>
        <w:t>1.2采购人或采购代理机构依法组建磋商小组，磋商小组由评审专家和采购人代表组成。磋商小组独立履行下列职责：</w:t>
      </w:r>
    </w:p>
    <w:p w14:paraId="7D63A6F0">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1.2.1审查、评价磋商响应文件是否符合磋商文件的商务、技术等实质性要求；</w:t>
      </w:r>
    </w:p>
    <w:p w14:paraId="3A66A0DB">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1.2.2要求供应商对磋商响应文件有关事项作出澄清或者说明；</w:t>
      </w:r>
    </w:p>
    <w:p w14:paraId="4B1E1426">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1.2.3对磋商响应文件进行比较和评价；</w:t>
      </w:r>
    </w:p>
    <w:p w14:paraId="5E5B8C93">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1.2.4确定成交候选人名单，以及根据采购人委托直接确定成交供应商；</w:t>
      </w:r>
    </w:p>
    <w:p w14:paraId="37E2D945">
      <w:pPr>
        <w:pStyle w:val="11"/>
        <w:adjustRightInd w:val="0"/>
        <w:snapToGrid w:val="0"/>
        <w:spacing w:line="500" w:lineRule="exact"/>
        <w:ind w:firstLine="480"/>
        <w:rPr>
          <w:rFonts w:hint="eastAsia" w:ascii="宋体" w:hAnsi="宋体" w:cs="宋体"/>
          <w:color w:val="FF0000"/>
          <w:highlight w:val="yellow"/>
        </w:rPr>
      </w:pPr>
      <w:r>
        <w:rPr>
          <w:rFonts w:hint="eastAsia" w:ascii="宋体" w:hAnsi="宋体" w:cs="宋体"/>
          <w:color w:val="auto"/>
        </w:rPr>
        <w:t>1.2.5向采购人、采购代理机构或者有关部门报告评标中发现的违法行为。</w:t>
      </w:r>
    </w:p>
    <w:p w14:paraId="3B7C8F39">
      <w:pPr>
        <w:pStyle w:val="11"/>
        <w:adjustRightInd w:val="0"/>
        <w:snapToGrid w:val="0"/>
        <w:spacing w:line="500" w:lineRule="exact"/>
        <w:ind w:firstLine="482" w:firstLineChars="200"/>
        <w:rPr>
          <w:rFonts w:hint="eastAsia" w:ascii="宋体" w:hAnsi="宋体" w:cs="宋体"/>
          <w:b/>
          <w:bCs/>
          <w:color w:val="auto"/>
        </w:rPr>
      </w:pPr>
      <w:r>
        <w:rPr>
          <w:rFonts w:hint="eastAsia" w:ascii="宋体" w:hAnsi="宋体" w:cs="宋体"/>
          <w:b/>
          <w:bCs/>
          <w:color w:val="auto"/>
        </w:rPr>
        <w:t>2、评审程序</w:t>
      </w:r>
    </w:p>
    <w:p w14:paraId="524A57C0">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2.1供应商资格审查；</w:t>
      </w:r>
    </w:p>
    <w:p w14:paraId="4A47D487">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2.2供应商符合性审查；</w:t>
      </w:r>
    </w:p>
    <w:p w14:paraId="7EEAEE99">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2.3必要时的磋商文件澄清；</w:t>
      </w:r>
    </w:p>
    <w:p w14:paraId="0112A1FE">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2.4二次磋商报价</w:t>
      </w:r>
    </w:p>
    <w:p w14:paraId="6F6680EF">
      <w:pPr>
        <w:pStyle w:val="11"/>
        <w:adjustRightInd w:val="0"/>
        <w:snapToGrid w:val="0"/>
        <w:spacing w:line="500" w:lineRule="exact"/>
        <w:ind w:firstLine="480"/>
        <w:rPr>
          <w:rFonts w:hint="eastAsia" w:ascii="宋体" w:hAnsi="宋体" w:cs="宋体"/>
          <w:color w:val="auto"/>
        </w:rPr>
      </w:pPr>
      <w:r>
        <w:rPr>
          <w:rFonts w:hint="eastAsia" w:ascii="宋体" w:hAnsi="宋体" w:cs="宋体"/>
          <w:color w:val="auto"/>
        </w:rPr>
        <w:t>2.5技术标和商务标比较、评审；</w:t>
      </w:r>
    </w:p>
    <w:p w14:paraId="18A2B124">
      <w:pPr>
        <w:pStyle w:val="11"/>
        <w:adjustRightInd w:val="0"/>
        <w:snapToGrid w:val="0"/>
        <w:spacing w:line="500" w:lineRule="exact"/>
        <w:ind w:firstLine="480"/>
        <w:rPr>
          <w:rFonts w:ascii="宋体" w:hAnsi="宋体" w:cs="宋体"/>
          <w:color w:val="auto"/>
        </w:rPr>
      </w:pPr>
      <w:r>
        <w:rPr>
          <w:rFonts w:hint="eastAsia" w:ascii="宋体" w:hAnsi="宋体" w:cs="宋体"/>
          <w:color w:val="auto"/>
        </w:rPr>
        <w:t>2.6按照评标办法推荐成交候选人。</w:t>
      </w:r>
    </w:p>
    <w:p w14:paraId="1BC5FFA0">
      <w:pPr>
        <w:pStyle w:val="11"/>
        <w:adjustRightInd w:val="0"/>
        <w:snapToGrid w:val="0"/>
        <w:spacing w:line="500" w:lineRule="exact"/>
        <w:ind w:firstLine="482" w:firstLineChars="200"/>
        <w:rPr>
          <w:rFonts w:ascii="宋体" w:hAnsi="宋体" w:cs="宋体"/>
          <w:b/>
          <w:bCs/>
          <w:color w:val="000000"/>
        </w:rPr>
      </w:pPr>
      <w:r>
        <w:rPr>
          <w:rFonts w:hint="eastAsia" w:ascii="宋体" w:hAnsi="宋体" w:cs="宋体"/>
          <w:b/>
          <w:bCs/>
          <w:color w:val="000000"/>
        </w:rPr>
        <w:t>3、磋商响应</w:t>
      </w:r>
      <w:r>
        <w:rPr>
          <w:rFonts w:ascii="宋体" w:hAnsi="宋体" w:cs="宋体"/>
          <w:b/>
          <w:bCs/>
          <w:color w:val="000000"/>
        </w:rPr>
        <w:t>文件的澄清</w:t>
      </w:r>
    </w:p>
    <w:p w14:paraId="3829B56D">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3.1</w:t>
      </w:r>
      <w:r>
        <w:rPr>
          <w:rFonts w:ascii="宋体" w:hAnsi="宋体" w:cs="宋体"/>
          <w:color w:val="000000"/>
        </w:rPr>
        <w:t>对于</w:t>
      </w:r>
      <w:r>
        <w:rPr>
          <w:rFonts w:hint="eastAsia" w:ascii="宋体" w:hAnsi="宋体" w:cs="宋体"/>
          <w:color w:val="000000"/>
        </w:rPr>
        <w:t>磋商响应</w:t>
      </w:r>
      <w:r>
        <w:rPr>
          <w:rFonts w:ascii="宋体" w:hAnsi="宋体" w:cs="宋体"/>
          <w:color w:val="000000"/>
        </w:rPr>
        <w:t>文件中含义不明确、同类问题表述不一致或者有明显文字和计算错误的内容，</w:t>
      </w:r>
      <w:r>
        <w:rPr>
          <w:rFonts w:hint="eastAsia" w:ascii="宋体" w:hAnsi="宋体" w:cs="宋体"/>
          <w:color w:val="000000"/>
        </w:rPr>
        <w:t>磋商小组</w:t>
      </w:r>
      <w:r>
        <w:rPr>
          <w:rFonts w:ascii="宋体" w:hAnsi="宋体" w:cs="宋体"/>
          <w:color w:val="000000"/>
        </w:rPr>
        <w:t>应当以书面形式要求</w:t>
      </w:r>
      <w:r>
        <w:rPr>
          <w:rFonts w:hint="eastAsia" w:ascii="宋体" w:hAnsi="宋体" w:cs="宋体"/>
          <w:color w:val="000000"/>
        </w:rPr>
        <w:t>供应商</w:t>
      </w:r>
      <w:r>
        <w:rPr>
          <w:rFonts w:ascii="宋体" w:hAnsi="宋体" w:cs="宋体"/>
          <w:color w:val="000000"/>
        </w:rPr>
        <w:t>作出必要的澄清、说明或者补正。</w:t>
      </w:r>
      <w:r>
        <w:rPr>
          <w:rFonts w:hint="eastAsia" w:ascii="宋体" w:hAnsi="宋体" w:cs="宋体"/>
          <w:color w:val="000000"/>
        </w:rPr>
        <w:t>供应商</w:t>
      </w:r>
      <w:r>
        <w:rPr>
          <w:rFonts w:ascii="宋体" w:hAnsi="宋体" w:cs="宋体"/>
          <w:color w:val="000000"/>
        </w:rPr>
        <w:t>的澄清、说明或者补正应当采用书面形式，并加盖公章，或者由法定代表人</w:t>
      </w:r>
      <w:r>
        <w:rPr>
          <w:rFonts w:hint="eastAsia" w:ascii="宋体" w:hAnsi="宋体" w:cs="宋体"/>
          <w:color w:val="000000"/>
          <w:lang w:val="en-US" w:eastAsia="zh-CN"/>
        </w:rPr>
        <w:t>或单位负责人</w:t>
      </w:r>
      <w:r>
        <w:rPr>
          <w:rFonts w:ascii="宋体" w:hAnsi="宋体" w:cs="宋体"/>
          <w:color w:val="000000"/>
        </w:rPr>
        <w:t>或其授权的代表签字。</w:t>
      </w:r>
      <w:r>
        <w:rPr>
          <w:rFonts w:hint="eastAsia" w:ascii="宋体" w:hAnsi="宋体" w:cs="宋体"/>
          <w:color w:val="000000"/>
        </w:rPr>
        <w:t>供应商</w:t>
      </w:r>
      <w:r>
        <w:rPr>
          <w:rFonts w:ascii="宋体" w:hAnsi="宋体" w:cs="宋体"/>
          <w:color w:val="000000"/>
        </w:rPr>
        <w:t>的澄清、说明或者补正不得超出</w:t>
      </w:r>
      <w:r>
        <w:rPr>
          <w:rFonts w:hint="eastAsia" w:ascii="宋体" w:hAnsi="宋体" w:cs="宋体"/>
          <w:color w:val="000000"/>
        </w:rPr>
        <w:t>磋商响应</w:t>
      </w:r>
      <w:r>
        <w:rPr>
          <w:rFonts w:ascii="宋体" w:hAnsi="宋体" w:cs="宋体"/>
          <w:color w:val="000000"/>
        </w:rPr>
        <w:t>文件的范围或者改变</w:t>
      </w:r>
      <w:r>
        <w:rPr>
          <w:rFonts w:hint="eastAsia" w:ascii="宋体" w:hAnsi="宋体" w:cs="宋体"/>
          <w:color w:val="000000"/>
        </w:rPr>
        <w:t>磋商响应</w:t>
      </w:r>
      <w:r>
        <w:rPr>
          <w:rFonts w:ascii="宋体" w:hAnsi="宋体" w:cs="宋体"/>
          <w:color w:val="000000"/>
        </w:rPr>
        <w:t>文件的实质性内容。</w:t>
      </w:r>
    </w:p>
    <w:p w14:paraId="56581580">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3.2磋商小组</w:t>
      </w:r>
      <w:r>
        <w:rPr>
          <w:rFonts w:ascii="宋体" w:hAnsi="宋体" w:cs="宋体"/>
          <w:color w:val="000000"/>
        </w:rPr>
        <w:t>在评标过程中，发现</w:t>
      </w:r>
      <w:r>
        <w:rPr>
          <w:rFonts w:hint="eastAsia" w:ascii="宋体" w:hAnsi="宋体" w:cs="宋体"/>
          <w:color w:val="000000"/>
        </w:rPr>
        <w:t>磋商响应</w:t>
      </w:r>
      <w:r>
        <w:rPr>
          <w:rFonts w:ascii="宋体" w:hAnsi="宋体" w:cs="宋体"/>
          <w:color w:val="000000"/>
        </w:rPr>
        <w:t>文件出现下列情况之一者，按以下原则修正，修正后的报价经</w:t>
      </w:r>
      <w:r>
        <w:rPr>
          <w:rFonts w:hint="eastAsia" w:ascii="宋体" w:hAnsi="宋体" w:cs="宋体"/>
          <w:color w:val="000000"/>
        </w:rPr>
        <w:t>供应商</w:t>
      </w:r>
      <w:r>
        <w:rPr>
          <w:rFonts w:ascii="宋体" w:hAnsi="宋体" w:cs="宋体"/>
          <w:color w:val="000000"/>
        </w:rPr>
        <w:t>确认后产生约束力，</w:t>
      </w:r>
      <w:r>
        <w:rPr>
          <w:rFonts w:hint="eastAsia" w:ascii="宋体" w:hAnsi="宋体" w:cs="宋体"/>
          <w:color w:val="000000"/>
        </w:rPr>
        <w:t>供应商</w:t>
      </w:r>
      <w:r>
        <w:rPr>
          <w:rFonts w:ascii="宋体" w:hAnsi="宋体" w:cs="宋体"/>
          <w:color w:val="000000"/>
        </w:rPr>
        <w:t>不确认的，其</w:t>
      </w:r>
      <w:r>
        <w:rPr>
          <w:rFonts w:hint="eastAsia" w:ascii="宋体" w:hAnsi="宋体" w:cs="宋体"/>
          <w:color w:val="000000"/>
        </w:rPr>
        <w:t>磋商</w:t>
      </w:r>
      <w:r>
        <w:rPr>
          <w:rFonts w:ascii="宋体" w:hAnsi="宋体" w:cs="宋体"/>
          <w:color w:val="000000"/>
        </w:rPr>
        <w:t>无效。</w:t>
      </w:r>
    </w:p>
    <w:p w14:paraId="32FB0E43">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3.2.1磋商响应</w:t>
      </w:r>
      <w:r>
        <w:rPr>
          <w:rFonts w:ascii="宋体" w:hAnsi="宋体" w:cs="宋体"/>
          <w:color w:val="000000"/>
        </w:rPr>
        <w:t>文件中</w:t>
      </w:r>
      <w:r>
        <w:rPr>
          <w:rFonts w:hint="eastAsia" w:ascii="宋体" w:hAnsi="宋体" w:cs="宋体"/>
          <w:color w:val="000000"/>
        </w:rPr>
        <w:t>磋商</w:t>
      </w:r>
      <w:r>
        <w:rPr>
          <w:rFonts w:ascii="宋体" w:hAnsi="宋体" w:cs="宋体"/>
          <w:color w:val="000000"/>
        </w:rPr>
        <w:t>一览表（唱价报告）内容与</w:t>
      </w:r>
      <w:r>
        <w:rPr>
          <w:rFonts w:hint="eastAsia" w:ascii="宋体" w:hAnsi="宋体" w:cs="宋体"/>
          <w:color w:val="000000"/>
        </w:rPr>
        <w:t>磋商响应</w:t>
      </w:r>
      <w:r>
        <w:rPr>
          <w:rFonts w:ascii="宋体" w:hAnsi="宋体" w:cs="宋体"/>
          <w:color w:val="000000"/>
        </w:rPr>
        <w:t>文件中相应内容不一致的，以</w:t>
      </w:r>
      <w:r>
        <w:rPr>
          <w:rFonts w:hint="eastAsia" w:ascii="宋体" w:hAnsi="宋体" w:cs="宋体"/>
          <w:color w:val="000000"/>
        </w:rPr>
        <w:t>磋商</w:t>
      </w:r>
      <w:r>
        <w:rPr>
          <w:rFonts w:ascii="宋体" w:hAnsi="宋体" w:cs="宋体"/>
          <w:color w:val="000000"/>
        </w:rPr>
        <w:t>一览表（唱价报告）为准；</w:t>
      </w:r>
    </w:p>
    <w:p w14:paraId="669352BD">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3.2.2</w:t>
      </w:r>
      <w:r>
        <w:rPr>
          <w:rFonts w:ascii="宋体" w:hAnsi="宋体" w:cs="宋体"/>
          <w:color w:val="000000"/>
        </w:rPr>
        <w:t>大写金额和小写金额不一致的，以大写金额为准；</w:t>
      </w:r>
    </w:p>
    <w:p w14:paraId="5722265D">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3.2.3</w:t>
      </w:r>
      <w:r>
        <w:rPr>
          <w:rFonts w:ascii="宋体" w:hAnsi="宋体" w:cs="宋体"/>
          <w:color w:val="000000"/>
        </w:rPr>
        <w:t>单价金额小数点或者百分比有明显错位的，以</w:t>
      </w:r>
      <w:r>
        <w:rPr>
          <w:rFonts w:hint="eastAsia" w:ascii="宋体" w:hAnsi="宋体" w:cs="宋体"/>
          <w:color w:val="000000"/>
        </w:rPr>
        <w:t>磋商</w:t>
      </w:r>
      <w:r>
        <w:rPr>
          <w:rFonts w:ascii="宋体" w:hAnsi="宋体" w:cs="宋体"/>
          <w:color w:val="000000"/>
        </w:rPr>
        <w:t>一览表的总价为准，并修改单价；</w:t>
      </w:r>
    </w:p>
    <w:p w14:paraId="5F258870">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3.2.4</w:t>
      </w:r>
      <w:r>
        <w:rPr>
          <w:rFonts w:ascii="宋体" w:hAnsi="宋体" w:cs="宋体"/>
          <w:color w:val="000000"/>
        </w:rPr>
        <w:t>总价金额与按单价汇总金额不一致的，以单价金额计算结果为准；</w:t>
      </w:r>
    </w:p>
    <w:p w14:paraId="1480FE5C">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3.2.5</w:t>
      </w:r>
      <w:r>
        <w:rPr>
          <w:rFonts w:ascii="宋体" w:hAnsi="宋体" w:cs="宋体"/>
          <w:color w:val="000000"/>
        </w:rPr>
        <w:t>对不同文字文本</w:t>
      </w:r>
      <w:r>
        <w:rPr>
          <w:rFonts w:hint="eastAsia" w:ascii="宋体" w:hAnsi="宋体" w:cs="宋体"/>
          <w:color w:val="000000"/>
        </w:rPr>
        <w:t>磋商</w:t>
      </w:r>
      <w:r>
        <w:rPr>
          <w:rFonts w:ascii="宋体" w:hAnsi="宋体" w:cs="宋体"/>
          <w:color w:val="000000"/>
        </w:rPr>
        <w:t>文件的解释发生异议的，以中文文本为准；</w:t>
      </w:r>
    </w:p>
    <w:p w14:paraId="371F0D45">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3.2.6</w:t>
      </w:r>
      <w:r>
        <w:rPr>
          <w:rFonts w:ascii="宋体" w:hAnsi="宋体" w:cs="宋体"/>
          <w:color w:val="000000"/>
        </w:rPr>
        <w:t>文字与图表不一致的，以文字为准；</w:t>
      </w:r>
    </w:p>
    <w:p w14:paraId="22D78E52">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3.2.7</w:t>
      </w:r>
      <w:r>
        <w:rPr>
          <w:rFonts w:ascii="宋体" w:hAnsi="宋体" w:cs="宋体"/>
          <w:color w:val="000000"/>
        </w:rPr>
        <w:t>正本与副本不一致的，以正本为准；</w:t>
      </w:r>
    </w:p>
    <w:p w14:paraId="25D9D14D">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3.2.8磋商响应</w:t>
      </w:r>
      <w:r>
        <w:rPr>
          <w:rFonts w:ascii="宋体" w:hAnsi="宋体" w:cs="宋体"/>
          <w:color w:val="000000"/>
        </w:rPr>
        <w:t>文件的文字叙述与</w:t>
      </w:r>
      <w:r>
        <w:rPr>
          <w:rFonts w:hint="eastAsia" w:ascii="宋体" w:hAnsi="宋体" w:cs="宋体"/>
          <w:color w:val="000000"/>
          <w:lang w:val="en-US" w:eastAsia="zh-CN"/>
        </w:rPr>
        <w:t>制造商</w:t>
      </w:r>
      <w:r>
        <w:rPr>
          <w:rFonts w:ascii="宋体" w:hAnsi="宋体" w:cs="宋体"/>
          <w:color w:val="000000"/>
        </w:rPr>
        <w:t>的产品样本/检测报告不符时，以产品样本/检测报告为准。</w:t>
      </w:r>
    </w:p>
    <w:p w14:paraId="066EF8F9">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w:t>
      </w:r>
      <w:r>
        <w:rPr>
          <w:rFonts w:ascii="宋体" w:hAnsi="宋体" w:cs="宋体"/>
          <w:color w:val="000000"/>
        </w:rPr>
        <w:t>比较与评价</w:t>
      </w:r>
    </w:p>
    <w:p w14:paraId="709FE95A">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3.3.1</w:t>
      </w:r>
      <w:r>
        <w:rPr>
          <w:rFonts w:ascii="宋体" w:hAnsi="宋体" w:cs="宋体"/>
          <w:color w:val="000000"/>
        </w:rPr>
        <w:t>评</w:t>
      </w:r>
      <w:r>
        <w:rPr>
          <w:rFonts w:hint="eastAsia" w:ascii="宋体" w:hAnsi="宋体" w:cs="宋体"/>
          <w:color w:val="000000"/>
        </w:rPr>
        <w:t>审</w:t>
      </w:r>
      <w:r>
        <w:rPr>
          <w:rFonts w:ascii="宋体" w:hAnsi="宋体" w:cs="宋体"/>
          <w:color w:val="000000"/>
        </w:rPr>
        <w:t>时，按照</w:t>
      </w:r>
      <w:r>
        <w:rPr>
          <w:rFonts w:hint="eastAsia" w:ascii="宋体" w:hAnsi="宋体" w:cs="宋体"/>
          <w:color w:val="000000"/>
        </w:rPr>
        <w:t>磋商响应文件</w:t>
      </w:r>
      <w:r>
        <w:rPr>
          <w:rFonts w:ascii="宋体" w:hAnsi="宋体" w:cs="宋体"/>
          <w:color w:val="000000"/>
        </w:rPr>
        <w:t>规定的评</w:t>
      </w:r>
      <w:r>
        <w:rPr>
          <w:rFonts w:hint="eastAsia" w:ascii="宋体" w:hAnsi="宋体" w:cs="宋体"/>
          <w:color w:val="000000"/>
        </w:rPr>
        <w:t>审</w:t>
      </w:r>
      <w:r>
        <w:rPr>
          <w:rFonts w:ascii="宋体" w:hAnsi="宋体" w:cs="宋体"/>
          <w:color w:val="000000"/>
        </w:rPr>
        <w:t>方法和标准，对资格性审查和符合性审查合格的文件进行商务和技术评审，综合比较和评价，最低报价不做为</w:t>
      </w:r>
      <w:r>
        <w:rPr>
          <w:rFonts w:hint="eastAsia" w:ascii="宋体" w:hAnsi="宋体" w:cs="宋体"/>
          <w:color w:val="000000"/>
        </w:rPr>
        <w:t>成交</w:t>
      </w:r>
      <w:r>
        <w:rPr>
          <w:rFonts w:ascii="宋体" w:hAnsi="宋体" w:cs="宋体"/>
          <w:color w:val="000000"/>
        </w:rPr>
        <w:t>的唯一条件。</w:t>
      </w:r>
    </w:p>
    <w:p w14:paraId="70E3A815">
      <w:pPr>
        <w:pStyle w:val="11"/>
        <w:adjustRightInd w:val="0"/>
        <w:snapToGrid w:val="0"/>
        <w:spacing w:line="500" w:lineRule="exact"/>
        <w:ind w:firstLine="480" w:firstLineChars="200"/>
        <w:rPr>
          <w:rFonts w:ascii="宋体" w:hAnsi="宋体" w:cs="宋体"/>
          <w:color w:val="000000"/>
        </w:rPr>
      </w:pPr>
      <w:r>
        <w:rPr>
          <w:rFonts w:hint="eastAsia" w:ascii="宋体" w:hAnsi="宋体" w:cs="宋体"/>
          <w:color w:val="000000"/>
        </w:rPr>
        <w:t>3.3.2</w:t>
      </w:r>
      <w:r>
        <w:rPr>
          <w:rFonts w:ascii="宋体" w:hAnsi="宋体" w:cs="宋体"/>
          <w:color w:val="000000"/>
        </w:rPr>
        <w:t>采取逐项分步评审方式，每一步评审不符合者，不进入下一步评审，全部评审合格的</w:t>
      </w:r>
      <w:r>
        <w:rPr>
          <w:rFonts w:hint="eastAsia" w:ascii="宋体" w:hAnsi="宋体" w:cs="宋体"/>
          <w:color w:val="000000"/>
        </w:rPr>
        <w:t>供应商</w:t>
      </w:r>
      <w:r>
        <w:rPr>
          <w:rFonts w:ascii="宋体" w:hAnsi="宋体" w:cs="宋体"/>
          <w:color w:val="000000"/>
        </w:rPr>
        <w:t>进行最后的综合评审和打分，按最后得分由高向低排序，推荐</w:t>
      </w:r>
      <w:r>
        <w:rPr>
          <w:rFonts w:hint="eastAsia" w:ascii="宋体" w:hAnsi="宋体" w:cs="宋体"/>
          <w:color w:val="000000"/>
        </w:rPr>
        <w:t>成交</w:t>
      </w:r>
      <w:r>
        <w:rPr>
          <w:rFonts w:ascii="宋体" w:hAnsi="宋体" w:cs="宋体"/>
          <w:color w:val="000000"/>
        </w:rPr>
        <w:t>候选单位。</w:t>
      </w:r>
    </w:p>
    <w:p w14:paraId="2301850C">
      <w:pPr>
        <w:adjustRightInd w:val="0"/>
        <w:snapToGrid w:val="0"/>
        <w:spacing w:line="500" w:lineRule="exact"/>
        <w:ind w:firstLine="482" w:firstLineChars="200"/>
        <w:rPr>
          <w:rFonts w:hint="eastAsia" w:ascii="宋体" w:hAnsi="宋体" w:cs="宋体"/>
          <w:b/>
          <w:bCs/>
          <w:color w:val="000000"/>
          <w:sz w:val="24"/>
        </w:rPr>
      </w:pPr>
      <w:r>
        <w:rPr>
          <w:rFonts w:ascii="宋体" w:hAnsi="宋体" w:cs="宋体"/>
          <w:b/>
          <w:bCs/>
          <w:color w:val="000000"/>
          <w:sz w:val="24"/>
        </w:rPr>
        <w:t>4</w:t>
      </w:r>
      <w:r>
        <w:rPr>
          <w:rFonts w:hint="eastAsia" w:ascii="宋体" w:hAnsi="宋体" w:cs="宋体"/>
          <w:b/>
          <w:bCs/>
          <w:color w:val="000000"/>
          <w:sz w:val="24"/>
        </w:rPr>
        <w:t>、磋商小组</w:t>
      </w:r>
    </w:p>
    <w:p w14:paraId="273A0DC7">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.1</w:t>
      </w:r>
      <w:r>
        <w:rPr>
          <w:rFonts w:hint="eastAsia" w:ascii="宋体" w:hAnsi="宋体" w:cs="宋体"/>
          <w:color w:val="000000"/>
          <w:sz w:val="24"/>
        </w:rPr>
        <w:t>磋商小组由采购人代表及专家库随机抽取的2名专家，共同组成磋商小组。</w:t>
      </w:r>
    </w:p>
    <w:p w14:paraId="0AAD080C">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ascii="宋体" w:hAnsi="宋体" w:cs="宋体"/>
          <w:color w:val="000000"/>
          <w:sz w:val="24"/>
        </w:rPr>
        <w:t>.2</w:t>
      </w:r>
      <w:r>
        <w:rPr>
          <w:rFonts w:hint="eastAsia" w:ascii="宋体" w:hAnsi="宋体" w:cs="宋体"/>
          <w:color w:val="000000"/>
          <w:sz w:val="24"/>
        </w:rPr>
        <w:t>磋商小组成员应当遵守并履行下列责任和义务：</w:t>
      </w:r>
    </w:p>
    <w:p w14:paraId="2A4CE0CC">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.2.1要严格遵守政府采购相关法律制度，依法履行各自职责，公正、客观、审慎地组织和参与评审工作；</w:t>
      </w:r>
    </w:p>
    <w:p w14:paraId="4F931FE0">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.2.2对所有磋商文件进行审查、评价是否符合磋商文件的商务、技术等实质性要求； </w:t>
      </w:r>
    </w:p>
    <w:p w14:paraId="5FA59C35">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.2.3按磋商文件规定的评审方法和标准，进行比较和评价；对供应商的价格分等客观评分项的评分应当一致；</w:t>
      </w:r>
    </w:p>
    <w:p w14:paraId="0F606CE5">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.2.4要求供应商对磋商文件有关事项作出解释或澄清；</w:t>
      </w:r>
    </w:p>
    <w:p w14:paraId="5967F6B0">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.2.5要依法独立评审，按照磋商文件的要求和评标标准进行评标，确定成交候选单位名单，以及根据采购人委托直接确定成交供应商，对评审意见承担个人责任；</w:t>
      </w:r>
    </w:p>
    <w:p w14:paraId="45D0146B">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 xml:space="preserve">.2.6对需要共同认定的事项存在争议的，按照少数服从多数的原则做出结论。持不同意见的评审委员会成员应当在评审报告上签署不同意见并说明理由，否则视为同意； </w:t>
      </w:r>
    </w:p>
    <w:p w14:paraId="5B8DCCC3">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.2.7对评审情况以及在评审过程中获悉的国家秘密、商业秘密负有保密责任；</w:t>
      </w:r>
    </w:p>
    <w:p w14:paraId="2AC57A6B">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.2.8配合财政部门的投诉处理工作；</w:t>
      </w:r>
    </w:p>
    <w:p w14:paraId="7E1468A8">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.2.9配合采购人、采购代理机构答复供应商提出的质疑 。</w:t>
      </w:r>
    </w:p>
    <w:p w14:paraId="26133248">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4</w:t>
      </w: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评标过程保密性</w:t>
      </w:r>
    </w:p>
    <w:p w14:paraId="70BF724F">
      <w:pPr>
        <w:adjustRightInd w:val="0"/>
        <w:snapToGrid w:val="0"/>
        <w:spacing w:line="500" w:lineRule="exact"/>
        <w:ind w:firstLine="480" w:firstLineChars="200"/>
        <w:rPr>
          <w:rFonts w:hint="eastAsia"/>
          <w:color w:val="000000"/>
        </w:rPr>
      </w:pPr>
      <w:r>
        <w:rPr>
          <w:rFonts w:hint="eastAsia" w:ascii="宋体" w:hAnsi="宋体" w:cs="宋体"/>
          <w:color w:val="000000"/>
          <w:sz w:val="24"/>
        </w:rPr>
        <w:t>磋商后，直至发布成交公告时止，凡与审查、澄清、评价和比较磋商的有关资料以及授标意见等，均属保密范围，磋商小组及招标工作人员不得向供应商及与评标无关的其他人透露。从磋商之日起，直至授予合同期间，供应商不得就与其磋商有关的事项与采购人、采购代理机构和磋商小组成员私下接触。</w:t>
      </w:r>
    </w:p>
    <w:p w14:paraId="648268FC">
      <w:pPr>
        <w:pStyle w:val="11"/>
        <w:adjustRightInd w:val="0"/>
        <w:snapToGrid w:val="0"/>
        <w:spacing w:line="500" w:lineRule="exact"/>
        <w:ind w:firstLine="482" w:firstLineChars="200"/>
        <w:rPr>
          <w:rFonts w:hint="eastAsia" w:ascii="宋体" w:hAnsi="宋体" w:cs="宋体"/>
          <w:b/>
          <w:bCs/>
          <w:color w:val="000000"/>
        </w:rPr>
      </w:pPr>
      <w:r>
        <w:rPr>
          <w:rFonts w:ascii="宋体" w:hAnsi="宋体" w:cs="宋体"/>
          <w:b/>
          <w:bCs/>
          <w:color w:val="000000"/>
        </w:rPr>
        <w:t>5</w:t>
      </w:r>
      <w:r>
        <w:rPr>
          <w:rFonts w:hint="eastAsia" w:ascii="宋体" w:hAnsi="宋体" w:cs="宋体"/>
          <w:b/>
          <w:bCs/>
          <w:color w:val="000000"/>
        </w:rPr>
        <w:t>、符合性审查</w:t>
      </w:r>
    </w:p>
    <w:p w14:paraId="10C4C248">
      <w:pPr>
        <w:pStyle w:val="11"/>
        <w:adjustRightInd w:val="0"/>
        <w:snapToGrid w:val="0"/>
        <w:spacing w:line="500" w:lineRule="exact"/>
        <w:ind w:firstLine="480" w:firstLineChars="200"/>
        <w:rPr>
          <w:rFonts w:hint="eastAsia" w:ascii="宋体" w:hAnsi="宋体" w:cs="宋体"/>
          <w:color w:val="000000"/>
        </w:rPr>
      </w:pPr>
      <w:r>
        <w:rPr>
          <w:rFonts w:hint="eastAsia" w:ascii="宋体" w:hAnsi="宋体" w:cs="宋体"/>
          <w:color w:val="000000"/>
        </w:rPr>
        <w:t>磋商小组</w:t>
      </w:r>
      <w:r>
        <w:rPr>
          <w:rFonts w:ascii="宋体" w:hAnsi="宋体" w:cs="宋体"/>
          <w:color w:val="000000"/>
        </w:rPr>
        <w:t>依据</w:t>
      </w:r>
      <w:r>
        <w:rPr>
          <w:rFonts w:hint="eastAsia" w:ascii="宋体" w:hAnsi="宋体" w:cs="宋体"/>
          <w:color w:val="000000"/>
        </w:rPr>
        <w:t>磋商文件</w:t>
      </w:r>
      <w:r>
        <w:rPr>
          <w:rFonts w:ascii="宋体" w:hAnsi="宋体" w:cs="宋体"/>
          <w:color w:val="000000"/>
        </w:rPr>
        <w:t>的规定，对</w:t>
      </w:r>
      <w:r>
        <w:rPr>
          <w:rFonts w:hint="eastAsia" w:ascii="宋体" w:hAnsi="宋体" w:cs="宋体"/>
          <w:color w:val="000000"/>
        </w:rPr>
        <w:t>磋商</w:t>
      </w:r>
      <w:r>
        <w:rPr>
          <w:rFonts w:ascii="宋体" w:hAnsi="宋体" w:cs="宋体"/>
          <w:color w:val="000000"/>
        </w:rPr>
        <w:t>文件</w:t>
      </w:r>
      <w:r>
        <w:rPr>
          <w:rFonts w:hint="eastAsia" w:ascii="宋体" w:hAnsi="宋体" w:cs="宋体"/>
          <w:color w:val="000000"/>
        </w:rPr>
        <w:t>进行有效性、完整性和对磋商文件的响应程度进行审查，以确定是否对磋商文件的实质性内容作出响应。出现下列情况者（但不限于），</w:t>
      </w:r>
      <w:r>
        <w:rPr>
          <w:rFonts w:ascii="宋体" w:hAnsi="宋体" w:cs="宋体"/>
          <w:color w:val="000000"/>
        </w:rPr>
        <w:t>一项不合格</w:t>
      </w:r>
      <w:r>
        <w:rPr>
          <w:rFonts w:hint="eastAsia" w:ascii="宋体" w:hAnsi="宋体" w:cs="宋体"/>
          <w:color w:val="000000"/>
        </w:rPr>
        <w:t>按无效磋商处理。</w:t>
      </w:r>
    </w:p>
    <w:p w14:paraId="149052E5">
      <w:pPr>
        <w:jc w:val="center"/>
        <w:rPr>
          <w:b/>
          <w:color w:val="000000"/>
          <w:sz w:val="24"/>
          <w:szCs w:val="32"/>
        </w:rPr>
      </w:pPr>
      <w:r>
        <w:rPr>
          <w:rFonts w:hint="eastAsia"/>
          <w:b/>
          <w:color w:val="000000"/>
          <w:sz w:val="24"/>
          <w:szCs w:val="32"/>
        </w:rPr>
        <w:t>符合性审查表</w:t>
      </w:r>
    </w:p>
    <w:tbl>
      <w:tblPr>
        <w:tblStyle w:val="2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3"/>
        <w:gridCol w:w="1276"/>
        <w:gridCol w:w="1275"/>
        <w:gridCol w:w="1134"/>
        <w:gridCol w:w="1134"/>
      </w:tblGrid>
      <w:tr w14:paraId="430E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noWrap w:val="0"/>
            <w:vAlign w:val="top"/>
          </w:tcPr>
          <w:p w14:paraId="3FF4B25F">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序号</w:t>
            </w:r>
          </w:p>
        </w:tc>
        <w:tc>
          <w:tcPr>
            <w:tcW w:w="4253" w:type="dxa"/>
            <w:tcBorders>
              <w:tl2br w:val="single" w:color="auto" w:sz="4" w:space="0"/>
            </w:tcBorders>
            <w:noWrap w:val="0"/>
            <w:vAlign w:val="top"/>
          </w:tcPr>
          <w:p w14:paraId="4D20FC87">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 xml:space="preserve">                  </w:t>
            </w:r>
            <w:r>
              <w:rPr>
                <w:rFonts w:hint="eastAsia" w:ascii="宋体" w:hAnsi="宋体" w:cs="宋体"/>
                <w:color w:val="000000"/>
                <w:sz w:val="24"/>
                <w:lang w:eastAsia="zh-CN"/>
              </w:rPr>
              <w:t>供应商</w:t>
            </w:r>
            <w:r>
              <w:rPr>
                <w:rFonts w:hint="eastAsia" w:ascii="宋体" w:hAnsi="宋体" w:cs="宋体"/>
                <w:color w:val="000000"/>
                <w:sz w:val="24"/>
              </w:rPr>
              <w:t xml:space="preserve">名称              审查内容    </w:t>
            </w:r>
          </w:p>
        </w:tc>
        <w:tc>
          <w:tcPr>
            <w:tcW w:w="1276" w:type="dxa"/>
            <w:noWrap w:val="0"/>
            <w:vAlign w:val="center"/>
          </w:tcPr>
          <w:p w14:paraId="5F28CC4D">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1</w:t>
            </w:r>
          </w:p>
        </w:tc>
        <w:tc>
          <w:tcPr>
            <w:tcW w:w="1275" w:type="dxa"/>
            <w:noWrap w:val="0"/>
            <w:vAlign w:val="center"/>
          </w:tcPr>
          <w:p w14:paraId="64588CE5">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2</w:t>
            </w:r>
          </w:p>
        </w:tc>
        <w:tc>
          <w:tcPr>
            <w:tcW w:w="1134" w:type="dxa"/>
            <w:noWrap w:val="0"/>
            <w:vAlign w:val="center"/>
          </w:tcPr>
          <w:p w14:paraId="149FFFA9">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lang w:eastAsia="zh-CN"/>
              </w:rPr>
              <w:t>供应商</w:t>
            </w:r>
            <w:r>
              <w:rPr>
                <w:rFonts w:hint="eastAsia" w:ascii="宋体" w:hAnsi="宋体" w:cs="宋体"/>
                <w:color w:val="000000"/>
                <w:sz w:val="24"/>
              </w:rPr>
              <w:t>3</w:t>
            </w:r>
          </w:p>
        </w:tc>
        <w:tc>
          <w:tcPr>
            <w:tcW w:w="1134" w:type="dxa"/>
            <w:noWrap w:val="0"/>
            <w:vAlign w:val="center"/>
          </w:tcPr>
          <w:p w14:paraId="1D1F2BC7">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w:t>
            </w:r>
          </w:p>
        </w:tc>
      </w:tr>
      <w:tr w14:paraId="5477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noWrap w:val="0"/>
            <w:vAlign w:val="top"/>
          </w:tcPr>
          <w:p w14:paraId="53242A5A">
            <w:pPr>
              <w:keepNext w:val="0"/>
              <w:keepLines w:val="0"/>
              <w:suppressLineNumbers w:val="0"/>
              <w:spacing w:before="0" w:beforeAutospacing="0" w:after="0" w:afterAutospacing="0"/>
              <w:ind w:left="0" w:right="0" w:firstLine="241" w:firstLineChars="100"/>
              <w:rPr>
                <w:rFonts w:hint="default" w:ascii="宋体" w:hAnsi="宋体" w:cs="宋体"/>
                <w:b/>
                <w:color w:val="000000"/>
                <w:sz w:val="24"/>
              </w:rPr>
            </w:pPr>
            <w:r>
              <w:rPr>
                <w:rFonts w:hint="eastAsia" w:ascii="宋体" w:hAnsi="宋体" w:cs="宋体"/>
                <w:b/>
                <w:color w:val="000000"/>
                <w:sz w:val="24"/>
              </w:rPr>
              <w:t>一、符合性检查</w:t>
            </w:r>
          </w:p>
        </w:tc>
      </w:tr>
      <w:tr w14:paraId="061F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5" w:type="dxa"/>
            <w:noWrap w:val="0"/>
            <w:vAlign w:val="center"/>
          </w:tcPr>
          <w:p w14:paraId="58964FB4">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1</w:t>
            </w:r>
          </w:p>
        </w:tc>
        <w:tc>
          <w:tcPr>
            <w:tcW w:w="4253" w:type="dxa"/>
            <w:noWrap w:val="0"/>
            <w:vAlign w:val="top"/>
          </w:tcPr>
          <w:p w14:paraId="2E399108">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正、副本数量及装订方式符合</w:t>
            </w:r>
            <w:r>
              <w:rPr>
                <w:rFonts w:hint="eastAsia" w:ascii="宋体" w:hAnsi="宋体" w:cs="宋体"/>
                <w:color w:val="000000"/>
                <w:sz w:val="24"/>
                <w:lang w:eastAsia="zh-CN"/>
              </w:rPr>
              <w:t>磋商文件</w:t>
            </w:r>
            <w:r>
              <w:rPr>
                <w:rFonts w:hint="eastAsia" w:ascii="宋体" w:hAnsi="宋体" w:cs="宋体"/>
                <w:color w:val="000000"/>
                <w:sz w:val="24"/>
              </w:rPr>
              <w:t>要求；</w:t>
            </w:r>
          </w:p>
        </w:tc>
        <w:tc>
          <w:tcPr>
            <w:tcW w:w="1276" w:type="dxa"/>
            <w:noWrap w:val="0"/>
            <w:vAlign w:val="top"/>
          </w:tcPr>
          <w:p w14:paraId="0DB1ADD9">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738B3A41">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47A36AD">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23957ABE">
            <w:pPr>
              <w:keepNext w:val="0"/>
              <w:keepLines w:val="0"/>
              <w:suppressLineNumbers w:val="0"/>
              <w:spacing w:before="0" w:beforeAutospacing="0" w:after="0" w:afterAutospacing="0"/>
              <w:ind w:left="0" w:right="0"/>
              <w:rPr>
                <w:rFonts w:hint="default" w:ascii="宋体" w:hAnsi="宋体" w:cs="宋体"/>
                <w:color w:val="000000"/>
                <w:sz w:val="24"/>
              </w:rPr>
            </w:pPr>
          </w:p>
        </w:tc>
      </w:tr>
      <w:tr w14:paraId="2196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75" w:type="dxa"/>
            <w:noWrap w:val="0"/>
            <w:vAlign w:val="center"/>
          </w:tcPr>
          <w:p w14:paraId="755435C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2</w:t>
            </w:r>
          </w:p>
        </w:tc>
        <w:tc>
          <w:tcPr>
            <w:tcW w:w="4253" w:type="dxa"/>
            <w:noWrap w:val="0"/>
            <w:vAlign w:val="top"/>
          </w:tcPr>
          <w:p w14:paraId="7A071A0E">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中项目名称、项目编号与本项目一致，无遗漏：</w:t>
            </w:r>
          </w:p>
        </w:tc>
        <w:tc>
          <w:tcPr>
            <w:tcW w:w="1276" w:type="dxa"/>
            <w:noWrap w:val="0"/>
            <w:vAlign w:val="top"/>
          </w:tcPr>
          <w:p w14:paraId="6F2BA361">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71B55623">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38CECAD">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0751AFB">
            <w:pPr>
              <w:keepNext w:val="0"/>
              <w:keepLines w:val="0"/>
              <w:suppressLineNumbers w:val="0"/>
              <w:spacing w:before="0" w:beforeAutospacing="0" w:after="0" w:afterAutospacing="0"/>
              <w:ind w:left="0" w:right="0"/>
              <w:rPr>
                <w:rFonts w:hint="default" w:ascii="宋体" w:hAnsi="宋体" w:cs="宋体"/>
                <w:color w:val="000000"/>
                <w:sz w:val="24"/>
              </w:rPr>
            </w:pPr>
          </w:p>
        </w:tc>
      </w:tr>
      <w:tr w14:paraId="46E4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5" w:type="dxa"/>
            <w:noWrap w:val="0"/>
            <w:vAlign w:val="center"/>
          </w:tcPr>
          <w:p w14:paraId="59302E1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3</w:t>
            </w:r>
          </w:p>
        </w:tc>
        <w:tc>
          <w:tcPr>
            <w:tcW w:w="4253" w:type="dxa"/>
            <w:noWrap w:val="0"/>
            <w:vAlign w:val="top"/>
          </w:tcPr>
          <w:p w14:paraId="508F31C4">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eastAsia="zh-CN"/>
              </w:rPr>
              <w:t>磋商响应文件</w:t>
            </w:r>
            <w:r>
              <w:rPr>
                <w:rFonts w:hint="eastAsia" w:ascii="宋体" w:hAnsi="宋体" w:cs="宋体"/>
                <w:color w:val="000000"/>
                <w:sz w:val="24"/>
              </w:rPr>
              <w:t>密封、签署、盖章及投标有效期符合</w:t>
            </w:r>
            <w:r>
              <w:rPr>
                <w:rFonts w:hint="eastAsia" w:ascii="宋体" w:hAnsi="宋体" w:cs="宋体"/>
                <w:color w:val="000000"/>
                <w:sz w:val="24"/>
                <w:lang w:eastAsia="zh-CN"/>
              </w:rPr>
              <w:t>磋商文件</w:t>
            </w:r>
            <w:r>
              <w:rPr>
                <w:rFonts w:hint="eastAsia" w:ascii="宋体" w:hAnsi="宋体" w:cs="宋体"/>
                <w:color w:val="000000"/>
                <w:sz w:val="24"/>
              </w:rPr>
              <w:t>要求；</w:t>
            </w:r>
          </w:p>
        </w:tc>
        <w:tc>
          <w:tcPr>
            <w:tcW w:w="1276" w:type="dxa"/>
            <w:noWrap w:val="0"/>
            <w:vAlign w:val="top"/>
          </w:tcPr>
          <w:p w14:paraId="65E0BD0E">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091DD0C6">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BCCC671">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A9B7873">
            <w:pPr>
              <w:keepNext w:val="0"/>
              <w:keepLines w:val="0"/>
              <w:suppressLineNumbers w:val="0"/>
              <w:spacing w:before="0" w:beforeAutospacing="0" w:after="0" w:afterAutospacing="0"/>
              <w:ind w:left="0" w:right="0"/>
              <w:rPr>
                <w:rFonts w:hint="default" w:ascii="宋体" w:hAnsi="宋体" w:cs="宋体"/>
                <w:color w:val="000000"/>
                <w:sz w:val="24"/>
              </w:rPr>
            </w:pPr>
          </w:p>
        </w:tc>
      </w:tr>
      <w:tr w14:paraId="5F15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6503D57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4</w:t>
            </w:r>
          </w:p>
        </w:tc>
        <w:tc>
          <w:tcPr>
            <w:tcW w:w="4253" w:type="dxa"/>
            <w:noWrap w:val="0"/>
            <w:vAlign w:val="top"/>
          </w:tcPr>
          <w:p w14:paraId="36F37E0F">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报价符合唯一性要求；</w:t>
            </w:r>
          </w:p>
        </w:tc>
        <w:tc>
          <w:tcPr>
            <w:tcW w:w="1276" w:type="dxa"/>
            <w:noWrap w:val="0"/>
            <w:vAlign w:val="top"/>
          </w:tcPr>
          <w:p w14:paraId="6FB97990">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1AFEB65F">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9C87233">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2F1DA4EF">
            <w:pPr>
              <w:keepNext w:val="0"/>
              <w:keepLines w:val="0"/>
              <w:suppressLineNumbers w:val="0"/>
              <w:spacing w:before="0" w:beforeAutospacing="0" w:after="0" w:afterAutospacing="0"/>
              <w:ind w:left="0" w:right="0"/>
              <w:rPr>
                <w:rFonts w:hint="default" w:ascii="宋体" w:hAnsi="宋体" w:cs="宋体"/>
                <w:color w:val="000000"/>
                <w:sz w:val="24"/>
              </w:rPr>
            </w:pPr>
          </w:p>
        </w:tc>
      </w:tr>
      <w:tr w14:paraId="3944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2B0B8793">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5</w:t>
            </w:r>
          </w:p>
        </w:tc>
        <w:tc>
          <w:tcPr>
            <w:tcW w:w="4253" w:type="dxa"/>
            <w:noWrap w:val="0"/>
            <w:vAlign w:val="top"/>
          </w:tcPr>
          <w:p w14:paraId="7461DDBD">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内容未出现漏项；数量与要求不符；</w:t>
            </w:r>
          </w:p>
        </w:tc>
        <w:tc>
          <w:tcPr>
            <w:tcW w:w="1276" w:type="dxa"/>
            <w:noWrap w:val="0"/>
            <w:vAlign w:val="top"/>
          </w:tcPr>
          <w:p w14:paraId="5A9FC39B">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2BE33F4C">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AEC8D1C">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32AAC969">
            <w:pPr>
              <w:keepNext w:val="0"/>
              <w:keepLines w:val="0"/>
              <w:suppressLineNumbers w:val="0"/>
              <w:spacing w:before="0" w:beforeAutospacing="0" w:after="0" w:afterAutospacing="0"/>
              <w:ind w:left="0" w:right="0"/>
              <w:rPr>
                <w:rFonts w:hint="default" w:ascii="宋体" w:hAnsi="宋体" w:cs="宋体"/>
                <w:color w:val="000000"/>
                <w:sz w:val="24"/>
              </w:rPr>
            </w:pPr>
          </w:p>
        </w:tc>
      </w:tr>
      <w:tr w14:paraId="531D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75" w:type="dxa"/>
            <w:noWrap w:val="0"/>
            <w:vAlign w:val="center"/>
          </w:tcPr>
          <w:p w14:paraId="2EB1573D">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6</w:t>
            </w:r>
          </w:p>
        </w:tc>
        <w:tc>
          <w:tcPr>
            <w:tcW w:w="4253" w:type="dxa"/>
            <w:noWrap w:val="0"/>
            <w:vAlign w:val="top"/>
          </w:tcPr>
          <w:p w14:paraId="21526E18">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响应设备</w:t>
            </w:r>
            <w:r>
              <w:rPr>
                <w:rFonts w:hint="eastAsia" w:ascii="宋体" w:hAnsi="宋体" w:cs="宋体"/>
                <w:color w:val="000000"/>
                <w:sz w:val="24"/>
              </w:rPr>
              <w:t>的技术指标无重大偏离，未造成</w:t>
            </w:r>
            <w:r>
              <w:rPr>
                <w:rFonts w:hint="eastAsia" w:ascii="宋体" w:hAnsi="宋体" w:cs="宋体"/>
                <w:color w:val="000000"/>
                <w:sz w:val="24"/>
                <w:lang w:eastAsia="zh-CN"/>
              </w:rPr>
              <w:t>设备</w:t>
            </w:r>
            <w:r>
              <w:rPr>
                <w:rFonts w:hint="eastAsia" w:ascii="宋体" w:hAnsi="宋体" w:cs="宋体"/>
                <w:color w:val="000000"/>
                <w:sz w:val="24"/>
              </w:rPr>
              <w:t>档次降低或严重影响</w:t>
            </w:r>
            <w:r>
              <w:rPr>
                <w:rFonts w:hint="eastAsia" w:ascii="宋体" w:hAnsi="宋体" w:cs="宋体"/>
                <w:color w:val="000000"/>
                <w:sz w:val="24"/>
                <w:lang w:val="en-US" w:eastAsia="zh-CN"/>
              </w:rPr>
              <w:t>设备</w:t>
            </w:r>
            <w:r>
              <w:rPr>
                <w:rFonts w:hint="eastAsia" w:ascii="宋体" w:hAnsi="宋体" w:cs="宋体"/>
                <w:color w:val="000000"/>
                <w:sz w:val="24"/>
              </w:rPr>
              <w:t>质量；</w:t>
            </w:r>
          </w:p>
        </w:tc>
        <w:tc>
          <w:tcPr>
            <w:tcW w:w="1276" w:type="dxa"/>
            <w:noWrap w:val="0"/>
            <w:vAlign w:val="top"/>
          </w:tcPr>
          <w:p w14:paraId="4BC804C5">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7D85181C">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7F7433AF">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7737383">
            <w:pPr>
              <w:keepNext w:val="0"/>
              <w:keepLines w:val="0"/>
              <w:suppressLineNumbers w:val="0"/>
              <w:spacing w:before="0" w:beforeAutospacing="0" w:after="0" w:afterAutospacing="0"/>
              <w:ind w:left="0" w:right="0"/>
              <w:rPr>
                <w:rFonts w:hint="default" w:ascii="宋体" w:hAnsi="宋体" w:cs="宋体"/>
                <w:color w:val="000000"/>
                <w:sz w:val="24"/>
              </w:rPr>
            </w:pPr>
          </w:p>
        </w:tc>
      </w:tr>
      <w:tr w14:paraId="75AD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5" w:type="dxa"/>
            <w:noWrap w:val="0"/>
            <w:vAlign w:val="center"/>
          </w:tcPr>
          <w:p w14:paraId="2C033E42">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7</w:t>
            </w:r>
          </w:p>
        </w:tc>
        <w:tc>
          <w:tcPr>
            <w:tcW w:w="4253" w:type="dxa"/>
            <w:noWrap w:val="0"/>
            <w:vAlign w:val="top"/>
          </w:tcPr>
          <w:p w14:paraId="4941027F">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lang w:val="en-US" w:eastAsia="zh-CN"/>
              </w:rPr>
              <w:t>响应</w:t>
            </w:r>
            <w:r>
              <w:rPr>
                <w:rFonts w:hint="eastAsia" w:ascii="宋体" w:hAnsi="宋体" w:cs="宋体"/>
                <w:color w:val="000000"/>
                <w:sz w:val="24"/>
              </w:rPr>
              <w:t>报价未超出采购预算或最高限价；</w:t>
            </w:r>
          </w:p>
        </w:tc>
        <w:tc>
          <w:tcPr>
            <w:tcW w:w="1276" w:type="dxa"/>
            <w:noWrap w:val="0"/>
            <w:vAlign w:val="top"/>
          </w:tcPr>
          <w:p w14:paraId="317E5CF2">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1C624978">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8361964">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65389ECF">
            <w:pPr>
              <w:keepNext w:val="0"/>
              <w:keepLines w:val="0"/>
              <w:suppressLineNumbers w:val="0"/>
              <w:spacing w:before="0" w:beforeAutospacing="0" w:after="0" w:afterAutospacing="0"/>
              <w:ind w:left="0" w:right="0"/>
              <w:rPr>
                <w:rFonts w:hint="default" w:ascii="宋体" w:hAnsi="宋体" w:cs="宋体"/>
                <w:color w:val="000000"/>
                <w:sz w:val="24"/>
              </w:rPr>
            </w:pPr>
          </w:p>
        </w:tc>
      </w:tr>
      <w:tr w14:paraId="3469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747" w:type="dxa"/>
            <w:gridSpan w:val="6"/>
            <w:noWrap w:val="0"/>
            <w:vAlign w:val="top"/>
          </w:tcPr>
          <w:p w14:paraId="383F6CC6">
            <w:pPr>
              <w:keepNext w:val="0"/>
              <w:keepLines w:val="0"/>
              <w:suppressLineNumbers w:val="0"/>
              <w:spacing w:before="0" w:beforeAutospacing="0" w:after="0" w:afterAutospacing="0"/>
              <w:ind w:left="0" w:right="0"/>
              <w:rPr>
                <w:rFonts w:hint="default" w:ascii="宋体" w:hAnsi="宋体" w:cs="宋体"/>
                <w:b/>
                <w:color w:val="000000"/>
                <w:sz w:val="24"/>
              </w:rPr>
            </w:pPr>
            <w:r>
              <w:rPr>
                <w:rFonts w:hint="eastAsia" w:ascii="宋体" w:hAnsi="宋体" w:cs="宋体"/>
                <w:b/>
                <w:color w:val="000000"/>
                <w:sz w:val="24"/>
              </w:rPr>
              <w:t>二、无效投标检查</w:t>
            </w:r>
          </w:p>
        </w:tc>
      </w:tr>
      <w:tr w14:paraId="64C9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75" w:type="dxa"/>
            <w:noWrap w:val="0"/>
            <w:vAlign w:val="center"/>
          </w:tcPr>
          <w:p w14:paraId="2BDD701C">
            <w:pPr>
              <w:keepNext w:val="0"/>
              <w:keepLines w:val="0"/>
              <w:suppressLineNumbers w:val="0"/>
              <w:spacing w:before="0" w:beforeAutospacing="0" w:after="0" w:afterAutospacing="0"/>
              <w:ind w:left="0" w:right="0"/>
              <w:jc w:val="center"/>
              <w:rPr>
                <w:rFonts w:hint="default" w:ascii="宋体" w:hAnsi="宋体" w:cs="宋体"/>
                <w:color w:val="000000"/>
                <w:sz w:val="24"/>
              </w:rPr>
            </w:pPr>
            <w:r>
              <w:rPr>
                <w:rFonts w:hint="eastAsia" w:ascii="宋体" w:hAnsi="宋体" w:cs="宋体"/>
                <w:color w:val="000000"/>
                <w:sz w:val="24"/>
              </w:rPr>
              <w:t>1</w:t>
            </w:r>
          </w:p>
        </w:tc>
        <w:tc>
          <w:tcPr>
            <w:tcW w:w="4253" w:type="dxa"/>
            <w:noWrap w:val="0"/>
            <w:vAlign w:val="top"/>
          </w:tcPr>
          <w:p w14:paraId="7BAD4AA0">
            <w:pPr>
              <w:keepNext w:val="0"/>
              <w:keepLines w:val="0"/>
              <w:suppressLineNumbers w:val="0"/>
              <w:spacing w:before="0" w:beforeAutospacing="0" w:after="0" w:afterAutospacing="0"/>
              <w:ind w:left="0" w:right="0"/>
              <w:jc w:val="left"/>
              <w:rPr>
                <w:rFonts w:hint="default" w:ascii="宋体" w:hAnsi="宋体" w:cs="宋体"/>
                <w:color w:val="000000"/>
                <w:sz w:val="24"/>
              </w:rPr>
            </w:pPr>
            <w:r>
              <w:rPr>
                <w:rFonts w:hint="eastAsia" w:ascii="宋体" w:hAnsi="宋体" w:cs="宋体"/>
                <w:color w:val="000000"/>
                <w:sz w:val="24"/>
              </w:rPr>
              <w:t>没有出现法律法规或</w:t>
            </w:r>
            <w:r>
              <w:rPr>
                <w:rFonts w:hint="eastAsia" w:ascii="宋体" w:hAnsi="宋体" w:cs="宋体"/>
                <w:color w:val="000000"/>
                <w:sz w:val="24"/>
                <w:lang w:val="en-US" w:eastAsia="zh-CN"/>
              </w:rPr>
              <w:t>磋商</w:t>
            </w:r>
            <w:r>
              <w:rPr>
                <w:rFonts w:hint="eastAsia" w:ascii="宋体" w:hAnsi="宋体" w:cs="宋体"/>
                <w:color w:val="000000"/>
                <w:sz w:val="24"/>
              </w:rPr>
              <w:t>文件明确规定的其他被视为“无效</w:t>
            </w:r>
            <w:r>
              <w:rPr>
                <w:rFonts w:hint="eastAsia" w:ascii="宋体" w:hAnsi="宋体" w:cs="宋体"/>
                <w:color w:val="000000"/>
                <w:sz w:val="24"/>
                <w:lang w:val="en-US" w:eastAsia="zh-CN"/>
              </w:rPr>
              <w:t>磋商</w:t>
            </w:r>
            <w:r>
              <w:rPr>
                <w:rFonts w:hint="eastAsia" w:ascii="宋体" w:hAnsi="宋体" w:cs="宋体"/>
                <w:color w:val="000000"/>
                <w:sz w:val="24"/>
              </w:rPr>
              <w:t>”的情形及未实质性响应</w:t>
            </w:r>
            <w:r>
              <w:rPr>
                <w:rFonts w:hint="eastAsia" w:ascii="宋体" w:hAnsi="宋体" w:cs="宋体"/>
                <w:color w:val="000000"/>
                <w:sz w:val="24"/>
                <w:lang w:val="en-US" w:eastAsia="zh-CN"/>
              </w:rPr>
              <w:t>磋商</w:t>
            </w:r>
            <w:r>
              <w:rPr>
                <w:rFonts w:hint="eastAsia" w:ascii="宋体" w:hAnsi="宋体" w:cs="宋体"/>
                <w:color w:val="000000"/>
                <w:sz w:val="24"/>
              </w:rPr>
              <w:t>文件的情况。</w:t>
            </w:r>
          </w:p>
        </w:tc>
        <w:tc>
          <w:tcPr>
            <w:tcW w:w="1276" w:type="dxa"/>
            <w:noWrap w:val="0"/>
            <w:vAlign w:val="top"/>
          </w:tcPr>
          <w:p w14:paraId="5AA37EC3">
            <w:pPr>
              <w:keepNext w:val="0"/>
              <w:keepLines w:val="0"/>
              <w:suppressLineNumbers w:val="0"/>
              <w:spacing w:before="0" w:beforeAutospacing="0" w:after="0" w:afterAutospacing="0"/>
              <w:ind w:left="0" w:right="0"/>
              <w:rPr>
                <w:rFonts w:hint="default" w:ascii="宋体" w:hAnsi="宋体" w:cs="宋体"/>
                <w:color w:val="000000"/>
                <w:sz w:val="24"/>
              </w:rPr>
            </w:pPr>
          </w:p>
        </w:tc>
        <w:tc>
          <w:tcPr>
            <w:tcW w:w="1275" w:type="dxa"/>
            <w:noWrap w:val="0"/>
            <w:vAlign w:val="top"/>
          </w:tcPr>
          <w:p w14:paraId="6A093CC1">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53A47855">
            <w:pPr>
              <w:keepNext w:val="0"/>
              <w:keepLines w:val="0"/>
              <w:suppressLineNumbers w:val="0"/>
              <w:spacing w:before="0" w:beforeAutospacing="0" w:after="0" w:afterAutospacing="0"/>
              <w:ind w:left="0" w:right="0"/>
              <w:rPr>
                <w:rFonts w:hint="default" w:ascii="宋体" w:hAnsi="宋体" w:cs="宋体"/>
                <w:color w:val="000000"/>
                <w:sz w:val="24"/>
              </w:rPr>
            </w:pPr>
          </w:p>
        </w:tc>
        <w:tc>
          <w:tcPr>
            <w:tcW w:w="1134" w:type="dxa"/>
            <w:noWrap w:val="0"/>
            <w:vAlign w:val="top"/>
          </w:tcPr>
          <w:p w14:paraId="049CB4C9">
            <w:pPr>
              <w:keepNext w:val="0"/>
              <w:keepLines w:val="0"/>
              <w:suppressLineNumbers w:val="0"/>
              <w:spacing w:before="0" w:beforeAutospacing="0" w:after="0" w:afterAutospacing="0"/>
              <w:ind w:left="0" w:right="0"/>
              <w:rPr>
                <w:rFonts w:hint="default" w:ascii="宋体" w:hAnsi="宋体" w:cs="宋体"/>
                <w:color w:val="000000"/>
                <w:sz w:val="24"/>
              </w:rPr>
            </w:pPr>
          </w:p>
        </w:tc>
      </w:tr>
      <w:tr w14:paraId="198F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747" w:type="dxa"/>
            <w:gridSpan w:val="6"/>
            <w:noWrap w:val="0"/>
            <w:vAlign w:val="center"/>
          </w:tcPr>
          <w:p w14:paraId="21A8A888">
            <w:pPr>
              <w:keepNext w:val="0"/>
              <w:keepLines w:val="0"/>
              <w:suppressLineNumbers w:val="0"/>
              <w:spacing w:before="0" w:beforeAutospacing="0" w:after="0" w:afterAutospacing="0"/>
              <w:ind w:left="0" w:right="0"/>
              <w:rPr>
                <w:rFonts w:hint="default" w:ascii="宋体" w:hAnsi="宋体" w:cs="宋体"/>
                <w:color w:val="000000"/>
                <w:sz w:val="24"/>
              </w:rPr>
            </w:pPr>
            <w:r>
              <w:rPr>
                <w:rFonts w:hint="eastAsia" w:ascii="宋体" w:hAnsi="宋体" w:cs="宋体"/>
                <w:color w:val="000000"/>
                <w:sz w:val="24"/>
              </w:rPr>
              <w:t>符合性审查结论（通过或不通过）</w:t>
            </w:r>
          </w:p>
        </w:tc>
      </w:tr>
    </w:tbl>
    <w:p w14:paraId="092718B8">
      <w:pPr>
        <w:adjustRightInd w:val="0"/>
        <w:snapToGrid w:val="0"/>
        <w:spacing w:line="500" w:lineRule="exact"/>
        <w:ind w:firstLine="482" w:firstLineChars="200"/>
        <w:rPr>
          <w:rFonts w:hint="eastAsia" w:ascii="宋体" w:hAnsi="宋体" w:cs="宋体"/>
          <w:b/>
          <w:color w:val="000000"/>
          <w:sz w:val="24"/>
        </w:rPr>
      </w:pPr>
      <w:r>
        <w:rPr>
          <w:rFonts w:ascii="宋体" w:hAnsi="宋体" w:cs="宋体"/>
          <w:b/>
          <w:color w:val="000000"/>
          <w:sz w:val="24"/>
        </w:rPr>
        <w:t>6</w:t>
      </w:r>
      <w:r>
        <w:rPr>
          <w:rFonts w:hint="eastAsia" w:ascii="宋体" w:hAnsi="宋体" w:cs="宋体"/>
          <w:b/>
          <w:color w:val="000000"/>
          <w:sz w:val="24"/>
        </w:rPr>
        <w:t>、评审办法：本项目采用综合评分法</w:t>
      </w:r>
    </w:p>
    <w:p w14:paraId="473FAF1D">
      <w:pPr>
        <w:adjustRightInd w:val="0"/>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响应文件满足磋商文件全部实质性要求，按照磋商文件中规定的评审因素量化指标进行综合评审后，以评审得分最高的供应商作为成交候选单位或者成交供应商的评审方法。若有两个或两个以上最高得分相同，推荐其中报价最低的供应商为成交候选人。</w:t>
      </w:r>
    </w:p>
    <w:p w14:paraId="019F1C14">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6.1</w:t>
      </w:r>
      <w:r>
        <w:rPr>
          <w:rFonts w:hint="eastAsia" w:ascii="宋体" w:hAnsi="宋体" w:cs="宋体"/>
          <w:color w:val="000000"/>
          <w:sz w:val="24"/>
        </w:rPr>
        <w:t>供应商提供同品牌产品且通过资质审查的不同供应商参加同一合同项下磋商的，按一家供应商计算，评审后得分最高的同品牌供应商获得成交供应商推荐资格；评审得分相同的，由采购人或者采购人委托磋商小组按照磋商文件规定的方式确定一个供应商获得成交供应商推荐资格。</w:t>
      </w:r>
    </w:p>
    <w:p w14:paraId="3E7EE791">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6.2</w:t>
      </w:r>
      <w:r>
        <w:rPr>
          <w:rFonts w:hint="eastAsia" w:ascii="宋体" w:hAnsi="宋体" w:cs="宋体"/>
          <w:color w:val="000000"/>
          <w:sz w:val="24"/>
        </w:rPr>
        <w:t>非单一产品采购项目，根据采购项目技术构成、产品价格比重等合理确定核心产品，详见磋商文件第四部分内容。多家供应商提供的核心产品品牌相同的，按（6.1）条规定处理。</w:t>
      </w:r>
    </w:p>
    <w:p w14:paraId="68F8A33D">
      <w:pPr>
        <w:adjustRightInd w:val="0"/>
        <w:snapToGrid w:val="0"/>
        <w:spacing w:line="500" w:lineRule="exact"/>
        <w:ind w:firstLine="480" w:firstLineChars="200"/>
        <w:rPr>
          <w:rFonts w:hint="eastAsia" w:ascii="宋体" w:hAnsi="宋体" w:cs="宋体"/>
          <w:color w:val="000000"/>
          <w:sz w:val="24"/>
        </w:rPr>
      </w:pPr>
      <w:r>
        <w:rPr>
          <w:rFonts w:ascii="宋体" w:hAnsi="宋体" w:cs="宋体"/>
          <w:color w:val="000000"/>
          <w:sz w:val="24"/>
        </w:rPr>
        <w:t>6.3</w:t>
      </w:r>
      <w:r>
        <w:rPr>
          <w:rFonts w:hint="eastAsia" w:ascii="宋体" w:hAnsi="宋体" w:cs="宋体"/>
          <w:color w:val="000000"/>
          <w:sz w:val="24"/>
        </w:rPr>
        <w:t>政府采购政策评审依据：</w:t>
      </w:r>
    </w:p>
    <w:p w14:paraId="0CD1B537">
      <w:pPr>
        <w:tabs>
          <w:tab w:val="left" w:pos="600"/>
        </w:tabs>
        <w:spacing w:line="360" w:lineRule="auto"/>
        <w:ind w:firstLine="480" w:firstLineChars="200"/>
        <w:rPr>
          <w:rFonts w:hint="eastAsia" w:ascii="宋体" w:hAnsi="宋体" w:cs="宋体"/>
          <w:color w:val="000000"/>
          <w:sz w:val="24"/>
        </w:rPr>
      </w:pPr>
      <w:r>
        <w:rPr>
          <w:rFonts w:hint="eastAsia" w:ascii="宋体" w:hAnsi="宋体" w:cs="宋体"/>
          <w:color w:val="000000"/>
          <w:sz w:val="24"/>
        </w:rPr>
        <w:t>依据《中华人民共和国政府采购法》和《中华人民共和国政府采购法实施条例》的有关规定，落实政府采购“优先购买节能环保产品，扶持小微企业、监狱企业、福利企业”等相关政策。</w:t>
      </w:r>
    </w:p>
    <w:p w14:paraId="0DE44C76">
      <w:pPr>
        <w:tabs>
          <w:tab w:val="left" w:pos="600"/>
        </w:tabs>
        <w:spacing w:line="360" w:lineRule="auto"/>
        <w:ind w:firstLine="482" w:firstLineChars="200"/>
        <w:rPr>
          <w:rFonts w:ascii="宋体" w:hAnsi="宋体" w:cs="宋体"/>
          <w:b/>
          <w:color w:val="000000"/>
          <w:sz w:val="24"/>
          <w:highlight w:val="none"/>
        </w:rPr>
      </w:pPr>
      <w:r>
        <w:rPr>
          <w:rFonts w:hint="eastAsia" w:ascii="宋体" w:hAnsi="宋体" w:cs="宋体"/>
          <w:b/>
          <w:bCs/>
          <w:color w:val="000000"/>
          <w:sz w:val="24"/>
        </w:rPr>
        <w:t>本项目不专门面向中小企业采购，根据《政府采购促进中小企业发展管理办法》（财库〔2020〕46号）的通知，对小型和微型企业</w:t>
      </w:r>
      <w:r>
        <w:rPr>
          <w:rFonts w:hint="eastAsia" w:ascii="宋体" w:hAnsi="宋体" w:cs="宋体"/>
          <w:b/>
          <w:bCs/>
          <w:color w:val="000000"/>
          <w:sz w:val="24"/>
          <w:lang w:val="en-US" w:eastAsia="zh-CN"/>
        </w:rPr>
        <w:t>产品</w:t>
      </w:r>
      <w:r>
        <w:rPr>
          <w:rFonts w:hint="eastAsia" w:ascii="宋体" w:hAnsi="宋体" w:cs="宋体"/>
          <w:b/>
          <w:bCs/>
          <w:color w:val="000000"/>
          <w:sz w:val="24"/>
        </w:rPr>
        <w:t>的价格给予10%的扣除，用扣除后的价格参与评审。</w:t>
      </w:r>
    </w:p>
    <w:p w14:paraId="35B8B478">
      <w:pPr>
        <w:spacing w:line="500" w:lineRule="exact"/>
        <w:ind w:firstLine="482" w:firstLineChars="200"/>
        <w:rPr>
          <w:rFonts w:ascii="宋体" w:hAnsi="宋体" w:cs="宋体"/>
          <w:b/>
          <w:color w:val="000000"/>
          <w:sz w:val="24"/>
          <w:highlight w:val="none"/>
        </w:rPr>
      </w:pPr>
      <w:r>
        <w:rPr>
          <w:rFonts w:ascii="宋体" w:hAnsi="宋体" w:cs="宋体"/>
          <w:b/>
          <w:color w:val="000000"/>
          <w:sz w:val="24"/>
          <w:highlight w:val="none"/>
        </w:rPr>
        <w:t>6.</w:t>
      </w:r>
      <w:r>
        <w:rPr>
          <w:rFonts w:hint="eastAsia" w:ascii="宋体" w:hAnsi="宋体" w:cs="宋体"/>
          <w:b/>
          <w:color w:val="000000"/>
          <w:sz w:val="24"/>
          <w:highlight w:val="none"/>
          <w:lang w:val="en-US" w:eastAsia="zh-CN"/>
        </w:rPr>
        <w:t>4</w:t>
      </w:r>
      <w:r>
        <w:rPr>
          <w:rFonts w:hint="eastAsia" w:ascii="宋体" w:hAnsi="宋体" w:cs="宋体"/>
          <w:b/>
          <w:color w:val="000000"/>
          <w:sz w:val="24"/>
          <w:highlight w:val="none"/>
        </w:rPr>
        <w:t>评分标准</w:t>
      </w:r>
    </w:p>
    <w:p w14:paraId="21748638">
      <w:pPr>
        <w:adjustRightInd w:val="0"/>
        <w:snapToGrid w:val="0"/>
        <w:spacing w:line="360" w:lineRule="auto"/>
        <w:ind w:firstLine="482" w:firstLineChars="200"/>
        <w:rPr>
          <w:rFonts w:ascii="宋体" w:hAnsi="宋体" w:cs="宋体"/>
          <w:b/>
          <w:color w:val="000000"/>
          <w:sz w:val="24"/>
        </w:rPr>
      </w:pPr>
      <w:r>
        <w:rPr>
          <w:rFonts w:hint="eastAsia" w:ascii="宋体" w:hAnsi="宋体" w:cs="宋体"/>
          <w:b/>
          <w:color w:val="000000"/>
          <w:sz w:val="24"/>
          <w:u w:val="single"/>
        </w:rPr>
        <w:t>评分标准</w:t>
      </w:r>
      <w:r>
        <w:rPr>
          <w:rFonts w:hint="eastAsia" w:ascii="宋体" w:hAnsi="宋体" w:cs="宋体"/>
          <w:b/>
          <w:sz w:val="24"/>
          <w:u w:val="single"/>
        </w:rPr>
        <w:t xml:space="preserve">          （总计100分）</w:t>
      </w:r>
    </w:p>
    <w:p w14:paraId="775FEA1D">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投标报价                   30分</w:t>
      </w:r>
    </w:p>
    <w:p w14:paraId="0F64B3F0">
      <w:pPr>
        <w:adjustRightInd w:val="0"/>
        <w:snapToGrid w:val="0"/>
        <w:spacing w:line="360" w:lineRule="auto"/>
        <w:ind w:firstLine="482" w:firstLineChars="200"/>
        <w:rPr>
          <w:rFonts w:ascii="宋体" w:hAnsi="宋体" w:cs="宋体"/>
          <w:b/>
          <w:sz w:val="24"/>
          <w:u w:val="single"/>
        </w:rPr>
      </w:pPr>
      <w:r>
        <w:rPr>
          <w:rFonts w:hint="eastAsia" w:ascii="宋体" w:hAnsi="宋体" w:cs="宋体"/>
          <w:b/>
          <w:sz w:val="24"/>
          <w:u w:val="single"/>
        </w:rPr>
        <w:t xml:space="preserve">商务部分                   </w:t>
      </w:r>
      <w:r>
        <w:rPr>
          <w:rFonts w:hint="eastAsia" w:ascii="宋体" w:hAnsi="宋体" w:cs="宋体"/>
          <w:b/>
          <w:sz w:val="24"/>
          <w:u w:val="single"/>
          <w:lang w:val="en-US" w:eastAsia="zh-CN"/>
        </w:rPr>
        <w:t>20</w:t>
      </w:r>
      <w:r>
        <w:rPr>
          <w:rFonts w:hint="eastAsia" w:ascii="宋体" w:hAnsi="宋体" w:cs="宋体"/>
          <w:b/>
          <w:sz w:val="24"/>
          <w:u w:val="single"/>
        </w:rPr>
        <w:t>分</w:t>
      </w:r>
    </w:p>
    <w:p w14:paraId="0DC3FD3D">
      <w:pPr>
        <w:adjustRightInd w:val="0"/>
        <w:snapToGrid w:val="0"/>
        <w:spacing w:line="360" w:lineRule="auto"/>
        <w:ind w:firstLine="482" w:firstLineChars="200"/>
        <w:rPr>
          <w:rFonts w:ascii="宋体" w:hAnsi="宋体" w:cs="宋体"/>
          <w:b/>
          <w:color w:val="000000"/>
          <w:sz w:val="32"/>
          <w:szCs w:val="32"/>
          <w:u w:val="thick"/>
        </w:rPr>
      </w:pPr>
      <w:r>
        <w:rPr>
          <w:rFonts w:hint="eastAsia" w:ascii="宋体" w:hAnsi="宋体" w:cs="宋体"/>
          <w:b/>
          <w:sz w:val="24"/>
          <w:u w:val="single"/>
        </w:rPr>
        <w:t xml:space="preserve">技术部分                   </w:t>
      </w:r>
      <w:r>
        <w:rPr>
          <w:rFonts w:hint="eastAsia" w:ascii="宋体" w:hAnsi="宋体" w:cs="宋体"/>
          <w:b/>
          <w:sz w:val="24"/>
          <w:u w:val="single"/>
          <w:lang w:val="en-US" w:eastAsia="zh-CN"/>
        </w:rPr>
        <w:t>50</w:t>
      </w:r>
      <w:r>
        <w:rPr>
          <w:rFonts w:hint="eastAsia" w:ascii="宋体" w:hAnsi="宋体" w:cs="宋体"/>
          <w:b/>
          <w:sz w:val="24"/>
          <w:u w:val="single"/>
        </w:rPr>
        <w:t>分</w:t>
      </w:r>
    </w:p>
    <w:p w14:paraId="2798A999">
      <w:pPr>
        <w:spacing w:before="120" w:beforeLines="50" w:after="120" w:afterLines="50"/>
        <w:jc w:val="center"/>
        <w:rPr>
          <w:rFonts w:ascii="宋体" w:hAnsi="宋体" w:cs="宋体"/>
          <w:b/>
          <w:color w:val="000000"/>
          <w:sz w:val="24"/>
          <w:u w:val="single"/>
        </w:rPr>
      </w:pPr>
      <w:r>
        <w:rPr>
          <w:rFonts w:hint="eastAsia" w:ascii="宋体" w:hAnsi="宋体" w:cs="宋体"/>
          <w:b/>
          <w:color w:val="000000"/>
          <w:sz w:val="32"/>
          <w:szCs w:val="32"/>
          <w:u w:val="thick"/>
        </w:rPr>
        <w:t>评审要素及分值一览表</w:t>
      </w:r>
    </w:p>
    <w:tbl>
      <w:tblPr>
        <w:tblStyle w:val="29"/>
        <w:tblW w:w="924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1290"/>
        <w:gridCol w:w="6806"/>
      </w:tblGrid>
      <w:tr w14:paraId="6634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146" w:type="dxa"/>
            <w:noWrap w:val="0"/>
            <w:vAlign w:val="center"/>
          </w:tcPr>
          <w:p w14:paraId="0E4EBF3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w:t>
            </w:r>
          </w:p>
          <w:p w14:paraId="7AE70CB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内容</w:t>
            </w:r>
          </w:p>
        </w:tc>
        <w:tc>
          <w:tcPr>
            <w:tcW w:w="1290" w:type="dxa"/>
            <w:noWrap w:val="0"/>
            <w:vAlign w:val="center"/>
          </w:tcPr>
          <w:p w14:paraId="51BA91E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分数</w:t>
            </w:r>
          </w:p>
        </w:tc>
        <w:tc>
          <w:tcPr>
            <w:tcW w:w="6806" w:type="dxa"/>
            <w:noWrap w:val="0"/>
            <w:vAlign w:val="center"/>
          </w:tcPr>
          <w:p w14:paraId="00E6E4A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评标原则与标准</w:t>
            </w:r>
          </w:p>
        </w:tc>
      </w:tr>
      <w:tr w14:paraId="77E4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1" w:hRule="atLeast"/>
        </w:trPr>
        <w:tc>
          <w:tcPr>
            <w:tcW w:w="1146" w:type="dxa"/>
            <w:noWrap w:val="0"/>
            <w:vAlign w:val="center"/>
          </w:tcPr>
          <w:p w14:paraId="039A0D6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磋商</w:t>
            </w:r>
          </w:p>
          <w:p w14:paraId="26D5F5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报价</w:t>
            </w:r>
          </w:p>
          <w:p w14:paraId="25904B1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（30分）</w:t>
            </w:r>
          </w:p>
        </w:tc>
        <w:tc>
          <w:tcPr>
            <w:tcW w:w="1290" w:type="dxa"/>
            <w:noWrap w:val="0"/>
            <w:vAlign w:val="center"/>
          </w:tcPr>
          <w:p w14:paraId="76AEFB5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报价</w:t>
            </w:r>
          </w:p>
          <w:p w14:paraId="266A0E9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（30分）</w:t>
            </w:r>
          </w:p>
        </w:tc>
        <w:tc>
          <w:tcPr>
            <w:tcW w:w="6806" w:type="dxa"/>
            <w:noWrap w:val="0"/>
            <w:vAlign w:val="center"/>
          </w:tcPr>
          <w:p w14:paraId="2AD37D0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采用低价优先法计算，即满足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要求且投标价格最低的报价为评标基准价，其价格分为满分。</w:t>
            </w:r>
          </w:p>
          <w:p w14:paraId="030FBDF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0" w:right="0"/>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报价得分＝（评标基准价/</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报价）×30</w:t>
            </w:r>
          </w:p>
          <w:p w14:paraId="42B1F80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kern w:val="0"/>
                <w:sz w:val="24"/>
                <w:szCs w:val="24"/>
              </w:rPr>
            </w:pPr>
            <w:r>
              <w:rPr>
                <w:rFonts w:hint="eastAsia" w:ascii="宋体" w:hAnsi="宋体" w:eastAsia="宋体" w:cs="宋体"/>
                <w:b/>
                <w:bCs/>
                <w:color w:val="000000"/>
                <w:sz w:val="24"/>
                <w:szCs w:val="24"/>
              </w:rPr>
              <w:t>备注：当</w:t>
            </w:r>
            <w:r>
              <w:rPr>
                <w:rFonts w:hint="eastAsia" w:ascii="宋体" w:hAnsi="宋体" w:eastAsia="宋体" w:cs="宋体"/>
                <w:b/>
                <w:bCs/>
                <w:color w:val="000000"/>
                <w:sz w:val="24"/>
                <w:szCs w:val="24"/>
                <w:lang w:val="en-US" w:eastAsia="zh-CN"/>
              </w:rPr>
              <w:t>磋商小组</w:t>
            </w:r>
            <w:r>
              <w:rPr>
                <w:rFonts w:hint="eastAsia" w:ascii="宋体" w:hAnsi="宋体" w:eastAsia="宋体" w:cs="宋体"/>
                <w:b/>
                <w:bCs/>
                <w:color w:val="000000"/>
                <w:sz w:val="24"/>
                <w:szCs w:val="24"/>
              </w:rPr>
              <w:t>认为某个</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的报价明显低于其他通过符合性审查</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的报价，有可能影响产品质量和不能诚信履约的，应要求该</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在评标现场合理的时间内提供书面说明，必要时提交相关证明材料；</w:t>
            </w:r>
            <w:r>
              <w:rPr>
                <w:rFonts w:hint="eastAsia" w:ascii="宋体" w:hAnsi="宋体" w:eastAsia="宋体" w:cs="宋体"/>
                <w:b/>
                <w:bCs/>
                <w:color w:val="000000"/>
                <w:sz w:val="24"/>
                <w:szCs w:val="24"/>
                <w:lang w:eastAsia="zh-CN"/>
              </w:rPr>
              <w:t>供应商</w:t>
            </w:r>
            <w:r>
              <w:rPr>
                <w:rFonts w:hint="eastAsia" w:ascii="宋体" w:hAnsi="宋体" w:eastAsia="宋体" w:cs="宋体"/>
                <w:b/>
                <w:bCs/>
                <w:color w:val="000000"/>
                <w:sz w:val="24"/>
                <w:szCs w:val="24"/>
              </w:rPr>
              <w:t>不能证明其报价合理的，</w:t>
            </w:r>
            <w:r>
              <w:rPr>
                <w:rFonts w:hint="eastAsia" w:ascii="宋体" w:hAnsi="宋体" w:eastAsia="宋体" w:cs="宋体"/>
                <w:b/>
                <w:bCs/>
                <w:color w:val="000000"/>
                <w:sz w:val="24"/>
                <w:szCs w:val="24"/>
                <w:lang w:val="en-US" w:eastAsia="zh-CN"/>
              </w:rPr>
              <w:t>磋商小组</w:t>
            </w:r>
            <w:r>
              <w:rPr>
                <w:rFonts w:hint="eastAsia" w:ascii="宋体" w:hAnsi="宋体" w:eastAsia="宋体" w:cs="宋体"/>
                <w:b/>
                <w:bCs/>
                <w:color w:val="000000"/>
                <w:sz w:val="24"/>
                <w:szCs w:val="24"/>
              </w:rPr>
              <w:t>将其作为无效</w:t>
            </w:r>
            <w:r>
              <w:rPr>
                <w:rFonts w:hint="eastAsia" w:ascii="宋体" w:hAnsi="宋体" w:eastAsia="宋体" w:cs="宋体"/>
                <w:b/>
                <w:bCs/>
                <w:color w:val="000000"/>
                <w:sz w:val="24"/>
                <w:szCs w:val="24"/>
                <w:lang w:val="en-US" w:eastAsia="zh-CN"/>
              </w:rPr>
              <w:t>磋商</w:t>
            </w:r>
            <w:r>
              <w:rPr>
                <w:rFonts w:hint="eastAsia" w:ascii="宋体" w:hAnsi="宋体" w:eastAsia="宋体" w:cs="宋体"/>
                <w:b/>
                <w:bCs/>
                <w:color w:val="000000"/>
                <w:sz w:val="24"/>
                <w:szCs w:val="24"/>
              </w:rPr>
              <w:t>处理。</w:t>
            </w:r>
          </w:p>
        </w:tc>
      </w:tr>
      <w:tr w14:paraId="2E12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46" w:type="dxa"/>
            <w:vMerge w:val="restart"/>
            <w:noWrap w:val="0"/>
            <w:vAlign w:val="bottom"/>
          </w:tcPr>
          <w:p w14:paraId="0F12E3B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商务</w:t>
            </w:r>
          </w:p>
          <w:p w14:paraId="31CC118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部分</w:t>
            </w:r>
          </w:p>
          <w:p w14:paraId="3D2C83A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20</w:t>
            </w:r>
            <w:r>
              <w:rPr>
                <w:rFonts w:hint="eastAsia" w:ascii="宋体" w:hAnsi="宋体" w:eastAsia="宋体" w:cs="宋体"/>
                <w:b/>
                <w:bCs/>
                <w:sz w:val="24"/>
                <w:szCs w:val="24"/>
              </w:rPr>
              <w:t>分）</w:t>
            </w:r>
          </w:p>
        </w:tc>
        <w:tc>
          <w:tcPr>
            <w:tcW w:w="1290" w:type="dxa"/>
            <w:noWrap w:val="0"/>
            <w:vAlign w:val="center"/>
          </w:tcPr>
          <w:p w14:paraId="6D99E52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业绩</w:t>
            </w:r>
          </w:p>
          <w:p w14:paraId="62C20C3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10</w:t>
            </w:r>
            <w:r>
              <w:rPr>
                <w:rFonts w:hint="eastAsia" w:ascii="宋体" w:hAnsi="宋体" w:eastAsia="宋体" w:cs="宋体"/>
                <w:b/>
                <w:bCs/>
                <w:sz w:val="24"/>
                <w:szCs w:val="24"/>
              </w:rPr>
              <w:t>分）</w:t>
            </w:r>
          </w:p>
        </w:tc>
        <w:tc>
          <w:tcPr>
            <w:tcW w:w="6806" w:type="dxa"/>
            <w:noWrap w:val="0"/>
            <w:vAlign w:val="center"/>
          </w:tcPr>
          <w:p w14:paraId="3EC7ED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所投产品</w:t>
            </w:r>
            <w:r>
              <w:rPr>
                <w:rFonts w:hint="eastAsia" w:ascii="宋体" w:hAnsi="宋体" w:eastAsia="宋体" w:cs="宋体"/>
                <w:sz w:val="24"/>
                <w:szCs w:val="24"/>
                <w:highlight w:val="none"/>
                <w:lang w:val="en-US" w:eastAsia="zh-CN"/>
              </w:rPr>
              <w:t>2022年8月1日至今的业绩</w:t>
            </w:r>
            <w:r>
              <w:rPr>
                <w:rFonts w:hint="eastAsia" w:ascii="宋体" w:hAnsi="宋体" w:eastAsia="宋体" w:cs="宋体"/>
                <w:sz w:val="24"/>
                <w:szCs w:val="24"/>
                <w:highlight w:val="none"/>
                <w:lang w:val="zh-CN" w:eastAsia="zh-CN"/>
              </w:rPr>
              <w:t>证明文件</w:t>
            </w:r>
            <w:r>
              <w:rPr>
                <w:rFonts w:hint="eastAsia" w:ascii="宋体" w:hAnsi="宋体" w:eastAsia="宋体" w:cs="宋体"/>
                <w:sz w:val="24"/>
                <w:szCs w:val="24"/>
                <w:highlight w:val="none"/>
                <w:lang w:val="en-US" w:eastAsia="zh-CN"/>
              </w:rPr>
              <w:t>，提供完整合同复印件加盖公章</w:t>
            </w:r>
            <w:r>
              <w:rPr>
                <w:rFonts w:hint="eastAsia" w:ascii="宋体" w:hAnsi="宋体" w:cs="宋体"/>
                <w:sz w:val="24"/>
                <w:szCs w:val="24"/>
                <w:highlight w:val="none"/>
                <w:lang w:val="en-US" w:eastAsia="zh-CN"/>
              </w:rPr>
              <w:t>，</w:t>
            </w:r>
            <w:r>
              <w:rPr>
                <w:rFonts w:hint="eastAsia" w:ascii="宋体" w:hAnsi="宋体" w:eastAsia="宋体" w:cs="宋体"/>
                <w:color w:val="000000"/>
                <w:sz w:val="24"/>
                <w:szCs w:val="24"/>
                <w:highlight w:val="none"/>
              </w:rPr>
              <w:t>每提供一份得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val="en-US" w:eastAsia="zh-CN"/>
              </w:rPr>
              <w:t>满分</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分。</w:t>
            </w:r>
          </w:p>
        </w:tc>
      </w:tr>
      <w:tr w14:paraId="218D3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46" w:type="dxa"/>
            <w:vMerge w:val="continue"/>
            <w:noWrap w:val="0"/>
            <w:vAlign w:val="center"/>
          </w:tcPr>
          <w:p w14:paraId="7BBA997E">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5BB311C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售后服务（</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6806" w:type="dxa"/>
            <w:noWrap w:val="0"/>
            <w:vAlign w:val="center"/>
          </w:tcPr>
          <w:p w14:paraId="4ACF233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lang w:val="zh-CN"/>
              </w:rPr>
            </w:pPr>
            <w:r>
              <w:rPr>
                <w:rFonts w:hint="eastAsia" w:ascii="宋体" w:hAnsi="宋体" w:eastAsia="宋体" w:cs="宋体"/>
                <w:sz w:val="24"/>
                <w:szCs w:val="24"/>
              </w:rPr>
              <w:t>针对</w:t>
            </w:r>
            <w:r>
              <w:rPr>
                <w:rStyle w:val="121"/>
                <w:rFonts w:hint="eastAsia" w:ascii="宋体" w:hAnsi="宋体" w:eastAsia="宋体" w:cs="宋体"/>
                <w:sz w:val="24"/>
                <w:szCs w:val="24"/>
              </w:rPr>
              <w:t>本项目</w:t>
            </w:r>
            <w:r>
              <w:rPr>
                <w:rFonts w:hint="eastAsia" w:ascii="宋体" w:hAnsi="宋体" w:eastAsia="宋体" w:cs="宋体"/>
                <w:sz w:val="24"/>
                <w:szCs w:val="24"/>
              </w:rPr>
              <w:t>有详细可行的售后服务方案及承诺，包括但不限于所投</w:t>
            </w:r>
            <w:r>
              <w:rPr>
                <w:rFonts w:hint="eastAsia" w:ascii="宋体" w:hAnsi="宋体" w:eastAsia="宋体" w:cs="宋体"/>
                <w:sz w:val="24"/>
                <w:szCs w:val="24"/>
                <w:lang w:val="en-US" w:eastAsia="zh-CN"/>
              </w:rPr>
              <w:t>设备</w:t>
            </w:r>
            <w:r>
              <w:rPr>
                <w:rFonts w:hint="eastAsia" w:ascii="宋体" w:hAnsi="宋体" w:eastAsia="宋体" w:cs="宋体"/>
                <w:sz w:val="24"/>
                <w:szCs w:val="24"/>
              </w:rPr>
              <w:t>在质保期内及质保期外的售后服务、</w:t>
            </w:r>
            <w:r>
              <w:rPr>
                <w:rFonts w:hint="eastAsia" w:ascii="宋体" w:hAnsi="宋体" w:eastAsia="宋体" w:cs="宋体"/>
                <w:sz w:val="24"/>
                <w:szCs w:val="24"/>
                <w:lang w:val="en-US" w:eastAsia="zh-CN"/>
              </w:rPr>
              <w:t>生产厂家针对本项目的售后服务承诺函、</w:t>
            </w:r>
            <w:r>
              <w:rPr>
                <w:rFonts w:hint="eastAsia" w:ascii="宋体" w:hAnsi="宋体" w:eastAsia="宋体" w:cs="宋体"/>
                <w:sz w:val="24"/>
                <w:szCs w:val="24"/>
              </w:rPr>
              <w:t>售后服务人员安排、故障响应与补救、巡检服务内容等</w:t>
            </w:r>
            <w:r>
              <w:rPr>
                <w:rFonts w:hint="eastAsia" w:ascii="宋体" w:hAnsi="宋体" w:eastAsia="宋体" w:cs="宋体"/>
                <w:sz w:val="24"/>
                <w:szCs w:val="24"/>
                <w:lang w:val="zh-CN"/>
              </w:rPr>
              <w:t>。</w:t>
            </w:r>
          </w:p>
          <w:p w14:paraId="5BCC915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rPr>
            </w:pPr>
            <w:r>
              <w:rPr>
                <w:rFonts w:hint="eastAsia" w:ascii="宋体" w:hAnsi="宋体" w:cs="宋体"/>
                <w:sz w:val="24"/>
                <w:lang w:val="en-US" w:eastAsia="zh-CN"/>
              </w:rPr>
              <w:t>a.</w:t>
            </w:r>
            <w:r>
              <w:rPr>
                <w:rFonts w:hint="eastAsia" w:ascii="宋体" w:hAnsi="宋体" w:cs="宋体"/>
                <w:sz w:val="24"/>
              </w:rPr>
              <w:t>售后服务方案</w:t>
            </w:r>
            <w:r>
              <w:rPr>
                <w:rFonts w:hint="eastAsia" w:ascii="宋体" w:hAnsi="宋体" w:cs="宋体"/>
                <w:sz w:val="24"/>
                <w:lang w:val="en-US" w:eastAsia="zh-CN"/>
              </w:rPr>
              <w:t>及承诺</w:t>
            </w:r>
            <w:r>
              <w:rPr>
                <w:rFonts w:hint="eastAsia" w:ascii="宋体" w:hAnsi="宋体" w:cs="宋体"/>
                <w:sz w:val="24"/>
              </w:rPr>
              <w:t>满足</w:t>
            </w:r>
            <w:r>
              <w:rPr>
                <w:rFonts w:hint="eastAsia" w:ascii="宋体" w:hAnsi="宋体" w:cs="宋体"/>
                <w:sz w:val="24"/>
                <w:lang w:val="en-US" w:eastAsia="zh-CN"/>
              </w:rPr>
              <w:t>采购</w:t>
            </w:r>
            <w:r>
              <w:rPr>
                <w:rFonts w:hint="eastAsia" w:ascii="宋体" w:hAnsi="宋体" w:cs="宋体"/>
                <w:sz w:val="24"/>
              </w:rPr>
              <w:t>要求，涵盖全面，针对性强，与项目的实际情况</w:t>
            </w:r>
            <w:r>
              <w:rPr>
                <w:rFonts w:hint="eastAsia" w:ascii="宋体" w:hAnsi="宋体" w:cs="宋体"/>
                <w:sz w:val="24"/>
                <w:lang w:val="en-US" w:eastAsia="zh-CN"/>
              </w:rPr>
              <w:t>完全</w:t>
            </w:r>
            <w:r>
              <w:rPr>
                <w:rFonts w:hint="eastAsia" w:ascii="宋体" w:hAnsi="宋体" w:cs="宋体"/>
                <w:sz w:val="24"/>
              </w:rPr>
              <w:t>契合计</w:t>
            </w:r>
            <w:r>
              <w:rPr>
                <w:rFonts w:hint="eastAsia" w:ascii="宋体" w:hAnsi="宋体" w:cs="宋体"/>
                <w:sz w:val="24"/>
                <w:lang w:val="en-US" w:eastAsia="zh-CN"/>
              </w:rPr>
              <w:t>4-5</w:t>
            </w:r>
            <w:r>
              <w:rPr>
                <w:rFonts w:hint="eastAsia" w:ascii="宋体" w:hAnsi="宋体" w:cs="宋体"/>
                <w:sz w:val="24"/>
              </w:rPr>
              <w:t>分；</w:t>
            </w:r>
          </w:p>
          <w:p w14:paraId="6669DFD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Times New Roman" w:hAnsi="Times New Roman" w:cs="Times New Roman"/>
              </w:rPr>
            </w:pPr>
            <w:r>
              <w:rPr>
                <w:rFonts w:hint="eastAsia" w:ascii="宋体" w:hAnsi="宋体" w:cs="宋体"/>
                <w:sz w:val="24"/>
                <w:lang w:val="en-US" w:eastAsia="zh-CN"/>
              </w:rPr>
              <w:t>b.</w:t>
            </w:r>
            <w:r>
              <w:rPr>
                <w:rFonts w:hint="eastAsia" w:ascii="宋体" w:hAnsi="宋体" w:cs="宋体"/>
                <w:sz w:val="24"/>
              </w:rPr>
              <w:t>售后服务方案</w:t>
            </w:r>
            <w:r>
              <w:rPr>
                <w:rFonts w:hint="eastAsia" w:ascii="宋体" w:hAnsi="宋体" w:cs="宋体"/>
                <w:sz w:val="24"/>
                <w:lang w:val="en-US" w:eastAsia="zh-CN"/>
              </w:rPr>
              <w:t>及承诺基本</w:t>
            </w:r>
            <w:r>
              <w:rPr>
                <w:rFonts w:hint="eastAsia" w:ascii="宋体" w:hAnsi="宋体" w:cs="宋体"/>
                <w:sz w:val="24"/>
              </w:rPr>
              <w:t>满足</w:t>
            </w:r>
            <w:r>
              <w:rPr>
                <w:rFonts w:hint="eastAsia" w:ascii="宋体" w:hAnsi="宋体" w:cs="宋体"/>
                <w:sz w:val="24"/>
                <w:lang w:val="en-US" w:eastAsia="zh-CN"/>
              </w:rPr>
              <w:t>采购</w:t>
            </w:r>
            <w:r>
              <w:rPr>
                <w:rFonts w:hint="eastAsia" w:ascii="宋体" w:hAnsi="宋体" w:cs="宋体"/>
                <w:sz w:val="24"/>
              </w:rPr>
              <w:t>要求，涵盖</w:t>
            </w:r>
            <w:r>
              <w:rPr>
                <w:rFonts w:hint="eastAsia" w:ascii="宋体" w:hAnsi="宋体" w:cs="宋体"/>
                <w:sz w:val="24"/>
                <w:lang w:val="en-US" w:eastAsia="zh-CN"/>
              </w:rPr>
              <w:t>较</w:t>
            </w:r>
            <w:r>
              <w:rPr>
                <w:rFonts w:hint="eastAsia" w:ascii="宋体" w:hAnsi="宋体" w:cs="宋体"/>
                <w:sz w:val="24"/>
              </w:rPr>
              <w:t>全面</w:t>
            </w:r>
            <w:r>
              <w:rPr>
                <w:rFonts w:hint="eastAsia" w:ascii="宋体" w:hAnsi="宋体" w:cs="宋体"/>
                <w:sz w:val="24"/>
                <w:lang w:val="en-US" w:eastAsia="zh-CN"/>
              </w:rPr>
              <w:t>但有不足，</w:t>
            </w:r>
            <w:r>
              <w:rPr>
                <w:rFonts w:hint="eastAsia" w:ascii="宋体" w:hAnsi="宋体" w:cs="宋体"/>
                <w:sz w:val="24"/>
              </w:rPr>
              <w:t>针对性</w:t>
            </w:r>
            <w:r>
              <w:rPr>
                <w:rFonts w:hint="eastAsia" w:ascii="宋体" w:hAnsi="宋体" w:cs="宋体"/>
                <w:sz w:val="24"/>
                <w:lang w:val="en-US" w:eastAsia="zh-CN"/>
              </w:rPr>
              <w:t>不</w:t>
            </w:r>
            <w:r>
              <w:rPr>
                <w:rFonts w:hint="eastAsia" w:ascii="宋体" w:hAnsi="宋体" w:cs="宋体"/>
                <w:sz w:val="24"/>
              </w:rPr>
              <w:t>强，与项目的实际情况</w:t>
            </w:r>
            <w:r>
              <w:rPr>
                <w:rFonts w:hint="eastAsia" w:ascii="宋体" w:hAnsi="宋体" w:cs="宋体"/>
                <w:sz w:val="24"/>
                <w:lang w:val="en-US" w:eastAsia="zh-CN"/>
              </w:rPr>
              <w:t>比较</w:t>
            </w:r>
            <w:r>
              <w:rPr>
                <w:rFonts w:hint="eastAsia" w:ascii="宋体" w:hAnsi="宋体" w:cs="宋体"/>
                <w:sz w:val="24"/>
              </w:rPr>
              <w:t>相契合计</w:t>
            </w:r>
            <w:r>
              <w:rPr>
                <w:rFonts w:hint="eastAsia" w:ascii="宋体" w:hAnsi="宋体" w:cs="宋体"/>
                <w:sz w:val="24"/>
                <w:lang w:val="en-US" w:eastAsia="zh-CN"/>
              </w:rPr>
              <w:t>2-4</w:t>
            </w:r>
            <w:r>
              <w:rPr>
                <w:rFonts w:hint="eastAsia" w:ascii="宋体" w:hAnsi="宋体" w:cs="宋体"/>
                <w:sz w:val="24"/>
              </w:rPr>
              <w:t>分；</w:t>
            </w:r>
          </w:p>
          <w:p w14:paraId="40A1ECF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lang w:eastAsia="zh-CN"/>
              </w:rPr>
            </w:pPr>
            <w:r>
              <w:rPr>
                <w:rFonts w:hint="eastAsia" w:ascii="宋体" w:hAnsi="宋体" w:cs="宋体"/>
                <w:sz w:val="24"/>
                <w:lang w:val="en-US" w:eastAsia="zh-CN"/>
              </w:rPr>
              <w:t>c.</w:t>
            </w:r>
            <w:r>
              <w:rPr>
                <w:rFonts w:hint="eastAsia" w:ascii="宋体" w:hAnsi="宋体" w:cs="宋体"/>
                <w:sz w:val="24"/>
              </w:rPr>
              <w:t>售后服务方案</w:t>
            </w:r>
            <w:r>
              <w:rPr>
                <w:rFonts w:hint="eastAsia" w:ascii="宋体" w:hAnsi="宋体" w:cs="宋体"/>
                <w:sz w:val="24"/>
                <w:lang w:val="en-US" w:eastAsia="zh-CN"/>
              </w:rPr>
              <w:t>及承诺不能</w:t>
            </w:r>
            <w:r>
              <w:rPr>
                <w:rFonts w:hint="eastAsia" w:ascii="宋体" w:hAnsi="宋体" w:cs="宋体"/>
                <w:sz w:val="24"/>
              </w:rPr>
              <w:t>满足要求，</w:t>
            </w:r>
            <w:r>
              <w:rPr>
                <w:rFonts w:hint="eastAsia" w:ascii="宋体" w:hAnsi="宋体" w:cs="宋体"/>
                <w:sz w:val="24"/>
                <w:lang w:val="en-US" w:eastAsia="zh-CN"/>
              </w:rPr>
              <w:t>涵盖内容粗略，与项目的实际情况不契合</w:t>
            </w:r>
            <w:r>
              <w:rPr>
                <w:rFonts w:hint="eastAsia" w:ascii="宋体" w:hAnsi="宋体" w:cs="宋体"/>
                <w:sz w:val="24"/>
              </w:rPr>
              <w:t>计</w:t>
            </w:r>
            <w:r>
              <w:rPr>
                <w:rFonts w:hint="eastAsia" w:ascii="宋体" w:hAnsi="宋体" w:cs="宋体"/>
                <w:sz w:val="24"/>
                <w:lang w:val="en-US" w:eastAsia="zh-CN"/>
              </w:rPr>
              <w:t>0-2</w:t>
            </w:r>
            <w:r>
              <w:rPr>
                <w:rFonts w:hint="eastAsia" w:ascii="宋体" w:hAnsi="宋体" w:cs="宋体"/>
                <w:sz w:val="24"/>
              </w:rPr>
              <w:t>分</w:t>
            </w:r>
            <w:r>
              <w:rPr>
                <w:rFonts w:hint="eastAsia" w:ascii="宋体" w:hAnsi="宋体" w:cs="宋体"/>
                <w:sz w:val="24"/>
                <w:lang w:eastAsia="zh-CN"/>
              </w:rPr>
              <w:t>。</w:t>
            </w:r>
          </w:p>
        </w:tc>
      </w:tr>
      <w:tr w14:paraId="1351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46" w:type="dxa"/>
            <w:vMerge w:val="continue"/>
            <w:noWrap w:val="0"/>
            <w:vAlign w:val="center"/>
          </w:tcPr>
          <w:p w14:paraId="782440D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32DA9B1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培训</w:t>
            </w:r>
          </w:p>
          <w:p w14:paraId="1486DEC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（5分）</w:t>
            </w:r>
          </w:p>
        </w:tc>
        <w:tc>
          <w:tcPr>
            <w:tcW w:w="6806" w:type="dxa"/>
            <w:noWrap w:val="0"/>
            <w:vAlign w:val="center"/>
          </w:tcPr>
          <w:p w14:paraId="482C1FE8">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eastAsia="zh-CN"/>
              </w:rPr>
              <w:t>供应商</w:t>
            </w:r>
            <w:r>
              <w:rPr>
                <w:rFonts w:hint="eastAsia"/>
                <w:sz w:val="24"/>
                <w:szCs w:val="24"/>
                <w:lang w:val="en-US" w:eastAsia="zh-CN"/>
              </w:rPr>
              <w:t>需</w:t>
            </w:r>
            <w:r>
              <w:rPr>
                <w:rFonts w:hint="eastAsia"/>
                <w:sz w:val="24"/>
                <w:szCs w:val="24"/>
              </w:rPr>
              <w:t>提供培训方案</w:t>
            </w:r>
            <w:r>
              <w:rPr>
                <w:rFonts w:hint="eastAsia"/>
                <w:sz w:val="24"/>
                <w:szCs w:val="24"/>
                <w:lang w:val="en-US" w:eastAsia="zh-CN"/>
              </w:rPr>
              <w:t>及培训计划</w:t>
            </w:r>
            <w:r>
              <w:rPr>
                <w:rFonts w:hint="eastAsia"/>
                <w:sz w:val="24"/>
                <w:szCs w:val="24"/>
              </w:rPr>
              <w:t>，</w:t>
            </w:r>
            <w:r>
              <w:rPr>
                <w:rFonts w:hint="eastAsia"/>
                <w:sz w:val="24"/>
                <w:szCs w:val="24"/>
                <w:lang w:val="en-US" w:eastAsia="zh-CN"/>
              </w:rPr>
              <w:t xml:space="preserve">方案包括但不限于培训计划、培训对象、培训内容、培训方式和培训目标等。 </w:t>
            </w:r>
          </w:p>
          <w:p w14:paraId="0DD6D9FC">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val="en-US" w:eastAsia="zh-CN"/>
              </w:rPr>
              <w:t>a.培训方案涵盖内容全面、思路清晰、培训方法及安排合理，可行性强能确保使用人员能够独立熟练操作、维护和正常使用的得4-5分</w:t>
            </w:r>
            <w:r>
              <w:rPr>
                <w:rFonts w:hint="eastAsia"/>
                <w:sz w:val="24"/>
                <w:szCs w:val="24"/>
                <w:lang w:val="en-US"/>
              </w:rPr>
              <w:t>；</w:t>
            </w:r>
          </w:p>
          <w:p w14:paraId="3ED48C5A">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default"/>
                <w:sz w:val="24"/>
                <w:szCs w:val="24"/>
                <w:lang w:val="en-US"/>
              </w:rPr>
            </w:pPr>
            <w:r>
              <w:rPr>
                <w:rFonts w:hint="eastAsia"/>
                <w:sz w:val="24"/>
                <w:szCs w:val="24"/>
                <w:lang w:val="en-US" w:eastAsia="zh-CN"/>
              </w:rPr>
              <w:t>b.培训方案涵盖内容基本全面，思路较为清晰，培训方法及安排基本合理，可行性较强有利于使用人员能够独立操作、维护和使用的得2-4分</w:t>
            </w:r>
            <w:r>
              <w:rPr>
                <w:rFonts w:hint="eastAsia"/>
                <w:sz w:val="24"/>
                <w:szCs w:val="24"/>
                <w:lang w:val="en-US"/>
              </w:rPr>
              <w:t>；</w:t>
            </w:r>
          </w:p>
          <w:p w14:paraId="65785C30">
            <w:pPr>
              <w:pStyle w:val="122"/>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67" w:leftChars="-32" w:right="0"/>
              <w:jc w:val="both"/>
              <w:textAlignment w:val="auto"/>
              <w:rPr>
                <w:rFonts w:hint="eastAsia" w:ascii="宋体" w:hAnsi="宋体" w:eastAsia="宋体" w:cs="宋体"/>
                <w:sz w:val="24"/>
                <w:szCs w:val="24"/>
                <w:lang w:val="en-US"/>
              </w:rPr>
            </w:pPr>
            <w:r>
              <w:rPr>
                <w:rFonts w:hint="eastAsia"/>
                <w:sz w:val="24"/>
                <w:szCs w:val="24"/>
                <w:lang w:val="en-US" w:eastAsia="zh-CN"/>
              </w:rPr>
              <w:t>c.培训方案内容有缺失、思路不清晰、培训方法及安排不合理、可行性低的得0-2分。</w:t>
            </w:r>
          </w:p>
        </w:tc>
      </w:tr>
      <w:tr w14:paraId="6694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46" w:type="dxa"/>
            <w:vMerge w:val="restart"/>
            <w:noWrap w:val="0"/>
            <w:vAlign w:val="center"/>
          </w:tcPr>
          <w:p w14:paraId="288C167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w:t>
            </w:r>
          </w:p>
          <w:p w14:paraId="2B10898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部分</w:t>
            </w:r>
          </w:p>
          <w:p w14:paraId="34DAADE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50</w:t>
            </w:r>
            <w:r>
              <w:rPr>
                <w:rFonts w:hint="eastAsia" w:ascii="宋体" w:hAnsi="宋体" w:eastAsia="宋体" w:cs="宋体"/>
                <w:b/>
                <w:bCs/>
                <w:sz w:val="24"/>
                <w:szCs w:val="24"/>
              </w:rPr>
              <w:t>分）</w:t>
            </w:r>
          </w:p>
        </w:tc>
        <w:tc>
          <w:tcPr>
            <w:tcW w:w="1290" w:type="dxa"/>
            <w:noWrap w:val="0"/>
            <w:vAlign w:val="center"/>
          </w:tcPr>
          <w:p w14:paraId="202E1079">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技术参数</w:t>
            </w:r>
          </w:p>
          <w:p w14:paraId="6D48534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分）</w:t>
            </w:r>
          </w:p>
        </w:tc>
        <w:tc>
          <w:tcPr>
            <w:tcW w:w="6806" w:type="dxa"/>
            <w:noWrap w:val="0"/>
            <w:vAlign w:val="top"/>
          </w:tcPr>
          <w:p w14:paraId="629DEB0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投标设备选型符合使用需求，其型号、技术参数清晰明确，根据投标设备的技术参数指标对</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的响应程度计分。设备整体功能或技术参数完全满足</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要求计</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分，</w:t>
            </w:r>
            <w:r>
              <w:rPr>
                <w:rFonts w:hint="eastAsia" w:ascii="宋体" w:hAnsi="宋体" w:eastAsia="宋体" w:cs="宋体"/>
                <w:color w:val="auto"/>
                <w:sz w:val="24"/>
                <w:szCs w:val="24"/>
                <w:highlight w:val="none"/>
              </w:rPr>
              <w:t>部分项负偏离按以下说明扣分。</w:t>
            </w:r>
          </w:p>
          <w:p w14:paraId="10EFC17B">
            <w:pPr>
              <w:keepNext w:val="0"/>
              <w:keepLines w:val="0"/>
              <w:numPr>
                <w:ilvl w:val="0"/>
                <w:numId w:val="3"/>
              </w:numPr>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其响应技术指标和性能出现主要技术参数负偏离的（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号条款），每项扣除</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p w14:paraId="73A2E19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（2）其响应技术指标和性能出现非主要技术参数负偏离的（非</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号条款），每项扣除1分，扣完为止。</w:t>
            </w:r>
          </w:p>
          <w:p w14:paraId="78322FD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号条款</w:t>
            </w:r>
            <w:r>
              <w:rPr>
                <w:rFonts w:hint="eastAsia" w:ascii="宋体" w:hAnsi="宋体" w:eastAsia="宋体" w:cs="宋体"/>
                <w:b/>
                <w:bCs/>
                <w:sz w:val="24"/>
                <w:szCs w:val="24"/>
              </w:rPr>
              <w:t>偏离情况除偏离表响应外还须提供相应的参数指标证明文件，包括但不限于制造商出具的参数证明文件、设备彩页等证明文件。</w:t>
            </w:r>
          </w:p>
        </w:tc>
      </w:tr>
      <w:tr w14:paraId="4283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146" w:type="dxa"/>
            <w:vMerge w:val="continue"/>
            <w:noWrap w:val="0"/>
            <w:vAlign w:val="center"/>
          </w:tcPr>
          <w:p w14:paraId="0B5DA952">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3104CF5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实施方案</w:t>
            </w:r>
          </w:p>
          <w:p w14:paraId="00C60BF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分）</w:t>
            </w:r>
          </w:p>
        </w:tc>
        <w:tc>
          <w:tcPr>
            <w:tcW w:w="6806" w:type="dxa"/>
            <w:noWrap w:val="0"/>
            <w:vAlign w:val="center"/>
          </w:tcPr>
          <w:p w14:paraId="6B11067B">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default" w:ascii="宋体" w:hAnsi="宋体" w:cs="宋体"/>
                <w:sz w:val="24"/>
              </w:rPr>
            </w:pPr>
            <w:r>
              <w:rPr>
                <w:rFonts w:hint="eastAsia" w:ascii="宋体" w:hAnsi="宋体" w:cs="宋体"/>
                <w:sz w:val="24"/>
                <w:lang w:eastAsia="zh-CN"/>
              </w:rPr>
              <w:t>供应商</w:t>
            </w:r>
            <w:r>
              <w:rPr>
                <w:rFonts w:hint="eastAsia" w:ascii="宋体" w:hAnsi="宋体" w:cs="宋体"/>
                <w:sz w:val="24"/>
              </w:rPr>
              <w:t>针对本项目有具体的实施方案。</w:t>
            </w:r>
            <w:r>
              <w:rPr>
                <w:rFonts w:hint="eastAsia" w:ascii="宋体" w:hAnsi="宋体" w:cs="宋体"/>
                <w:sz w:val="24"/>
                <w:lang w:val="en-US" w:eastAsia="zh-CN"/>
              </w:rPr>
              <w:t xml:space="preserve">包括但不限于整体规划、备货、进度计划、供货组织、人员配置、分工明细、配送保障等。 </w:t>
            </w:r>
          </w:p>
          <w:p w14:paraId="34450AFF">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 xml:space="preserve">a.实施方案完整详细、步骤清晰、进度安排和人员配置合理、分工明确、配送有保障、可操作性及可行性强的得8-10分； </w:t>
            </w:r>
          </w:p>
          <w:p w14:paraId="7B002ED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b.实施方案基本完整、步骤基本清晰、进度安排和人员配置基本合理、分工基本明确、配送基本有保障、有基本的可操作性及可行性的得5-8分；</w:t>
            </w:r>
          </w:p>
          <w:p w14:paraId="64FB8E7D">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rPr>
            </w:pPr>
            <w:r>
              <w:rPr>
                <w:rFonts w:hint="eastAsia" w:ascii="宋体" w:hAnsi="宋体" w:cs="宋体"/>
                <w:sz w:val="24"/>
                <w:lang w:val="en-US" w:eastAsia="zh-CN"/>
              </w:rPr>
              <w:t xml:space="preserve">c.实施方案不完整、实施步骤不清晰、进度安排和人员配置欠缺合理性、分工不明确、配送无有保障、可操作性及可行性差的得0-5分。 </w:t>
            </w:r>
          </w:p>
        </w:tc>
      </w:tr>
      <w:tr w14:paraId="798E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46" w:type="dxa"/>
            <w:vMerge w:val="continue"/>
            <w:noWrap w:val="0"/>
            <w:vAlign w:val="center"/>
          </w:tcPr>
          <w:p w14:paraId="131257E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2F22149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安装调试方案</w:t>
            </w:r>
          </w:p>
          <w:p w14:paraId="7B5C68E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cs="宋体"/>
                <w:b/>
                <w:bCs/>
                <w:sz w:val="24"/>
                <w:highlight w:val="none"/>
              </w:rPr>
              <w:t>（</w:t>
            </w:r>
            <w:r>
              <w:rPr>
                <w:rFonts w:hint="eastAsia" w:ascii="宋体" w:hAnsi="宋体" w:cs="宋体"/>
                <w:b/>
                <w:bCs/>
                <w:sz w:val="24"/>
                <w:highlight w:val="none"/>
                <w:lang w:val="en-US" w:eastAsia="zh-CN"/>
              </w:rPr>
              <w:t>5</w:t>
            </w:r>
            <w:r>
              <w:rPr>
                <w:rFonts w:hint="eastAsia" w:ascii="宋体" w:hAnsi="宋体" w:cs="宋体"/>
                <w:b/>
                <w:bCs/>
                <w:sz w:val="24"/>
                <w:highlight w:val="none"/>
              </w:rPr>
              <w:t>分）</w:t>
            </w:r>
          </w:p>
        </w:tc>
        <w:tc>
          <w:tcPr>
            <w:tcW w:w="6806" w:type="dxa"/>
            <w:noWrap w:val="0"/>
            <w:vAlign w:val="center"/>
          </w:tcPr>
          <w:p w14:paraId="51575B1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eastAsia="zh-CN"/>
              </w:rPr>
              <w:t>供应商</w:t>
            </w:r>
            <w:r>
              <w:rPr>
                <w:rFonts w:hint="eastAsia" w:ascii="宋体" w:hAnsi="宋体" w:cs="宋体"/>
                <w:sz w:val="24"/>
              </w:rPr>
              <w:t>针对本项目有具体的</w:t>
            </w:r>
            <w:r>
              <w:rPr>
                <w:rFonts w:hint="eastAsia" w:ascii="宋体" w:hAnsi="宋体" w:cs="宋体"/>
                <w:sz w:val="24"/>
                <w:lang w:val="en-US" w:eastAsia="zh-CN"/>
              </w:rPr>
              <w:t>安装调试</w:t>
            </w:r>
            <w:r>
              <w:rPr>
                <w:rFonts w:hint="eastAsia" w:ascii="宋体" w:hAnsi="宋体" w:cs="宋体"/>
                <w:sz w:val="24"/>
              </w:rPr>
              <w:t>方案。</w:t>
            </w:r>
            <w:r>
              <w:rPr>
                <w:rFonts w:hint="eastAsia" w:ascii="宋体" w:hAnsi="宋体" w:cs="宋体"/>
                <w:sz w:val="24"/>
                <w:lang w:val="en-US" w:eastAsia="zh-CN"/>
              </w:rPr>
              <w:t>包含但不限于安装、调试组织措施，针对本项目特点做出合理计划及调配，由专业的技术人员提供设备安装服务，保证设备或系统的顺利使用和稳定运行。</w:t>
            </w:r>
          </w:p>
          <w:p w14:paraId="579A5E05">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eastAsia="宋体" w:cs="宋体"/>
                <w:kern w:val="2"/>
                <w:sz w:val="24"/>
                <w:szCs w:val="24"/>
                <w:lang w:val="en-US" w:eastAsia="zh-CN" w:bidi="ar-SA"/>
              </w:rPr>
              <w:t>a.</w:t>
            </w:r>
            <w:r>
              <w:rPr>
                <w:rFonts w:hint="eastAsia" w:ascii="宋体" w:hAnsi="宋体" w:cs="宋体"/>
                <w:sz w:val="24"/>
                <w:lang w:val="en-US" w:eastAsia="zh-CN"/>
              </w:rPr>
              <w:t>安装、调试方案完整、科学合理、措施得当、能完全体现出安装及调试的专业服务得3-5分；</w:t>
            </w:r>
          </w:p>
          <w:p w14:paraId="6AD9CC8E">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cs="宋体"/>
                <w:sz w:val="24"/>
              </w:rPr>
            </w:pPr>
            <w:r>
              <w:rPr>
                <w:rFonts w:hint="eastAsia" w:ascii="宋体" w:hAnsi="宋体" w:eastAsia="宋体" w:cs="宋体"/>
                <w:kern w:val="2"/>
                <w:sz w:val="24"/>
                <w:szCs w:val="24"/>
                <w:lang w:val="en-US" w:eastAsia="zh-CN" w:bidi="ar-SA"/>
              </w:rPr>
              <w:t>b.</w:t>
            </w:r>
            <w:r>
              <w:rPr>
                <w:rFonts w:hint="eastAsia" w:ascii="宋体" w:hAnsi="宋体" w:cs="宋体"/>
                <w:sz w:val="24"/>
                <w:lang w:val="en-US" w:eastAsia="zh-CN"/>
              </w:rPr>
              <w:t>安装、调试方案基本完整，有基本的科学合理性、措施基本得当、能体现出安装及调试的专业服务得2-3分；</w:t>
            </w:r>
          </w:p>
          <w:p w14:paraId="297B5906">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c.</w:t>
            </w:r>
            <w:r>
              <w:rPr>
                <w:rFonts w:hint="eastAsia" w:ascii="宋体" w:hAnsi="宋体" w:cs="宋体"/>
                <w:sz w:val="24"/>
                <w:lang w:val="en-US" w:eastAsia="zh-CN"/>
              </w:rPr>
              <w:t>安装、调试方案不全面，科学合理性较差、措施不得当、不能能体现出安装及调试的专业服务得0-2分。</w:t>
            </w:r>
          </w:p>
        </w:tc>
      </w:tr>
      <w:tr w14:paraId="0305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46" w:type="dxa"/>
            <w:vMerge w:val="continue"/>
            <w:noWrap w:val="0"/>
            <w:vAlign w:val="center"/>
          </w:tcPr>
          <w:p w14:paraId="0C96E0C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5E6F694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质量保证（</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6806" w:type="dxa"/>
            <w:noWrap w:val="0"/>
            <w:vAlign w:val="center"/>
          </w:tcPr>
          <w:p w14:paraId="1BBAA550">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cs="宋体"/>
                <w:sz w:val="24"/>
                <w:lang w:val="en-US" w:eastAsia="zh-CN"/>
              </w:rPr>
            </w:pPr>
            <w:r>
              <w:rPr>
                <w:rFonts w:hint="eastAsia" w:ascii="宋体" w:hAnsi="宋体" w:eastAsia="宋体" w:cs="宋体"/>
                <w:sz w:val="24"/>
                <w:szCs w:val="24"/>
              </w:rPr>
              <w:t>投标产品（包括原材料）进货渠道正规，各关键部件无假货、水货、无产权纠纷，</w:t>
            </w:r>
            <w:r>
              <w:rPr>
                <w:rFonts w:hint="eastAsia" w:ascii="宋体" w:hAnsi="宋体" w:cs="宋体"/>
                <w:sz w:val="24"/>
                <w:lang w:val="en-US" w:eastAsia="zh-CN"/>
              </w:rPr>
              <w:t>提供系统完整的设备来源渠道证明及质量保证措施。</w:t>
            </w:r>
          </w:p>
          <w:p w14:paraId="7745DA87">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eastAsia="宋体" w:cs="宋体"/>
                <w:kern w:val="2"/>
                <w:sz w:val="24"/>
                <w:szCs w:val="24"/>
                <w:lang w:val="en-US" w:eastAsia="zh-CN" w:bidi="ar-SA"/>
              </w:rPr>
              <w:t>a.</w:t>
            </w:r>
            <w:r>
              <w:rPr>
                <w:rFonts w:hint="eastAsia" w:ascii="宋体" w:hAnsi="宋体" w:cs="宋体"/>
                <w:sz w:val="24"/>
                <w:lang w:val="en-US" w:eastAsia="zh-CN"/>
              </w:rPr>
              <w:t>质量保障措施目标明确、控制措施完善、质量标准高、来源渠道证明材料详细的得4-5分；</w:t>
            </w:r>
          </w:p>
          <w:p w14:paraId="5ED25587">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b.</w:t>
            </w:r>
            <w:r>
              <w:rPr>
                <w:rFonts w:hint="eastAsia" w:ascii="宋体" w:hAnsi="宋体" w:cs="宋体"/>
                <w:sz w:val="24"/>
                <w:lang w:val="en-US" w:eastAsia="zh-CN"/>
              </w:rPr>
              <w:t>质量保障措施目标较为明确、控制措施较为完善、质量标准较高、证明材料较为详细的得2-4分；</w:t>
            </w:r>
          </w:p>
          <w:p w14:paraId="62B7C6E4">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c.</w:t>
            </w:r>
            <w:r>
              <w:rPr>
                <w:rFonts w:hint="eastAsia" w:ascii="宋体" w:hAnsi="宋体" w:cs="宋体"/>
                <w:sz w:val="24"/>
                <w:lang w:val="en-US" w:eastAsia="zh-CN"/>
              </w:rPr>
              <w:t>质量保障措施目标欠缺明确性，控制措施简单笼统，控制措施不完善、质量标准低、证明材料不详细的得0-2分。</w:t>
            </w:r>
          </w:p>
        </w:tc>
      </w:tr>
      <w:tr w14:paraId="36B4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146" w:type="dxa"/>
            <w:vMerge w:val="continue"/>
            <w:noWrap w:val="0"/>
            <w:vAlign w:val="center"/>
          </w:tcPr>
          <w:p w14:paraId="3D72E438">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p>
        </w:tc>
        <w:tc>
          <w:tcPr>
            <w:tcW w:w="1290" w:type="dxa"/>
            <w:noWrap w:val="0"/>
            <w:vAlign w:val="center"/>
          </w:tcPr>
          <w:p w14:paraId="43ABA7C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应急预案</w:t>
            </w:r>
          </w:p>
          <w:p w14:paraId="61716FB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分）</w:t>
            </w:r>
          </w:p>
        </w:tc>
        <w:tc>
          <w:tcPr>
            <w:tcW w:w="6806" w:type="dxa"/>
            <w:noWrap w:val="0"/>
            <w:vAlign w:val="top"/>
          </w:tcPr>
          <w:p w14:paraId="62F345E7">
            <w:pPr>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eastAsia="zh-CN"/>
              </w:rPr>
              <w:t>供应商</w:t>
            </w:r>
            <w:r>
              <w:rPr>
                <w:rFonts w:hint="eastAsia" w:ascii="宋体" w:hAnsi="宋体" w:eastAsia="宋体" w:cs="宋体"/>
                <w:sz w:val="24"/>
                <w:szCs w:val="24"/>
              </w:rPr>
              <w:t>针对本项目</w:t>
            </w:r>
            <w:r>
              <w:rPr>
                <w:rFonts w:hint="eastAsia" w:ascii="宋体" w:hAnsi="宋体" w:eastAsia="宋体" w:cs="宋体"/>
                <w:sz w:val="24"/>
                <w:szCs w:val="24"/>
                <w:lang w:val="en-US" w:eastAsia="zh-CN"/>
              </w:rPr>
              <w:t>提供具体可行</w:t>
            </w:r>
            <w:r>
              <w:rPr>
                <w:rFonts w:hint="eastAsia" w:ascii="宋体" w:hAnsi="宋体" w:eastAsia="宋体" w:cs="宋体"/>
                <w:sz w:val="24"/>
                <w:szCs w:val="24"/>
              </w:rPr>
              <w:t>的</w:t>
            </w:r>
            <w:r>
              <w:rPr>
                <w:rFonts w:hint="eastAsia" w:ascii="宋体" w:hAnsi="宋体" w:eastAsia="宋体" w:cs="宋体"/>
                <w:sz w:val="24"/>
                <w:szCs w:val="24"/>
                <w:lang w:val="en-US" w:eastAsia="zh-CN"/>
              </w:rPr>
              <w:t>应急</w:t>
            </w:r>
            <w:r>
              <w:rPr>
                <w:rFonts w:hint="eastAsia" w:ascii="宋体" w:hAnsi="宋体" w:eastAsia="宋体" w:cs="宋体"/>
                <w:sz w:val="24"/>
                <w:szCs w:val="24"/>
              </w:rPr>
              <w:t>方案</w:t>
            </w:r>
            <w:r>
              <w:rPr>
                <w:rFonts w:hint="eastAsia" w:ascii="宋体" w:hAnsi="宋体" w:eastAsia="宋体" w:cs="宋体"/>
                <w:sz w:val="24"/>
                <w:szCs w:val="24"/>
                <w:lang w:val="zh-CN"/>
              </w:rPr>
              <w:t>，</w:t>
            </w:r>
            <w:r>
              <w:rPr>
                <w:rFonts w:hint="eastAsia" w:ascii="宋体" w:hAnsi="宋体" w:eastAsia="宋体" w:cs="宋体"/>
                <w:sz w:val="24"/>
                <w:szCs w:val="24"/>
                <w:lang w:val="zh-CN" w:eastAsia="zh-CN"/>
              </w:rPr>
              <w:t>方案包括但不限于①设备故障响应时限②维修服务到场响应时限③备品备件不足的紧急措施④应急突发状况处置措施。</w:t>
            </w:r>
          </w:p>
          <w:p w14:paraId="2860293A">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eastAsia" w:ascii="宋体" w:hAnsi="宋体" w:cs="宋体"/>
                <w:sz w:val="24"/>
                <w:lang w:val="en-US" w:eastAsia="zh-CN"/>
              </w:rPr>
              <w:t>a.应急预案全面，处理保障措施完善，有明确的应急机制，应急响应时间合理、人员保证充分，处置方案有针对性得4-5分。</w:t>
            </w:r>
          </w:p>
          <w:p w14:paraId="62300EDB">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default" w:ascii="宋体" w:hAnsi="宋体" w:cs="宋体"/>
                <w:sz w:val="24"/>
              </w:rPr>
            </w:pPr>
            <w:r>
              <w:rPr>
                <w:rFonts w:hint="default" w:ascii="宋体" w:hAnsi="宋体" w:eastAsia="宋体" w:cs="宋体"/>
                <w:kern w:val="2"/>
                <w:sz w:val="24"/>
                <w:szCs w:val="24"/>
                <w:lang w:val="en-US" w:eastAsia="zh-CN" w:bidi="ar-SA"/>
              </w:rPr>
              <w:t>b.</w:t>
            </w:r>
            <w:r>
              <w:rPr>
                <w:rFonts w:hint="eastAsia" w:ascii="宋体" w:hAnsi="宋体" w:cs="宋体"/>
                <w:sz w:val="24"/>
                <w:lang w:val="en-US" w:eastAsia="zh-CN"/>
              </w:rPr>
              <w:t>应急预案较为全面，处理保障措施基本合理，应急响应时间不够合理、人员保证不够充分，处置方案针对性较强得2-4分；</w:t>
            </w:r>
          </w:p>
          <w:p w14:paraId="3B8AA0E1">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cs="宋体"/>
                <w:sz w:val="24"/>
                <w:lang w:val="en-US" w:eastAsia="zh-CN"/>
              </w:rPr>
            </w:pPr>
            <w:r>
              <w:rPr>
                <w:rFonts w:hint="default" w:ascii="宋体" w:hAnsi="宋体" w:eastAsia="宋体" w:cs="宋体"/>
                <w:kern w:val="2"/>
                <w:sz w:val="24"/>
                <w:szCs w:val="24"/>
                <w:lang w:val="en-US" w:eastAsia="zh-CN" w:bidi="ar-SA"/>
              </w:rPr>
              <w:t>c.</w:t>
            </w:r>
            <w:r>
              <w:rPr>
                <w:rFonts w:hint="eastAsia" w:ascii="宋体" w:hAnsi="宋体" w:cs="宋体"/>
                <w:sz w:val="24"/>
                <w:lang w:val="en-US" w:eastAsia="zh-CN"/>
              </w:rPr>
              <w:t>应急预案不够全面，可操作性、针对性与项目特点不符得0-</w:t>
            </w:r>
          </w:p>
          <w:p w14:paraId="67888FE1">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auto"/>
              <w:ind w:left="0" w:right="0"/>
              <w:jc w:val="both"/>
              <w:textAlignment w:val="auto"/>
              <w:rPr>
                <w:rFonts w:hint="eastAsia" w:ascii="宋体" w:hAnsi="宋体" w:eastAsia="宋体" w:cs="宋体"/>
                <w:sz w:val="24"/>
                <w:szCs w:val="24"/>
                <w:lang w:eastAsia="zh-CN"/>
              </w:rPr>
            </w:pPr>
            <w:r>
              <w:rPr>
                <w:rFonts w:hint="eastAsia" w:ascii="宋体" w:hAnsi="宋体" w:cs="宋体"/>
                <w:sz w:val="24"/>
                <w:lang w:val="en-US" w:eastAsia="zh-CN"/>
              </w:rPr>
              <w:t xml:space="preserve">2分。 </w:t>
            </w:r>
          </w:p>
        </w:tc>
      </w:tr>
    </w:tbl>
    <w:p w14:paraId="0E4F8867">
      <w:pPr>
        <w:spacing w:line="50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6.4</w:t>
      </w:r>
      <w:r>
        <w:rPr>
          <w:rFonts w:hint="eastAsia" w:ascii="宋体" w:hAnsi="宋体" w:cs="宋体"/>
          <w:b/>
          <w:bCs/>
          <w:color w:val="000000"/>
          <w:sz w:val="24"/>
        </w:rPr>
        <w:t>、评审得分计算办法：</w:t>
      </w:r>
    </w:p>
    <w:p w14:paraId="181A5B38">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对所有实质响应性磋商文件进行商务、技术、价格、政府采购优惠政策打分。</w:t>
      </w:r>
    </w:p>
    <w:p w14:paraId="3D0C20A2">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评审总得分=价格+商务+技术+政府采购优惠政策</w:t>
      </w:r>
    </w:p>
    <w:p w14:paraId="53ED6810">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商务、技术评分因素为评委评分的平均分。</w:t>
      </w:r>
    </w:p>
    <w:p w14:paraId="1520F974">
      <w:pPr>
        <w:spacing w:line="500" w:lineRule="exact"/>
        <w:ind w:firstLine="482" w:firstLineChars="200"/>
        <w:rPr>
          <w:rFonts w:hint="eastAsia"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lang w:val="en-US" w:eastAsia="zh-CN"/>
        </w:rPr>
        <w:t>5</w:t>
      </w:r>
      <w:r>
        <w:rPr>
          <w:rFonts w:hint="eastAsia" w:ascii="宋体" w:hAnsi="宋体" w:cs="宋体"/>
          <w:b/>
          <w:bCs/>
          <w:color w:val="000000"/>
          <w:sz w:val="24"/>
        </w:rPr>
        <w:t>推荐成交候选人</w:t>
      </w:r>
    </w:p>
    <w:p w14:paraId="2796B36A">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磋商小组根据综合评分情况，按照最后得分由高到低汇总排序，以项目为单位分别推荐一至三名成交候选单位；得分相同的，按磋商报价由低到高顺序排列；得分相同且磋商报价相同的并列。</w:t>
      </w:r>
    </w:p>
    <w:p w14:paraId="76237203">
      <w:pPr>
        <w:spacing w:line="500" w:lineRule="exact"/>
        <w:ind w:firstLine="482" w:firstLineChars="200"/>
        <w:rPr>
          <w:rFonts w:hint="eastAsia" w:ascii="宋体" w:hAnsi="宋体" w:cs="宋体"/>
          <w:b/>
          <w:bCs/>
          <w:color w:val="000000"/>
          <w:sz w:val="24"/>
        </w:rPr>
      </w:pPr>
      <w:r>
        <w:rPr>
          <w:rFonts w:ascii="宋体" w:hAnsi="宋体" w:cs="宋体"/>
          <w:b/>
          <w:bCs/>
          <w:color w:val="000000"/>
          <w:sz w:val="24"/>
        </w:rPr>
        <w:t>6.</w:t>
      </w:r>
      <w:r>
        <w:rPr>
          <w:rFonts w:hint="eastAsia" w:ascii="宋体" w:hAnsi="宋体" w:cs="宋体"/>
          <w:b/>
          <w:bCs/>
          <w:color w:val="000000"/>
          <w:sz w:val="24"/>
          <w:lang w:val="en-US" w:eastAsia="zh-CN"/>
        </w:rPr>
        <w:t>6</w:t>
      </w:r>
      <w:r>
        <w:rPr>
          <w:rFonts w:hint="eastAsia" w:ascii="宋体" w:hAnsi="宋体" w:cs="宋体"/>
          <w:b/>
          <w:bCs/>
          <w:color w:val="000000"/>
          <w:sz w:val="24"/>
        </w:rPr>
        <w:t>编写评审报告</w:t>
      </w:r>
    </w:p>
    <w:p w14:paraId="0D949FFA">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磋商小组根据评标情况编制评审报告，磋商小组成员对需要共同认定的事项存在争议的，应当按照少数服从多数的原则做出结论。持不同意见的磋商小组成员应当在评审报告上签署不同意见及理由，否则视为同意评标报告。</w:t>
      </w:r>
    </w:p>
    <w:p w14:paraId="608F12F8">
      <w:pPr>
        <w:spacing w:line="500" w:lineRule="exact"/>
        <w:ind w:firstLine="482" w:firstLineChars="200"/>
        <w:rPr>
          <w:rFonts w:hint="eastAsia" w:ascii="宋体" w:hAnsi="宋体" w:cs="宋体"/>
          <w:b/>
          <w:bCs/>
          <w:color w:val="000000"/>
          <w:sz w:val="24"/>
        </w:rPr>
      </w:pPr>
      <w:r>
        <w:rPr>
          <w:rFonts w:hint="eastAsia" w:ascii="宋体" w:hAnsi="宋体" w:cs="宋体"/>
          <w:b/>
          <w:bCs/>
          <w:color w:val="000000"/>
          <w:sz w:val="24"/>
        </w:rPr>
        <w:t>7、定标</w:t>
      </w:r>
    </w:p>
    <w:p w14:paraId="34B25443">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7.1采购代理机构在评标结束后2个工作日内将评标报告送达采购人，采购人在收到评标报告后5个工作日内，按照评标报告中推荐的成交候选单位顺序确定成交供应商，同时书面复函采购代理机构；采购人逾期不予确认，又不能说明合法理由的，视同按评标报告推荐的次序确定成交供应商。</w:t>
      </w:r>
    </w:p>
    <w:p w14:paraId="147F97DC">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7.2采购代理机构收到采购人“成交复函”之日起2个工作日内在【</w:t>
      </w:r>
      <w:r>
        <w:rPr>
          <w:rFonts w:hint="eastAsia" w:ascii="宋体" w:hAnsi="宋体" w:cs="宋体"/>
          <w:color w:val="000000"/>
          <w:sz w:val="24"/>
        </w:rPr>
        <w:fldChar w:fldCharType="begin"/>
      </w:r>
      <w:r>
        <w:rPr>
          <w:rFonts w:hint="eastAsia" w:ascii="宋体" w:hAnsi="宋体" w:cs="宋体"/>
          <w:color w:val="000000"/>
          <w:sz w:val="24"/>
        </w:rPr>
        <w:instrText xml:space="preserve"> HYPERLINK "http://www.ccgp-shaanxi.gov.cn" </w:instrText>
      </w:r>
      <w:r>
        <w:rPr>
          <w:rFonts w:hint="eastAsia" w:ascii="宋体" w:hAnsi="宋体" w:cs="宋体"/>
          <w:color w:val="000000"/>
          <w:sz w:val="24"/>
        </w:rPr>
        <w:fldChar w:fldCharType="separate"/>
      </w:r>
      <w:r>
        <w:rPr>
          <w:rFonts w:hint="eastAsia" w:ascii="宋体" w:hAnsi="宋体" w:cs="宋体"/>
          <w:color w:val="000000"/>
          <w:sz w:val="24"/>
        </w:rPr>
        <w:t>陕西省政府采购网</w:t>
      </w:r>
      <w:r>
        <w:rPr>
          <w:rFonts w:hint="eastAsia" w:ascii="宋体" w:hAnsi="宋体" w:cs="宋体"/>
          <w:color w:val="000000"/>
          <w:sz w:val="24"/>
        </w:rPr>
        <w:fldChar w:fldCharType="end"/>
      </w:r>
      <w:r>
        <w:rPr>
          <w:rFonts w:hint="eastAsia" w:ascii="宋体" w:hAnsi="宋体" w:cs="宋体"/>
          <w:color w:val="000000"/>
          <w:sz w:val="24"/>
        </w:rPr>
        <w:t>（www.ccgp-shaanxi.gov.cn）】上公告成交结果。公告期限为1个工作日。</w:t>
      </w:r>
    </w:p>
    <w:p w14:paraId="288E481F">
      <w:pPr>
        <w:spacing w:line="500" w:lineRule="exact"/>
        <w:ind w:firstLine="480" w:firstLineChars="200"/>
        <w:rPr>
          <w:rFonts w:hint="eastAsia" w:ascii="宋体" w:hAnsi="宋体" w:cs="宋体"/>
          <w:color w:val="000000"/>
          <w:sz w:val="24"/>
        </w:rPr>
      </w:pPr>
      <w:r>
        <w:rPr>
          <w:rFonts w:ascii="宋体" w:hAnsi="宋体" w:cs="宋体"/>
          <w:color w:val="000000"/>
          <w:sz w:val="24"/>
        </w:rPr>
        <w:t>7</w:t>
      </w:r>
      <w:r>
        <w:rPr>
          <w:rFonts w:hint="eastAsia" w:ascii="宋体" w:hAnsi="宋体" w:cs="宋体"/>
          <w:color w:val="000000"/>
          <w:sz w:val="24"/>
        </w:rPr>
        <w:t>.3在公告成交结果的同时，代理机构向成交供应商发出“成交通知书”。</w:t>
      </w:r>
    </w:p>
    <w:p w14:paraId="67D5E3BE">
      <w:pPr>
        <w:spacing w:line="500" w:lineRule="exact"/>
        <w:ind w:firstLine="480" w:firstLineChars="200"/>
        <w:rPr>
          <w:rFonts w:ascii="宋体" w:hAnsi="宋体" w:cs="宋体"/>
          <w:color w:val="000000"/>
          <w:sz w:val="24"/>
        </w:rPr>
      </w:pPr>
      <w:r>
        <w:rPr>
          <w:rFonts w:ascii="宋体" w:hAnsi="宋体" w:cs="宋体"/>
          <w:color w:val="000000"/>
          <w:sz w:val="24"/>
        </w:rPr>
        <w:t>7</w:t>
      </w:r>
      <w:r>
        <w:rPr>
          <w:rFonts w:hint="eastAsia" w:ascii="宋体" w:hAnsi="宋体" w:cs="宋体"/>
          <w:color w:val="000000"/>
          <w:sz w:val="24"/>
        </w:rPr>
        <w:t>.4成交通知书对采购人和成交供应商具有同等法律效力。成交通知书发出之后，采购人改变成交结果，或者成交供应商放弃成交，应当承担相应的法律责任。</w:t>
      </w:r>
    </w:p>
    <w:p w14:paraId="3DA5352F">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7.5成交供应商可在成交公告发布之日到采购代理机构领取成交通知书，因成交供应商不领取通知书对采购人造成影响的将不退还其磋商保证金，采购人保留追究其责任的权利。</w:t>
      </w:r>
    </w:p>
    <w:p w14:paraId="6B89F414">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7.6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7D5AF0DC">
      <w:pPr>
        <w:pStyle w:val="26"/>
        <w:outlineLvl w:val="9"/>
        <w:rPr>
          <w:rFonts w:ascii="宋体" w:hAnsi="宋体" w:cs="宋体"/>
          <w:color w:val="000000"/>
        </w:rPr>
      </w:pPr>
      <w:r>
        <w:rPr>
          <w:rFonts w:ascii="宋体" w:hAnsi="宋体" w:cs="宋体"/>
          <w:color w:val="000000"/>
        </w:rPr>
        <w:br w:type="page"/>
      </w:r>
    </w:p>
    <w:p w14:paraId="73018AA7">
      <w:pPr>
        <w:pStyle w:val="26"/>
        <w:outlineLvl w:val="9"/>
        <w:rPr>
          <w:rFonts w:ascii="宋体" w:hAnsi="宋体" w:cs="宋体"/>
          <w:color w:val="000000"/>
        </w:rPr>
      </w:pPr>
    </w:p>
    <w:p w14:paraId="7C86DDB5">
      <w:pPr>
        <w:pStyle w:val="26"/>
        <w:outlineLvl w:val="9"/>
        <w:rPr>
          <w:rFonts w:ascii="宋体" w:hAnsi="宋体" w:cs="宋体"/>
          <w:color w:val="000000"/>
        </w:rPr>
      </w:pPr>
    </w:p>
    <w:p w14:paraId="1D746932">
      <w:pPr>
        <w:pStyle w:val="26"/>
        <w:outlineLvl w:val="9"/>
        <w:rPr>
          <w:rFonts w:ascii="宋体" w:hAnsi="宋体" w:cs="宋体"/>
          <w:color w:val="000000"/>
        </w:rPr>
      </w:pPr>
    </w:p>
    <w:p w14:paraId="44F0A79E">
      <w:pPr>
        <w:pStyle w:val="26"/>
        <w:outlineLvl w:val="9"/>
        <w:rPr>
          <w:rFonts w:ascii="宋体" w:hAnsi="宋体" w:cs="宋体"/>
          <w:color w:val="000000"/>
        </w:rPr>
      </w:pPr>
    </w:p>
    <w:p w14:paraId="7A8303D7">
      <w:pPr>
        <w:rPr>
          <w:rFonts w:ascii="宋体" w:hAnsi="宋体" w:cs="宋体"/>
          <w:color w:val="000000"/>
        </w:rPr>
      </w:pPr>
    </w:p>
    <w:p w14:paraId="69FB8757">
      <w:pPr>
        <w:rPr>
          <w:rFonts w:ascii="宋体" w:hAnsi="宋体" w:cs="宋体"/>
          <w:color w:val="000000"/>
        </w:rPr>
      </w:pPr>
    </w:p>
    <w:p w14:paraId="010898B5">
      <w:pPr>
        <w:rPr>
          <w:rFonts w:ascii="宋体" w:hAnsi="宋体" w:cs="宋体"/>
          <w:color w:val="000000"/>
        </w:rPr>
      </w:pPr>
    </w:p>
    <w:p w14:paraId="1783CA24">
      <w:pPr>
        <w:rPr>
          <w:rFonts w:ascii="宋体" w:hAnsi="宋体" w:cs="宋体"/>
          <w:color w:val="000000"/>
        </w:rPr>
      </w:pPr>
    </w:p>
    <w:p w14:paraId="512062B3">
      <w:pPr>
        <w:pStyle w:val="26"/>
        <w:ind w:firstLine="321" w:firstLineChars="100"/>
        <w:jc w:val="both"/>
        <w:rPr>
          <w:rFonts w:ascii="宋体" w:hAnsi="宋体" w:cs="宋体"/>
          <w:color w:val="000000"/>
          <w:kern w:val="44"/>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0FDA868B">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0620E3C9">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15" w:name="_Toc20541"/>
            <w:r>
              <w:rPr>
                <w:rFonts w:hint="eastAsia" w:ascii="宋体" w:hAnsi="宋体" w:cs="宋体"/>
                <w:color w:val="000000"/>
                <w:kern w:val="44"/>
                <w:sz w:val="36"/>
                <w:szCs w:val="36"/>
              </w:rPr>
              <w:t>第四部分</w:t>
            </w:r>
            <w:bookmarkEnd w:id="15"/>
            <w:r>
              <w:rPr>
                <w:rFonts w:hint="eastAsia" w:ascii="宋体" w:hAnsi="宋体" w:cs="宋体"/>
                <w:color w:val="000000"/>
                <w:kern w:val="44"/>
                <w:sz w:val="36"/>
                <w:szCs w:val="36"/>
              </w:rPr>
              <w:t xml:space="preserve">  </w:t>
            </w:r>
          </w:p>
        </w:tc>
      </w:tr>
    </w:tbl>
    <w:p w14:paraId="1340DD6B">
      <w:pPr>
        <w:pStyle w:val="26"/>
        <w:rPr>
          <w:rFonts w:hint="eastAsia" w:ascii="宋体" w:hAnsi="宋体" w:cs="宋体"/>
          <w:color w:val="000000"/>
          <w:kern w:val="44"/>
        </w:rPr>
      </w:pPr>
      <w:r>
        <w:rPr>
          <w:rFonts w:ascii="宋体" w:hAnsi="宋体" w:cs="宋体"/>
          <w:color w:val="000000"/>
          <w:kern w:val="44"/>
        </w:rPr>
        <w:t xml:space="preserve">                                        </w:t>
      </w:r>
      <w:bookmarkStart w:id="16" w:name="_Toc706"/>
      <w:r>
        <w:rPr>
          <w:rFonts w:hint="eastAsia" w:ascii="宋体" w:hAnsi="宋体" w:cs="宋体"/>
          <w:color w:val="000000"/>
          <w:kern w:val="44"/>
        </w:rPr>
        <w:t>采购人需求书</w:t>
      </w:r>
      <w:bookmarkEnd w:id="16"/>
    </w:p>
    <w:p w14:paraId="2D94149F">
      <w:pPr>
        <w:rPr>
          <w:rFonts w:hint="eastAsia" w:ascii="宋体" w:hAnsi="宋体" w:cs="宋体"/>
          <w:color w:val="000000"/>
          <w:kern w:val="44"/>
        </w:rPr>
      </w:pPr>
    </w:p>
    <w:p w14:paraId="75A339BA">
      <w:pPr>
        <w:pStyle w:val="6"/>
        <w:rPr>
          <w:rFonts w:hint="eastAsia" w:ascii="宋体" w:hAnsi="宋体" w:cs="宋体"/>
          <w:color w:val="000000"/>
          <w:kern w:val="44"/>
        </w:rPr>
      </w:pPr>
    </w:p>
    <w:p w14:paraId="7A5EA5E7">
      <w:pPr>
        <w:rPr>
          <w:rFonts w:hint="eastAsia" w:ascii="宋体" w:hAnsi="宋体" w:cs="宋体"/>
          <w:color w:val="000000"/>
          <w:kern w:val="44"/>
        </w:rPr>
      </w:pPr>
    </w:p>
    <w:p w14:paraId="0C274D43">
      <w:pPr>
        <w:pStyle w:val="6"/>
        <w:rPr>
          <w:rFonts w:hint="eastAsia" w:ascii="宋体" w:hAnsi="宋体" w:cs="宋体"/>
          <w:color w:val="000000"/>
          <w:kern w:val="44"/>
        </w:rPr>
      </w:pPr>
    </w:p>
    <w:p w14:paraId="0F125EF9">
      <w:pPr>
        <w:rPr>
          <w:rFonts w:hint="eastAsia" w:ascii="宋体" w:hAnsi="宋体" w:cs="宋体"/>
          <w:color w:val="000000"/>
          <w:kern w:val="44"/>
        </w:rPr>
      </w:pPr>
    </w:p>
    <w:p w14:paraId="5B0799C8">
      <w:pPr>
        <w:pStyle w:val="6"/>
        <w:rPr>
          <w:rFonts w:hint="eastAsia" w:ascii="宋体" w:hAnsi="宋体" w:cs="宋体"/>
          <w:color w:val="000000"/>
          <w:kern w:val="44"/>
        </w:rPr>
      </w:pPr>
    </w:p>
    <w:p w14:paraId="00F29800">
      <w:pPr>
        <w:rPr>
          <w:rFonts w:hint="eastAsia" w:ascii="宋体" w:hAnsi="宋体" w:cs="宋体"/>
          <w:color w:val="000000"/>
          <w:kern w:val="44"/>
        </w:rPr>
      </w:pPr>
    </w:p>
    <w:p w14:paraId="62C98F86">
      <w:pPr>
        <w:pStyle w:val="26"/>
        <w:ind w:left="482"/>
        <w:jc w:val="both"/>
        <w:outlineLvl w:val="9"/>
        <w:rPr>
          <w:rFonts w:hint="eastAsia" w:ascii="宋体" w:hAnsi="宋体" w:cs="宋体"/>
          <w:b w:val="0"/>
          <w:color w:val="FF0000"/>
          <w:sz w:val="24"/>
          <w:szCs w:val="24"/>
          <w:highlight w:val="yellow"/>
        </w:rPr>
      </w:pPr>
      <w:bookmarkStart w:id="17" w:name="_Toc16802"/>
      <w:bookmarkStart w:id="18" w:name="_Toc18343"/>
      <w:bookmarkStart w:id="19" w:name="_Toc4591"/>
      <w:bookmarkStart w:id="20" w:name="_Toc2193"/>
    </w:p>
    <w:bookmarkEnd w:id="17"/>
    <w:bookmarkEnd w:id="18"/>
    <w:p w14:paraId="09A316BB">
      <w:pPr>
        <w:rPr>
          <w:b/>
          <w:bCs/>
          <w:sz w:val="28"/>
          <w:szCs w:val="36"/>
        </w:rPr>
      </w:pPr>
      <w:r>
        <w:rPr>
          <w:rFonts w:hint="eastAsia" w:ascii="宋体" w:hAnsi="宋体" w:eastAsia="宋体" w:cs="宋体"/>
          <w:b/>
          <w:bCs/>
          <w:sz w:val="28"/>
          <w:szCs w:val="28"/>
          <w:lang w:val="en-US" w:eastAsia="zh-CN"/>
        </w:rPr>
        <w:br w:type="page"/>
      </w:r>
      <w:r>
        <w:rPr>
          <w:rFonts w:hint="eastAsia"/>
          <w:b/>
          <w:bCs/>
          <w:sz w:val="28"/>
          <w:szCs w:val="36"/>
        </w:rPr>
        <w:t>一、采购内容</w:t>
      </w:r>
    </w:p>
    <w:p w14:paraId="2EE3230D">
      <w:pPr>
        <w:adjustRightInd w:val="0"/>
        <w:snapToGrid w:val="0"/>
        <w:spacing w:line="360" w:lineRule="auto"/>
        <w:ind w:firstLine="482" w:firstLineChars="200"/>
        <w:rPr>
          <w:rFonts w:hint="eastAsia" w:ascii="宋体" w:hAnsi="宋体" w:eastAsia="宋体" w:cs="宋体"/>
          <w:sz w:val="24"/>
          <w:lang w:eastAsia="zh-CN"/>
        </w:rPr>
      </w:pPr>
      <w:r>
        <w:rPr>
          <w:rFonts w:hint="eastAsia" w:ascii="宋体" w:hAnsi="宋体" w:cs="宋体"/>
          <w:b/>
          <w:bCs/>
          <w:sz w:val="24"/>
        </w:rPr>
        <w:t>1、项目名称：</w:t>
      </w:r>
      <w:r>
        <w:rPr>
          <w:rFonts w:hint="eastAsia" w:ascii="宋体" w:hAnsi="宋体" w:cs="宋体"/>
          <w:sz w:val="24"/>
          <w:lang w:eastAsia="zh-CN"/>
        </w:rPr>
        <w:t>西安市中医医院医用冷藏箱及超微量紫外分光光度计采购项目（二次）。</w:t>
      </w:r>
    </w:p>
    <w:p w14:paraId="42892DC5">
      <w:pPr>
        <w:adjustRightInd w:val="0"/>
        <w:snapToGrid w:val="0"/>
        <w:spacing w:line="360" w:lineRule="auto"/>
        <w:ind w:firstLine="482" w:firstLineChars="200"/>
        <w:rPr>
          <w:rFonts w:hint="eastAsia" w:ascii="宋体" w:hAnsi="宋体" w:cs="宋体"/>
          <w:b/>
          <w:bCs/>
          <w:sz w:val="24"/>
        </w:rPr>
      </w:pPr>
      <w:r>
        <w:rPr>
          <w:rFonts w:hint="eastAsia" w:ascii="宋体" w:hAnsi="宋体" w:cs="宋体"/>
          <w:b/>
          <w:bCs/>
          <w:sz w:val="24"/>
        </w:rPr>
        <w:t>2、采购</w:t>
      </w:r>
      <w:r>
        <w:rPr>
          <w:rFonts w:hint="eastAsia" w:ascii="宋体" w:hAnsi="宋体" w:cs="宋体"/>
          <w:b/>
          <w:bCs/>
          <w:sz w:val="24"/>
          <w:lang w:val="en-US" w:eastAsia="zh-CN"/>
        </w:rPr>
        <w:t>内容及最高限价</w:t>
      </w:r>
      <w:r>
        <w:rPr>
          <w:rFonts w:hint="eastAsia" w:ascii="宋体" w:hAnsi="宋体" w:cs="宋体"/>
          <w:b/>
          <w:bCs/>
          <w:sz w:val="24"/>
        </w:rPr>
        <w:t>：</w:t>
      </w:r>
    </w:p>
    <w:tbl>
      <w:tblPr>
        <w:tblStyle w:val="30"/>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1923"/>
        <w:gridCol w:w="2438"/>
        <w:gridCol w:w="1990"/>
      </w:tblGrid>
      <w:tr w14:paraId="0E22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026" w:type="dxa"/>
            <w:noWrap w:val="0"/>
            <w:vAlign w:val="center"/>
          </w:tcPr>
          <w:p w14:paraId="2B8DA4D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cs="宋体"/>
                <w:b/>
                <w:bCs/>
                <w:sz w:val="24"/>
                <w:lang w:val="en-US" w:eastAsia="zh-CN"/>
              </w:rPr>
              <w:t>采购包</w:t>
            </w:r>
          </w:p>
        </w:tc>
        <w:tc>
          <w:tcPr>
            <w:tcW w:w="1923" w:type="dxa"/>
            <w:noWrap w:val="0"/>
            <w:vAlign w:val="center"/>
          </w:tcPr>
          <w:p w14:paraId="06A69E2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采购数量（台）</w:t>
            </w:r>
          </w:p>
        </w:tc>
        <w:tc>
          <w:tcPr>
            <w:tcW w:w="2438" w:type="dxa"/>
            <w:noWrap w:val="0"/>
            <w:vAlign w:val="center"/>
          </w:tcPr>
          <w:p w14:paraId="5C0845A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vertAlign w:val="baseline"/>
                <w:lang w:val="en-US" w:eastAsia="zh-CN"/>
              </w:rPr>
            </w:pPr>
            <w:r>
              <w:rPr>
                <w:rFonts w:hint="eastAsia" w:ascii="宋体" w:hAnsi="宋体" w:eastAsia="宋体" w:cs="宋体"/>
                <w:b/>
                <w:bCs/>
                <w:sz w:val="24"/>
                <w:vertAlign w:val="baseline"/>
                <w:lang w:val="en-US" w:eastAsia="zh-CN"/>
              </w:rPr>
              <w:t>单台限价（元）</w:t>
            </w:r>
          </w:p>
        </w:tc>
        <w:tc>
          <w:tcPr>
            <w:tcW w:w="1990" w:type="dxa"/>
            <w:noWrap w:val="0"/>
            <w:vAlign w:val="center"/>
          </w:tcPr>
          <w:p w14:paraId="288E71E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总限价（元）</w:t>
            </w:r>
          </w:p>
        </w:tc>
      </w:tr>
      <w:tr w14:paraId="0584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3026" w:type="dxa"/>
            <w:noWrap w:val="0"/>
            <w:vAlign w:val="center"/>
          </w:tcPr>
          <w:p w14:paraId="32DF2A8D">
            <w:pPr>
              <w:keepNext w:val="0"/>
              <w:keepLines w:val="0"/>
              <w:suppressLineNumbers w:val="0"/>
              <w:adjustRightInd w:val="0"/>
              <w:snapToGrid w:val="0"/>
              <w:spacing w:before="0" w:beforeAutospacing="0" w:after="0" w:afterAutospacing="0" w:line="360" w:lineRule="auto"/>
              <w:ind w:left="0" w:right="0"/>
              <w:jc w:val="both"/>
              <w:rPr>
                <w:rFonts w:hint="eastAsia" w:ascii="宋体" w:hAnsi="宋体" w:eastAsia="宋体" w:cs="宋体"/>
                <w:b w:val="0"/>
                <w:bCs w:val="0"/>
                <w:sz w:val="24"/>
                <w:vertAlign w:val="baseline"/>
                <w:lang w:val="en-US" w:eastAsia="zh-CN"/>
              </w:rPr>
            </w:pPr>
            <w:r>
              <w:rPr>
                <w:rFonts w:hint="eastAsia" w:ascii="宋体" w:hAnsi="宋体" w:cs="宋体"/>
                <w:b w:val="0"/>
                <w:bCs w:val="0"/>
                <w:sz w:val="24"/>
                <w:lang w:val="en-US" w:eastAsia="zh-CN"/>
              </w:rPr>
              <w:t>采购包</w:t>
            </w:r>
            <w:r>
              <w:rPr>
                <w:rFonts w:hint="eastAsia" w:ascii="宋体" w:hAnsi="宋体" w:eastAsia="宋体" w:cs="宋体"/>
                <w:b w:val="0"/>
                <w:bCs w:val="0"/>
                <w:sz w:val="24"/>
                <w:lang w:val="en-US" w:eastAsia="zh-CN"/>
              </w:rPr>
              <w:t>2：超微量紫外分光光度计</w:t>
            </w:r>
          </w:p>
        </w:tc>
        <w:tc>
          <w:tcPr>
            <w:tcW w:w="1923" w:type="dxa"/>
            <w:noWrap w:val="0"/>
            <w:vAlign w:val="center"/>
          </w:tcPr>
          <w:p w14:paraId="14764F5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lang w:val="en-US" w:eastAsia="zh-CN"/>
              </w:rPr>
              <w:t>1台</w:t>
            </w:r>
          </w:p>
        </w:tc>
        <w:tc>
          <w:tcPr>
            <w:tcW w:w="2438" w:type="dxa"/>
            <w:noWrap w:val="0"/>
            <w:vAlign w:val="center"/>
          </w:tcPr>
          <w:p w14:paraId="2E8A8C5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val="0"/>
                <w:bCs w:val="0"/>
                <w:sz w:val="24"/>
                <w:vertAlign w:val="baseline"/>
                <w:lang w:val="en-US" w:eastAsia="zh-CN"/>
              </w:rPr>
            </w:pPr>
            <w:r>
              <w:rPr>
                <w:rFonts w:hint="eastAsia" w:ascii="宋体" w:hAnsi="宋体" w:eastAsia="宋体" w:cs="宋体"/>
                <w:b w:val="0"/>
                <w:bCs w:val="0"/>
                <w:sz w:val="24"/>
                <w:vertAlign w:val="baseline"/>
                <w:lang w:val="en-US" w:eastAsia="zh-CN"/>
              </w:rPr>
              <w:t>50000.00元</w:t>
            </w:r>
          </w:p>
        </w:tc>
        <w:tc>
          <w:tcPr>
            <w:tcW w:w="1990" w:type="dxa"/>
            <w:noWrap w:val="0"/>
            <w:vAlign w:val="center"/>
          </w:tcPr>
          <w:p w14:paraId="4CE039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val="0"/>
                <w:bCs w:val="0"/>
                <w:sz w:val="24"/>
                <w:vertAlign w:val="baseline"/>
                <w:lang w:val="en-US" w:eastAsia="zh-CN"/>
              </w:rPr>
            </w:pPr>
            <w:r>
              <w:rPr>
                <w:rFonts w:hint="eastAsia" w:ascii="宋体" w:hAnsi="宋体" w:eastAsia="宋体" w:cs="宋体"/>
                <w:b w:val="0"/>
                <w:bCs w:val="0"/>
                <w:sz w:val="24"/>
                <w:lang w:val="en-US" w:eastAsia="zh-CN"/>
              </w:rPr>
              <w:t>50000.00元</w:t>
            </w:r>
          </w:p>
        </w:tc>
      </w:tr>
    </w:tbl>
    <w:p w14:paraId="55B55F6A">
      <w:pPr>
        <w:pStyle w:val="11"/>
        <w:adjustRightInd w:val="0"/>
        <w:snapToGrid w:val="0"/>
        <w:spacing w:line="360" w:lineRule="auto"/>
        <w:rPr>
          <w:rFonts w:hint="eastAsia" w:ascii="宋体" w:hAnsi="宋体" w:eastAsia="宋体" w:cs="宋体"/>
          <w:b/>
          <w:bCs/>
          <w:color w:val="auto"/>
          <w:sz w:val="28"/>
          <w:szCs w:val="28"/>
          <w:lang w:eastAsia="zh-CN"/>
        </w:rPr>
      </w:pPr>
      <w:r>
        <w:rPr>
          <w:rFonts w:hint="eastAsia" w:ascii="宋体" w:hAnsi="宋体" w:cs="宋体"/>
          <w:b/>
          <w:bCs/>
          <w:color w:val="auto"/>
          <w:sz w:val="28"/>
          <w:szCs w:val="28"/>
        </w:rPr>
        <w:t>二、商务要求</w:t>
      </w:r>
    </w:p>
    <w:p w14:paraId="4102CD2F">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1、交货期：自合同签订之日起，十五个日历日完成货物的安装、调试并正常运行。</w:t>
      </w:r>
    </w:p>
    <w:p w14:paraId="51FEAC6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、款项结算：合同签订后，乙方完成设备安装调试、使用并经科室及院内外专家验收合格后，甲方支付全部款项。</w:t>
      </w:r>
    </w:p>
    <w:p w14:paraId="02D44688">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.质保期：整机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包含软件升级，</w:t>
      </w:r>
      <w:r>
        <w:rPr>
          <w:rFonts w:hint="eastAsia" w:ascii="宋体" w:hAnsi="宋体" w:cs="宋体"/>
          <w:sz w:val="24"/>
        </w:rPr>
        <w:t>如供货商为代理商，在装机验收时需向采购人提供乙方与厂家签订的针对所供货物的质保期保修协议）；</w:t>
      </w:r>
    </w:p>
    <w:p w14:paraId="5F75CF7C">
      <w:pPr>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3</w:t>
      </w:r>
      <w:r>
        <w:rPr>
          <w:rFonts w:hint="eastAsia" w:ascii="宋体" w:hAnsi="宋体" w:cs="宋体"/>
          <w:sz w:val="24"/>
        </w:rPr>
        <w:t>.1</w:t>
      </w:r>
      <w:r>
        <w:rPr>
          <w:rFonts w:hint="eastAsia" w:ascii="宋体" w:hAnsi="宋体" w:eastAsia="宋体" w:cs="宋体"/>
          <w:sz w:val="24"/>
          <w:lang w:val="en-US" w:eastAsia="zh-CN"/>
        </w:rPr>
        <w:t>质保期内，厂家每年对设备维护≥2次；</w:t>
      </w:r>
    </w:p>
    <w:p w14:paraId="27CBE82D">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.2厂家须提供磋商文件没有提到的但临床又必须使用的功能及配置；</w:t>
      </w:r>
    </w:p>
    <w:p w14:paraId="6A0449C2">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w:t>
      </w:r>
      <w:r>
        <w:rPr>
          <w:rFonts w:hint="eastAsia" w:ascii="宋体" w:hAnsi="宋体" w:cs="宋体"/>
          <w:sz w:val="24"/>
          <w:lang w:eastAsia="zh-CN"/>
        </w:rPr>
        <w:t>供应商</w:t>
      </w:r>
      <w:r>
        <w:rPr>
          <w:rFonts w:hint="eastAsia" w:ascii="宋体" w:hAnsi="宋体" w:cs="宋体"/>
          <w:sz w:val="24"/>
        </w:rPr>
        <w:t>或厂家提供设备配置的详细清单，若有易损件须提供后期更换价格；</w:t>
      </w:r>
    </w:p>
    <w:p w14:paraId="6F0481C0">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3.4</w:t>
      </w:r>
      <w:r>
        <w:rPr>
          <w:rFonts w:hint="eastAsia" w:ascii="宋体" w:hAnsi="宋体" w:cs="宋体"/>
          <w:sz w:val="24"/>
          <w:lang w:eastAsia="zh-CN"/>
        </w:rPr>
        <w:t>供应商</w:t>
      </w:r>
      <w:r>
        <w:rPr>
          <w:rFonts w:hint="eastAsia" w:ascii="宋体" w:hAnsi="宋体" w:cs="宋体"/>
          <w:sz w:val="24"/>
        </w:rPr>
        <w:t>或厂家须提供所有零配件和耗材价格表，并保证设备生命周期内不得提高价格</w:t>
      </w:r>
      <w:r>
        <w:rPr>
          <w:rFonts w:hint="eastAsia" w:ascii="宋体" w:hAnsi="宋体" w:cs="宋体"/>
          <w:sz w:val="24"/>
          <w:lang w:eastAsia="zh-CN"/>
        </w:rPr>
        <w:t>，如不提供视为设备运行的所有易耗品或耗材均为终身免费提供。</w:t>
      </w:r>
    </w:p>
    <w:p w14:paraId="57B9CCDB">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.所有设备由</w:t>
      </w:r>
      <w:r>
        <w:rPr>
          <w:rFonts w:hint="eastAsia" w:ascii="宋体" w:hAnsi="宋体" w:cs="宋体"/>
          <w:sz w:val="24"/>
          <w:lang w:eastAsia="zh-CN"/>
        </w:rPr>
        <w:t>成交供应商</w:t>
      </w:r>
      <w:r>
        <w:rPr>
          <w:rFonts w:hint="eastAsia" w:ascii="宋体" w:hAnsi="宋体" w:cs="宋体"/>
          <w:sz w:val="24"/>
        </w:rPr>
        <w:t>负责供货、运输、安装调试、售后服务，并培训操作人员。</w:t>
      </w:r>
    </w:p>
    <w:p w14:paraId="5941F489">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.电话咨询：</w:t>
      </w:r>
    </w:p>
    <w:p w14:paraId="01BD8353">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或厂家应当为采购人提供技术援助电话，解答采购人在使用中遇到的问题，及时为采购人提出解决问题的建议。</w:t>
      </w:r>
    </w:p>
    <w:p w14:paraId="3FE34A7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现场响应采购人遇到的使用及技术问题，电话咨询不能解决的，</w:t>
      </w:r>
      <w:r>
        <w:rPr>
          <w:rFonts w:hint="eastAsia" w:ascii="宋体" w:hAnsi="宋体" w:cs="宋体"/>
          <w:sz w:val="24"/>
          <w:lang w:eastAsia="zh-CN"/>
        </w:rPr>
        <w:t>供应商</w:t>
      </w:r>
      <w:r>
        <w:rPr>
          <w:rFonts w:hint="eastAsia" w:ascii="宋体" w:hAnsi="宋体" w:cs="宋体"/>
          <w:sz w:val="24"/>
        </w:rPr>
        <w:t>或厂家应在 2小时内采取相应措施，8小时内提供上门服务，无法在24小时内排除故障的，应在48小时内提供备用设备，使采购人能够正常使用。</w:t>
      </w:r>
    </w:p>
    <w:p w14:paraId="4910BFC4">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.质量保证期过后，</w:t>
      </w:r>
      <w:r>
        <w:rPr>
          <w:rFonts w:hint="eastAsia" w:ascii="宋体" w:hAnsi="宋体" w:cs="宋体"/>
          <w:sz w:val="24"/>
          <w:lang w:eastAsia="zh-CN"/>
        </w:rPr>
        <w:t>供应商</w:t>
      </w:r>
      <w:r>
        <w:rPr>
          <w:rFonts w:hint="eastAsia" w:ascii="宋体" w:hAnsi="宋体" w:cs="宋体"/>
          <w:sz w:val="24"/>
        </w:rPr>
        <w:t xml:space="preserve">或厂家应同样提供免费电话咨询服务，并应承诺提供设备上门维修服务。 </w:t>
      </w:r>
    </w:p>
    <w:p w14:paraId="41A4C964">
      <w:pPr>
        <w:adjustRightInd w:val="0"/>
        <w:snapToGrid w:val="0"/>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.培训：</w:t>
      </w:r>
      <w:r>
        <w:rPr>
          <w:rFonts w:hint="eastAsia" w:ascii="宋体" w:hAnsi="宋体" w:cs="宋体"/>
          <w:sz w:val="24"/>
          <w:lang w:eastAsia="zh-CN"/>
        </w:rPr>
        <w:t>成交供应商</w:t>
      </w:r>
      <w:r>
        <w:rPr>
          <w:rFonts w:hint="eastAsia" w:ascii="宋体" w:hAnsi="宋体" w:cs="宋体"/>
          <w:sz w:val="24"/>
        </w:rPr>
        <w:t>或厂家对其提供的设备应尽培训义务，派驻相关人员针对本项目至少一名设备科医工人员在院外不少于三日的维护培训</w:t>
      </w:r>
      <w:r>
        <w:rPr>
          <w:rFonts w:hint="eastAsia" w:ascii="宋体" w:hAnsi="宋体" w:cs="宋体"/>
          <w:sz w:val="24"/>
          <w:lang w:eastAsia="zh-CN"/>
        </w:rPr>
        <w:t>，</w:t>
      </w:r>
      <w:r>
        <w:rPr>
          <w:rFonts w:hint="eastAsia" w:ascii="宋体" w:hAnsi="宋体" w:cs="宋体"/>
          <w:sz w:val="24"/>
        </w:rPr>
        <w:t>讲解设备使用方法</w:t>
      </w:r>
      <w:r>
        <w:rPr>
          <w:rFonts w:hint="eastAsia" w:ascii="宋体" w:hAnsi="宋体" w:cs="宋体"/>
          <w:sz w:val="24"/>
          <w:lang w:eastAsia="zh-CN"/>
        </w:rPr>
        <w:t>、</w:t>
      </w:r>
      <w:r>
        <w:rPr>
          <w:rFonts w:hint="eastAsia" w:ascii="宋体" w:hAnsi="宋体" w:cs="宋体"/>
          <w:sz w:val="24"/>
        </w:rPr>
        <w:t>应具备正常操作设备的各种功能，确保使用人员能够正常、熟练操作。</w:t>
      </w:r>
    </w:p>
    <w:p w14:paraId="181FFD2E">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备注：</w:t>
      </w:r>
    </w:p>
    <w:p w14:paraId="1AE37F14">
      <w:pPr>
        <w:adjustRightInd w:val="0"/>
        <w:snapToGrid w:val="0"/>
        <w:spacing w:line="360" w:lineRule="auto"/>
        <w:ind w:firstLine="482" w:firstLineChars="200"/>
      </w:pPr>
      <w:r>
        <w:rPr>
          <w:rFonts w:hint="eastAsia" w:ascii="宋体" w:hAnsi="宋体" w:cs="宋体"/>
          <w:b/>
          <w:bCs/>
          <w:sz w:val="24"/>
        </w:rPr>
        <w:t>商务要求为</w:t>
      </w:r>
      <w:r>
        <w:rPr>
          <w:rFonts w:hint="eastAsia" w:ascii="宋体" w:hAnsi="宋体" w:cs="宋体"/>
          <w:b/>
          <w:bCs/>
          <w:sz w:val="24"/>
          <w:lang w:eastAsia="zh-CN"/>
        </w:rPr>
        <w:t>磋商响应文件</w:t>
      </w:r>
      <w:r>
        <w:rPr>
          <w:rFonts w:hint="eastAsia" w:ascii="宋体" w:hAnsi="宋体" w:cs="宋体"/>
          <w:b/>
          <w:bCs/>
          <w:sz w:val="24"/>
        </w:rPr>
        <w:t>中必须完全实质性响应的条款，各</w:t>
      </w:r>
      <w:r>
        <w:rPr>
          <w:rFonts w:hint="eastAsia" w:ascii="宋体" w:hAnsi="宋体" w:cs="宋体"/>
          <w:b/>
          <w:bCs/>
          <w:sz w:val="24"/>
          <w:lang w:eastAsia="zh-CN"/>
        </w:rPr>
        <w:t>供应商</w:t>
      </w:r>
      <w:r>
        <w:rPr>
          <w:rFonts w:hint="eastAsia" w:ascii="宋体" w:hAnsi="宋体" w:cs="宋体"/>
          <w:b/>
          <w:bCs/>
          <w:sz w:val="24"/>
        </w:rPr>
        <w:t>必须做出明确响应，可以选用替代方案，但原则上要优于或相当于</w:t>
      </w:r>
      <w:r>
        <w:rPr>
          <w:rFonts w:hint="eastAsia" w:ascii="宋体" w:hAnsi="宋体" w:cs="宋体"/>
          <w:b/>
          <w:bCs/>
          <w:sz w:val="24"/>
          <w:lang w:eastAsia="zh-CN"/>
        </w:rPr>
        <w:t>磋商文件</w:t>
      </w:r>
      <w:r>
        <w:rPr>
          <w:rFonts w:hint="eastAsia" w:ascii="宋体" w:hAnsi="宋体" w:cs="宋体"/>
          <w:b/>
          <w:bCs/>
          <w:sz w:val="24"/>
        </w:rPr>
        <w:t>的相关要求，否则视为未实质性响应</w:t>
      </w:r>
      <w:r>
        <w:rPr>
          <w:rFonts w:hint="eastAsia" w:ascii="宋体" w:hAnsi="宋体" w:cs="宋体"/>
          <w:b/>
          <w:bCs/>
          <w:sz w:val="24"/>
          <w:lang w:eastAsia="zh-CN"/>
        </w:rPr>
        <w:t>磋商文件</w:t>
      </w:r>
      <w:r>
        <w:rPr>
          <w:rFonts w:hint="eastAsia" w:ascii="宋体" w:hAnsi="宋体" w:cs="宋体"/>
          <w:b/>
          <w:bCs/>
          <w:sz w:val="24"/>
        </w:rPr>
        <w:t>要求。</w:t>
      </w:r>
    </w:p>
    <w:p w14:paraId="5A4AF44C">
      <w:pPr>
        <w:pStyle w:val="11"/>
        <w:adjustRightInd w:val="0"/>
        <w:snapToGrid w:val="0"/>
        <w:spacing w:line="360" w:lineRule="auto"/>
      </w:pPr>
      <w:r>
        <w:rPr>
          <w:rFonts w:hint="eastAsia" w:ascii="宋体" w:hAnsi="宋体" w:cs="宋体"/>
          <w:b/>
          <w:bCs/>
          <w:color w:val="auto"/>
          <w:sz w:val="28"/>
          <w:szCs w:val="28"/>
        </w:rPr>
        <w:t>三、技术</w:t>
      </w:r>
      <w:r>
        <w:rPr>
          <w:rFonts w:hint="eastAsia" w:ascii="宋体" w:hAnsi="宋体" w:cs="宋体"/>
          <w:b/>
          <w:bCs/>
          <w:color w:val="auto"/>
          <w:sz w:val="28"/>
          <w:szCs w:val="28"/>
          <w:lang w:val="en-US" w:eastAsia="zh-CN"/>
        </w:rPr>
        <w:t>参数</w:t>
      </w:r>
      <w:r>
        <w:rPr>
          <w:rFonts w:hint="eastAsia" w:ascii="宋体" w:hAnsi="宋体" w:cs="宋体"/>
          <w:b/>
          <w:bCs/>
          <w:color w:val="auto"/>
          <w:sz w:val="28"/>
          <w:szCs w:val="28"/>
        </w:rPr>
        <w:t>要求</w:t>
      </w:r>
    </w:p>
    <w:p w14:paraId="60520801">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cs="宋体"/>
          <w:b/>
          <w:bCs/>
          <w:sz w:val="24"/>
          <w:lang w:val="en-US" w:eastAsia="zh-CN"/>
        </w:rPr>
        <w:t>采购包</w:t>
      </w:r>
      <w:r>
        <w:rPr>
          <w:rFonts w:hint="eastAsia" w:ascii="宋体" w:hAnsi="宋体" w:eastAsia="宋体" w:cs="宋体"/>
          <w:b/>
          <w:bCs/>
          <w:sz w:val="24"/>
          <w:lang w:val="en-US" w:eastAsia="zh-CN"/>
        </w:rPr>
        <w:t>2：超微量紫外分光光度计</w:t>
      </w:r>
    </w:p>
    <w:p w14:paraId="34697512">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一</w:t>
      </w:r>
      <w:r>
        <w:rPr>
          <w:rFonts w:hint="eastAsia" w:ascii="宋体" w:hAnsi="宋体" w:eastAsia="宋体" w:cs="宋体"/>
          <w:sz w:val="24"/>
          <w:lang w:eastAsia="zh-CN"/>
        </w:rPr>
        <w:t>）技术参数：</w:t>
      </w:r>
    </w:p>
    <w:p w14:paraId="69C893DB">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w:t>
      </w:r>
      <w:r>
        <w:rPr>
          <w:rFonts w:hint="eastAsia" w:ascii="宋体" w:hAnsi="宋体" w:eastAsia="宋体" w:cs="宋体"/>
          <w:sz w:val="24"/>
          <w:lang w:val="en-US" w:eastAsia="zh-CN"/>
        </w:rPr>
        <w:t>英寸</w:t>
      </w:r>
      <w:r>
        <w:rPr>
          <w:rFonts w:hint="eastAsia" w:ascii="宋体" w:hAnsi="宋体" w:eastAsia="宋体" w:cs="宋体"/>
          <w:sz w:val="24"/>
          <w:lang w:eastAsia="zh-CN"/>
        </w:rPr>
        <w:t>电容触摸屏，APP软件；</w:t>
      </w:r>
    </w:p>
    <w:p w14:paraId="08ABA690">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2.最小样本量：0.5μl～2μl的微量样品即可进行纯度与浓度测量，样品可回收；</w:t>
      </w:r>
    </w:p>
    <w:p w14:paraId="2E41DAA1">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▲3.光程：1mm/0.5mm/0.1mm/0.05mm/0.02mm自动切换；</w:t>
      </w:r>
    </w:p>
    <w:p w14:paraId="5BB3063E">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4.波长范围：185～910nm；</w:t>
      </w:r>
    </w:p>
    <w:p w14:paraId="6F697CBF">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▲5.波长精度：±1 nm；</w:t>
      </w:r>
    </w:p>
    <w:p w14:paraId="7B115A25">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6.波长分辨率：≤3nm；</w:t>
      </w:r>
    </w:p>
    <w:p w14:paraId="1384D494">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7.核酸检测范围 ：0-38800ng/μ</w:t>
      </w:r>
      <w:r>
        <w:rPr>
          <w:rFonts w:hint="eastAsia" w:ascii="宋体" w:hAnsi="宋体" w:eastAsia="宋体" w:cs="宋体"/>
          <w:sz w:val="24"/>
          <w:lang w:val="en-US" w:eastAsia="zh-CN"/>
        </w:rPr>
        <w:t>l</w:t>
      </w:r>
      <w:r>
        <w:rPr>
          <w:rFonts w:hint="eastAsia" w:ascii="宋体" w:hAnsi="宋体" w:eastAsia="宋体" w:cs="宋体"/>
          <w:sz w:val="24"/>
          <w:lang w:eastAsia="zh-CN"/>
        </w:rPr>
        <w:t>)(dsDNA)；</w:t>
      </w:r>
    </w:p>
    <w:p w14:paraId="0E46D68A">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8.蛋白检测范围：0.06-1100mg/ml(BSA)</w:t>
      </w:r>
    </w:p>
    <w:p w14:paraId="30C85AD1">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9.数据输出方式：USB、SD-RAM卡</w:t>
      </w:r>
    </w:p>
    <w:p w14:paraId="02C24862">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10.精密步进电机升降臂；</w:t>
      </w:r>
    </w:p>
    <w:p w14:paraId="275ABAC3">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11.吸光率分辨精度：≤0.002Abs（1mm 光程）；</w:t>
      </w:r>
    </w:p>
    <w:p w14:paraId="2CE903B0">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12.吸光度准确度：≤1%；</w:t>
      </w:r>
    </w:p>
    <w:p w14:paraId="6868B9EA">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13.吸光度范围：0-780A (等效10mm光程)</w:t>
      </w:r>
    </w:p>
    <w:p w14:paraId="381D2360">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14.比色皿模式(oD600 测量)：0～4A；</w:t>
      </w:r>
    </w:p>
    <w:p w14:paraId="4CFE25B0">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15.检测器：≥36</w:t>
      </w:r>
      <w:r>
        <w:rPr>
          <w:rFonts w:hint="eastAsia" w:ascii="宋体" w:hAnsi="宋体" w:eastAsia="宋体" w:cs="宋体"/>
          <w:sz w:val="24"/>
          <w:lang w:val="en-US" w:eastAsia="zh-CN"/>
        </w:rPr>
        <w:t>00</w:t>
      </w:r>
      <w:r>
        <w:rPr>
          <w:rFonts w:hint="eastAsia" w:ascii="宋体" w:hAnsi="宋体" w:eastAsia="宋体" w:cs="宋体"/>
          <w:sz w:val="24"/>
          <w:lang w:eastAsia="zh-CN"/>
        </w:rPr>
        <w:t>像素线性 CCD 阵列；</w:t>
      </w:r>
    </w:p>
    <w:p w14:paraId="09EC504C">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16.全息凹面光栅光谱仪；</w:t>
      </w:r>
    </w:p>
    <w:p w14:paraId="26D820C9">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17.光源：氙气闪光灯系统（寿命≥10年）；</w:t>
      </w:r>
    </w:p>
    <w:p w14:paraId="29E3807D">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18.测量时间：≤5秒；</w:t>
      </w:r>
    </w:p>
    <w:p w14:paraId="15F3F64D">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19.样本检测平台材质：高硬质铝和石英光纤；</w:t>
      </w:r>
    </w:p>
    <w:p w14:paraId="2BEA4B12">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20.内置≥6800mA</w:t>
      </w:r>
      <w:r>
        <w:rPr>
          <w:rFonts w:hint="eastAsia" w:ascii="宋体" w:hAnsi="宋体" w:eastAsia="宋体" w:cs="宋体"/>
          <w:sz w:val="24"/>
          <w:lang w:val="en-US" w:eastAsia="zh-CN"/>
        </w:rPr>
        <w:t>h</w:t>
      </w:r>
      <w:r>
        <w:rPr>
          <w:rFonts w:hint="eastAsia" w:ascii="宋体" w:hAnsi="宋体" w:eastAsia="宋体" w:cs="宋体"/>
          <w:sz w:val="24"/>
          <w:lang w:eastAsia="zh-CN"/>
        </w:rPr>
        <w:t>移动便携锂电池；</w:t>
      </w:r>
    </w:p>
    <w:p w14:paraId="55ABA0A0">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▲21.内置热敏打印机；</w:t>
      </w:r>
    </w:p>
    <w:p w14:paraId="7717F282">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▲22.荧光检测：激发波长≥460nm,发射波长≥ 525nm；</w:t>
      </w:r>
    </w:p>
    <w:p w14:paraId="5DF96042">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23.自动上样，自动检测功能；</w:t>
      </w:r>
    </w:p>
    <w:p w14:paraId="37B048F7">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）软件功能：</w:t>
      </w:r>
    </w:p>
    <w:p w14:paraId="793E3089">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1.机器表面</w:t>
      </w:r>
      <w:r>
        <w:rPr>
          <w:rFonts w:hint="eastAsia" w:ascii="宋体" w:hAnsi="宋体" w:eastAsia="宋体" w:cs="宋体"/>
          <w:sz w:val="24"/>
          <w:lang w:val="en-US" w:eastAsia="zh-CN"/>
        </w:rPr>
        <w:t>具有</w:t>
      </w:r>
      <w:r>
        <w:rPr>
          <w:rFonts w:hint="eastAsia" w:ascii="宋体" w:hAnsi="宋体" w:eastAsia="宋体" w:cs="宋体"/>
          <w:sz w:val="24"/>
          <w:lang w:eastAsia="zh-CN"/>
        </w:rPr>
        <w:t>测试</w:t>
      </w:r>
      <w:r>
        <w:rPr>
          <w:rFonts w:hint="eastAsia" w:ascii="宋体" w:hAnsi="宋体" w:eastAsia="宋体" w:cs="宋体"/>
          <w:sz w:val="24"/>
          <w:lang w:val="en-US" w:eastAsia="zh-CN"/>
        </w:rPr>
        <w:t>按</w:t>
      </w:r>
      <w:r>
        <w:rPr>
          <w:rFonts w:hint="eastAsia" w:ascii="宋体" w:hAnsi="宋体" w:eastAsia="宋体" w:cs="宋体"/>
          <w:sz w:val="24"/>
          <w:lang w:eastAsia="zh-CN"/>
        </w:rPr>
        <w:t>键设置；</w:t>
      </w:r>
    </w:p>
    <w:p w14:paraId="4EF2ABB4">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2.实时数据备份，内置各种分析模板，一键生成相应数据，可以使用USB闪存作为数据传输媒介，可将检测结果导入个人电脑中进行分析，；</w:t>
      </w:r>
    </w:p>
    <w:p w14:paraId="3B730F82">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3.中英文界面切换，同一次实验中可随时进行模块切换；</w:t>
      </w:r>
    </w:p>
    <w:p w14:paraId="1E959486">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4.多条曲线叠加显示，可实现三维图谱模式。</w:t>
      </w:r>
    </w:p>
    <w:p w14:paraId="621BC427">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三</w:t>
      </w:r>
      <w:r>
        <w:rPr>
          <w:rFonts w:hint="eastAsia" w:ascii="宋体" w:hAnsi="宋体" w:eastAsia="宋体" w:cs="宋体"/>
          <w:sz w:val="24"/>
          <w:lang w:eastAsia="zh-CN"/>
        </w:rPr>
        <w:t>）配置要求：</w:t>
      </w:r>
    </w:p>
    <w:p w14:paraId="50BC3824">
      <w:pPr>
        <w:adjustRightInd w:val="0"/>
        <w:snapToGrid w:val="0"/>
        <w:spacing w:line="360" w:lineRule="auto"/>
        <w:ind w:firstLine="480" w:firstLineChars="200"/>
        <w:rPr>
          <w:rFonts w:hint="eastAsia"/>
          <w:lang w:val="en-US" w:eastAsia="zh-CN"/>
        </w:rPr>
      </w:pPr>
      <w:r>
        <w:rPr>
          <w:rFonts w:hint="eastAsia" w:ascii="宋体" w:hAnsi="宋体" w:eastAsia="宋体" w:cs="宋体"/>
          <w:sz w:val="24"/>
          <w:lang w:eastAsia="zh-CN"/>
        </w:rPr>
        <w:t>主机1台、U盘1个、比色皿1盒、电源适配器1个等。</w:t>
      </w:r>
      <w:r>
        <w:rPr>
          <w:rFonts w:hint="eastAsia"/>
          <w:lang w:val="en-US" w:eastAsia="zh-CN"/>
        </w:rPr>
        <w:br w:type="page"/>
      </w:r>
    </w:p>
    <w:p w14:paraId="0CEFBBF7">
      <w:pPr>
        <w:pStyle w:val="13"/>
        <w:ind w:left="0" w:leftChars="0" w:firstLine="0" w:firstLineChars="0"/>
        <w:rPr>
          <w:rFonts w:hint="eastAsia"/>
          <w:lang w:val="en-US" w:eastAsia="zh-CN"/>
        </w:rPr>
      </w:pPr>
    </w:p>
    <w:p w14:paraId="0223CCDF">
      <w:pPr>
        <w:pStyle w:val="13"/>
        <w:ind w:left="0" w:leftChars="0" w:firstLine="0" w:firstLineChars="0"/>
        <w:rPr>
          <w:rFonts w:hint="eastAsia"/>
          <w:lang w:val="en-US" w:eastAsia="zh-CN"/>
        </w:rPr>
      </w:pPr>
    </w:p>
    <w:p w14:paraId="085A60A1">
      <w:pPr>
        <w:pStyle w:val="13"/>
        <w:ind w:left="0" w:leftChars="0" w:firstLine="0" w:firstLineChars="0"/>
        <w:rPr>
          <w:rFonts w:hint="eastAsia"/>
          <w:lang w:val="en-US" w:eastAsia="zh-CN"/>
        </w:rPr>
      </w:pPr>
    </w:p>
    <w:p w14:paraId="7DCBCA5C">
      <w:pPr>
        <w:pStyle w:val="13"/>
        <w:ind w:left="0" w:leftChars="0" w:firstLine="0" w:firstLineChars="0"/>
        <w:rPr>
          <w:rFonts w:hint="eastAsia"/>
          <w:lang w:val="en-US" w:eastAsia="zh-CN"/>
        </w:rPr>
      </w:pPr>
    </w:p>
    <w:p w14:paraId="3001B3F2">
      <w:pPr>
        <w:pStyle w:val="13"/>
        <w:ind w:left="0" w:leftChars="0" w:firstLine="0" w:firstLineChars="0"/>
        <w:rPr>
          <w:rFonts w:hint="eastAsia"/>
          <w:lang w:val="en-US" w:eastAsia="zh-CN"/>
        </w:rPr>
      </w:pPr>
    </w:p>
    <w:p w14:paraId="70B20520">
      <w:pPr>
        <w:pStyle w:val="13"/>
        <w:ind w:left="0" w:leftChars="0" w:firstLine="0" w:firstLineChars="0"/>
        <w:rPr>
          <w:rFonts w:hint="eastAsia"/>
          <w:lang w:val="en-US" w:eastAsia="zh-CN"/>
        </w:rPr>
      </w:pPr>
    </w:p>
    <w:p w14:paraId="7B08BF6C">
      <w:pPr>
        <w:pStyle w:val="13"/>
        <w:ind w:left="0" w:leftChars="0" w:firstLine="0" w:firstLineChars="0"/>
        <w:rPr>
          <w:rFonts w:hint="eastAsia"/>
          <w:lang w:val="en-US" w:eastAsia="zh-CN"/>
        </w:rPr>
      </w:pPr>
    </w:p>
    <w:p w14:paraId="69437D8D">
      <w:pPr>
        <w:pStyle w:val="13"/>
        <w:ind w:left="0" w:leftChars="0" w:firstLine="0" w:firstLineChars="0"/>
        <w:rPr>
          <w:rFonts w:hint="eastAsia"/>
          <w:lang w:val="en-US" w:eastAsia="zh-CN"/>
        </w:rPr>
      </w:pPr>
    </w:p>
    <w:p w14:paraId="793BFEC8">
      <w:pPr>
        <w:pStyle w:val="13"/>
        <w:ind w:left="0" w:leftChars="0" w:firstLine="0" w:firstLineChars="0"/>
        <w:rPr>
          <w:rFonts w:hint="eastAsia"/>
          <w:lang w:val="en-US" w:eastAsia="zh-CN"/>
        </w:rPr>
      </w:pPr>
    </w:p>
    <w:p w14:paraId="211871CF">
      <w:pPr>
        <w:pStyle w:val="13"/>
        <w:ind w:left="0" w:leftChars="0" w:firstLine="0" w:firstLineChars="0"/>
        <w:rPr>
          <w:rFonts w:hint="eastAsia"/>
          <w:lang w:val="en-US" w:eastAsia="zh-CN"/>
        </w:rPr>
      </w:pPr>
    </w:p>
    <w:p w14:paraId="7A2D27DC">
      <w:pPr>
        <w:pStyle w:val="13"/>
        <w:ind w:left="0" w:leftChars="0" w:firstLine="0" w:firstLineChars="0"/>
        <w:rPr>
          <w:rFonts w:hint="eastAsia"/>
          <w:lang w:val="en-US" w:eastAsia="zh-CN"/>
        </w:rPr>
      </w:pPr>
    </w:p>
    <w:p w14:paraId="173B9058">
      <w:pPr>
        <w:rPr>
          <w:rFonts w:hint="eastAsia"/>
          <w:color w:val="000000"/>
        </w:rPr>
      </w:pPr>
    </w:p>
    <w:p w14:paraId="40783D36">
      <w:pPr>
        <w:pStyle w:val="11"/>
        <w:rPr>
          <w:rFonts w:hint="eastAsia"/>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24B77AC0">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285F2220">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21" w:name="_Toc31571"/>
            <w:r>
              <w:rPr>
                <w:rFonts w:hint="eastAsia" w:ascii="宋体" w:hAnsi="宋体" w:cs="宋体"/>
                <w:color w:val="000000"/>
                <w:kern w:val="44"/>
                <w:sz w:val="36"/>
                <w:szCs w:val="36"/>
              </w:rPr>
              <w:t>第五部分</w:t>
            </w:r>
            <w:bookmarkEnd w:id="21"/>
            <w:r>
              <w:rPr>
                <w:rFonts w:hint="eastAsia" w:ascii="宋体" w:hAnsi="宋体" w:cs="宋体"/>
                <w:color w:val="000000"/>
                <w:kern w:val="44"/>
                <w:sz w:val="36"/>
                <w:szCs w:val="36"/>
              </w:rPr>
              <w:t xml:space="preserve">  </w:t>
            </w:r>
          </w:p>
        </w:tc>
      </w:tr>
    </w:tbl>
    <w:p w14:paraId="2127AE9E">
      <w:pPr>
        <w:pStyle w:val="26"/>
        <w:jc w:val="both"/>
        <w:rPr>
          <w:rFonts w:hint="eastAsia" w:ascii="宋体" w:hAnsi="宋体" w:cs="宋体"/>
          <w:color w:val="000000"/>
          <w:kern w:val="44"/>
          <w:sz w:val="36"/>
          <w:szCs w:val="36"/>
        </w:rPr>
      </w:pPr>
      <w:r>
        <w:rPr>
          <w:rFonts w:ascii="宋体" w:hAnsi="宋体" w:cs="宋体"/>
          <w:color w:val="000000"/>
          <w:kern w:val="44"/>
        </w:rPr>
        <w:t xml:space="preserve">                                     </w:t>
      </w:r>
      <w:bookmarkStart w:id="22" w:name="_Toc1974"/>
      <w:r>
        <w:rPr>
          <w:rFonts w:hint="eastAsia" w:ascii="宋体" w:hAnsi="宋体" w:cs="宋体"/>
          <w:color w:val="000000"/>
          <w:kern w:val="44"/>
          <w:sz w:val="36"/>
          <w:szCs w:val="36"/>
        </w:rPr>
        <w:t>拟签订的合同条款</w:t>
      </w:r>
      <w:bookmarkEnd w:id="22"/>
    </w:p>
    <w:bookmarkEnd w:id="19"/>
    <w:bookmarkEnd w:id="20"/>
    <w:p w14:paraId="5EE6433F">
      <w:pPr>
        <w:spacing w:line="720" w:lineRule="exact"/>
        <w:jc w:val="center"/>
        <w:rPr>
          <w:rFonts w:ascii="黑体" w:hAnsi="Times New Roman" w:eastAsia="黑体" w:cs="Times New Roman"/>
          <w:b/>
          <w:sz w:val="52"/>
          <w:szCs w:val="72"/>
        </w:rPr>
      </w:pPr>
      <w:r>
        <w:rPr>
          <w:rFonts w:ascii="宋体" w:hAnsi="宋体" w:cs="宋体"/>
          <w:color w:val="000000"/>
          <w:sz w:val="24"/>
          <w:highlight w:val="yellow"/>
        </w:rPr>
        <w:br w:type="page"/>
      </w:r>
      <w:r>
        <w:rPr>
          <w:rFonts w:hint="eastAsia" w:ascii="黑体" w:hAnsi="Times New Roman" w:eastAsia="黑体" w:cs="Times New Roman"/>
          <w:b/>
          <w:sz w:val="52"/>
          <w:szCs w:val="72"/>
        </w:rPr>
        <w:t>西安市中医医院X</w:t>
      </w:r>
      <w:r>
        <w:rPr>
          <w:rFonts w:ascii="黑体" w:hAnsi="Times New Roman" w:eastAsia="黑体" w:cs="Times New Roman"/>
          <w:b/>
          <w:sz w:val="52"/>
          <w:szCs w:val="72"/>
        </w:rPr>
        <w:t>X</w:t>
      </w:r>
      <w:r>
        <w:rPr>
          <w:rFonts w:hint="eastAsia" w:ascii="黑体" w:hAnsi="Times New Roman" w:eastAsia="黑体" w:cs="Times New Roman"/>
          <w:b/>
          <w:sz w:val="52"/>
          <w:szCs w:val="72"/>
        </w:rPr>
        <w:t>项目</w:t>
      </w:r>
    </w:p>
    <w:p w14:paraId="52C1DA63">
      <w:pPr>
        <w:tabs>
          <w:tab w:val="left" w:pos="7153"/>
        </w:tabs>
        <w:spacing w:line="240" w:lineRule="auto"/>
        <w:ind w:firstLine="2240" w:firstLineChars="800"/>
        <w:rPr>
          <w:rFonts w:ascii="黑体" w:hAnsi="Times New Roman" w:eastAsia="黑体" w:cs="Times New Roman"/>
          <w:sz w:val="30"/>
          <w:szCs w:val="30"/>
        </w:rPr>
      </w:pPr>
      <w:r>
        <w:rPr>
          <w:rFonts w:hint="eastAsia" w:ascii="黑体" w:hAnsi="Times New Roman" w:eastAsia="黑体" w:cs="Times New Roman"/>
          <w:sz w:val="28"/>
          <w:szCs w:val="28"/>
        </w:rPr>
        <w:t>（</w:t>
      </w:r>
      <w:r>
        <w:rPr>
          <w:rFonts w:hint="eastAsia" w:ascii="黑体" w:hAnsi="Times New Roman" w:eastAsia="黑体" w:cs="Times New Roman"/>
          <w:sz w:val="30"/>
          <w:szCs w:val="30"/>
        </w:rPr>
        <w:t>项目编号：</w:t>
      </w:r>
      <w:r>
        <w:rPr>
          <w:rFonts w:ascii="黑体" w:hAnsi="Times New Roman" w:eastAsia="黑体" w:cs="Times New Roman"/>
          <w:sz w:val="30"/>
          <w:szCs w:val="30"/>
        </w:rPr>
        <w:t xml:space="preserve">              </w:t>
      </w:r>
      <w:r>
        <w:rPr>
          <w:rFonts w:hint="eastAsia" w:ascii="黑体" w:hAnsi="Times New Roman" w:eastAsia="黑体" w:cs="Times New Roman"/>
          <w:sz w:val="30"/>
          <w:szCs w:val="30"/>
        </w:rPr>
        <w:t>）</w:t>
      </w:r>
    </w:p>
    <w:p w14:paraId="7A0C9876">
      <w:pPr>
        <w:spacing w:line="240" w:lineRule="auto"/>
        <w:rPr>
          <w:rFonts w:ascii="黑体" w:hAnsi="Times New Roman" w:eastAsia="黑体" w:cs="Times New Roman"/>
          <w:sz w:val="30"/>
          <w:szCs w:val="30"/>
        </w:rPr>
      </w:pPr>
    </w:p>
    <w:p w14:paraId="6780454B">
      <w:pPr>
        <w:spacing w:line="240" w:lineRule="auto"/>
        <w:jc w:val="both"/>
        <w:rPr>
          <w:rFonts w:ascii="黑体" w:hAnsi="Times New Roman" w:eastAsia="黑体" w:cs="Times New Roman"/>
          <w:sz w:val="30"/>
          <w:szCs w:val="30"/>
        </w:rPr>
      </w:pPr>
    </w:p>
    <w:p w14:paraId="1E351E80">
      <w:pPr>
        <w:spacing w:line="240" w:lineRule="auto"/>
        <w:jc w:val="center"/>
        <w:rPr>
          <w:rFonts w:ascii="黑体" w:hAnsi="Times New Roman" w:eastAsia="黑体" w:cs="Times New Roman"/>
          <w:sz w:val="30"/>
          <w:szCs w:val="30"/>
        </w:rPr>
      </w:pPr>
    </w:p>
    <w:p w14:paraId="0F957326">
      <w:pPr>
        <w:spacing w:line="240" w:lineRule="auto"/>
        <w:jc w:val="center"/>
        <w:rPr>
          <w:rFonts w:ascii="黑体" w:hAnsi="Times New Roman" w:eastAsia="黑体" w:cs="Times New Roman"/>
          <w:sz w:val="30"/>
          <w:szCs w:val="30"/>
        </w:rPr>
      </w:pPr>
    </w:p>
    <w:p w14:paraId="5456150B">
      <w:pPr>
        <w:spacing w:line="240" w:lineRule="auto"/>
        <w:jc w:val="center"/>
        <w:rPr>
          <w:rFonts w:ascii="黑体" w:hAnsi="Times New Roman" w:eastAsia="黑体" w:cs="Times New Roman"/>
          <w:sz w:val="30"/>
          <w:szCs w:val="30"/>
        </w:rPr>
      </w:pPr>
    </w:p>
    <w:p w14:paraId="5028C0F6">
      <w:pPr>
        <w:spacing w:line="240" w:lineRule="auto"/>
        <w:jc w:val="center"/>
        <w:rPr>
          <w:rFonts w:ascii="黑体" w:hAnsi="Times New Roman" w:eastAsia="黑体" w:cs="Times New Roman"/>
          <w:sz w:val="30"/>
          <w:szCs w:val="30"/>
        </w:rPr>
      </w:pPr>
    </w:p>
    <w:p w14:paraId="0CCD7330">
      <w:pPr>
        <w:widowControl/>
        <w:ind w:left="720" w:right="-48" w:hanging="720"/>
        <w:jc w:val="both"/>
        <w:rPr>
          <w:rFonts w:ascii="黑体" w:hAnsi="Times New Roman" w:eastAsia="黑体" w:cs="Times New Roman"/>
          <w:kern w:val="0"/>
          <w:sz w:val="30"/>
          <w:szCs w:val="30"/>
          <w:lang w:val="en-US" w:eastAsia="zh-CN" w:bidi="ar-SA"/>
        </w:rPr>
      </w:pPr>
    </w:p>
    <w:p w14:paraId="7F6E6465">
      <w:pPr>
        <w:widowControl/>
        <w:ind w:left="720" w:right="-48" w:hanging="720"/>
        <w:jc w:val="both"/>
        <w:rPr>
          <w:rFonts w:ascii="黑体" w:hAnsi="Times New Roman" w:eastAsia="黑体" w:cs="Times New Roman"/>
          <w:kern w:val="0"/>
          <w:sz w:val="30"/>
          <w:szCs w:val="30"/>
          <w:lang w:val="en-US" w:eastAsia="zh-CN" w:bidi="ar-SA"/>
        </w:rPr>
      </w:pPr>
    </w:p>
    <w:p w14:paraId="73B8FE38">
      <w:pPr>
        <w:spacing w:line="240" w:lineRule="auto"/>
        <w:ind w:firstLine="2080" w:firstLineChars="650"/>
        <w:rPr>
          <w:rFonts w:ascii="黑体" w:hAnsi="Times New Roman" w:eastAsia="黑体" w:cs="Times New Roman"/>
          <w:sz w:val="32"/>
          <w:szCs w:val="32"/>
        </w:rPr>
      </w:pPr>
      <w:r>
        <w:rPr>
          <w:rFonts w:hint="eastAsia" w:ascii="黑体" w:hAnsi="Times New Roman" w:eastAsia="黑体" w:cs="Times New Roman"/>
          <w:sz w:val="32"/>
          <w:szCs w:val="32"/>
        </w:rPr>
        <w:t>甲  方：</w:t>
      </w:r>
      <w:r>
        <w:rPr>
          <w:rFonts w:hint="eastAsia" w:ascii="黑体" w:hAnsi="宋体" w:eastAsia="黑体" w:cs="Times New Roman"/>
          <w:sz w:val="32"/>
          <w:szCs w:val="32"/>
        </w:rPr>
        <w:t>西 安 市 中 医 医 院</w:t>
      </w:r>
    </w:p>
    <w:p w14:paraId="2EE1AAF0">
      <w:pPr>
        <w:tabs>
          <w:tab w:val="left" w:pos="480"/>
        </w:tabs>
        <w:spacing w:line="440" w:lineRule="exact"/>
        <w:ind w:firstLine="640" w:firstLineChars="200"/>
        <w:rPr>
          <w:rFonts w:ascii="黑体" w:hAnsi="宋体" w:eastAsia="黑体" w:cs="Times New Roman"/>
          <w:sz w:val="32"/>
          <w:szCs w:val="32"/>
        </w:rPr>
      </w:pPr>
      <w:r>
        <w:rPr>
          <w:rFonts w:hint="eastAsia" w:ascii="黑体" w:hAnsi="Times New Roman" w:eastAsia="黑体" w:cs="Times New Roman"/>
          <w:sz w:val="32"/>
          <w:szCs w:val="32"/>
        </w:rPr>
        <w:t xml:space="preserve">         乙  方：</w:t>
      </w:r>
      <w:r>
        <w:rPr>
          <w:rFonts w:ascii="黑体" w:hAnsi="宋体" w:eastAsia="黑体" w:cs="Times New Roman"/>
          <w:sz w:val="32"/>
          <w:szCs w:val="32"/>
        </w:rPr>
        <w:t xml:space="preserve"> </w:t>
      </w:r>
    </w:p>
    <w:p w14:paraId="2F5FFD00">
      <w:pPr>
        <w:tabs>
          <w:tab w:val="left" w:pos="480"/>
        </w:tabs>
        <w:spacing w:line="240" w:lineRule="auto"/>
        <w:ind w:firstLine="640" w:firstLineChars="200"/>
        <w:rPr>
          <w:rFonts w:ascii="黑体" w:hAnsi="宋体" w:eastAsia="黑体" w:cs="Times New Roman"/>
          <w:sz w:val="32"/>
          <w:szCs w:val="32"/>
        </w:rPr>
      </w:pPr>
      <w:r>
        <w:rPr>
          <w:rFonts w:hint="eastAsia" w:ascii="黑体" w:hAnsi="宋体" w:eastAsia="黑体" w:cs="Times New Roman"/>
          <w:sz w:val="32"/>
          <w:szCs w:val="32"/>
        </w:rPr>
        <w:t xml:space="preserve">         鉴证方：</w:t>
      </w:r>
      <w:r>
        <w:rPr>
          <w:rFonts w:ascii="黑体" w:hAnsi="宋体" w:eastAsia="黑体" w:cs="Times New Roman"/>
          <w:sz w:val="32"/>
          <w:szCs w:val="32"/>
        </w:rPr>
        <w:t xml:space="preserve"> </w:t>
      </w:r>
    </w:p>
    <w:p w14:paraId="026E67F0">
      <w:pPr>
        <w:widowControl/>
        <w:ind w:right="-48"/>
        <w:jc w:val="both"/>
        <w:rPr>
          <w:rFonts w:ascii="Times New Roman" w:hAnsi="Times New Roman" w:eastAsia="宋体" w:cs="Times New Roman"/>
          <w:kern w:val="0"/>
          <w:sz w:val="20"/>
          <w:szCs w:val="20"/>
          <w:lang w:val="en-US" w:eastAsia="zh-CN" w:bidi="ar-SA"/>
        </w:rPr>
      </w:pPr>
    </w:p>
    <w:p w14:paraId="56862B51">
      <w:pPr>
        <w:widowControl/>
        <w:ind w:left="720" w:right="-48" w:hanging="720"/>
        <w:jc w:val="both"/>
        <w:rPr>
          <w:rFonts w:ascii="Times New Roman" w:hAnsi="Times New Roman" w:eastAsia="宋体" w:cs="Times New Roman"/>
          <w:kern w:val="0"/>
          <w:sz w:val="20"/>
          <w:szCs w:val="20"/>
          <w:lang w:val="en-US" w:eastAsia="zh-CN" w:bidi="ar-SA"/>
        </w:rPr>
      </w:pPr>
    </w:p>
    <w:p w14:paraId="3F78FAFE">
      <w:pPr>
        <w:spacing w:line="240" w:lineRule="auto"/>
        <w:jc w:val="center"/>
        <w:rPr>
          <w:rFonts w:hint="eastAsia" w:ascii="黑体" w:hAnsi="Times New Roman" w:eastAsia="黑体" w:cs="Times New Roman"/>
          <w:sz w:val="32"/>
          <w:szCs w:val="32"/>
        </w:rPr>
      </w:pPr>
      <w:r>
        <w:rPr>
          <w:rFonts w:hint="eastAsia" w:ascii="黑体" w:hAnsi="Times New Roman" w:eastAsia="黑体" w:cs="Times New Roman"/>
          <w:sz w:val="32"/>
          <w:szCs w:val="32"/>
        </w:rPr>
        <w:t>202</w:t>
      </w:r>
      <w:r>
        <w:rPr>
          <w:rFonts w:hint="eastAsia" w:ascii="黑体" w:eastAsia="黑体" w:cs="Times New Roman"/>
          <w:sz w:val="32"/>
          <w:szCs w:val="32"/>
          <w:lang w:val="en-US" w:eastAsia="zh-CN"/>
        </w:rPr>
        <w:t>5</w:t>
      </w:r>
      <w:r>
        <w:rPr>
          <w:rFonts w:hint="eastAsia" w:ascii="黑体" w:hAnsi="Times New Roman" w:eastAsia="黑体" w:cs="Times New Roman"/>
          <w:sz w:val="32"/>
          <w:szCs w:val="32"/>
        </w:rPr>
        <w:t xml:space="preserve">年 </w:t>
      </w:r>
      <w:r>
        <w:rPr>
          <w:rFonts w:ascii="黑体" w:hAnsi="Times New Roman" w:eastAsia="黑体" w:cs="Times New Roman"/>
          <w:sz w:val="32"/>
          <w:szCs w:val="32"/>
        </w:rPr>
        <w:t xml:space="preserve">  </w:t>
      </w:r>
      <w:r>
        <w:rPr>
          <w:rFonts w:hint="eastAsia" w:ascii="黑体" w:hAnsi="Times New Roman" w:eastAsia="黑体" w:cs="Times New Roman"/>
          <w:sz w:val="32"/>
          <w:szCs w:val="32"/>
        </w:rPr>
        <w:t xml:space="preserve"> 月</w:t>
      </w:r>
    </w:p>
    <w:p w14:paraId="6E8F0689">
      <w:pPr>
        <w:spacing w:line="240" w:lineRule="auto"/>
        <w:jc w:val="center"/>
        <w:rPr>
          <w:rFonts w:hint="eastAsia" w:ascii="黑体" w:hAnsi="Times New Roman" w:eastAsia="黑体" w:cs="Times New Roman"/>
          <w:sz w:val="32"/>
          <w:szCs w:val="32"/>
        </w:rPr>
      </w:pPr>
      <w:r>
        <w:rPr>
          <w:rFonts w:hint="eastAsia" w:ascii="黑体" w:hAnsi="Times New Roman" w:eastAsia="黑体" w:cs="Times New Roman"/>
          <w:sz w:val="32"/>
          <w:szCs w:val="32"/>
        </w:rPr>
        <w:t>中国  西安</w:t>
      </w:r>
    </w:p>
    <w:p w14:paraId="3E49E396">
      <w:pPr>
        <w:spacing w:line="240" w:lineRule="auto"/>
        <w:jc w:val="both"/>
        <w:rPr>
          <w:rFonts w:hint="eastAsia" w:ascii="黑体" w:hAnsi="Times New Roman" w:eastAsia="黑体" w:cs="Times New Roman"/>
          <w:sz w:val="32"/>
          <w:szCs w:val="32"/>
        </w:rPr>
      </w:pPr>
    </w:p>
    <w:p w14:paraId="61EBBDC7">
      <w:pPr>
        <w:spacing w:line="240" w:lineRule="auto"/>
        <w:jc w:val="both"/>
        <w:rPr>
          <w:rFonts w:hint="eastAsia" w:ascii="黑体" w:hAnsi="Times New Roman" w:eastAsia="黑体" w:cs="Times New Roman"/>
          <w:sz w:val="32"/>
          <w:szCs w:val="32"/>
        </w:rPr>
      </w:pPr>
      <w:r>
        <w:rPr>
          <w:rFonts w:hint="eastAsia" w:ascii="黑体" w:hAnsi="Times New Roman" w:eastAsia="黑体" w:cs="Times New Roman"/>
          <w:sz w:val="32"/>
          <w:szCs w:val="32"/>
        </w:rPr>
        <w:br w:type="page"/>
      </w:r>
    </w:p>
    <w:tbl>
      <w:tblPr>
        <w:tblStyle w:val="29"/>
        <w:tblpPr w:leftFromText="180" w:rightFromText="180" w:bottomFromText="200" w:vertAnchor="text" w:horzAnchor="margin" w:tblpXSpec="right" w:tblpY="31"/>
        <w:tblW w:w="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tblGrid>
      <w:tr w14:paraId="4728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8" w:type="dxa"/>
            <w:tcBorders>
              <w:top w:val="single" w:color="auto" w:sz="4" w:space="0"/>
              <w:left w:val="single" w:color="auto" w:sz="4" w:space="0"/>
              <w:bottom w:val="single" w:color="auto" w:sz="4" w:space="0"/>
              <w:right w:val="single" w:color="auto" w:sz="4" w:space="0"/>
            </w:tcBorders>
            <w:noWrap w:val="0"/>
            <w:vAlign w:val="top"/>
          </w:tcPr>
          <w:p w14:paraId="6DEE30BD">
            <w:pPr>
              <w:keepNext w:val="0"/>
              <w:keepLines w:val="0"/>
              <w:suppressLineNumbers w:val="0"/>
              <w:spacing w:before="0" w:beforeAutospacing="0" w:after="0" w:afterAutospacing="0" w:line="320" w:lineRule="exact"/>
              <w:ind w:left="0" w:right="0"/>
              <w:rPr>
                <w:rFonts w:hint="default" w:ascii="黑体" w:hAnsi="Times New Roman" w:eastAsia="黑体" w:cs="Times New Roman"/>
                <w:b/>
                <w:sz w:val="28"/>
                <w:szCs w:val="28"/>
              </w:rPr>
            </w:pPr>
            <w:r>
              <w:rPr>
                <w:rFonts w:hint="eastAsia" w:ascii="黑体" w:hAnsi="Times New Roman" w:eastAsia="黑体" w:cs="Times New Roman"/>
                <w:bCs/>
                <w:sz w:val="28"/>
                <w:szCs w:val="28"/>
              </w:rPr>
              <w:t>制式</w:t>
            </w:r>
          </w:p>
        </w:tc>
      </w:tr>
    </w:tbl>
    <w:p w14:paraId="429795BA">
      <w:pPr>
        <w:tabs>
          <w:tab w:val="center" w:pos="4592"/>
          <w:tab w:val="left" w:pos="8025"/>
        </w:tabs>
        <w:spacing w:line="440" w:lineRule="exact"/>
        <w:jc w:val="center"/>
        <w:rPr>
          <w:rFonts w:ascii="黑体" w:hAnsi="Times New Roman" w:eastAsia="黑体" w:cs="Times New Roman"/>
          <w:b/>
          <w:sz w:val="36"/>
          <w:szCs w:val="72"/>
        </w:rPr>
      </w:pPr>
      <w:r>
        <w:rPr>
          <w:rFonts w:hint="eastAsia" w:ascii="Times New Roman" w:hAnsi="Times New Roman" w:eastAsia="黑体" w:cs="Times New Roman"/>
          <w:b/>
          <w:spacing w:val="-20"/>
          <w:sz w:val="36"/>
          <w:szCs w:val="58"/>
        </w:rPr>
        <w:t>供货合同</w:t>
      </w:r>
    </w:p>
    <w:p w14:paraId="0166D15C">
      <w:pPr>
        <w:spacing w:line="340" w:lineRule="exact"/>
        <w:ind w:firstLine="600" w:firstLineChars="200"/>
        <w:rPr>
          <w:rFonts w:ascii="黑体" w:hAnsi="Calibri" w:eastAsia="黑体" w:cs="Times New Roman"/>
          <w:sz w:val="30"/>
          <w:szCs w:val="30"/>
        </w:rPr>
      </w:pPr>
    </w:p>
    <w:p w14:paraId="324F8ED5">
      <w:pPr>
        <w:spacing w:line="360" w:lineRule="auto"/>
        <w:ind w:firstLine="480" w:firstLineChars="200"/>
        <w:rPr>
          <w:rFonts w:ascii="宋体" w:hAnsi="宋体" w:eastAsia="宋体" w:cs="宋体"/>
          <w:sz w:val="24"/>
        </w:rPr>
      </w:pPr>
      <w:r>
        <w:rPr>
          <w:rFonts w:hint="eastAsia" w:ascii="宋体" w:hAnsi="宋体" w:eastAsia="宋体" w:cs="宋体"/>
          <w:sz w:val="24"/>
        </w:rPr>
        <w:t>甲  方：西安市中医医院</w:t>
      </w:r>
    </w:p>
    <w:p w14:paraId="74A2E248">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乙  方：</w:t>
      </w:r>
      <w:r>
        <w:rPr>
          <w:rFonts w:ascii="宋体" w:hAnsi="宋体" w:eastAsia="宋体" w:cs="宋体"/>
          <w:sz w:val="24"/>
        </w:rPr>
        <w:t xml:space="preserve"> </w:t>
      </w:r>
    </w:p>
    <w:p w14:paraId="0AD1440B">
      <w:pPr>
        <w:widowControl/>
        <w:tabs>
          <w:tab w:val="left" w:pos="576"/>
        </w:tabs>
        <w:spacing w:before="120" w:beforeLines="50" w:line="360" w:lineRule="auto"/>
        <w:ind w:left="0" w:right="-45" w:firstLine="480" w:firstLineChars="200"/>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鉴证方：</w:t>
      </w:r>
      <w:r>
        <w:rPr>
          <w:rFonts w:ascii="宋体" w:hAnsi="宋体" w:eastAsia="宋体" w:cs="宋体"/>
          <w:kern w:val="2"/>
          <w:sz w:val="24"/>
          <w:szCs w:val="24"/>
          <w:lang w:val="en-US" w:eastAsia="zh-CN" w:bidi="ar-SA"/>
        </w:rPr>
        <w:t xml:space="preserve"> </w:t>
      </w:r>
    </w:p>
    <w:p w14:paraId="2802E5AA">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就甲方所需设备，按照政府采购程序，确定乙方为</w:t>
      </w:r>
      <w:r>
        <w:rPr>
          <w:rFonts w:hint="eastAsia" w:ascii="宋体" w:hAnsi="宋体" w:cs="宋体"/>
          <w:b w:val="0"/>
          <w:bCs w:val="0"/>
          <w:sz w:val="24"/>
          <w:u w:val="single"/>
          <w:lang w:val="en-US" w:eastAsia="zh-CN"/>
        </w:rPr>
        <w:t xml:space="preserve">       项目</w:t>
      </w:r>
      <w:r>
        <w:rPr>
          <w:rFonts w:hint="eastAsia" w:ascii="宋体" w:hAnsi="宋体" w:cs="宋体"/>
          <w:b w:val="0"/>
          <w:bCs w:val="0"/>
          <w:sz w:val="24"/>
          <w:lang w:val="en-US" w:eastAsia="zh-CN"/>
        </w:rPr>
        <w:t>成交供应商。依据《中华人民共和国政府采购法》、《中华人民共和国民法典》、《中华人民共和国招标投标法》,经甲、乙双方协商，鉴定方确认达成如下条款。</w:t>
      </w:r>
    </w:p>
    <w:p w14:paraId="2DDC4CA2">
      <w:pPr>
        <w:spacing w:line="360" w:lineRule="auto"/>
        <w:ind w:firstLine="482" w:firstLineChars="200"/>
        <w:rPr>
          <w:rFonts w:ascii="宋体" w:hAnsi="宋体" w:eastAsia="宋体" w:cs="宋体"/>
          <w:sz w:val="24"/>
        </w:rPr>
      </w:pPr>
      <w:r>
        <w:rPr>
          <w:rFonts w:hint="eastAsia" w:ascii="宋体" w:hAnsi="宋体" w:eastAsia="宋体" w:cs="宋体"/>
          <w:b/>
          <w:sz w:val="24"/>
        </w:rPr>
        <w:t>一、合同标的物内容及数量</w:t>
      </w:r>
    </w:p>
    <w:tbl>
      <w:tblPr>
        <w:tblStyle w:val="29"/>
        <w:tblpPr w:leftFromText="180" w:rightFromText="180" w:vertAnchor="text" w:horzAnchor="page" w:tblpXSpec="center" w:tblpY="200"/>
        <w:tblOverlap w:val="neve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594"/>
        <w:gridCol w:w="1422"/>
        <w:gridCol w:w="1736"/>
        <w:gridCol w:w="734"/>
        <w:gridCol w:w="625"/>
        <w:gridCol w:w="1704"/>
        <w:gridCol w:w="1892"/>
        <w:gridCol w:w="406"/>
      </w:tblGrid>
      <w:tr w14:paraId="0CCC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4D7AF57F">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序号</w:t>
            </w: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1D5CA3B">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设备名称</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23DBB6F">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规格型号</w:t>
            </w:r>
          </w:p>
        </w:tc>
        <w:tc>
          <w:tcPr>
            <w:tcW w:w="1736" w:type="dxa"/>
            <w:tcBorders>
              <w:top w:val="single" w:color="auto" w:sz="4" w:space="0"/>
              <w:left w:val="single" w:color="auto" w:sz="4" w:space="0"/>
              <w:bottom w:val="single" w:color="auto" w:sz="4" w:space="0"/>
              <w:right w:val="single" w:color="auto" w:sz="4" w:space="0"/>
            </w:tcBorders>
            <w:noWrap w:val="0"/>
            <w:vAlign w:val="center"/>
          </w:tcPr>
          <w:p w14:paraId="2A20D2A5">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生产厂家</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CF7612A">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计量单位</w:t>
            </w:r>
          </w:p>
        </w:tc>
        <w:tc>
          <w:tcPr>
            <w:tcW w:w="625" w:type="dxa"/>
            <w:tcBorders>
              <w:top w:val="single" w:color="auto" w:sz="4" w:space="0"/>
              <w:left w:val="single" w:color="auto" w:sz="4" w:space="0"/>
              <w:bottom w:val="single" w:color="auto" w:sz="4" w:space="0"/>
              <w:right w:val="single" w:color="auto" w:sz="4" w:space="0"/>
            </w:tcBorders>
            <w:noWrap w:val="0"/>
            <w:vAlign w:val="center"/>
          </w:tcPr>
          <w:p w14:paraId="60A7AE9E">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数量</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6CB1DD3">
            <w:pPr>
              <w:keepNext w:val="0"/>
              <w:keepLines w:val="0"/>
              <w:suppressLineNumbers w:val="0"/>
              <w:tabs>
                <w:tab w:val="left" w:pos="480"/>
              </w:tabs>
              <w:spacing w:before="0" w:beforeAutospacing="0" w:after="0" w:afterAutospacing="0" w:line="360" w:lineRule="auto"/>
              <w:ind w:left="0" w:right="0" w:firstLine="420" w:firstLineChars="200"/>
              <w:rPr>
                <w:rFonts w:hint="default" w:ascii="宋体" w:hAnsi="宋体" w:eastAsia="宋体" w:cs="宋体"/>
                <w:szCs w:val="21"/>
              </w:rPr>
            </w:pPr>
            <w:r>
              <w:rPr>
                <w:rFonts w:hint="eastAsia" w:ascii="宋体" w:hAnsi="宋体" w:eastAsia="宋体" w:cs="宋体"/>
                <w:szCs w:val="21"/>
              </w:rPr>
              <w:t>单价</w:t>
            </w:r>
          </w:p>
          <w:p w14:paraId="41DD4C62">
            <w:pPr>
              <w:keepNext w:val="0"/>
              <w:keepLines w:val="0"/>
              <w:suppressLineNumbers w:val="0"/>
              <w:tabs>
                <w:tab w:val="left" w:pos="480"/>
              </w:tabs>
              <w:spacing w:before="0" w:beforeAutospacing="0" w:after="0" w:afterAutospacing="0" w:line="360" w:lineRule="auto"/>
              <w:ind w:left="0" w:right="0" w:firstLine="210" w:firstLineChars="100"/>
              <w:rPr>
                <w:rFonts w:hint="default" w:ascii="宋体" w:hAnsi="宋体" w:eastAsia="宋体" w:cs="宋体"/>
                <w:szCs w:val="21"/>
              </w:rPr>
            </w:pPr>
            <w:r>
              <w:rPr>
                <w:rFonts w:hint="eastAsia" w:ascii="宋体" w:hAnsi="宋体" w:eastAsia="宋体" w:cs="宋体"/>
                <w:szCs w:val="21"/>
              </w:rPr>
              <w:t>（ 元）</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E5E041">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金额</w:t>
            </w:r>
          </w:p>
          <w:p w14:paraId="4872A1D0">
            <w:pPr>
              <w:keepNext w:val="0"/>
              <w:keepLines w:val="0"/>
              <w:suppressLineNumbers w:val="0"/>
              <w:tabs>
                <w:tab w:val="left" w:pos="480"/>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（元）</w:t>
            </w:r>
          </w:p>
        </w:tc>
        <w:tc>
          <w:tcPr>
            <w:tcW w:w="406" w:type="dxa"/>
            <w:tcBorders>
              <w:top w:val="single" w:color="auto" w:sz="4" w:space="0"/>
              <w:left w:val="single" w:color="auto" w:sz="4" w:space="0"/>
              <w:bottom w:val="single" w:color="auto" w:sz="4" w:space="0"/>
              <w:right w:val="single" w:color="auto" w:sz="4" w:space="0"/>
            </w:tcBorders>
            <w:noWrap w:val="0"/>
            <w:vAlign w:val="center"/>
          </w:tcPr>
          <w:p w14:paraId="4C1657D2">
            <w:pPr>
              <w:keepNext w:val="0"/>
              <w:keepLines w:val="0"/>
              <w:suppressLineNumbers w:val="0"/>
              <w:tabs>
                <w:tab w:val="left" w:pos="1072"/>
              </w:tabs>
              <w:spacing w:before="0" w:beforeAutospacing="0" w:after="0" w:afterAutospacing="0" w:line="360" w:lineRule="auto"/>
              <w:ind w:left="0" w:right="0"/>
              <w:jc w:val="center"/>
              <w:rPr>
                <w:rFonts w:hint="default" w:ascii="宋体" w:hAnsi="宋体" w:eastAsia="宋体" w:cs="宋体"/>
                <w:szCs w:val="21"/>
              </w:rPr>
            </w:pPr>
            <w:r>
              <w:rPr>
                <w:rFonts w:hint="eastAsia" w:ascii="宋体" w:hAnsi="宋体" w:eastAsia="宋体" w:cs="宋体"/>
                <w:szCs w:val="21"/>
              </w:rPr>
              <w:t>备注</w:t>
            </w:r>
          </w:p>
        </w:tc>
      </w:tr>
      <w:tr w14:paraId="6173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5B25850D">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63313E7F">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3CE1336">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09F55541">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831518A">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732FC6C3">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781E59A">
            <w:pPr>
              <w:keepNext w:val="0"/>
              <w:keepLines w:val="0"/>
              <w:suppressLineNumbers w:val="0"/>
              <w:tabs>
                <w:tab w:val="left" w:pos="480"/>
              </w:tabs>
              <w:spacing w:before="0" w:beforeAutospacing="0" w:after="0" w:afterAutospacing="0" w:line="360" w:lineRule="auto"/>
              <w:ind w:left="0" w:right="0" w:firstLine="420" w:firstLineChars="200"/>
              <w:rPr>
                <w:rFonts w:hint="eastAsia" w:ascii="宋体" w:hAnsi="宋体" w:eastAsia="宋体" w:cs="宋体"/>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2AACA2">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23D2E99D">
            <w:pPr>
              <w:keepNext w:val="0"/>
              <w:keepLines w:val="0"/>
              <w:suppressLineNumbers w:val="0"/>
              <w:tabs>
                <w:tab w:val="left" w:pos="1072"/>
              </w:tabs>
              <w:spacing w:before="0" w:beforeAutospacing="0" w:after="0" w:afterAutospacing="0" w:line="360" w:lineRule="auto"/>
              <w:ind w:left="0" w:right="0"/>
              <w:jc w:val="center"/>
              <w:rPr>
                <w:rFonts w:hint="eastAsia" w:ascii="宋体" w:hAnsi="宋体" w:eastAsia="宋体" w:cs="宋体"/>
                <w:szCs w:val="21"/>
              </w:rPr>
            </w:pPr>
          </w:p>
        </w:tc>
      </w:tr>
      <w:tr w14:paraId="7A3A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5EA6D6F4">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594" w:type="dxa"/>
            <w:tcBorders>
              <w:top w:val="single" w:color="auto" w:sz="4" w:space="0"/>
              <w:left w:val="single" w:color="auto" w:sz="4" w:space="0"/>
              <w:bottom w:val="single" w:color="auto" w:sz="4" w:space="0"/>
              <w:right w:val="single" w:color="auto" w:sz="4" w:space="0"/>
            </w:tcBorders>
            <w:noWrap w:val="0"/>
            <w:vAlign w:val="center"/>
          </w:tcPr>
          <w:p w14:paraId="5D3C205D">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177A58F">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36" w:type="dxa"/>
            <w:tcBorders>
              <w:top w:val="single" w:color="auto" w:sz="4" w:space="0"/>
              <w:left w:val="single" w:color="auto" w:sz="4" w:space="0"/>
              <w:bottom w:val="single" w:color="auto" w:sz="4" w:space="0"/>
              <w:right w:val="single" w:color="auto" w:sz="4" w:space="0"/>
            </w:tcBorders>
            <w:noWrap w:val="0"/>
            <w:vAlign w:val="center"/>
          </w:tcPr>
          <w:p w14:paraId="602EA375">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5DCF7EDB">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625" w:type="dxa"/>
            <w:tcBorders>
              <w:top w:val="single" w:color="auto" w:sz="4" w:space="0"/>
              <w:left w:val="single" w:color="auto" w:sz="4" w:space="0"/>
              <w:bottom w:val="single" w:color="auto" w:sz="4" w:space="0"/>
              <w:right w:val="single" w:color="auto" w:sz="4" w:space="0"/>
            </w:tcBorders>
            <w:noWrap w:val="0"/>
            <w:vAlign w:val="center"/>
          </w:tcPr>
          <w:p w14:paraId="2218D057">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FEB69C9">
            <w:pPr>
              <w:keepNext w:val="0"/>
              <w:keepLines w:val="0"/>
              <w:suppressLineNumbers w:val="0"/>
              <w:tabs>
                <w:tab w:val="left" w:pos="480"/>
              </w:tabs>
              <w:spacing w:before="0" w:beforeAutospacing="0" w:after="0" w:afterAutospacing="0" w:line="360" w:lineRule="auto"/>
              <w:ind w:left="0" w:right="0" w:firstLine="420" w:firstLineChars="200"/>
              <w:rPr>
                <w:rFonts w:hint="eastAsia" w:ascii="宋体" w:hAnsi="宋体" w:eastAsia="宋体" w:cs="宋体"/>
                <w:szCs w:val="21"/>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77E3F11">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szCs w:val="21"/>
              </w:rPr>
            </w:pPr>
          </w:p>
        </w:tc>
        <w:tc>
          <w:tcPr>
            <w:tcW w:w="406" w:type="dxa"/>
            <w:tcBorders>
              <w:top w:val="single" w:color="auto" w:sz="4" w:space="0"/>
              <w:left w:val="single" w:color="auto" w:sz="4" w:space="0"/>
              <w:bottom w:val="single" w:color="auto" w:sz="4" w:space="0"/>
              <w:right w:val="single" w:color="auto" w:sz="4" w:space="0"/>
            </w:tcBorders>
            <w:noWrap w:val="0"/>
            <w:vAlign w:val="center"/>
          </w:tcPr>
          <w:p w14:paraId="01BA1C5E">
            <w:pPr>
              <w:keepNext w:val="0"/>
              <w:keepLines w:val="0"/>
              <w:suppressLineNumbers w:val="0"/>
              <w:tabs>
                <w:tab w:val="left" w:pos="1072"/>
              </w:tabs>
              <w:spacing w:before="0" w:beforeAutospacing="0" w:after="0" w:afterAutospacing="0" w:line="360" w:lineRule="auto"/>
              <w:ind w:left="0" w:right="0"/>
              <w:jc w:val="center"/>
              <w:rPr>
                <w:rFonts w:hint="eastAsia" w:ascii="宋体" w:hAnsi="宋体" w:eastAsia="宋体" w:cs="宋体"/>
                <w:szCs w:val="21"/>
              </w:rPr>
            </w:pPr>
          </w:p>
        </w:tc>
      </w:tr>
      <w:tr w14:paraId="121A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15" w:type="dxa"/>
            <w:gridSpan w:val="9"/>
            <w:tcBorders>
              <w:top w:val="single" w:color="auto" w:sz="4" w:space="0"/>
              <w:left w:val="single" w:color="auto" w:sz="4" w:space="0"/>
              <w:bottom w:val="single" w:color="auto" w:sz="4" w:space="0"/>
              <w:right w:val="single" w:color="auto" w:sz="4" w:space="0"/>
            </w:tcBorders>
            <w:noWrap w:val="0"/>
            <w:vAlign w:val="center"/>
          </w:tcPr>
          <w:p w14:paraId="253A77E5">
            <w:pPr>
              <w:keepNext w:val="0"/>
              <w:keepLines w:val="0"/>
              <w:suppressLineNumbers w:val="0"/>
              <w:tabs>
                <w:tab w:val="left" w:pos="480"/>
                <w:tab w:val="left" w:pos="6132"/>
              </w:tabs>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 xml:space="preserve">合计（人民币）大写：人民币 </w:t>
            </w:r>
            <w:r>
              <w:rPr>
                <w:rFonts w:hint="default" w:ascii="宋体" w:hAnsi="宋体" w:eastAsia="宋体" w:cs="宋体"/>
                <w:szCs w:val="21"/>
              </w:rPr>
              <w:t xml:space="preserve">  </w:t>
            </w:r>
            <w:r>
              <w:rPr>
                <w:rFonts w:hint="eastAsia" w:ascii="宋体" w:hAnsi="宋体" w:eastAsia="宋体" w:cs="宋体"/>
                <w:szCs w:val="21"/>
              </w:rPr>
              <w:t xml:space="preserve"> 元整（¥</w:t>
            </w:r>
            <w:r>
              <w:rPr>
                <w:rFonts w:hint="default" w:ascii="宋体" w:hAnsi="宋体" w:eastAsia="宋体" w:cs="宋体"/>
                <w:szCs w:val="21"/>
              </w:rPr>
              <w:t xml:space="preserve">    </w:t>
            </w:r>
            <w:r>
              <w:rPr>
                <w:rFonts w:hint="eastAsia" w:ascii="宋体" w:hAnsi="宋体" w:eastAsia="宋体" w:cs="宋体"/>
                <w:szCs w:val="21"/>
              </w:rPr>
              <w:t>）</w:t>
            </w:r>
            <w:r>
              <w:rPr>
                <w:rFonts w:hint="eastAsia" w:ascii="宋体" w:hAnsi="宋体" w:eastAsia="宋体" w:cs="宋体"/>
                <w:szCs w:val="21"/>
              </w:rPr>
              <w:tab/>
            </w:r>
          </w:p>
        </w:tc>
      </w:tr>
      <w:tr w14:paraId="2EB2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14:paraId="39E1BFEA">
            <w:pPr>
              <w:keepNext w:val="0"/>
              <w:keepLines w:val="0"/>
              <w:suppressLineNumbers w:val="0"/>
              <w:tabs>
                <w:tab w:val="left" w:pos="480"/>
              </w:tabs>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说明</w:t>
            </w:r>
          </w:p>
        </w:tc>
        <w:tc>
          <w:tcPr>
            <w:tcW w:w="10113" w:type="dxa"/>
            <w:gridSpan w:val="8"/>
            <w:tcBorders>
              <w:top w:val="single" w:color="auto" w:sz="4" w:space="0"/>
              <w:left w:val="single" w:color="auto" w:sz="4" w:space="0"/>
              <w:bottom w:val="single" w:color="auto" w:sz="4" w:space="0"/>
              <w:right w:val="single" w:color="auto" w:sz="4" w:space="0"/>
            </w:tcBorders>
            <w:noWrap w:val="0"/>
            <w:vAlign w:val="center"/>
          </w:tcPr>
          <w:p w14:paraId="39BAAF0C">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Times New Roman"/>
                <w:szCs w:val="21"/>
              </w:rPr>
              <w:t>生产厂家：</w:t>
            </w:r>
          </w:p>
          <w:p w14:paraId="6C3086FA">
            <w:pPr>
              <w:keepNext w:val="0"/>
              <w:keepLines w:val="0"/>
              <w:suppressLineNumbers w:val="0"/>
              <w:spacing w:before="0" w:beforeAutospacing="0" w:after="0" w:afterAutospacing="0" w:line="360" w:lineRule="auto"/>
              <w:ind w:left="0" w:right="0"/>
              <w:rPr>
                <w:rFonts w:hint="default" w:ascii="宋体" w:hAnsi="宋体" w:eastAsia="宋体" w:cs="宋体"/>
                <w:szCs w:val="21"/>
              </w:rPr>
            </w:pPr>
            <w:r>
              <w:rPr>
                <w:rFonts w:hint="eastAsia" w:ascii="宋体" w:hAnsi="宋体" w:eastAsia="宋体" w:cs="宋体"/>
                <w:szCs w:val="21"/>
              </w:rPr>
              <w:t>产地：</w:t>
            </w:r>
            <w:r>
              <w:rPr>
                <w:rFonts w:hint="default" w:ascii="宋体" w:hAnsi="宋体" w:eastAsia="宋体" w:cs="宋体"/>
                <w:szCs w:val="21"/>
              </w:rPr>
              <w:t xml:space="preserve"> </w:t>
            </w:r>
          </w:p>
        </w:tc>
      </w:tr>
    </w:tbl>
    <w:p w14:paraId="404691D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乙方保证甲方在使用中标设备（服务）时，不承担任何涉及知识产权法律诉讼的责任。如第三方就设备（服务）的知识产权提出异议，由乙方负责解决，并承担全部费用和赔偿责任；如因此影响到甲方的正常使用，甲方有权单方解除本合同，乙方应无条件退还已收取的全部合同货款，并赔偿由此给甲方造成的全部直接和间接损失。</w:t>
      </w:r>
    </w:p>
    <w:p w14:paraId="1A857367">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二、合同价款</w:t>
      </w:r>
    </w:p>
    <w:p w14:paraId="255853B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1、合同总价款为人民币（大写）人民币</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 xml:space="preserve">元整 （¥ </w:t>
      </w:r>
      <w:r>
        <w:rPr>
          <w:rFonts w:hint="eastAsia" w:ascii="宋体" w:hAnsi="宋体" w:cs="宋体"/>
          <w:b w:val="0"/>
          <w:bCs w:val="0"/>
          <w:sz w:val="24"/>
          <w:u w:val="single"/>
          <w:lang w:val="en-US" w:eastAsia="zh-CN"/>
        </w:rPr>
        <w:t xml:space="preserve">   </w:t>
      </w:r>
      <w:r>
        <w:rPr>
          <w:rFonts w:hint="eastAsia" w:ascii="宋体" w:hAnsi="宋体" w:cs="宋体"/>
          <w:b w:val="0"/>
          <w:bCs w:val="0"/>
          <w:sz w:val="24"/>
          <w:lang w:val="en-US" w:eastAsia="zh-CN"/>
        </w:rPr>
        <w:t>）。</w:t>
      </w:r>
    </w:p>
    <w:p w14:paraId="2F5CBD9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2、合同总价包括：设备费、运输费（含保险费）、搬运费、安装调试费、检测验收费、培训及其它费用。</w:t>
      </w:r>
    </w:p>
    <w:p w14:paraId="613F966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3、合同总价一次性包死，不受市场价格变化因素的影响。</w:t>
      </w:r>
    </w:p>
    <w:p w14:paraId="75D5057F">
      <w:pPr>
        <w:adjustRightInd w:val="0"/>
        <w:snapToGrid w:val="0"/>
        <w:spacing w:line="360" w:lineRule="auto"/>
        <w:ind w:firstLine="480" w:firstLineChars="200"/>
        <w:jc w:val="left"/>
        <w:rPr>
          <w:rFonts w:ascii="宋体" w:hAnsi="宋体" w:eastAsia="宋体" w:cs="宋体"/>
          <w:sz w:val="24"/>
        </w:rPr>
      </w:pPr>
      <w:r>
        <w:rPr>
          <w:rFonts w:hint="eastAsia" w:ascii="宋体" w:hAnsi="宋体" w:cs="宋体"/>
          <w:b w:val="0"/>
          <w:bCs w:val="0"/>
          <w:sz w:val="24"/>
          <w:lang w:val="en-US" w:eastAsia="zh-CN"/>
        </w:rPr>
        <w:t>4、乙方需提供与生产企业签订的第二年及第三年保修合同后,甲方按合同第三条约定支付合同款项,否则甲方有权拒付合同款项。(本条适用于保修期大于1年的项目)</w:t>
      </w:r>
    </w:p>
    <w:p w14:paraId="1DA02E6F">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三、款项结算</w:t>
      </w:r>
    </w:p>
    <w:p w14:paraId="1E4FAC70">
      <w:pPr>
        <w:adjustRightInd w:val="0"/>
        <w:snapToGrid w:val="0"/>
        <w:spacing w:line="360" w:lineRule="auto"/>
        <w:ind w:firstLine="480" w:firstLineChars="200"/>
        <w:rPr>
          <w:rFonts w:hint="eastAsia" w:ascii="宋体" w:hAnsi="宋体" w:cs="宋体"/>
          <w:b w:val="0"/>
          <w:bCs w:val="0"/>
          <w:sz w:val="24"/>
          <w:lang w:val="en-US" w:eastAsia="zh-CN"/>
        </w:rPr>
      </w:pPr>
      <w:r>
        <w:rPr>
          <w:rFonts w:hint="eastAsia" w:ascii="宋体" w:hAnsi="宋体" w:cs="宋体"/>
          <w:b w:val="0"/>
          <w:bCs w:val="0"/>
          <w:sz w:val="24"/>
          <w:lang w:val="en-US" w:eastAsia="zh-CN"/>
        </w:rPr>
        <w:t>1、付款：合同签订后，乙方完成设备安装调试、使用并经科室及院内外专家验收合格后，甲方支付全部款项</w:t>
      </w:r>
      <w:r>
        <w:rPr>
          <w:rFonts w:hint="eastAsia" w:ascii="宋体" w:hAnsi="宋体" w:cs="宋体"/>
          <w:sz w:val="24"/>
        </w:rPr>
        <w:t>。</w:t>
      </w:r>
    </w:p>
    <w:p w14:paraId="6B43D85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结算方式：验收合格后填写验收单，开具增值税发票（按合同总价值开给甲方），持供货合同、增值税发票、采购项目验收单等，到甲方办理资金结算。乙方应先提供等额税票，否则甲方有权暂不付款且不承担逾期付款的违约责任。</w:t>
      </w:r>
    </w:p>
    <w:p w14:paraId="4908DF83">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3、支付方式：银行转帐、分期付款。</w:t>
      </w:r>
    </w:p>
    <w:p w14:paraId="47E91B9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4、乙方如提供虚假发票，乙方需承担由此引起的一切经济责任及法律责任。因此给甲方造成损失的，由乙方负责赔偿。</w:t>
      </w:r>
    </w:p>
    <w:p w14:paraId="042BC59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5、乙方账户信息：</w:t>
      </w:r>
    </w:p>
    <w:p w14:paraId="5553BD3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开户银行：</w:t>
      </w:r>
    </w:p>
    <w:p w14:paraId="1F7540D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帐    号：</w:t>
      </w:r>
    </w:p>
    <w:p w14:paraId="14C469BC">
      <w:pPr>
        <w:spacing w:line="360" w:lineRule="auto"/>
        <w:ind w:firstLine="482" w:firstLineChars="200"/>
        <w:rPr>
          <w:rFonts w:ascii="宋体" w:hAnsi="宋体" w:eastAsia="宋体" w:cs="宋体"/>
          <w:sz w:val="24"/>
        </w:rPr>
      </w:pPr>
      <w:r>
        <w:rPr>
          <w:rFonts w:hint="eastAsia" w:ascii="宋体" w:hAnsi="宋体" w:eastAsia="宋体" w:cs="宋体"/>
          <w:b/>
          <w:bCs/>
          <w:sz w:val="24"/>
        </w:rPr>
        <w:t>四、双方权利和义务</w:t>
      </w:r>
    </w:p>
    <w:p w14:paraId="22CCA1F4">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1、甲方的权利和义务</w:t>
      </w:r>
    </w:p>
    <w:p w14:paraId="671E8C2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1.1 按需提供。</w:t>
      </w:r>
    </w:p>
    <w:p w14:paraId="685A38ED">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1.2 提供乙方所需。</w:t>
      </w:r>
    </w:p>
    <w:p w14:paraId="4DE87E46">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2、乙方的权利和义务</w:t>
      </w:r>
    </w:p>
    <w:p w14:paraId="0B74618B">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2.1 按照国家、行业标准和规定，安全文明施工。</w:t>
      </w:r>
    </w:p>
    <w:p w14:paraId="68A5F5F3">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2.2 负责成品的加工、制作和售后服务。</w:t>
      </w:r>
    </w:p>
    <w:p w14:paraId="15450A02">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2.3 负责拆除及所有无关附件等进行清运，做到工完清场，拆除及清运费用包含在本次项目中，不再增加任何费用。在此过程中造成的一切损失由乙方承担，由此给甲方造成任何损失的，乙方负责赔偿。</w:t>
      </w:r>
    </w:p>
    <w:p w14:paraId="4629357F">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2.4 设备更换过程中，与屋面现有的管道、阀门对接时，对原有的管道、阀门及配件以及控制线路，负责更换，确保对接后设备正常运行，更换费用全部包含在本次项目中，不再增加任何费用。在此过程中造成的一切损失由乙方承担，由此给甲方造成任何损失的，乙方负责赔偿。</w:t>
      </w:r>
    </w:p>
    <w:p w14:paraId="624A16BA">
      <w:pPr>
        <w:adjustRightInd w:val="0"/>
        <w:snapToGrid w:val="0"/>
        <w:spacing w:line="360" w:lineRule="auto"/>
        <w:ind w:firstLine="480" w:firstLineChars="200"/>
        <w:jc w:val="left"/>
        <w:rPr>
          <w:rFonts w:hint="eastAsia" w:ascii="宋体" w:hAnsi="宋体" w:cs="宋体"/>
          <w:b w:val="0"/>
          <w:bCs w:val="0"/>
          <w:sz w:val="24"/>
          <w:lang w:val="en-US" w:eastAsia="zh-CN"/>
        </w:rPr>
      </w:pPr>
      <w:r>
        <w:rPr>
          <w:rFonts w:hint="eastAsia" w:ascii="宋体" w:hAnsi="宋体" w:cs="宋体"/>
          <w:b w:val="0"/>
          <w:bCs w:val="0"/>
          <w:sz w:val="24"/>
          <w:lang w:val="en-US" w:eastAsia="zh-CN"/>
        </w:rPr>
        <w:t>2.5 在施工过程中，做好安全防护措施，在施工区范围内做好围挡和醒目的标识标牌，防止高空坠物对人身造成伤害，确保医院内工作人员和就医患者的安全。施工过程中，造成的所有人员伤亡及经济损失，乙方承担全部赔偿责任。若给甲方造成损失的，乙方负责赔偿。</w:t>
      </w:r>
    </w:p>
    <w:p w14:paraId="42A7AFFB">
      <w:pPr>
        <w:tabs>
          <w:tab w:val="left" w:pos="480"/>
        </w:tabs>
        <w:spacing w:line="360" w:lineRule="auto"/>
        <w:ind w:firstLine="482" w:firstLineChars="200"/>
        <w:rPr>
          <w:rFonts w:ascii="宋体" w:hAnsi="宋体" w:eastAsia="宋体" w:cs="宋体"/>
          <w:sz w:val="24"/>
        </w:rPr>
      </w:pPr>
      <w:r>
        <w:rPr>
          <w:rFonts w:hint="eastAsia" w:ascii="宋体" w:hAnsi="宋体" w:eastAsia="宋体" w:cs="宋体"/>
          <w:b/>
          <w:sz w:val="24"/>
        </w:rPr>
        <w:t>五、交货条件：</w:t>
      </w:r>
    </w:p>
    <w:p w14:paraId="42CC57E2">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1、交货地点：甲方指定地点。</w:t>
      </w:r>
    </w:p>
    <w:p w14:paraId="006747F2">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2、交货期：自合同签订之日起，十五个日历日完成货物的安装、调试并正常运行</w:t>
      </w:r>
      <w:r>
        <w:rPr>
          <w:rFonts w:hint="eastAsia" w:ascii="宋体" w:hAnsi="宋体" w:cs="宋体"/>
          <w:b w:val="0"/>
          <w:bCs w:val="0"/>
          <w:sz w:val="24"/>
          <w:lang w:val="en-US" w:eastAsia="zh-CN"/>
        </w:rPr>
        <w:t>。</w:t>
      </w:r>
    </w:p>
    <w:p w14:paraId="4F8DDF7A">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六、运输</w:t>
      </w:r>
    </w:p>
    <w:p w14:paraId="1251CF3F">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1、运输及安装由乙方负责，运杂费已包含在合同总价内，包括从设备供应地点到安装地点所含的运输费、装卸费、仓储费、保险费、安装费等。乙方负责清运设备外包装等材料。</w:t>
      </w:r>
    </w:p>
    <w:p w14:paraId="747B7C6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2、运输方式由乙方自行选择，但必须保证按期交货。</w:t>
      </w:r>
    </w:p>
    <w:p w14:paraId="04CDE090">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七、质量保证</w:t>
      </w:r>
    </w:p>
    <w:p w14:paraId="4F03CE1B">
      <w:pPr>
        <w:spacing w:line="360" w:lineRule="auto"/>
        <w:ind w:firstLine="480" w:firstLineChars="200"/>
        <w:rPr>
          <w:rFonts w:ascii="宋体" w:hAnsi="宋体" w:eastAsia="宋体" w:cs="宋体"/>
          <w:sz w:val="24"/>
        </w:rPr>
      </w:pPr>
      <w:r>
        <w:rPr>
          <w:rFonts w:hint="eastAsia" w:ascii="宋体" w:hAnsi="宋体" w:eastAsia="宋体" w:cs="宋体"/>
          <w:sz w:val="24"/>
        </w:rPr>
        <w:t>乙方所供设备必须执行下列条款：</w:t>
      </w:r>
    </w:p>
    <w:p w14:paraId="07F5E8F7">
      <w:pPr>
        <w:spacing w:line="360" w:lineRule="auto"/>
        <w:ind w:firstLine="480" w:firstLineChars="200"/>
        <w:rPr>
          <w:rFonts w:ascii="宋体" w:hAnsi="宋体" w:eastAsia="宋体" w:cs="宋体"/>
          <w:sz w:val="24"/>
        </w:rPr>
      </w:pPr>
      <w:r>
        <w:rPr>
          <w:rFonts w:hint="eastAsia" w:ascii="宋体" w:hAnsi="宋体" w:eastAsia="宋体" w:cs="宋体"/>
          <w:sz w:val="24"/>
        </w:rPr>
        <w:t>1、乙方提供的医疗设备及其包装必须符合《医疗器械监督管理条例》等医疗器械 法规的要求，并按要求向甲方提供全部有关资质文件。乙方如提供资质文件有虚假或伪造行为，甲方有权单方面解除合同，合同自书面解除通知到达乙方之日起解除，甲方停止支付乙方为甲方供货的所有货款，同时乙方返还甲方已支付货款，乙方要承担由此引起的一切经济及法律责任, 并应赔偿由此给甲方造成的经济损失，并按合同总价的30%支付违约金。</w:t>
      </w:r>
    </w:p>
    <w:p w14:paraId="1AD7564E">
      <w:pPr>
        <w:spacing w:line="360" w:lineRule="auto"/>
        <w:ind w:firstLine="480" w:firstLineChars="200"/>
        <w:rPr>
          <w:rFonts w:ascii="宋体" w:hAnsi="宋体" w:eastAsia="宋体" w:cs="宋体"/>
          <w:sz w:val="24"/>
        </w:rPr>
      </w:pPr>
      <w:r>
        <w:rPr>
          <w:rFonts w:hint="eastAsia" w:ascii="宋体" w:hAnsi="宋体" w:eastAsia="宋体" w:cs="宋体"/>
          <w:sz w:val="24"/>
        </w:rPr>
        <w:t>2、保证技术指标先进、质量性能可靠、进货渠道正规，配置合理，设备全新且未经使用，全面满足甲方要求，并附设备(产品)合格证和相关部门认证。</w:t>
      </w:r>
    </w:p>
    <w:p w14:paraId="2814F5D2">
      <w:pPr>
        <w:spacing w:line="360" w:lineRule="auto"/>
        <w:ind w:firstLine="480" w:firstLineChars="200"/>
        <w:rPr>
          <w:rFonts w:ascii="宋体" w:hAnsi="宋体" w:eastAsia="宋体" w:cs="宋体"/>
          <w:sz w:val="24"/>
        </w:rPr>
      </w:pPr>
      <w:r>
        <w:rPr>
          <w:rFonts w:hint="eastAsia" w:ascii="宋体" w:hAnsi="宋体" w:eastAsia="宋体" w:cs="宋体"/>
          <w:sz w:val="24"/>
        </w:rPr>
        <w:t>3、符合国家有关规范要求，确保达到最佳运行状态。甲、乙双方应共同对本合同 产品的质量实行跟踪记录。甲方在使用乙方提供的设备中，若出现因设备问题导致的人员损伤、财产损失，乙方及生产厂商应承担全部责任。</w:t>
      </w:r>
    </w:p>
    <w:p w14:paraId="14C192C5">
      <w:pPr>
        <w:spacing w:line="360" w:lineRule="auto"/>
        <w:ind w:firstLine="480" w:firstLineChars="200"/>
        <w:rPr>
          <w:rFonts w:ascii="宋体" w:hAnsi="宋体" w:eastAsia="宋体" w:cs="宋体"/>
          <w:sz w:val="24"/>
        </w:rPr>
      </w:pPr>
      <w:r>
        <w:rPr>
          <w:rFonts w:hint="eastAsia" w:ascii="宋体" w:hAnsi="宋体" w:eastAsia="宋体" w:cs="宋体"/>
          <w:sz w:val="24"/>
        </w:rPr>
        <w:t>4、自安装、调试正常运行并验收合格之日起</w:t>
      </w:r>
      <w:r>
        <w:rPr>
          <w:rFonts w:hint="eastAsia" w:ascii="宋体" w:hAnsi="宋体" w:cs="宋体"/>
          <w:sz w:val="24"/>
        </w:rPr>
        <w:t>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cs="宋体"/>
          <w:sz w:val="24"/>
          <w:u w:val="single"/>
          <w:lang w:val="en-US" w:eastAsia="zh-CN"/>
        </w:rPr>
        <w:t xml:space="preserve">    </w:t>
      </w:r>
      <w:r>
        <w:rPr>
          <w:rFonts w:hint="eastAsia" w:ascii="宋体" w:hAnsi="宋体" w:cs="宋体"/>
          <w:sz w:val="24"/>
          <w:lang w:val="en-US" w:eastAsia="zh-CN"/>
        </w:rPr>
        <w:t>年</w:t>
      </w:r>
      <w:r>
        <w:rPr>
          <w:rFonts w:hint="eastAsia" w:ascii="宋体" w:hAnsi="宋体" w:eastAsia="宋体" w:cs="宋体"/>
          <w:sz w:val="24"/>
        </w:rPr>
        <w:t>。免费</w:t>
      </w:r>
      <w:r>
        <w:rPr>
          <w:rFonts w:hint="eastAsia" w:ascii="宋体" w:hAnsi="宋体" w:eastAsia="宋体" w:cs="宋体"/>
          <w:sz w:val="24"/>
          <w:lang w:val="en-US" w:eastAsia="zh-CN"/>
        </w:rPr>
        <w:t>质保期</w:t>
      </w:r>
      <w:r>
        <w:rPr>
          <w:rFonts w:hint="eastAsia" w:ascii="宋体" w:hAnsi="宋体" w:eastAsia="宋体" w:cs="宋体"/>
          <w:sz w:val="24"/>
        </w:rPr>
        <w:t>内，同一主要部件出现质量问题经过两次维修后仍无法 正常使用，应当更换同型号、同规格的产品，服务响应时间不超过2小时到场，到场解决问题不超过 48 小时，对问题较大48小时内暂不能解决的，为不影响甲方正常工作，乙方在10个日历日内免费提供替代产品，确保正常运行。若10个日历日后仍未彻底解决问题，乙方应支付赔偿费，赔偿费按日计算，每日赔偿费按该设备日平均收入的70%计算。</w:t>
      </w:r>
    </w:p>
    <w:p w14:paraId="2F462381">
      <w:pPr>
        <w:spacing w:line="360" w:lineRule="auto"/>
        <w:ind w:firstLine="482" w:firstLineChars="200"/>
        <w:rPr>
          <w:rFonts w:ascii="宋体" w:hAnsi="宋体" w:eastAsia="宋体" w:cs="宋体"/>
          <w:b/>
          <w:sz w:val="24"/>
        </w:rPr>
      </w:pPr>
      <w:r>
        <w:rPr>
          <w:rFonts w:hint="eastAsia" w:ascii="宋体" w:hAnsi="宋体" w:eastAsia="宋体" w:cs="宋体"/>
          <w:b/>
          <w:sz w:val="24"/>
        </w:rPr>
        <w:t>八、售后服务</w:t>
      </w:r>
    </w:p>
    <w:p w14:paraId="7EC5E9DF">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乙方所供设备提供以下售后服务：</w:t>
      </w:r>
    </w:p>
    <w:p w14:paraId="01273538">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1、质保期内：</w:t>
      </w:r>
    </w:p>
    <w:p w14:paraId="21F3BCFC">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1.1发生质量问题，接到甲方通知后，应按合同第七(4)条执行，派出专业的维修人员 到现场进行检测维修，发生的全部费用由乙方承担，若需送回生产厂，乙方承担往返费用；</w:t>
      </w:r>
    </w:p>
    <w:p w14:paraId="1FBD8368">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1.2新设备自开箱使用三个月内，如非甲方人为原因出现任何质量或运转不正常等问题，乙方应在2日内无条件提供设备退换服务，并承担由此产生的一切费用；在新换设备到来并验收合格之前，若甲方由此产生损失，乙方应支付赔偿费，赔偿费按日计算，每日赔偿费按该设备日平均收入的70%计算；</w:t>
      </w:r>
    </w:p>
    <w:p w14:paraId="2BC9134E">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1.3 定期派技术人员到现场走访，给予检查维护；</w:t>
      </w:r>
    </w:p>
    <w:p w14:paraId="6EB3EFBF">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1.4 排除故障的期限不得超过48小时。否则甲方有权单方面指定第三方维修，维 修费用由乙方承担，乙方15日内付清甲方垫资，逾期按银行同期贷款利率支付滞纳金。</w:t>
      </w:r>
    </w:p>
    <w:p w14:paraId="2FB58BF0">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2、质保期结束前，乙方应对所供设备进行系统测试，全面保养维护，维护内容包括：检查所有设备的各类连接件等，确保设备正常运行。</w:t>
      </w:r>
    </w:p>
    <w:p w14:paraId="18461C17">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3、质保期满后，乙方应保证以质保期间配套零件和专用耗材价格提供维护和保养 服务，当发生故障时，乙方应按质保期内响应的服务标准进行维护处理。</w:t>
      </w:r>
    </w:p>
    <w:p w14:paraId="2F1DB70B">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4、乙方不得以转让、部分转让、分包或与第三方合作等方式履行本合同义务。如有违反，甲方有权解除合同，乙方除承担返还合同全部已付款项外，还应按合同总额30%承担违约金。</w:t>
      </w:r>
    </w:p>
    <w:p w14:paraId="72B66656">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5、乙方免费提供设备使用中必要的培训及指导，直至使用人员能正确熟练操作使用本设备。</w:t>
      </w:r>
    </w:p>
    <w:p w14:paraId="6DE66743">
      <w:pPr>
        <w:spacing w:line="360" w:lineRule="auto"/>
        <w:ind w:firstLine="460" w:firstLineChars="200"/>
        <w:rPr>
          <w:rFonts w:ascii="宋体" w:hAnsi="宋体" w:eastAsia="宋体" w:cs="宋体"/>
          <w:spacing w:val="-5"/>
          <w:sz w:val="24"/>
        </w:rPr>
      </w:pPr>
      <w:r>
        <w:rPr>
          <w:rFonts w:hint="eastAsia" w:ascii="宋体" w:hAnsi="宋体" w:eastAsia="宋体" w:cs="宋体"/>
          <w:spacing w:val="-5"/>
          <w:sz w:val="24"/>
        </w:rPr>
        <w:t>6、乙方保证设备每年 95%以上的正常开机率(按365天计算)，如未达到95%的开机率，按实际未达天数进行赔偿，每日赔偿费按设备日平均收入的70%支付。</w:t>
      </w:r>
    </w:p>
    <w:p w14:paraId="03708A79">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九、技术与服务</w:t>
      </w:r>
    </w:p>
    <w:p w14:paraId="40471A29">
      <w:pPr>
        <w:spacing w:line="360" w:lineRule="auto"/>
        <w:ind w:firstLine="480" w:firstLineChars="200"/>
        <w:rPr>
          <w:rFonts w:ascii="宋体" w:hAnsi="宋体" w:eastAsia="宋体" w:cs="宋体"/>
          <w:sz w:val="24"/>
        </w:rPr>
      </w:pPr>
      <w:r>
        <w:rPr>
          <w:rFonts w:hint="eastAsia" w:ascii="宋体" w:hAnsi="宋体" w:eastAsia="宋体" w:cs="宋体"/>
          <w:sz w:val="24"/>
        </w:rPr>
        <w:t>1、需提供的技术资料：</w:t>
      </w:r>
    </w:p>
    <w:p w14:paraId="3DDDF95F">
      <w:pPr>
        <w:spacing w:line="360" w:lineRule="auto"/>
        <w:ind w:firstLine="480" w:firstLineChars="200"/>
        <w:rPr>
          <w:rFonts w:ascii="宋体" w:hAnsi="宋体" w:eastAsia="宋体" w:cs="宋体"/>
          <w:sz w:val="24"/>
        </w:rPr>
      </w:pPr>
      <w:r>
        <w:rPr>
          <w:rFonts w:hint="eastAsia" w:ascii="宋体" w:hAnsi="宋体" w:eastAsia="宋体" w:cs="宋体"/>
          <w:sz w:val="24"/>
        </w:rPr>
        <w:t>1.1 设备合格证；</w:t>
      </w:r>
    </w:p>
    <w:p w14:paraId="2B4A0944">
      <w:pPr>
        <w:spacing w:line="360" w:lineRule="auto"/>
        <w:ind w:firstLine="480" w:firstLineChars="200"/>
        <w:rPr>
          <w:rFonts w:ascii="宋体" w:hAnsi="宋体" w:eastAsia="宋体" w:cs="宋体"/>
          <w:sz w:val="24"/>
        </w:rPr>
      </w:pPr>
      <w:r>
        <w:rPr>
          <w:rFonts w:hint="eastAsia" w:ascii="宋体" w:hAnsi="宋体" w:eastAsia="宋体" w:cs="宋体"/>
          <w:sz w:val="24"/>
        </w:rPr>
        <w:t>1.2 设备使用说明书 (中文)；</w:t>
      </w:r>
    </w:p>
    <w:p w14:paraId="672DE886">
      <w:pPr>
        <w:spacing w:line="360" w:lineRule="auto"/>
        <w:ind w:firstLine="480" w:firstLineChars="200"/>
        <w:rPr>
          <w:rFonts w:ascii="宋体" w:hAnsi="宋体" w:eastAsia="宋体" w:cs="宋体"/>
          <w:sz w:val="24"/>
        </w:rPr>
      </w:pPr>
      <w:r>
        <w:rPr>
          <w:rFonts w:hint="eastAsia" w:ascii="宋体" w:hAnsi="宋体" w:eastAsia="宋体" w:cs="宋体"/>
          <w:sz w:val="24"/>
        </w:rPr>
        <w:t>1.3 检验测试报告；</w:t>
      </w:r>
    </w:p>
    <w:p w14:paraId="0C2C6280">
      <w:pPr>
        <w:spacing w:line="360" w:lineRule="auto"/>
        <w:ind w:firstLine="480" w:firstLineChars="200"/>
        <w:rPr>
          <w:rFonts w:ascii="宋体" w:hAnsi="宋体" w:eastAsia="宋体" w:cs="宋体"/>
          <w:sz w:val="24"/>
        </w:rPr>
      </w:pPr>
      <w:r>
        <w:rPr>
          <w:rFonts w:hint="eastAsia" w:ascii="宋体" w:hAnsi="宋体" w:eastAsia="宋体" w:cs="宋体"/>
          <w:sz w:val="24"/>
        </w:rPr>
        <w:t>1.4 检验检疫证明和进口报关单或免检证明(进口设备)</w:t>
      </w:r>
    </w:p>
    <w:p w14:paraId="171E9767">
      <w:pPr>
        <w:spacing w:line="360" w:lineRule="auto"/>
        <w:ind w:firstLine="480" w:firstLineChars="200"/>
        <w:rPr>
          <w:rFonts w:ascii="宋体" w:hAnsi="宋体" w:eastAsia="宋体" w:cs="宋体"/>
          <w:sz w:val="24"/>
        </w:rPr>
      </w:pPr>
      <w:r>
        <w:rPr>
          <w:rFonts w:hint="eastAsia" w:ascii="宋体" w:hAnsi="宋体" w:eastAsia="宋体" w:cs="宋体"/>
          <w:sz w:val="24"/>
        </w:rPr>
        <w:t>1.5 其它资料。</w:t>
      </w:r>
    </w:p>
    <w:p w14:paraId="2E1B3599">
      <w:pPr>
        <w:spacing w:line="360" w:lineRule="auto"/>
        <w:ind w:firstLine="480" w:firstLineChars="200"/>
        <w:rPr>
          <w:rFonts w:ascii="宋体" w:hAnsi="宋体" w:eastAsia="宋体" w:cs="宋体"/>
          <w:sz w:val="24"/>
        </w:rPr>
      </w:pPr>
      <w:r>
        <w:rPr>
          <w:rFonts w:hint="eastAsia" w:ascii="宋体" w:hAnsi="宋体" w:eastAsia="宋体" w:cs="宋体"/>
          <w:sz w:val="24"/>
        </w:rPr>
        <w:t>2、服务承诺：以</w:t>
      </w:r>
      <w:r>
        <w:rPr>
          <w:rFonts w:hint="eastAsia" w:ascii="宋体" w:hAnsi="宋体" w:eastAsia="宋体" w:cs="宋体"/>
          <w:sz w:val="24"/>
          <w:lang w:eastAsia="zh-CN"/>
        </w:rPr>
        <w:t>磋商文件</w:t>
      </w:r>
      <w:r>
        <w:rPr>
          <w:rFonts w:hint="eastAsia" w:ascii="宋体" w:hAnsi="宋体" w:eastAsia="宋体" w:cs="宋体"/>
          <w:sz w:val="24"/>
        </w:rPr>
        <w:t>、招标响应文件、澄清表&lt;函&gt;、合同和随设备的相关文件为准。</w:t>
      </w:r>
    </w:p>
    <w:p w14:paraId="083AC32B">
      <w:pPr>
        <w:spacing w:line="360" w:lineRule="auto"/>
        <w:ind w:firstLine="480" w:firstLineChars="200"/>
        <w:rPr>
          <w:rFonts w:ascii="宋体" w:hAnsi="宋体" w:eastAsia="宋体" w:cs="宋体"/>
          <w:sz w:val="24"/>
        </w:rPr>
      </w:pPr>
      <w:r>
        <w:rPr>
          <w:rFonts w:hint="eastAsia" w:ascii="宋体" w:hAnsi="宋体" w:eastAsia="宋体" w:cs="宋体"/>
          <w:sz w:val="24"/>
        </w:rPr>
        <w:t>3、优惠承诺：本项目</w:t>
      </w:r>
      <w:r>
        <w:rPr>
          <w:rFonts w:hint="eastAsia" w:ascii="宋体" w:hAnsi="宋体" w:cs="宋体"/>
          <w:sz w:val="24"/>
        </w:rPr>
        <w:t>整机</w:t>
      </w:r>
      <w:r>
        <w:rPr>
          <w:rFonts w:hint="eastAsia" w:ascii="宋体" w:hAnsi="宋体" w:cs="宋体"/>
          <w:sz w:val="24"/>
          <w:lang w:val="en-US" w:eastAsia="zh-CN"/>
        </w:rPr>
        <w:t>原厂</w:t>
      </w:r>
      <w:r>
        <w:rPr>
          <w:rFonts w:hint="eastAsia" w:ascii="宋体" w:hAnsi="宋体" w:cs="宋体"/>
          <w:sz w:val="24"/>
        </w:rPr>
        <w:t>质保</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年（含第三方产品）。维修响应时间不超过 2 小时，上门维修时间不超过 24 小时。出保后由厂家提供终身维修、维护。</w:t>
      </w:r>
    </w:p>
    <w:p w14:paraId="10D4F8A5">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十、验收</w:t>
      </w:r>
    </w:p>
    <w:p w14:paraId="50777B67">
      <w:pPr>
        <w:spacing w:line="360" w:lineRule="auto"/>
        <w:ind w:firstLine="480" w:firstLineChars="200"/>
        <w:rPr>
          <w:rFonts w:ascii="宋体" w:hAnsi="宋体" w:eastAsia="宋体" w:cs="宋体"/>
          <w:sz w:val="24"/>
        </w:rPr>
      </w:pPr>
      <w:r>
        <w:rPr>
          <w:rFonts w:hint="eastAsia" w:ascii="宋体" w:hAnsi="宋体" w:eastAsia="宋体" w:cs="宋体"/>
          <w:sz w:val="24"/>
        </w:rPr>
        <w:t>1、设备及设备附件到达甲方指定地点后，甲方根据合同要求，在乙方和甲方相关负责人双方同时在场的情况下，进行外观验收，确认产地、规格、型号和数量。</w:t>
      </w:r>
    </w:p>
    <w:p w14:paraId="301A5A55">
      <w:pPr>
        <w:spacing w:line="360" w:lineRule="auto"/>
        <w:ind w:firstLine="480" w:firstLineChars="200"/>
        <w:rPr>
          <w:rFonts w:ascii="宋体" w:hAnsi="宋体" w:eastAsia="宋体" w:cs="宋体"/>
          <w:sz w:val="24"/>
        </w:rPr>
      </w:pPr>
      <w:r>
        <w:rPr>
          <w:rFonts w:hint="eastAsia" w:ascii="宋体" w:hAnsi="宋体" w:eastAsia="宋体" w:cs="宋体"/>
          <w:sz w:val="24"/>
        </w:rPr>
        <w:t>2、设备安装、调试并正常运行后，由乙方进行自检，合格后能够正常使用时通知甲方。</w:t>
      </w:r>
    </w:p>
    <w:p w14:paraId="22F69E2B">
      <w:pPr>
        <w:spacing w:line="360" w:lineRule="auto"/>
        <w:ind w:right="-92" w:rightChars="-44" w:firstLine="480" w:firstLineChars="200"/>
        <w:rPr>
          <w:rFonts w:ascii="宋体" w:hAnsi="宋体" w:eastAsia="宋体" w:cs="宋体"/>
          <w:sz w:val="24"/>
        </w:rPr>
      </w:pPr>
      <w:r>
        <w:rPr>
          <w:rFonts w:hint="eastAsia" w:ascii="宋体" w:hAnsi="宋体" w:eastAsia="宋体" w:cs="宋体"/>
          <w:sz w:val="24"/>
        </w:rPr>
        <w:t>3、甲方确认乙方的自检内容后，组织乙方进行系统验收(必要时甲方可委托具有相关资质的第三方检测机构/技术专家对设备进行系统验收，需要国家法定检验部门进行检验或验收的由乙方负责联系) ，验收合格后，填写政府采购项目履约验收单(验收单) 作为对设备的最终认可。</w:t>
      </w:r>
    </w:p>
    <w:p w14:paraId="65034EC7">
      <w:pPr>
        <w:spacing w:line="360" w:lineRule="auto"/>
        <w:ind w:firstLine="480" w:firstLineChars="200"/>
        <w:rPr>
          <w:rFonts w:ascii="宋体" w:hAnsi="宋体" w:eastAsia="宋体" w:cs="宋体"/>
          <w:sz w:val="24"/>
        </w:rPr>
      </w:pPr>
      <w:r>
        <w:rPr>
          <w:rFonts w:hint="eastAsia" w:ascii="宋体" w:hAnsi="宋体" w:eastAsia="宋体" w:cs="宋体"/>
          <w:sz w:val="24"/>
        </w:rPr>
        <w:t>4、乙方向甲方提交设备实施过程中的所有资料，以便甲方日后管理和维护。</w:t>
      </w:r>
    </w:p>
    <w:p w14:paraId="560E2AAA">
      <w:pPr>
        <w:spacing w:line="360" w:lineRule="auto"/>
        <w:ind w:firstLine="480" w:firstLineChars="200"/>
        <w:rPr>
          <w:rFonts w:ascii="宋体" w:hAnsi="宋体" w:eastAsia="宋体" w:cs="宋体"/>
          <w:sz w:val="24"/>
        </w:rPr>
      </w:pPr>
      <w:r>
        <w:rPr>
          <w:rFonts w:hint="eastAsia" w:ascii="宋体" w:hAnsi="宋体" w:eastAsia="宋体" w:cs="宋体"/>
          <w:sz w:val="24"/>
        </w:rPr>
        <w:t>5、验收依据：</w:t>
      </w:r>
    </w:p>
    <w:p w14:paraId="26CB7D82">
      <w:pPr>
        <w:spacing w:line="360" w:lineRule="auto"/>
        <w:ind w:firstLine="480" w:firstLineChars="200"/>
        <w:rPr>
          <w:rFonts w:ascii="宋体" w:hAnsi="宋体" w:eastAsia="宋体" w:cs="宋体"/>
          <w:sz w:val="24"/>
        </w:rPr>
      </w:pPr>
      <w:r>
        <w:rPr>
          <w:rFonts w:hint="eastAsia" w:ascii="宋体" w:hAnsi="宋体" w:eastAsia="宋体" w:cs="宋体"/>
          <w:sz w:val="24"/>
        </w:rPr>
        <w:t xml:space="preserve">5.1 </w:t>
      </w:r>
      <w:r>
        <w:rPr>
          <w:rFonts w:hint="eastAsia" w:ascii="宋体" w:hAnsi="宋体" w:eastAsia="宋体" w:cs="宋体"/>
          <w:sz w:val="24"/>
          <w:lang w:eastAsia="zh-CN"/>
        </w:rPr>
        <w:t>磋商文件</w:t>
      </w:r>
      <w:r>
        <w:rPr>
          <w:rFonts w:hint="eastAsia" w:ascii="宋体" w:hAnsi="宋体" w:eastAsia="宋体" w:cs="宋体"/>
          <w:sz w:val="24"/>
        </w:rPr>
        <w:t>、招标响应文件、澄清表&lt;函&gt;；</w:t>
      </w:r>
    </w:p>
    <w:p w14:paraId="4C185C8D">
      <w:pPr>
        <w:spacing w:line="360" w:lineRule="auto"/>
        <w:ind w:firstLine="480" w:firstLineChars="200"/>
        <w:rPr>
          <w:rFonts w:ascii="宋体" w:hAnsi="宋体" w:eastAsia="宋体" w:cs="宋体"/>
          <w:sz w:val="24"/>
        </w:rPr>
      </w:pPr>
      <w:r>
        <w:rPr>
          <w:rFonts w:hint="eastAsia" w:ascii="宋体" w:hAnsi="宋体" w:eastAsia="宋体" w:cs="宋体"/>
          <w:sz w:val="24"/>
        </w:rPr>
        <w:t>5.2 本合同及附件文本；</w:t>
      </w:r>
    </w:p>
    <w:p w14:paraId="43968E11">
      <w:pPr>
        <w:spacing w:line="360" w:lineRule="auto"/>
        <w:ind w:firstLine="480" w:firstLineChars="200"/>
        <w:rPr>
          <w:rFonts w:ascii="宋体" w:hAnsi="宋体" w:eastAsia="宋体" w:cs="宋体"/>
          <w:sz w:val="24"/>
        </w:rPr>
      </w:pPr>
      <w:r>
        <w:rPr>
          <w:rFonts w:hint="eastAsia" w:ascii="宋体" w:hAnsi="宋体" w:eastAsia="宋体" w:cs="宋体"/>
          <w:sz w:val="24"/>
        </w:rPr>
        <w:t>5.3 合同签订时国家及行业现行的标准和技术规范。</w:t>
      </w:r>
    </w:p>
    <w:p w14:paraId="585C273E">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十一、违约责任</w:t>
      </w:r>
    </w:p>
    <w:p w14:paraId="085D9A27">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1、按《中华人民共和国民法典》中的相关条款执行。</w:t>
      </w:r>
    </w:p>
    <w:p w14:paraId="317CCE0E">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乙方逾期不提供设备(及服务)的，每逾期一日应向甲方支付合同总价1%的违约金，逾期3日的，甲方有权单方面解除合同，合同自乙方收到甲方的解除通知时自动解除。合同解除后，乙方除应退还已收取的甲方全部货款外，甲方停止支付乙方为甲方供货的所有货款，同时乙方返还甲方已支付货款，并按合同总价的 30%支付违约金，还应赔偿甲方因此 所造成的一切直接和间接损失。</w:t>
      </w:r>
    </w:p>
    <w:p w14:paraId="1490C4F1">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3、未按合同要求提供设备或设备质量不能满足</w:t>
      </w:r>
      <w:r>
        <w:rPr>
          <w:rFonts w:hint="eastAsia" w:ascii="宋体" w:hAnsi="宋体" w:eastAsia="宋体" w:cs="宋体"/>
          <w:sz w:val="24"/>
          <w:lang w:eastAsia="zh-CN"/>
        </w:rPr>
        <w:t>磋商文件</w:t>
      </w:r>
      <w:r>
        <w:rPr>
          <w:rFonts w:hint="eastAsia" w:ascii="宋体" w:hAnsi="宋体" w:eastAsia="宋体" w:cs="宋体"/>
          <w:sz w:val="24"/>
        </w:rPr>
        <w:t>技术要求，除了按照延迟 时间计算违约金外，乙方必须在10天内无条件更换设备，提高技术，完善质量并承担由此产生的一切费用，否则，甲方有权解除合同，合同自书面解除通知到达乙方之日起解除。乙方应赔偿解除合同给甲方造成的全部损失(包括但不限于重新采购产生的费用、合同未履行导致设备不能按规定交付使用可能产生的租赁费以及其他由此造成对于第三方的违约损失) ，并按照合同总价的 30%支付违约金。同时，按《中华人民共和国政府采购法》和《陕西省政府采购供应商管理办法》对乙方的违约行为报监管机构进行相应的处罚。</w:t>
      </w:r>
    </w:p>
    <w:p w14:paraId="276E8F7E">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十二、合同争议解决的方式</w:t>
      </w:r>
    </w:p>
    <w:p w14:paraId="5D45BB11">
      <w:pPr>
        <w:spacing w:line="360" w:lineRule="auto"/>
        <w:ind w:firstLine="480" w:firstLineChars="200"/>
        <w:rPr>
          <w:rFonts w:ascii="宋体" w:hAnsi="宋体" w:eastAsia="宋体" w:cs="宋体"/>
          <w:sz w:val="24"/>
        </w:rPr>
      </w:pPr>
      <w:r>
        <w:rPr>
          <w:rFonts w:hint="eastAsia" w:ascii="宋体" w:hAnsi="宋体" w:eastAsia="宋体" w:cs="宋体"/>
          <w:sz w:val="24"/>
        </w:rPr>
        <w:t>本合同在履行过程中发生的争议，由甲、乙双方当事人协商解决，协商不成的依法向甲方所在地人民法院起诉。</w:t>
      </w:r>
    </w:p>
    <w:p w14:paraId="48ACE725">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十三、合同生效</w:t>
      </w:r>
    </w:p>
    <w:p w14:paraId="28F57867">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本合同一式捌份，甲方执陆份、乙方执壹份、鉴证方执壹份。本合同经甲、乙双方法定代表人及鉴证方签字并盖章后生效，合同执行完毕后，自动失效（合同的服务承诺则长期有效）。</w:t>
      </w:r>
    </w:p>
    <w:p w14:paraId="7482997D">
      <w:pPr>
        <w:tabs>
          <w:tab w:val="left" w:pos="480"/>
        </w:tabs>
        <w:spacing w:line="360" w:lineRule="auto"/>
        <w:ind w:firstLine="482" w:firstLineChars="200"/>
        <w:rPr>
          <w:rFonts w:ascii="宋体" w:hAnsi="宋体" w:eastAsia="宋体" w:cs="宋体"/>
          <w:b/>
          <w:sz w:val="24"/>
        </w:rPr>
      </w:pPr>
      <w:r>
        <w:rPr>
          <w:rFonts w:hint="eastAsia" w:ascii="宋体" w:hAnsi="宋体" w:eastAsia="宋体" w:cs="宋体"/>
          <w:b/>
          <w:sz w:val="24"/>
        </w:rPr>
        <w:t>十四、其他事项</w:t>
      </w:r>
    </w:p>
    <w:p w14:paraId="06627501">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1、鉴证方作为集中采购代理机构对合同进行确认。</w:t>
      </w:r>
    </w:p>
    <w:p w14:paraId="2D753412">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磋商文件</w:t>
      </w:r>
      <w:r>
        <w:rPr>
          <w:rFonts w:hint="eastAsia" w:ascii="宋体" w:hAnsi="宋体" w:eastAsia="宋体" w:cs="宋体"/>
          <w:sz w:val="24"/>
        </w:rPr>
        <w:t>、招标响应文件、澄清表(函)、成交通知书、合同附件均为合同不可分割的部分。</w:t>
      </w:r>
    </w:p>
    <w:p w14:paraId="249D64B0">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3、合同未尽事宜，由甲、乙双方协商，签订补充协议作为合同补充，与本合同具有同等法律效力。补充合同与原合同约定不一致的，以补充协议为准。</w:t>
      </w:r>
    </w:p>
    <w:p w14:paraId="1E2F7D7E">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4、合同一经签订，不得擅自变更、中止或终止合同。对确需变更、调整或中止、终止合同的，应按规定履行相应的手续。</w:t>
      </w:r>
    </w:p>
    <w:p w14:paraId="2A8F0F61">
      <w:pPr>
        <w:spacing w:line="360" w:lineRule="auto"/>
        <w:ind w:firstLine="480" w:firstLineChars="200"/>
        <w:rPr>
          <w:rFonts w:ascii="宋体" w:hAnsi="宋体" w:eastAsia="宋体" w:cs="宋体"/>
          <w:sz w:val="24"/>
        </w:rPr>
      </w:pPr>
      <w:r>
        <w:rPr>
          <w:rFonts w:hint="eastAsia" w:ascii="宋体" w:hAnsi="宋体" w:eastAsia="宋体" w:cs="宋体"/>
          <w:sz w:val="24"/>
        </w:rPr>
        <w:t>十五、项目联系人及方式</w:t>
      </w:r>
    </w:p>
    <w:p w14:paraId="2E0508FC">
      <w:pPr>
        <w:spacing w:line="360" w:lineRule="auto"/>
        <w:ind w:firstLine="720" w:firstLineChars="300"/>
        <w:rPr>
          <w:rFonts w:ascii="宋体" w:hAnsi="宋体" w:eastAsia="宋体" w:cs="宋体"/>
          <w:sz w:val="24"/>
        </w:rPr>
      </w:pPr>
      <w:r>
        <w:rPr>
          <w:rFonts w:hint="eastAsia" w:ascii="宋体" w:hAnsi="宋体" w:eastAsia="宋体" w:cs="宋体"/>
          <w:sz w:val="24"/>
        </w:rPr>
        <w:t>甲方项目联系人：</w:t>
      </w:r>
      <w:r>
        <w:rPr>
          <w:rFonts w:ascii="宋体" w:hAnsi="宋体" w:eastAsia="宋体" w:cs="宋体"/>
          <w:sz w:val="24"/>
        </w:rPr>
        <w:t xml:space="preserve">    </w:t>
      </w:r>
      <w:r>
        <w:rPr>
          <w:rFonts w:hint="eastAsia" w:ascii="宋体" w:hAnsi="宋体" w:eastAsia="宋体" w:cs="宋体"/>
          <w:sz w:val="24"/>
        </w:rPr>
        <w:t xml:space="preserve">     乙方项目联系人：</w:t>
      </w:r>
      <w:r>
        <w:rPr>
          <w:rFonts w:ascii="宋体" w:hAnsi="宋体" w:eastAsia="宋体" w:cs="宋体"/>
          <w:sz w:val="24"/>
        </w:rPr>
        <w:t xml:space="preserve"> </w:t>
      </w:r>
    </w:p>
    <w:p w14:paraId="0183216F">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联系电话：029-</w:t>
      </w:r>
      <w:r>
        <w:rPr>
          <w:rFonts w:ascii="宋体" w:hAnsi="宋体" w:eastAsia="宋体" w:cs="宋体"/>
          <w:sz w:val="24"/>
        </w:rPr>
        <w:t xml:space="preserve"> 89626691    </w:t>
      </w:r>
      <w:r>
        <w:rPr>
          <w:rFonts w:hint="eastAsia" w:ascii="宋体" w:hAnsi="宋体" w:eastAsia="宋体" w:cs="宋体"/>
          <w:sz w:val="24"/>
        </w:rPr>
        <w:t xml:space="preserve">    联系电话：</w:t>
      </w:r>
    </w:p>
    <w:p w14:paraId="40059706">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邮箱：</w:t>
      </w:r>
      <w:r>
        <w:rPr>
          <w:rFonts w:ascii="宋体" w:hAnsi="宋体" w:eastAsia="宋体" w:cs="宋体"/>
          <w:sz w:val="24"/>
        </w:rPr>
        <w:t xml:space="preserve">      </w:t>
      </w:r>
      <w:r>
        <w:rPr>
          <w:rFonts w:hint="eastAsia" w:ascii="宋体" w:hAnsi="宋体" w:eastAsia="宋体" w:cs="宋体"/>
          <w:sz w:val="24"/>
        </w:rPr>
        <w:t xml:space="preserve">                   邮箱：</w:t>
      </w:r>
    </w:p>
    <w:p w14:paraId="182F5AA6">
      <w:pPr>
        <w:spacing w:line="360" w:lineRule="auto"/>
        <w:ind w:firstLine="480" w:firstLineChars="200"/>
        <w:rPr>
          <w:rFonts w:ascii="宋体" w:hAnsi="宋体" w:eastAsia="宋体" w:cs="宋体"/>
          <w:sz w:val="24"/>
        </w:rPr>
      </w:pPr>
      <w:r>
        <w:rPr>
          <w:rFonts w:hint="eastAsia" w:ascii="宋体" w:hAnsi="宋体" w:eastAsia="宋体" w:cs="宋体"/>
          <w:sz w:val="24"/>
        </w:rPr>
        <w:t>双方确定，在本合同有效期内，甲方指定</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为甲方项目联系人，乙方指定</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为乙方项目联系人。一方变更项目联系人的，应当及时以书面形式通知另一方。未及时通知并影响本合同履行或造成损失的，应承担相应的责任。</w:t>
      </w:r>
    </w:p>
    <w:p w14:paraId="22293950">
      <w:pPr>
        <w:spacing w:line="360" w:lineRule="auto"/>
        <w:ind w:firstLine="480" w:firstLineChars="200"/>
        <w:rPr>
          <w:rFonts w:ascii="宋体" w:hAnsi="宋体" w:eastAsia="宋体" w:cs="宋体"/>
          <w:sz w:val="24"/>
        </w:rPr>
      </w:pPr>
      <w:r>
        <w:rPr>
          <w:rFonts w:hint="eastAsia" w:ascii="宋体" w:hAnsi="宋体" w:eastAsia="宋体" w:cs="宋体"/>
          <w:sz w:val="24"/>
        </w:rPr>
        <w:t>本合同按照中华人民共和国的现行法律进行解释。</w:t>
      </w:r>
    </w:p>
    <w:p w14:paraId="27F898F6">
      <w:pPr>
        <w:tabs>
          <w:tab w:val="left" w:pos="480"/>
        </w:tabs>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14:paraId="6D01A9E8">
      <w:pPr>
        <w:spacing w:line="360" w:lineRule="auto"/>
        <w:rPr>
          <w:rFonts w:ascii="宋体" w:hAnsi="宋体" w:eastAsia="宋体" w:cs="宋体"/>
          <w:sz w:val="24"/>
        </w:rPr>
      </w:pPr>
      <w:r>
        <w:rPr>
          <w:rFonts w:hint="eastAsia" w:ascii="宋体" w:hAnsi="宋体" w:eastAsia="宋体" w:cs="宋体"/>
          <w:bCs/>
          <w:sz w:val="24"/>
        </w:rPr>
        <w:t>附件1：</w:t>
      </w:r>
      <w:r>
        <w:rPr>
          <w:rFonts w:hint="eastAsia" w:ascii="宋体" w:hAnsi="宋体" w:eastAsia="宋体" w:cs="宋体"/>
          <w:sz w:val="24"/>
        </w:rPr>
        <w:t>西安市中医医院医疗器械廉洁购销合同</w:t>
      </w:r>
    </w:p>
    <w:p w14:paraId="742E3E82">
      <w:pPr>
        <w:widowControl/>
        <w:spacing w:line="360" w:lineRule="auto"/>
        <w:ind w:left="0" w:right="-48" w:firstLine="0"/>
        <w:jc w:val="both"/>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附件2：装箱单</w:t>
      </w:r>
    </w:p>
    <w:p w14:paraId="21D572B1">
      <w:pPr>
        <w:spacing w:line="360" w:lineRule="auto"/>
        <w:textAlignment w:val="baseline"/>
        <w:rPr>
          <w:rFonts w:ascii="宋体" w:hAnsi="宋体" w:eastAsia="宋体" w:cs="宋体"/>
          <w:sz w:val="24"/>
        </w:rPr>
      </w:pPr>
      <w:r>
        <w:rPr>
          <w:rFonts w:hint="eastAsia" w:ascii="宋体" w:hAnsi="宋体" w:eastAsia="宋体" w:cs="宋体"/>
          <w:sz w:val="24"/>
        </w:rPr>
        <w:t>附件3：备品备件报价表</w:t>
      </w:r>
    </w:p>
    <w:p w14:paraId="764414CA">
      <w:pPr>
        <w:tabs>
          <w:tab w:val="left" w:pos="480"/>
        </w:tabs>
        <w:spacing w:line="360" w:lineRule="auto"/>
        <w:rPr>
          <w:rFonts w:ascii="宋体" w:hAnsi="宋体" w:eastAsia="宋体" w:cs="Times New Roman"/>
          <w:spacing w:val="0"/>
          <w:kern w:val="0"/>
          <w:sz w:val="24"/>
          <w:fitText w:val="240" w:id="277420202"/>
        </w:rPr>
      </w:pPr>
    </w:p>
    <w:p w14:paraId="7CB51CD1">
      <w:pPr>
        <w:rPr>
          <w:rFonts w:hint="eastAsia" w:ascii="宋体" w:hAnsi="宋体" w:eastAsia="宋体" w:cs="Times New Roman"/>
          <w:kern w:val="0"/>
          <w:sz w:val="24"/>
        </w:rPr>
      </w:pPr>
      <w:r>
        <w:rPr>
          <w:rFonts w:hint="eastAsia" w:ascii="宋体" w:hAnsi="宋体" w:eastAsia="宋体" w:cs="Times New Roman"/>
          <w:kern w:val="0"/>
          <w:sz w:val="24"/>
        </w:rPr>
        <w:br w:type="page"/>
      </w:r>
    </w:p>
    <w:p w14:paraId="3CBFF1A5">
      <w:pPr>
        <w:tabs>
          <w:tab w:val="left" w:pos="480"/>
        </w:tabs>
        <w:spacing w:line="360" w:lineRule="auto"/>
        <w:rPr>
          <w:rFonts w:ascii="宋体" w:hAnsi="宋体" w:eastAsia="宋体" w:cs="Times New Roman"/>
          <w:sz w:val="24"/>
        </w:rPr>
      </w:pPr>
      <w:r>
        <w:rPr>
          <w:rFonts w:hint="eastAsia" w:ascii="宋体" w:hAnsi="宋体" w:eastAsia="宋体" w:cs="Times New Roman"/>
          <w:spacing w:val="240"/>
          <w:kern w:val="0"/>
          <w:sz w:val="24"/>
          <w:fitText w:val="960" w:id="206589543"/>
        </w:rPr>
        <w:t>甲</w:t>
      </w:r>
      <w:r>
        <w:rPr>
          <w:rFonts w:hint="eastAsia" w:ascii="宋体" w:hAnsi="宋体" w:eastAsia="宋体" w:cs="Times New Roman"/>
          <w:spacing w:val="0"/>
          <w:kern w:val="0"/>
          <w:sz w:val="24"/>
          <w:fitText w:val="960" w:id="206589543"/>
        </w:rPr>
        <w:t>方</w:t>
      </w:r>
      <w:r>
        <w:rPr>
          <w:rFonts w:hint="eastAsia" w:ascii="宋体" w:hAnsi="宋体" w:eastAsia="宋体" w:cs="Times New Roman"/>
          <w:sz w:val="24"/>
        </w:rPr>
        <w:t xml:space="preserve">（法人公章）              </w:t>
      </w:r>
      <w:r>
        <w:rPr>
          <w:rFonts w:hint="eastAsia" w:ascii="宋体" w:hAnsi="宋体" w:eastAsia="宋体" w:cs="Times New Roman"/>
          <w:sz w:val="24"/>
          <w:lang w:val="en-US" w:eastAsia="zh-CN"/>
        </w:rPr>
        <w:t xml:space="preserve">    </w:t>
      </w:r>
      <w:r>
        <w:rPr>
          <w:rFonts w:hint="eastAsia" w:ascii="宋体" w:hAnsi="宋体" w:eastAsia="宋体" w:cs="Times New Roman"/>
          <w:sz w:val="24"/>
        </w:rPr>
        <w:t xml:space="preserve">乙 </w:t>
      </w:r>
      <w:r>
        <w:rPr>
          <w:rFonts w:ascii="宋体" w:hAnsi="宋体" w:eastAsia="宋体" w:cs="Times New Roman"/>
          <w:sz w:val="24"/>
        </w:rPr>
        <w:t xml:space="preserve">  </w:t>
      </w:r>
      <w:r>
        <w:rPr>
          <w:rFonts w:hint="eastAsia" w:ascii="宋体" w:hAnsi="宋体" w:eastAsia="宋体" w:cs="Times New Roman"/>
          <w:sz w:val="24"/>
        </w:rPr>
        <w:t xml:space="preserve"> 方（法人公章）</w:t>
      </w:r>
    </w:p>
    <w:p w14:paraId="1D82639F">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单位名称：西安市中医医院        </w:t>
      </w:r>
      <w:r>
        <w:rPr>
          <w:rFonts w:hint="eastAsia" w:ascii="宋体" w:hAnsi="宋体" w:eastAsia="宋体" w:cs="Times New Roman"/>
          <w:sz w:val="24"/>
          <w:lang w:val="en-US" w:eastAsia="zh-CN"/>
        </w:rPr>
        <w:t xml:space="preserve">      </w:t>
      </w:r>
      <w:r>
        <w:rPr>
          <w:rFonts w:hint="eastAsia" w:ascii="宋体" w:hAnsi="宋体" w:eastAsia="宋体" w:cs="Times New Roman"/>
          <w:sz w:val="24"/>
        </w:rPr>
        <w:t>单位名称：</w:t>
      </w:r>
      <w:r>
        <w:rPr>
          <w:rFonts w:ascii="宋体" w:hAnsi="宋体" w:eastAsia="宋体" w:cs="Times New Roman"/>
          <w:sz w:val="24"/>
        </w:rPr>
        <w:t xml:space="preserve"> </w:t>
      </w:r>
    </w:p>
    <w:p w14:paraId="3B272822">
      <w:pPr>
        <w:tabs>
          <w:tab w:val="left" w:pos="480"/>
          <w:tab w:val="left" w:pos="3969"/>
        </w:tabs>
        <w:spacing w:line="360" w:lineRule="auto"/>
        <w:jc w:val="left"/>
        <w:rPr>
          <w:rFonts w:ascii="宋体" w:hAnsi="宋体" w:eastAsia="宋体" w:cs="Times New Roman"/>
          <w:sz w:val="24"/>
        </w:rPr>
      </w:pPr>
      <w:r>
        <w:rPr>
          <w:rFonts w:hint="eastAsia" w:ascii="宋体" w:hAnsi="宋体" w:eastAsia="宋体" w:cs="Times New Roman"/>
          <w:spacing w:val="240"/>
          <w:kern w:val="0"/>
          <w:sz w:val="24"/>
          <w:fitText w:val="960" w:id="1973489660"/>
        </w:rPr>
        <w:t>地</w:t>
      </w:r>
      <w:r>
        <w:rPr>
          <w:rFonts w:hint="eastAsia" w:ascii="宋体" w:hAnsi="宋体" w:eastAsia="宋体" w:cs="Times New Roman"/>
          <w:spacing w:val="0"/>
          <w:kern w:val="0"/>
          <w:sz w:val="24"/>
          <w:fitText w:val="960" w:id="1973489660"/>
        </w:rPr>
        <w:t>址</w:t>
      </w:r>
      <w:r>
        <w:rPr>
          <w:rFonts w:hint="eastAsia" w:ascii="宋体" w:hAnsi="宋体" w:eastAsia="宋体" w:cs="Times New Roman"/>
          <w:sz w:val="24"/>
        </w:rPr>
        <w:t xml:space="preserve">：西安市凤城八路69号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pacing w:val="240"/>
          <w:kern w:val="0"/>
          <w:sz w:val="24"/>
          <w:fitText w:val="960" w:id="437998608"/>
        </w:rPr>
        <w:t>地</w:t>
      </w:r>
      <w:r>
        <w:rPr>
          <w:rFonts w:hint="eastAsia" w:ascii="宋体" w:hAnsi="宋体" w:eastAsia="宋体" w:cs="Times New Roman"/>
          <w:spacing w:val="0"/>
          <w:kern w:val="0"/>
          <w:sz w:val="24"/>
          <w:fitText w:val="960" w:id="437998608"/>
        </w:rPr>
        <w:t>址</w:t>
      </w:r>
      <w:r>
        <w:rPr>
          <w:rFonts w:hint="eastAsia" w:ascii="宋体" w:hAnsi="宋体" w:eastAsia="宋体" w:cs="Times New Roman"/>
          <w:sz w:val="24"/>
        </w:rPr>
        <w:t>：</w:t>
      </w:r>
    </w:p>
    <w:p w14:paraId="5A16C2D4">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法定代表人：（签字）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法定代表人：（签字）</w:t>
      </w:r>
    </w:p>
    <w:p w14:paraId="400E5948">
      <w:pPr>
        <w:tabs>
          <w:tab w:val="left" w:pos="480"/>
        </w:tabs>
        <w:spacing w:line="360" w:lineRule="auto"/>
        <w:rPr>
          <w:rFonts w:ascii="宋体" w:hAnsi="宋体" w:eastAsia="宋体" w:cs="Times New Roman"/>
          <w:sz w:val="24"/>
        </w:rPr>
      </w:pPr>
      <w:r>
        <w:rPr>
          <w:rFonts w:hint="eastAsia" w:ascii="宋体" w:hAnsi="宋体" w:eastAsia="宋体" w:cs="Times New Roman"/>
          <w:sz w:val="24"/>
        </w:rPr>
        <w:t>主管院长：（签字）</w:t>
      </w:r>
    </w:p>
    <w:p w14:paraId="388B0793">
      <w:pPr>
        <w:tabs>
          <w:tab w:val="left" w:pos="480"/>
        </w:tabs>
        <w:spacing w:line="360" w:lineRule="auto"/>
        <w:rPr>
          <w:rFonts w:ascii="宋体" w:hAnsi="宋体" w:eastAsia="宋体" w:cs="Times New Roman"/>
          <w:sz w:val="24"/>
        </w:rPr>
      </w:pPr>
      <w:r>
        <w:rPr>
          <w:rFonts w:hint="eastAsia" w:ascii="宋体" w:hAnsi="宋体" w:eastAsia="宋体" w:cs="Times New Roman"/>
          <w:spacing w:val="60"/>
          <w:kern w:val="0"/>
          <w:sz w:val="24"/>
          <w:fitText w:val="960" w:id="621688225"/>
        </w:rPr>
        <w:t>代理</w:t>
      </w:r>
      <w:r>
        <w:rPr>
          <w:rFonts w:hint="eastAsia" w:ascii="宋体" w:hAnsi="宋体" w:eastAsia="宋体" w:cs="Times New Roman"/>
          <w:spacing w:val="0"/>
          <w:kern w:val="0"/>
          <w:sz w:val="24"/>
          <w:fitText w:val="960" w:id="621688225"/>
        </w:rPr>
        <w:t>人</w:t>
      </w:r>
      <w:r>
        <w:rPr>
          <w:rFonts w:hint="eastAsia" w:ascii="宋体" w:hAnsi="宋体" w:eastAsia="宋体" w:cs="Times New Roman"/>
          <w:sz w:val="24"/>
        </w:rPr>
        <w:t xml:space="preserve">：（签字）               </w:t>
      </w:r>
      <w:r>
        <w:rPr>
          <w:rFonts w:hint="eastAsia" w:ascii="宋体" w:hAnsi="宋体" w:eastAsia="宋体" w:cs="Times New Roman"/>
          <w:sz w:val="24"/>
          <w:lang w:val="en-US" w:eastAsia="zh-CN"/>
        </w:rPr>
        <w:t xml:space="preserve">     </w:t>
      </w:r>
      <w:r>
        <w:rPr>
          <w:rFonts w:hint="eastAsia" w:ascii="宋体" w:hAnsi="宋体" w:eastAsia="宋体" w:cs="Times New Roman"/>
          <w:spacing w:val="60"/>
          <w:kern w:val="0"/>
          <w:sz w:val="24"/>
          <w:fitText w:val="960" w:id="1711484923"/>
        </w:rPr>
        <w:t>代理</w:t>
      </w:r>
      <w:r>
        <w:rPr>
          <w:rFonts w:hint="eastAsia" w:ascii="宋体" w:hAnsi="宋体" w:eastAsia="宋体" w:cs="Times New Roman"/>
          <w:spacing w:val="0"/>
          <w:kern w:val="0"/>
          <w:sz w:val="24"/>
          <w:fitText w:val="960" w:id="1711484923"/>
        </w:rPr>
        <w:t>人</w:t>
      </w:r>
      <w:r>
        <w:rPr>
          <w:rFonts w:hint="eastAsia" w:ascii="宋体" w:hAnsi="宋体" w:eastAsia="宋体" w:cs="Times New Roman"/>
          <w:sz w:val="24"/>
        </w:rPr>
        <w:t>：（签字）</w:t>
      </w:r>
    </w:p>
    <w:p w14:paraId="4C8CC06D">
      <w:pPr>
        <w:tabs>
          <w:tab w:val="left" w:pos="480"/>
        </w:tabs>
        <w:spacing w:line="360" w:lineRule="auto"/>
        <w:rPr>
          <w:rFonts w:ascii="宋体" w:hAnsi="宋体" w:eastAsia="宋体" w:cs="Times New Roman"/>
          <w:sz w:val="24"/>
        </w:rPr>
      </w:pPr>
      <w:r>
        <w:rPr>
          <w:rFonts w:hint="eastAsia" w:ascii="宋体" w:hAnsi="宋体" w:eastAsia="宋体" w:cs="Times New Roman"/>
          <w:spacing w:val="60"/>
          <w:kern w:val="0"/>
          <w:sz w:val="24"/>
          <w:fitText w:val="960" w:id="986601519"/>
        </w:rPr>
        <w:t>经办</w:t>
      </w:r>
      <w:r>
        <w:rPr>
          <w:rFonts w:hint="eastAsia" w:ascii="宋体" w:hAnsi="宋体" w:eastAsia="宋体" w:cs="Times New Roman"/>
          <w:spacing w:val="0"/>
          <w:kern w:val="0"/>
          <w:sz w:val="24"/>
          <w:fitText w:val="960" w:id="986601519"/>
        </w:rPr>
        <w:t>人</w:t>
      </w:r>
      <w:r>
        <w:rPr>
          <w:rFonts w:hint="eastAsia" w:ascii="宋体" w:hAnsi="宋体" w:eastAsia="宋体" w:cs="Times New Roman"/>
          <w:sz w:val="24"/>
        </w:rPr>
        <w:t>：（签字）</w:t>
      </w:r>
    </w:p>
    <w:p w14:paraId="5185D778">
      <w:pPr>
        <w:tabs>
          <w:tab w:val="left" w:pos="480"/>
        </w:tabs>
        <w:spacing w:line="360" w:lineRule="auto"/>
        <w:rPr>
          <w:rFonts w:ascii="宋体" w:hAnsi="宋体" w:eastAsia="宋体" w:cs="Times New Roman"/>
          <w:sz w:val="24"/>
        </w:rPr>
      </w:pPr>
      <w:r>
        <w:rPr>
          <w:rFonts w:hint="eastAsia" w:ascii="宋体" w:hAnsi="宋体" w:eastAsia="宋体" w:cs="Times New Roman"/>
          <w:sz w:val="24"/>
        </w:rPr>
        <w:t xml:space="preserve">联系电话：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cs="Times New Roman"/>
          <w:sz w:val="24"/>
          <w:lang w:val="en-US" w:eastAsia="zh-CN"/>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联系电话：</w:t>
      </w:r>
    </w:p>
    <w:p w14:paraId="2D87DF70">
      <w:pPr>
        <w:tabs>
          <w:tab w:val="left" w:pos="480"/>
        </w:tabs>
        <w:spacing w:line="360" w:lineRule="auto"/>
        <w:rPr>
          <w:rFonts w:ascii="宋体" w:hAnsi="宋体" w:eastAsia="宋体" w:cs="Times New Roman"/>
          <w:sz w:val="24"/>
        </w:rPr>
      </w:pPr>
      <w:r>
        <w:rPr>
          <w:rFonts w:hint="eastAsia" w:ascii="宋体" w:hAnsi="宋体" w:eastAsia="宋体" w:cs="Times New Roman"/>
          <w:sz w:val="24"/>
        </w:rPr>
        <w:t>签订日期：</w:t>
      </w:r>
      <w:r>
        <w:rPr>
          <w:rFonts w:hint="eastAsia" w:ascii="宋体" w:hAnsi="宋体" w:cs="Times New Roman"/>
          <w:sz w:val="24"/>
          <w:lang w:val="en-US" w:eastAsia="zh-CN"/>
        </w:rPr>
        <w:t xml:space="preserve">    </w:t>
      </w:r>
      <w:r>
        <w:rPr>
          <w:rFonts w:ascii="宋体" w:hAnsi="宋体" w:eastAsia="宋体" w:cs="Times New Roman"/>
          <w:sz w:val="24"/>
        </w:rPr>
        <w:t xml:space="preserve"> </w:t>
      </w:r>
      <w:r>
        <w:rPr>
          <w:rFonts w:hint="eastAsia" w:ascii="宋体" w:hAnsi="宋体" w:eastAsia="宋体" w:cs="Times New Roman"/>
          <w:sz w:val="24"/>
        </w:rPr>
        <w:t xml:space="preserve">年  月  日     </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 xml:space="preserve">      </w:t>
      </w:r>
      <w:r>
        <w:rPr>
          <w:rFonts w:hint="eastAsia" w:ascii="宋体" w:hAnsi="宋体" w:eastAsia="宋体" w:cs="Times New Roman"/>
          <w:sz w:val="24"/>
        </w:rPr>
        <w:t>签订日期：</w:t>
      </w:r>
      <w:r>
        <w:rPr>
          <w:rFonts w:hint="eastAsia" w:ascii="宋体" w:hAnsi="宋体" w:cs="Times New Roman"/>
          <w:sz w:val="24"/>
          <w:lang w:val="en-US" w:eastAsia="zh-CN"/>
        </w:rPr>
        <w:t xml:space="preserve">    </w:t>
      </w:r>
      <w:r>
        <w:rPr>
          <w:rFonts w:hint="eastAsia" w:ascii="宋体" w:hAnsi="宋体" w:eastAsia="宋体" w:cs="Times New Roman"/>
          <w:sz w:val="24"/>
        </w:rPr>
        <w:t>年  月  日</w:t>
      </w:r>
    </w:p>
    <w:p w14:paraId="2FA30BA5">
      <w:pPr>
        <w:spacing w:line="360" w:lineRule="auto"/>
        <w:jc w:val="left"/>
        <w:rPr>
          <w:rFonts w:ascii="宋体" w:hAnsi="宋体" w:eastAsia="宋体" w:cs="Times New Roman"/>
          <w:sz w:val="24"/>
        </w:rPr>
      </w:pPr>
    </w:p>
    <w:p w14:paraId="529681ED">
      <w:pPr>
        <w:spacing w:line="360" w:lineRule="auto"/>
        <w:jc w:val="left"/>
        <w:rPr>
          <w:rFonts w:hint="eastAsia" w:ascii="宋体" w:hAnsi="宋体" w:eastAsia="宋体" w:cs="Times New Roman"/>
          <w:sz w:val="24"/>
        </w:rPr>
      </w:pPr>
    </w:p>
    <w:p w14:paraId="7449D7F8">
      <w:pPr>
        <w:rPr>
          <w:rFonts w:ascii="宋体" w:hAnsi="宋体" w:eastAsia="宋体" w:cs="宋体"/>
          <w:b/>
          <w:spacing w:val="6"/>
          <w:position w:val="17"/>
          <w:sz w:val="24"/>
        </w:rPr>
      </w:pPr>
      <w:r>
        <w:rPr>
          <w:rFonts w:hint="eastAsia" w:ascii="宋体" w:hAnsi="宋体" w:eastAsia="宋体" w:cs="宋体"/>
          <w:spacing w:val="6"/>
          <w:position w:val="17"/>
          <w:sz w:val="24"/>
        </w:rPr>
        <w:br w:type="page"/>
      </w:r>
      <w:r>
        <w:rPr>
          <w:rFonts w:hint="eastAsia" w:ascii="宋体" w:hAnsi="宋体" w:eastAsia="宋体" w:cs="宋体"/>
          <w:spacing w:val="6"/>
          <w:position w:val="17"/>
          <w:sz w:val="24"/>
        </w:rPr>
        <w:t xml:space="preserve">附件1： </w:t>
      </w:r>
      <w:r>
        <w:rPr>
          <w:rFonts w:ascii="宋体" w:hAnsi="宋体" w:eastAsia="宋体" w:cs="宋体"/>
          <w:spacing w:val="6"/>
          <w:position w:val="17"/>
          <w:sz w:val="24"/>
        </w:rPr>
        <w:t xml:space="preserve">        </w:t>
      </w:r>
      <w:r>
        <w:rPr>
          <w:rFonts w:ascii="宋体" w:hAnsi="宋体" w:eastAsia="宋体" w:cs="宋体"/>
          <w:b/>
          <w:spacing w:val="6"/>
          <w:position w:val="17"/>
          <w:sz w:val="24"/>
        </w:rPr>
        <w:t>西安市中医医院医疗器械廉洁购销合同</w:t>
      </w:r>
    </w:p>
    <w:p w14:paraId="2EE091AD">
      <w:pPr>
        <w:spacing w:line="360" w:lineRule="auto"/>
        <w:ind w:left="522"/>
        <w:rPr>
          <w:rFonts w:ascii="宋体" w:hAnsi="宋体" w:eastAsia="宋体" w:cs="宋体"/>
          <w:spacing w:val="5"/>
          <w:position w:val="17"/>
          <w:sz w:val="24"/>
        </w:rPr>
      </w:pPr>
      <w:r>
        <w:rPr>
          <w:rFonts w:ascii="宋体" w:hAnsi="宋体" w:eastAsia="宋体" w:cs="宋体"/>
          <w:spacing w:val="6"/>
          <w:position w:val="17"/>
          <w:sz w:val="24"/>
        </w:rPr>
        <w:t>甲方：西安市中医医</w:t>
      </w:r>
      <w:r>
        <w:rPr>
          <w:rFonts w:ascii="宋体" w:hAnsi="宋体" w:eastAsia="宋体" w:cs="宋体"/>
          <w:spacing w:val="5"/>
          <w:position w:val="17"/>
          <w:sz w:val="24"/>
        </w:rPr>
        <w:t>院</w:t>
      </w:r>
    </w:p>
    <w:p w14:paraId="2C780EE4">
      <w:pPr>
        <w:spacing w:line="360" w:lineRule="auto"/>
        <w:ind w:left="522"/>
        <w:rPr>
          <w:rFonts w:ascii="宋体" w:hAnsi="宋体" w:eastAsia="宋体" w:cs="宋体"/>
          <w:spacing w:val="-4"/>
          <w:sz w:val="24"/>
        </w:rPr>
      </w:pPr>
      <w:r>
        <w:rPr>
          <w:rFonts w:ascii="宋体" w:hAnsi="宋体" w:eastAsia="宋体" w:cs="宋体"/>
          <w:spacing w:val="-5"/>
          <w:sz w:val="24"/>
        </w:rPr>
        <w:t>乙</w:t>
      </w:r>
      <w:r>
        <w:rPr>
          <w:rFonts w:ascii="宋体" w:hAnsi="宋体" w:eastAsia="宋体" w:cs="宋体"/>
          <w:spacing w:val="-4"/>
          <w:sz w:val="24"/>
        </w:rPr>
        <w:t xml:space="preserve">方： </w:t>
      </w:r>
    </w:p>
    <w:p w14:paraId="388C2F49">
      <w:pPr>
        <w:spacing w:line="360" w:lineRule="auto"/>
        <w:ind w:left="12" w:right="400" w:firstLine="480"/>
        <w:rPr>
          <w:rFonts w:ascii="宋体" w:hAnsi="宋体" w:eastAsia="宋体" w:cs="宋体"/>
          <w:sz w:val="24"/>
        </w:rPr>
      </w:pPr>
      <w:r>
        <w:rPr>
          <w:rFonts w:ascii="宋体" w:hAnsi="宋体" w:eastAsia="宋体" w:cs="宋体"/>
          <w:spacing w:val="7"/>
          <w:sz w:val="24"/>
        </w:rPr>
        <w:t>为进一步加强医疗卫生行风建设，规范医疗卫生机构医疗器械购销行为，有效</w:t>
      </w:r>
      <w:r>
        <w:rPr>
          <w:rFonts w:ascii="宋体" w:hAnsi="宋体" w:eastAsia="宋体" w:cs="宋体"/>
          <w:spacing w:val="6"/>
          <w:sz w:val="24"/>
        </w:rPr>
        <w:t>防</w:t>
      </w:r>
      <w:r>
        <w:rPr>
          <w:rFonts w:ascii="宋体" w:hAnsi="宋体" w:eastAsia="宋体" w:cs="宋体"/>
          <w:spacing w:val="14"/>
          <w:sz w:val="24"/>
        </w:rPr>
        <w:t>范</w:t>
      </w:r>
      <w:r>
        <w:rPr>
          <w:rFonts w:ascii="宋体" w:hAnsi="宋体" w:eastAsia="宋体" w:cs="宋体"/>
          <w:spacing w:val="7"/>
          <w:sz w:val="24"/>
        </w:rPr>
        <w:t>商业贿赂行为，营造公平交易、诚实守信的购销环境，经甲、乙双方协商，同意签</w:t>
      </w:r>
      <w:r>
        <w:rPr>
          <w:rFonts w:ascii="宋体" w:hAnsi="宋体" w:eastAsia="宋体" w:cs="宋体"/>
          <w:spacing w:val="8"/>
          <w:sz w:val="24"/>
        </w:rPr>
        <w:t>订本合同，并共同遵守</w:t>
      </w:r>
      <w:r>
        <w:rPr>
          <w:rFonts w:ascii="宋体" w:hAnsi="宋体" w:eastAsia="宋体" w:cs="宋体"/>
          <w:spacing w:val="7"/>
          <w:sz w:val="24"/>
        </w:rPr>
        <w:t>：</w:t>
      </w:r>
    </w:p>
    <w:p w14:paraId="63EA90FF">
      <w:pPr>
        <w:spacing w:line="360" w:lineRule="auto"/>
        <w:ind w:right="403" w:firstLine="508" w:firstLineChars="200"/>
        <w:rPr>
          <w:rFonts w:ascii="宋体" w:hAnsi="宋体" w:eastAsia="宋体" w:cs="宋体"/>
          <w:sz w:val="24"/>
        </w:rPr>
      </w:pPr>
      <w:r>
        <w:rPr>
          <w:rFonts w:ascii="宋体" w:hAnsi="宋体" w:eastAsia="宋体" w:cs="宋体"/>
          <w:spacing w:val="7"/>
          <w:sz w:val="24"/>
        </w:rPr>
        <w:t>一、甲乙双方按照《民法典》及医疗器械产品购销合同约定购销医疗设备、相</w:t>
      </w:r>
      <w:r>
        <w:rPr>
          <w:rFonts w:ascii="宋体" w:hAnsi="宋体" w:eastAsia="宋体" w:cs="宋体"/>
          <w:spacing w:val="5"/>
          <w:sz w:val="24"/>
        </w:rPr>
        <w:t>关</w:t>
      </w:r>
      <w:r>
        <w:rPr>
          <w:rFonts w:ascii="宋体" w:hAnsi="宋体" w:eastAsia="宋体" w:cs="宋体"/>
          <w:sz w:val="24"/>
        </w:rPr>
        <w:t xml:space="preserve"> </w:t>
      </w:r>
      <w:r>
        <w:rPr>
          <w:rFonts w:ascii="宋体" w:hAnsi="宋体" w:eastAsia="宋体" w:cs="宋体"/>
          <w:spacing w:val="14"/>
          <w:sz w:val="24"/>
        </w:rPr>
        <w:t>配</w:t>
      </w:r>
      <w:r>
        <w:rPr>
          <w:rFonts w:ascii="宋体" w:hAnsi="宋体" w:eastAsia="宋体" w:cs="宋体"/>
          <w:spacing w:val="8"/>
          <w:sz w:val="24"/>
        </w:rPr>
        <w:t>件及耗材等医疗器械产品。</w:t>
      </w:r>
    </w:p>
    <w:p w14:paraId="3B37F060">
      <w:pPr>
        <w:spacing w:line="360" w:lineRule="auto"/>
        <w:ind w:right="322" w:firstLine="508" w:firstLineChars="200"/>
        <w:rPr>
          <w:rFonts w:ascii="宋体" w:hAnsi="宋体" w:eastAsia="宋体" w:cs="宋体"/>
          <w:sz w:val="24"/>
        </w:rPr>
      </w:pPr>
      <w:r>
        <w:rPr>
          <w:rFonts w:ascii="宋体" w:hAnsi="宋体" w:eastAsia="宋体" w:cs="宋体"/>
          <w:spacing w:val="7"/>
          <w:sz w:val="24"/>
        </w:rPr>
        <w:t>二、甲方应当严格执行医疗器械产品购销合同验收、入库制度，对采购医疗器</w:t>
      </w:r>
      <w:r>
        <w:rPr>
          <w:rFonts w:ascii="宋体" w:hAnsi="宋体" w:eastAsia="宋体" w:cs="宋体"/>
          <w:spacing w:val="5"/>
          <w:sz w:val="24"/>
        </w:rPr>
        <w:t>械</w:t>
      </w:r>
      <w:r>
        <w:rPr>
          <w:rFonts w:ascii="宋体" w:hAnsi="宋体" w:eastAsia="宋体" w:cs="宋体"/>
          <w:sz w:val="24"/>
        </w:rPr>
        <w:t xml:space="preserve"> </w:t>
      </w:r>
      <w:r>
        <w:rPr>
          <w:rFonts w:ascii="宋体" w:hAnsi="宋体" w:eastAsia="宋体" w:cs="宋体"/>
          <w:spacing w:val="6"/>
          <w:sz w:val="24"/>
        </w:rPr>
        <w:t>产</w:t>
      </w:r>
      <w:r>
        <w:rPr>
          <w:rFonts w:ascii="宋体" w:hAnsi="宋体" w:eastAsia="宋体" w:cs="宋体"/>
          <w:spacing w:val="3"/>
          <w:sz w:val="24"/>
        </w:rPr>
        <w:t>品及发票进行查验，不得违反有关规定合同外采购、违价采购或从非规定渠道采购。</w:t>
      </w:r>
    </w:p>
    <w:p w14:paraId="6C0B3328">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三、甲方严禁接受乙方以任何名义、形式给予的回扣，不得将接受捐赠资助与采 购挂钩。 甲方工作人员不得参加乙方安排并支付费用的营业性娱乐场所的娱乐活动， 不得以任何形式向乙方索要现金、有价证券、支付凭证和贵重礼品等。被迫接受乙方给予的钱物，应予退还，无法退还的有责任如实向有关纪检监察部门反映情况。</w:t>
      </w:r>
    </w:p>
    <w:p w14:paraId="6B1D6CA0">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四、严禁甲方工作人员利用任何途径和方式，为乙方统计医师个人及临床科室有关医疗器械产品用量信息，或为乙方统计提供便利。</w:t>
      </w:r>
    </w:p>
    <w:p w14:paraId="28D80D2F">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五、乙方不得以回扣、宴请等方式影响甲方工作人员采购或使用医疗器械产品的选择权，不得在学术活动中提供旅游、超标准支付食宿费用。</w:t>
      </w:r>
    </w:p>
    <w:p w14:paraId="5FBBCA2A">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六、乙方指定</w:t>
      </w:r>
      <w:r>
        <w:rPr>
          <w:rFonts w:hint="eastAsia" w:ascii="宋体" w:hAnsi="宋体" w:eastAsia="宋体" w:cs="宋体"/>
          <w:spacing w:val="7"/>
          <w:sz w:val="24"/>
          <w:u w:val="single"/>
        </w:rPr>
        <w:t xml:space="preserve">  </w:t>
      </w:r>
      <w:r>
        <w:rPr>
          <w:rFonts w:ascii="宋体" w:hAnsi="宋体" w:eastAsia="宋体" w:cs="宋体"/>
          <w:spacing w:val="7"/>
          <w:sz w:val="24"/>
          <w:u w:val="single"/>
        </w:rPr>
        <w:t xml:space="preserve">  </w:t>
      </w:r>
      <w:r>
        <w:rPr>
          <w:rFonts w:ascii="宋体" w:hAnsi="宋体" w:eastAsia="宋体" w:cs="宋体"/>
          <w:spacing w:val="7"/>
          <w:sz w:val="24"/>
        </w:rPr>
        <w:t>作为销售代表洽谈业务。销售代表必须在工作时间到甲方指定地点联系商谈，不得到住院部、门诊部、医技科室等推销医疗器械产品，不得借故到甲方相关领导、部门负责人及相关工作人员家中访谈并提供任何好处费。</w:t>
      </w:r>
    </w:p>
    <w:p w14:paraId="67FBFEBB">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七、乙方如违反本承诺，一经发现，甲方有权终止购销合同，并向有关卫生计生 行政部门报告。如乙方被列入商业贿赂不良记录，则严格按照《国家卫生计生委关于 建立医疗器械购销领域商业贿赂不良记录的规定》 (国卫法制发〔2013〕50号) 相关规定处理。</w:t>
      </w:r>
    </w:p>
    <w:p w14:paraId="67F17871">
      <w:pPr>
        <w:spacing w:line="360" w:lineRule="auto"/>
        <w:ind w:right="403" w:firstLine="508" w:firstLineChars="200"/>
        <w:rPr>
          <w:rFonts w:ascii="宋体" w:hAnsi="宋体" w:eastAsia="宋体" w:cs="宋体"/>
          <w:spacing w:val="7"/>
          <w:sz w:val="24"/>
        </w:rPr>
      </w:pPr>
      <w:r>
        <w:rPr>
          <w:rFonts w:ascii="宋体" w:hAnsi="宋体" w:eastAsia="宋体" w:cs="宋体"/>
          <w:spacing w:val="7"/>
          <w:sz w:val="24"/>
        </w:rPr>
        <w:t>八、本合同作为医疗器械产品购销合同的重要组成部分，与购销合同一并执行，具有同等的法律效力。</w:t>
      </w:r>
    </w:p>
    <w:p w14:paraId="39D8AEDC">
      <w:pPr>
        <w:spacing w:line="360" w:lineRule="auto"/>
        <w:ind w:right="403" w:firstLine="508" w:firstLineChars="200"/>
        <w:rPr>
          <w:rFonts w:ascii="宋体" w:hAnsi="宋体" w:eastAsia="宋体" w:cs="宋体"/>
          <w:spacing w:val="7"/>
          <w:sz w:val="24"/>
        </w:rPr>
      </w:pPr>
      <w:r>
        <w:rPr>
          <w:rFonts w:hint="eastAsia" w:ascii="宋体" w:hAnsi="宋体" w:eastAsia="宋体" w:cs="宋体"/>
          <w:spacing w:val="7"/>
          <w:sz w:val="24"/>
        </w:rPr>
        <w:t>甲方（盖章）：                        乙方（盖章）：</w:t>
      </w:r>
    </w:p>
    <w:p w14:paraId="0B7D48BB">
      <w:pPr>
        <w:spacing w:line="360" w:lineRule="auto"/>
        <w:ind w:right="403" w:firstLine="508" w:firstLineChars="200"/>
        <w:rPr>
          <w:rFonts w:ascii="宋体" w:hAnsi="宋体" w:eastAsia="宋体" w:cs="宋体"/>
          <w:spacing w:val="7"/>
          <w:sz w:val="24"/>
        </w:rPr>
      </w:pPr>
      <w:r>
        <w:rPr>
          <w:rFonts w:hint="eastAsia" w:ascii="宋体" w:hAnsi="宋体" w:eastAsia="宋体" w:cs="宋体"/>
          <w:spacing w:val="7"/>
          <w:sz w:val="24"/>
        </w:rPr>
        <w:t>法定代表人（签章）：                  法定代表人（签章）：</w:t>
      </w:r>
    </w:p>
    <w:p w14:paraId="62CCA86C">
      <w:pPr>
        <w:spacing w:line="360" w:lineRule="auto"/>
        <w:ind w:right="403" w:firstLine="508" w:firstLineChars="200"/>
        <w:rPr>
          <w:rFonts w:ascii="Times New Roman" w:hAnsi="Times New Roman" w:eastAsia="宋体" w:cs="Times New Roman"/>
          <w:sz w:val="24"/>
        </w:rPr>
      </w:pPr>
      <w:r>
        <w:rPr>
          <w:rFonts w:hint="eastAsia" w:ascii="宋体" w:hAnsi="宋体" w:cs="宋体"/>
          <w:spacing w:val="7"/>
          <w:sz w:val="24"/>
          <w:lang w:val="en-US" w:eastAsia="zh-CN"/>
        </w:rPr>
        <w:t xml:space="preserve"> </w:t>
      </w:r>
      <w:r>
        <w:rPr>
          <w:rFonts w:hint="eastAsia" w:ascii="宋体" w:hAnsi="宋体" w:eastAsia="宋体" w:cs="宋体"/>
          <w:spacing w:val="7"/>
          <w:sz w:val="24"/>
        </w:rPr>
        <w:t xml:space="preserve">年 </w:t>
      </w:r>
      <w:r>
        <w:rPr>
          <w:rFonts w:ascii="宋体" w:hAnsi="宋体" w:eastAsia="宋体" w:cs="宋体"/>
          <w:spacing w:val="7"/>
          <w:sz w:val="24"/>
        </w:rPr>
        <w:t xml:space="preserve">  </w:t>
      </w:r>
      <w:r>
        <w:rPr>
          <w:rFonts w:hint="eastAsia" w:ascii="宋体" w:hAnsi="宋体" w:eastAsia="宋体" w:cs="宋体"/>
          <w:spacing w:val="7"/>
          <w:sz w:val="24"/>
        </w:rPr>
        <w:t xml:space="preserve">月   日                    </w:t>
      </w:r>
      <w:r>
        <w:rPr>
          <w:rFonts w:hint="eastAsia" w:ascii="宋体" w:hAnsi="宋体" w:eastAsia="宋体" w:cs="宋体"/>
          <w:spacing w:val="7"/>
          <w:sz w:val="24"/>
          <w:lang w:val="en-US" w:eastAsia="zh-CN"/>
        </w:rPr>
        <w:t xml:space="preserve">  </w:t>
      </w:r>
      <w:r>
        <w:rPr>
          <w:rFonts w:hint="eastAsia" w:ascii="宋体" w:hAnsi="宋体" w:cs="宋体"/>
          <w:spacing w:val="7"/>
          <w:sz w:val="24"/>
          <w:lang w:val="en-US" w:eastAsia="zh-CN"/>
        </w:rPr>
        <w:t xml:space="preserve"> </w:t>
      </w:r>
      <w:r>
        <w:rPr>
          <w:rFonts w:hint="eastAsia" w:ascii="宋体" w:hAnsi="宋体" w:eastAsia="宋体" w:cs="宋体"/>
          <w:spacing w:val="7"/>
          <w:sz w:val="24"/>
        </w:rPr>
        <w:t xml:space="preserve">年 </w:t>
      </w:r>
      <w:r>
        <w:rPr>
          <w:rFonts w:ascii="宋体" w:hAnsi="宋体" w:eastAsia="宋体" w:cs="宋体"/>
          <w:spacing w:val="7"/>
          <w:sz w:val="24"/>
        </w:rPr>
        <w:t xml:space="preserve">  </w:t>
      </w:r>
      <w:r>
        <w:rPr>
          <w:rFonts w:hint="eastAsia" w:ascii="宋体" w:hAnsi="宋体" w:eastAsia="宋体" w:cs="宋体"/>
          <w:spacing w:val="7"/>
          <w:sz w:val="24"/>
        </w:rPr>
        <w:t>月  日</w:t>
      </w:r>
    </w:p>
    <w:p w14:paraId="78386466">
      <w:pPr>
        <w:spacing w:line="360" w:lineRule="auto"/>
        <w:rPr>
          <w:rFonts w:hint="eastAsia" w:ascii="Times New Roman" w:hAnsi="Times New Roman" w:eastAsia="宋体" w:cs="Times New Roman"/>
          <w:sz w:val="24"/>
        </w:rPr>
      </w:pPr>
    </w:p>
    <w:p w14:paraId="7D2EE212">
      <w:pPr>
        <w:spacing w:line="360" w:lineRule="auto"/>
        <w:rPr>
          <w:rFonts w:hint="eastAsia" w:ascii="Times New Roman" w:hAnsi="Times New Roman" w:eastAsia="宋体" w:cs="Times New Roman"/>
          <w:sz w:val="24"/>
        </w:rPr>
      </w:pPr>
    </w:p>
    <w:p w14:paraId="5F773D0E">
      <w:pPr>
        <w:spacing w:line="360" w:lineRule="auto"/>
        <w:rPr>
          <w:rFonts w:hint="eastAsia" w:ascii="Times New Roman" w:hAnsi="Times New Roman" w:eastAsia="宋体" w:cs="Times New Roman"/>
          <w:sz w:val="24"/>
        </w:rPr>
      </w:pPr>
    </w:p>
    <w:p w14:paraId="5861275F">
      <w:pPr>
        <w:spacing w:line="360" w:lineRule="auto"/>
        <w:rPr>
          <w:rFonts w:ascii="Times New Roman" w:hAnsi="Times New Roman" w:eastAsia="宋体" w:cs="Times New Roman"/>
          <w:sz w:val="24"/>
        </w:rPr>
      </w:pPr>
      <w:r>
        <w:rPr>
          <w:rFonts w:hint="eastAsia" w:ascii="Times New Roman" w:hAnsi="Times New Roman" w:eastAsia="宋体" w:cs="Times New Roman"/>
          <w:sz w:val="24"/>
        </w:rPr>
        <w:t>附件2：</w:t>
      </w:r>
    </w:p>
    <w:p w14:paraId="307DD201">
      <w:pPr>
        <w:spacing w:before="327" w:line="360" w:lineRule="auto"/>
        <w:ind w:left="3581"/>
        <w:rPr>
          <w:rFonts w:ascii="仿宋" w:hAnsi="仿宋" w:eastAsia="仿宋" w:cs="仿宋"/>
          <w:sz w:val="35"/>
          <w:szCs w:val="35"/>
        </w:rPr>
      </w:pPr>
      <w:r>
        <w:rPr>
          <w:rFonts w:ascii="仿宋" w:hAnsi="仿宋" w:eastAsia="仿宋" w:cs="仿宋"/>
          <w:spacing w:val="4"/>
          <w:sz w:val="35"/>
          <w:szCs w:val="35"/>
        </w:rPr>
        <w:t>配置清</w:t>
      </w:r>
      <w:r>
        <w:rPr>
          <w:rFonts w:ascii="仿宋" w:hAnsi="仿宋" w:eastAsia="仿宋" w:cs="仿宋"/>
          <w:spacing w:val="3"/>
          <w:sz w:val="35"/>
          <w:szCs w:val="35"/>
        </w:rPr>
        <w:t>单</w:t>
      </w:r>
    </w:p>
    <w:tbl>
      <w:tblPr>
        <w:tblStyle w:val="29"/>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39"/>
        <w:gridCol w:w="1538"/>
        <w:gridCol w:w="795"/>
        <w:gridCol w:w="1804"/>
        <w:gridCol w:w="1125"/>
        <w:gridCol w:w="969"/>
      </w:tblGrid>
      <w:tr w14:paraId="4374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516D0279">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序号</w:t>
            </w:r>
          </w:p>
        </w:tc>
        <w:tc>
          <w:tcPr>
            <w:tcW w:w="1939" w:type="dxa"/>
            <w:noWrap w:val="0"/>
            <w:vAlign w:val="center"/>
          </w:tcPr>
          <w:p w14:paraId="266224F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配置</w:t>
            </w:r>
          </w:p>
          <w:p w14:paraId="0E31349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产品名称</w:t>
            </w:r>
          </w:p>
        </w:tc>
        <w:tc>
          <w:tcPr>
            <w:tcW w:w="1538" w:type="dxa"/>
            <w:noWrap w:val="0"/>
            <w:vAlign w:val="center"/>
          </w:tcPr>
          <w:p w14:paraId="1CAC761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型号和规格</w:t>
            </w:r>
          </w:p>
        </w:tc>
        <w:tc>
          <w:tcPr>
            <w:tcW w:w="795" w:type="dxa"/>
            <w:noWrap w:val="0"/>
            <w:vAlign w:val="center"/>
          </w:tcPr>
          <w:p w14:paraId="674428A1">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数量</w:t>
            </w:r>
          </w:p>
        </w:tc>
        <w:tc>
          <w:tcPr>
            <w:tcW w:w="1804" w:type="dxa"/>
            <w:noWrap w:val="0"/>
            <w:vAlign w:val="center"/>
          </w:tcPr>
          <w:p w14:paraId="5B08F78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原产地和制造商名称</w:t>
            </w:r>
          </w:p>
        </w:tc>
        <w:tc>
          <w:tcPr>
            <w:tcW w:w="1125" w:type="dxa"/>
            <w:noWrap w:val="0"/>
            <w:vAlign w:val="center"/>
          </w:tcPr>
          <w:p w14:paraId="135CD1C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品 牌</w:t>
            </w:r>
          </w:p>
        </w:tc>
        <w:tc>
          <w:tcPr>
            <w:tcW w:w="969" w:type="dxa"/>
            <w:noWrap w:val="0"/>
            <w:vAlign w:val="center"/>
          </w:tcPr>
          <w:p w14:paraId="61FB594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备注</w:t>
            </w:r>
          </w:p>
        </w:tc>
      </w:tr>
      <w:tr w14:paraId="066A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04ADEAC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939" w:type="dxa"/>
            <w:noWrap w:val="0"/>
            <w:vAlign w:val="center"/>
          </w:tcPr>
          <w:p w14:paraId="066B22D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538" w:type="dxa"/>
            <w:noWrap w:val="0"/>
            <w:vAlign w:val="center"/>
          </w:tcPr>
          <w:p w14:paraId="09307970">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795" w:type="dxa"/>
            <w:noWrap w:val="0"/>
            <w:vAlign w:val="center"/>
          </w:tcPr>
          <w:p w14:paraId="66D9958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804" w:type="dxa"/>
            <w:noWrap w:val="0"/>
            <w:vAlign w:val="center"/>
          </w:tcPr>
          <w:p w14:paraId="3379C58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125" w:type="dxa"/>
            <w:noWrap w:val="0"/>
            <w:vAlign w:val="center"/>
          </w:tcPr>
          <w:p w14:paraId="0CC4036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969" w:type="dxa"/>
            <w:noWrap w:val="0"/>
            <w:vAlign w:val="center"/>
          </w:tcPr>
          <w:p w14:paraId="21F0F3F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r>
      <w:tr w14:paraId="7AAA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36" w:type="dxa"/>
            <w:noWrap w:val="0"/>
            <w:vAlign w:val="center"/>
          </w:tcPr>
          <w:p w14:paraId="3DEE6C0F">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939" w:type="dxa"/>
            <w:noWrap w:val="0"/>
            <w:vAlign w:val="center"/>
          </w:tcPr>
          <w:p w14:paraId="62932C1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538" w:type="dxa"/>
            <w:noWrap w:val="0"/>
            <w:vAlign w:val="center"/>
          </w:tcPr>
          <w:p w14:paraId="5C18B65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795" w:type="dxa"/>
            <w:noWrap w:val="0"/>
            <w:vAlign w:val="center"/>
          </w:tcPr>
          <w:p w14:paraId="5DCA9C4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804" w:type="dxa"/>
            <w:noWrap w:val="0"/>
            <w:vAlign w:val="center"/>
          </w:tcPr>
          <w:p w14:paraId="572248D6">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1125" w:type="dxa"/>
            <w:noWrap w:val="0"/>
            <w:vAlign w:val="center"/>
          </w:tcPr>
          <w:p w14:paraId="2E09552B">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c>
          <w:tcPr>
            <w:tcW w:w="969" w:type="dxa"/>
            <w:noWrap w:val="0"/>
            <w:vAlign w:val="center"/>
          </w:tcPr>
          <w:p w14:paraId="34D859E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2"/>
                <w:sz w:val="24"/>
                <w:szCs w:val="24"/>
                <w:lang w:val="en-US" w:eastAsia="zh-CN" w:bidi="ar-SA"/>
              </w:rPr>
            </w:pPr>
          </w:p>
        </w:tc>
      </w:tr>
    </w:tbl>
    <w:p w14:paraId="2C4D2CEA">
      <w:pPr>
        <w:spacing w:before="78" w:line="360" w:lineRule="auto"/>
        <w:ind w:left="42"/>
        <w:rPr>
          <w:rFonts w:ascii="宋体" w:hAnsi="宋体" w:eastAsia="宋体" w:cs="宋体"/>
          <w:sz w:val="24"/>
        </w:rPr>
      </w:pPr>
    </w:p>
    <w:p w14:paraId="5BE9EF0A">
      <w:pPr>
        <w:spacing w:line="360" w:lineRule="auto"/>
        <w:jc w:val="left"/>
        <w:rPr>
          <w:rFonts w:ascii="Times New Roman" w:hAnsi="Times New Roman" w:eastAsia="宋体" w:cs="Times New Roman"/>
          <w:sz w:val="24"/>
        </w:rPr>
      </w:pPr>
      <w:r>
        <w:rPr>
          <w:rFonts w:hint="eastAsia" w:ascii="Times New Roman" w:hAnsi="Times New Roman" w:eastAsia="宋体" w:cs="Times New Roman"/>
          <w:sz w:val="24"/>
        </w:rPr>
        <w:t>附件</w:t>
      </w:r>
      <w:r>
        <w:rPr>
          <w:rFonts w:ascii="Times New Roman" w:hAnsi="Times New Roman" w:eastAsia="宋体" w:cs="Times New Roman"/>
          <w:sz w:val="24"/>
        </w:rPr>
        <w:t>3</w:t>
      </w:r>
      <w:r>
        <w:rPr>
          <w:rFonts w:hint="eastAsia" w:ascii="Times New Roman" w:hAnsi="Times New Roman" w:eastAsia="宋体" w:cs="Times New Roman"/>
          <w:sz w:val="24"/>
        </w:rPr>
        <w:t>：</w:t>
      </w:r>
    </w:p>
    <w:p w14:paraId="0BF39EB8">
      <w:pPr>
        <w:spacing w:before="98" w:line="360" w:lineRule="auto"/>
        <w:ind w:left="44"/>
        <w:rPr>
          <w:rFonts w:ascii="宋体" w:hAnsi="宋体" w:eastAsia="宋体" w:cs="宋体"/>
          <w:sz w:val="30"/>
          <w:szCs w:val="30"/>
        </w:rPr>
      </w:pPr>
      <w:r>
        <w:rPr>
          <w:rFonts w:ascii="宋体" w:hAnsi="宋体" w:eastAsia="宋体" w:cs="宋体"/>
          <w:spacing w:val="1"/>
          <w:sz w:val="24"/>
        </w:rPr>
        <w:t xml:space="preserve">                    </w:t>
      </w:r>
      <w:r>
        <w:rPr>
          <w:rFonts w:ascii="宋体" w:hAnsi="宋体" w:eastAsia="宋体" w:cs="宋体"/>
          <w:spacing w:val="1"/>
          <w:sz w:val="30"/>
          <w:szCs w:val="30"/>
        </w:rPr>
        <w:t>备品备件报价表</w:t>
      </w:r>
    </w:p>
    <w:p w14:paraId="30443ED6">
      <w:pPr>
        <w:spacing w:before="34" w:line="360" w:lineRule="auto"/>
        <w:rPr>
          <w:rFonts w:ascii="Times New Roman" w:hAnsi="Times New Roman" w:eastAsia="宋体" w:cs="Times New Roman"/>
        </w:rPr>
      </w:pPr>
    </w:p>
    <w:p w14:paraId="165C6BB8">
      <w:pPr>
        <w:spacing w:before="34" w:line="360" w:lineRule="auto"/>
        <w:rPr>
          <w:rFonts w:ascii="Times New Roman" w:hAnsi="Times New Roman" w:eastAsia="宋体" w:cs="Times New Roman"/>
        </w:rPr>
      </w:pPr>
    </w:p>
    <w:tbl>
      <w:tblPr>
        <w:tblStyle w:val="142"/>
        <w:tblW w:w="8515"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3"/>
        <w:gridCol w:w="2121"/>
        <w:gridCol w:w="1079"/>
        <w:gridCol w:w="809"/>
        <w:gridCol w:w="1269"/>
        <w:gridCol w:w="1264"/>
      </w:tblGrid>
      <w:tr w14:paraId="72145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973" w:type="dxa"/>
            <w:noWrap w:val="0"/>
            <w:vAlign w:val="top"/>
          </w:tcPr>
          <w:p w14:paraId="7602624C">
            <w:pPr>
              <w:widowControl/>
              <w:kinsoku w:val="0"/>
              <w:autoSpaceDE w:val="0"/>
              <w:autoSpaceDN w:val="0"/>
              <w:adjustRightInd w:val="0"/>
              <w:snapToGrid w:val="0"/>
              <w:spacing w:before="135" w:line="360" w:lineRule="auto"/>
              <w:ind w:left="49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配件名称</w:t>
            </w:r>
          </w:p>
        </w:tc>
        <w:tc>
          <w:tcPr>
            <w:tcW w:w="2121" w:type="dxa"/>
            <w:noWrap w:val="0"/>
            <w:vAlign w:val="top"/>
          </w:tcPr>
          <w:p w14:paraId="31C26B95">
            <w:pPr>
              <w:widowControl/>
              <w:kinsoku w:val="0"/>
              <w:autoSpaceDE w:val="0"/>
              <w:autoSpaceDN w:val="0"/>
              <w:adjustRightInd w:val="0"/>
              <w:snapToGrid w:val="0"/>
              <w:spacing w:before="134" w:line="360" w:lineRule="auto"/>
              <w:ind w:left="82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型号</w:t>
            </w:r>
          </w:p>
        </w:tc>
        <w:tc>
          <w:tcPr>
            <w:tcW w:w="1079" w:type="dxa"/>
            <w:noWrap w:val="0"/>
            <w:vAlign w:val="top"/>
          </w:tcPr>
          <w:p w14:paraId="38736377">
            <w:pPr>
              <w:widowControl/>
              <w:kinsoku w:val="0"/>
              <w:autoSpaceDE w:val="0"/>
              <w:autoSpaceDN w:val="0"/>
              <w:adjustRightInd w:val="0"/>
              <w:snapToGrid w:val="0"/>
              <w:spacing w:before="135" w:line="360" w:lineRule="auto"/>
              <w:ind w:left="29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数量</w:t>
            </w:r>
          </w:p>
        </w:tc>
        <w:tc>
          <w:tcPr>
            <w:tcW w:w="809" w:type="dxa"/>
            <w:noWrap w:val="0"/>
            <w:vAlign w:val="top"/>
          </w:tcPr>
          <w:p w14:paraId="55375738">
            <w:pPr>
              <w:widowControl/>
              <w:kinsoku w:val="0"/>
              <w:autoSpaceDE w:val="0"/>
              <w:autoSpaceDN w:val="0"/>
              <w:adjustRightInd w:val="0"/>
              <w:snapToGrid w:val="0"/>
              <w:spacing w:before="135" w:line="360" w:lineRule="auto"/>
              <w:ind w:left="165"/>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单位</w:t>
            </w:r>
          </w:p>
        </w:tc>
        <w:tc>
          <w:tcPr>
            <w:tcW w:w="1269" w:type="dxa"/>
            <w:noWrap w:val="0"/>
            <w:vAlign w:val="top"/>
          </w:tcPr>
          <w:p w14:paraId="13E069B8">
            <w:pPr>
              <w:widowControl/>
              <w:kinsoku w:val="0"/>
              <w:autoSpaceDE w:val="0"/>
              <w:autoSpaceDN w:val="0"/>
              <w:adjustRightInd w:val="0"/>
              <w:snapToGrid w:val="0"/>
              <w:spacing w:before="134" w:line="360" w:lineRule="auto"/>
              <w:ind w:left="24"/>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单价（元）</w:t>
            </w:r>
          </w:p>
        </w:tc>
        <w:tc>
          <w:tcPr>
            <w:tcW w:w="1264" w:type="dxa"/>
            <w:noWrap w:val="0"/>
            <w:vAlign w:val="top"/>
          </w:tcPr>
          <w:p w14:paraId="0DA53DF1">
            <w:pPr>
              <w:widowControl/>
              <w:kinsoku w:val="0"/>
              <w:autoSpaceDE w:val="0"/>
              <w:autoSpaceDN w:val="0"/>
              <w:adjustRightInd w:val="0"/>
              <w:snapToGrid w:val="0"/>
              <w:spacing w:before="134" w:line="360" w:lineRule="auto"/>
              <w:ind w:left="392"/>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2"/>
                <w:kern w:val="0"/>
                <w:sz w:val="24"/>
                <w:szCs w:val="24"/>
                <w:lang w:val="en-US" w:eastAsia="en-US" w:bidi="ar-SA"/>
              </w:rPr>
              <w:t>备注</w:t>
            </w:r>
          </w:p>
        </w:tc>
      </w:tr>
    </w:tbl>
    <w:p w14:paraId="658F4B13">
      <w:pPr>
        <w:widowControl w:val="0"/>
        <w:tabs>
          <w:tab w:val="left" w:pos="360"/>
        </w:tabs>
        <w:spacing w:before="312" w:beforeLines="100" w:after="312" w:afterLines="100" w:line="560" w:lineRule="exact"/>
        <w:ind w:left="420" w:leftChars="200"/>
        <w:jc w:val="center"/>
        <w:rPr>
          <w:rFonts w:ascii="Times New Roman" w:hAnsi="Times New Roman" w:eastAsia="宋体" w:cs="Times New Roman"/>
          <w:b/>
          <w:bCs/>
          <w:kern w:val="2"/>
          <w:sz w:val="21"/>
          <w:szCs w:val="24"/>
          <w:lang w:val="en-US" w:eastAsia="zh-CN" w:bidi="ar-SA"/>
        </w:rPr>
      </w:pPr>
    </w:p>
    <w:p w14:paraId="5E14497E">
      <w:pPr>
        <w:pStyle w:val="117"/>
      </w:pPr>
    </w:p>
    <w:p w14:paraId="1FD4B4A6">
      <w:pPr>
        <w:pStyle w:val="26"/>
        <w:outlineLvl w:val="9"/>
        <w:rPr>
          <w:rFonts w:hint="eastAsia" w:ascii="宋体" w:hAnsi="宋体" w:cs="宋体"/>
          <w:color w:val="000000"/>
          <w:sz w:val="24"/>
        </w:rPr>
      </w:pPr>
    </w:p>
    <w:p w14:paraId="31C36D21">
      <w:pPr>
        <w:jc w:val="left"/>
        <w:rPr>
          <w:color w:val="000000"/>
        </w:rPr>
      </w:pPr>
      <w:r>
        <w:rPr>
          <w:rFonts w:hint="eastAsia"/>
        </w:rPr>
        <w:br w:type="page"/>
      </w:r>
    </w:p>
    <w:p w14:paraId="122D5625">
      <w:pPr>
        <w:rPr>
          <w:color w:val="000000"/>
        </w:rPr>
      </w:pPr>
    </w:p>
    <w:p w14:paraId="145F8A3E">
      <w:pPr>
        <w:rPr>
          <w:color w:val="000000"/>
        </w:rPr>
      </w:pPr>
    </w:p>
    <w:p w14:paraId="41D5AA23">
      <w:pPr>
        <w:pStyle w:val="11"/>
        <w:rPr>
          <w:color w:val="000000"/>
        </w:rPr>
      </w:pPr>
    </w:p>
    <w:p w14:paraId="1484AE71">
      <w:pPr>
        <w:rPr>
          <w:color w:val="000000"/>
        </w:rPr>
      </w:pPr>
    </w:p>
    <w:p w14:paraId="12D23E6F">
      <w:pPr>
        <w:pStyle w:val="11"/>
        <w:rPr>
          <w:color w:val="000000"/>
        </w:rPr>
      </w:pPr>
    </w:p>
    <w:p w14:paraId="77E36FC3">
      <w:pPr>
        <w:rPr>
          <w:color w:val="000000"/>
        </w:rPr>
      </w:pPr>
    </w:p>
    <w:p w14:paraId="49AA259D">
      <w:pPr>
        <w:pStyle w:val="11"/>
        <w:rPr>
          <w:color w:val="000000"/>
        </w:rPr>
      </w:pPr>
    </w:p>
    <w:p w14:paraId="0B3CBB97">
      <w:pPr>
        <w:rPr>
          <w:color w:val="000000"/>
        </w:rPr>
      </w:pPr>
    </w:p>
    <w:p w14:paraId="7DF38290">
      <w:pPr>
        <w:rPr>
          <w:color w:val="000000"/>
        </w:rPr>
      </w:pPr>
    </w:p>
    <w:p w14:paraId="4352836C">
      <w:pPr>
        <w:rPr>
          <w:color w:val="000000"/>
        </w:rPr>
      </w:pPr>
    </w:p>
    <w:p w14:paraId="32096685"/>
    <w:p w14:paraId="429249DC">
      <w:pPr>
        <w:rPr>
          <w:rFonts w:hint="eastAsia"/>
          <w:color w:val="000000"/>
        </w:rPr>
      </w:pPr>
    </w:p>
    <w:p w14:paraId="280BCB40">
      <w:pPr>
        <w:pStyle w:val="26"/>
        <w:ind w:firstLine="321" w:firstLineChars="100"/>
        <w:jc w:val="both"/>
        <w:rPr>
          <w:rFonts w:ascii="宋体" w:hAnsi="宋体" w:cs="宋体"/>
          <w:color w:val="000000"/>
          <w:kern w:val="44"/>
        </w:rPr>
      </w:pPr>
    </w:p>
    <w:tbl>
      <w:tblPr>
        <w:tblStyle w:val="29"/>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1"/>
      </w:tblGrid>
      <w:tr w14:paraId="47A40C49">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8981" w:type="dxa"/>
            <w:noWrap w:val="0"/>
            <w:vAlign w:val="top"/>
          </w:tcPr>
          <w:p w14:paraId="065AE4F2">
            <w:pPr>
              <w:pStyle w:val="26"/>
              <w:keepNext w:val="0"/>
              <w:keepLines w:val="0"/>
              <w:suppressLineNumbers w:val="0"/>
              <w:spacing w:beforeAutospacing="0" w:afterAutospacing="0"/>
              <w:ind w:left="0" w:right="0"/>
              <w:jc w:val="both"/>
              <w:rPr>
                <w:rFonts w:hint="eastAsia" w:ascii="宋体" w:hAnsi="宋体" w:cs="宋体"/>
                <w:color w:val="000000"/>
                <w:kern w:val="44"/>
                <w:sz w:val="36"/>
                <w:szCs w:val="36"/>
              </w:rPr>
            </w:pPr>
            <w:bookmarkStart w:id="23" w:name="_Toc8437"/>
            <w:r>
              <w:rPr>
                <w:rFonts w:hint="eastAsia" w:ascii="宋体" w:hAnsi="宋体" w:cs="宋体"/>
                <w:color w:val="000000"/>
                <w:kern w:val="44"/>
                <w:sz w:val="36"/>
                <w:szCs w:val="36"/>
              </w:rPr>
              <w:t>第六部分</w:t>
            </w:r>
            <w:bookmarkEnd w:id="23"/>
            <w:r>
              <w:rPr>
                <w:rFonts w:hint="eastAsia" w:ascii="宋体" w:hAnsi="宋体" w:cs="宋体"/>
                <w:color w:val="000000"/>
                <w:kern w:val="44"/>
                <w:sz w:val="36"/>
                <w:szCs w:val="36"/>
              </w:rPr>
              <w:t xml:space="preserve">  </w:t>
            </w:r>
          </w:p>
        </w:tc>
      </w:tr>
    </w:tbl>
    <w:p w14:paraId="34ED2177">
      <w:pPr>
        <w:pStyle w:val="2"/>
        <w:rPr>
          <w:rFonts w:hint="eastAsia" w:ascii="宋体" w:hAnsi="宋体" w:cs="宋体"/>
          <w:color w:val="000000"/>
          <w:sz w:val="36"/>
          <w:szCs w:val="36"/>
        </w:rPr>
      </w:pPr>
      <w:r>
        <w:rPr>
          <w:rFonts w:ascii="宋体" w:hAnsi="宋体" w:cs="宋体"/>
          <w:color w:val="000000"/>
          <w:sz w:val="32"/>
          <w:szCs w:val="32"/>
        </w:rPr>
        <w:t xml:space="preserve">  </w:t>
      </w:r>
      <w:r>
        <w:rPr>
          <w:rFonts w:ascii="宋体" w:hAnsi="宋体" w:cs="宋体"/>
          <w:color w:val="000000"/>
        </w:rPr>
        <w:t xml:space="preserve">                        </w:t>
      </w:r>
      <w:r>
        <w:rPr>
          <w:rFonts w:hint="eastAsia" w:ascii="宋体" w:hAnsi="宋体" w:cs="宋体"/>
          <w:color w:val="000000"/>
          <w:sz w:val="36"/>
          <w:szCs w:val="36"/>
        </w:rPr>
        <w:t xml:space="preserve">       </w:t>
      </w:r>
      <w:bookmarkStart w:id="24" w:name="_Toc27567"/>
      <w:r>
        <w:rPr>
          <w:rFonts w:hint="eastAsia" w:ascii="宋体" w:hAnsi="宋体" w:cs="宋体"/>
          <w:color w:val="000000"/>
          <w:sz w:val="36"/>
          <w:szCs w:val="36"/>
        </w:rPr>
        <w:t>磋商响应文件参考格式</w:t>
      </w:r>
      <w:bookmarkEnd w:id="24"/>
    </w:p>
    <w:p w14:paraId="41AA6813">
      <w:pPr>
        <w:rPr>
          <w:color w:val="000000"/>
        </w:rPr>
      </w:pPr>
    </w:p>
    <w:p w14:paraId="4139B091">
      <w:pPr>
        <w:rPr>
          <w:color w:val="000000"/>
        </w:rPr>
      </w:pPr>
    </w:p>
    <w:p w14:paraId="684053C4">
      <w:pPr>
        <w:rPr>
          <w:color w:val="000000"/>
        </w:rPr>
      </w:pPr>
    </w:p>
    <w:p w14:paraId="7A9C72D8">
      <w:pPr>
        <w:rPr>
          <w:color w:val="000000"/>
        </w:rPr>
      </w:pPr>
      <w:r>
        <w:rPr>
          <w:color w:val="000000"/>
        </w:rPr>
        <w:br w:type="page"/>
      </w:r>
      <w:bookmarkStart w:id="25" w:name="_Toc24309"/>
    </w:p>
    <w:p w14:paraId="75EE5040">
      <w:pPr>
        <w:rPr>
          <w:color w:val="000000"/>
        </w:rPr>
      </w:pPr>
    </w:p>
    <w:p w14:paraId="22F0D7EB">
      <w:pPr>
        <w:rPr>
          <w:rFonts w:hint="eastAsia" w:ascii="宋体" w:hAnsi="宋体" w:cs="宋体"/>
          <w:b/>
          <w:color w:val="000000"/>
          <w:spacing w:val="20"/>
          <w:sz w:val="28"/>
          <w:szCs w:val="28"/>
        </w:rPr>
      </w:pPr>
      <w:r>
        <w:rPr>
          <w:rFonts w:hint="eastAsia" w:ascii="宋体" w:hAnsi="宋体" w:cs="宋体"/>
          <w:b/>
          <w:bCs/>
          <w:color w:val="000000"/>
          <w:sz w:val="32"/>
          <w:szCs w:val="32"/>
        </w:rPr>
        <w:t>项目编号：</w:t>
      </w:r>
      <w:bookmarkEnd w:id="25"/>
      <w:r>
        <w:rPr>
          <w:rFonts w:hint="eastAsia" w:ascii="宋体" w:hAnsi="宋体" w:eastAsia="宋体" w:cs="宋体"/>
          <w:b/>
          <w:bCs/>
          <w:color w:val="000000"/>
          <w:kern w:val="0"/>
          <w:sz w:val="30"/>
          <w:szCs w:val="30"/>
          <w:lang w:eastAsia="zh-CN"/>
        </w:rPr>
        <w:t>THXZB2025-1069</w:t>
      </w:r>
      <w:r>
        <w:rPr>
          <w:rFonts w:hint="eastAsia" w:ascii="宋体" w:hAnsi="宋体" w:cs="宋体"/>
          <w:b/>
          <w:bCs/>
          <w:color w:val="000000"/>
          <w:sz w:val="32"/>
          <w:szCs w:val="32"/>
        </w:rPr>
        <w:t xml:space="preserve">    </w:t>
      </w:r>
      <w:r>
        <w:rPr>
          <w:rFonts w:hint="eastAsia" w:ascii="宋体" w:hAnsi="宋体" w:cs="宋体"/>
          <w:color w:val="000000"/>
          <w:sz w:val="32"/>
          <w:szCs w:val="32"/>
        </w:rPr>
        <w:t xml:space="preserve">               </w:t>
      </w:r>
      <w:r>
        <w:rPr>
          <w:rFonts w:hint="eastAsia" w:ascii="宋体" w:hAnsi="宋体" w:cs="宋体"/>
          <w:color w:val="000000"/>
          <w:sz w:val="32"/>
          <w:szCs w:val="32"/>
          <w:lang w:val="en-US" w:eastAsia="zh-CN"/>
        </w:rPr>
        <w:t xml:space="preserve"> </w:t>
      </w:r>
      <w:r>
        <w:rPr>
          <w:rFonts w:hint="eastAsia" w:ascii="宋体" w:hAnsi="宋体" w:cs="宋体"/>
          <w:b/>
          <w:bCs/>
          <w:color w:val="000000"/>
          <w:sz w:val="28"/>
          <w:szCs w:val="28"/>
          <w:lang w:val="en-US" w:eastAsia="zh-CN"/>
        </w:rPr>
        <w:t>标段：采购包2</w:t>
      </w:r>
      <w:r>
        <w:rPr>
          <w:rFonts w:hint="eastAsia" w:ascii="宋体" w:hAnsi="宋体" w:cs="宋体"/>
          <w:color w:val="000000"/>
          <w:sz w:val="32"/>
          <w:szCs w:val="32"/>
        </w:rPr>
        <w:t xml:space="preserve">             </w:t>
      </w:r>
    </w:p>
    <w:p w14:paraId="24E17027">
      <w:pPr>
        <w:spacing w:line="360" w:lineRule="atLeast"/>
        <w:jc w:val="right"/>
        <w:rPr>
          <w:rFonts w:hint="eastAsia" w:ascii="宋体" w:hAnsi="宋体" w:cs="宋体"/>
          <w:b/>
          <w:color w:val="000000"/>
          <w:sz w:val="28"/>
          <w:szCs w:val="28"/>
        </w:rPr>
      </w:pPr>
      <w:r>
        <w:rPr>
          <w:rFonts w:hint="eastAsia" w:ascii="宋体" w:hAnsi="宋体" w:cs="宋体"/>
          <w:color w:val="000000"/>
          <w:szCs w:val="21"/>
        </w:rPr>
        <w:t xml:space="preserve">                                                </w:t>
      </w:r>
      <w:r>
        <w:rPr>
          <w:rFonts w:hint="eastAsia" w:ascii="宋体" w:hAnsi="宋体" w:cs="宋体"/>
          <w:color w:val="000000"/>
          <w:sz w:val="24"/>
        </w:rPr>
        <w:t xml:space="preserve">       </w:t>
      </w:r>
      <w:r>
        <w:rPr>
          <w:rFonts w:hint="eastAsia" w:ascii="宋体" w:hAnsi="宋体" w:cs="宋体"/>
          <w:b/>
          <w:color w:val="000000"/>
          <w:sz w:val="24"/>
        </w:rPr>
        <w:t xml:space="preserve"> </w:t>
      </w:r>
      <w:r>
        <w:rPr>
          <w:rFonts w:hint="eastAsia" w:ascii="宋体" w:hAnsi="宋体" w:cs="宋体"/>
          <w:b/>
          <w:color w:val="000000"/>
          <w:sz w:val="28"/>
          <w:szCs w:val="28"/>
        </w:rPr>
        <w:t xml:space="preserve"> （正本或副本）</w:t>
      </w:r>
    </w:p>
    <w:p w14:paraId="6F57FC0E">
      <w:pPr>
        <w:spacing w:line="360" w:lineRule="atLeast"/>
        <w:rPr>
          <w:rFonts w:hint="eastAsia" w:ascii="宋体" w:hAnsi="宋体" w:cs="宋体"/>
          <w:color w:val="000000"/>
          <w:szCs w:val="21"/>
        </w:rPr>
      </w:pPr>
    </w:p>
    <w:p w14:paraId="32757BEF">
      <w:pPr>
        <w:spacing w:line="360" w:lineRule="atLeast"/>
        <w:rPr>
          <w:rFonts w:hint="eastAsia" w:ascii="宋体" w:hAnsi="宋体" w:cs="宋体"/>
          <w:color w:val="000000"/>
          <w:szCs w:val="21"/>
        </w:rPr>
      </w:pPr>
    </w:p>
    <w:p w14:paraId="62BF5377">
      <w:pPr>
        <w:spacing w:line="360" w:lineRule="atLeast"/>
        <w:jc w:val="both"/>
        <w:rPr>
          <w:rFonts w:hint="eastAsia" w:ascii="宋体" w:hAnsi="宋体" w:cs="宋体"/>
          <w:b/>
          <w:color w:val="000000"/>
          <w:sz w:val="48"/>
          <w:szCs w:val="48"/>
          <w:u w:val="none"/>
          <w:lang w:eastAsia="zh-CN"/>
        </w:rPr>
      </w:pPr>
    </w:p>
    <w:p w14:paraId="5EAD0E1A">
      <w:pPr>
        <w:spacing w:line="360" w:lineRule="atLeast"/>
        <w:jc w:val="center"/>
        <w:rPr>
          <w:rFonts w:hint="eastAsia" w:ascii="宋体" w:hAnsi="宋体" w:cs="宋体"/>
          <w:b/>
          <w:color w:val="000000"/>
          <w:sz w:val="48"/>
          <w:szCs w:val="48"/>
          <w:u w:val="none"/>
          <w:lang w:eastAsia="zh-CN"/>
        </w:rPr>
      </w:pPr>
    </w:p>
    <w:p w14:paraId="08522C7B">
      <w:pPr>
        <w:spacing w:line="360" w:lineRule="atLeast"/>
        <w:jc w:val="center"/>
        <w:rPr>
          <w:rFonts w:hint="eastAsia" w:ascii="宋体" w:hAnsi="宋体" w:cs="宋体"/>
          <w:b/>
          <w:color w:val="000000"/>
          <w:sz w:val="52"/>
          <w:szCs w:val="52"/>
          <w:u w:val="single"/>
        </w:rPr>
      </w:pPr>
      <w:r>
        <w:rPr>
          <w:rFonts w:hint="eastAsia" w:ascii="宋体" w:hAnsi="宋体" w:cs="宋体"/>
          <w:b/>
          <w:color w:val="000000"/>
          <w:sz w:val="48"/>
          <w:szCs w:val="48"/>
          <w:u w:val="none"/>
          <w:lang w:eastAsia="zh-CN"/>
        </w:rPr>
        <w:t>西安市中医医院医用冷藏箱及超微量紫外分光光度计采购项目（二次）</w:t>
      </w:r>
    </w:p>
    <w:p w14:paraId="12FB613E">
      <w:pPr>
        <w:ind w:firstLine="3331" w:firstLineChars="638"/>
        <w:rPr>
          <w:rFonts w:hint="eastAsia" w:ascii="宋体" w:hAnsi="宋体" w:cs="宋体"/>
          <w:b/>
          <w:color w:val="000000"/>
          <w:sz w:val="52"/>
          <w:szCs w:val="52"/>
          <w:u w:val="single"/>
        </w:rPr>
      </w:pPr>
    </w:p>
    <w:p w14:paraId="3DB04577">
      <w:pPr>
        <w:pStyle w:val="6"/>
        <w:rPr>
          <w:rFonts w:hint="eastAsia"/>
        </w:rPr>
      </w:pPr>
    </w:p>
    <w:p w14:paraId="4CF3BB93">
      <w:pPr>
        <w:spacing w:line="360" w:lineRule="atLeast"/>
        <w:jc w:val="center"/>
        <w:rPr>
          <w:rFonts w:hint="eastAsia" w:ascii="宋体" w:hAnsi="宋体" w:cs="宋体"/>
          <w:b/>
          <w:color w:val="000000"/>
          <w:sz w:val="52"/>
          <w:szCs w:val="52"/>
        </w:rPr>
      </w:pPr>
      <w:r>
        <w:rPr>
          <w:rFonts w:hint="eastAsia" w:ascii="宋体" w:hAnsi="宋体" w:cs="宋体"/>
          <w:b/>
          <w:color w:val="000000"/>
          <w:sz w:val="52"/>
          <w:szCs w:val="52"/>
        </w:rPr>
        <w:t>磋商响应文件</w:t>
      </w:r>
    </w:p>
    <w:p w14:paraId="7B85F2DF">
      <w:pPr>
        <w:spacing w:line="360" w:lineRule="atLeast"/>
        <w:jc w:val="center"/>
        <w:rPr>
          <w:rFonts w:hint="eastAsia" w:ascii="宋体" w:hAnsi="宋体" w:cs="宋体"/>
          <w:color w:val="000000"/>
          <w:sz w:val="52"/>
          <w:szCs w:val="52"/>
        </w:rPr>
      </w:pPr>
    </w:p>
    <w:p w14:paraId="4EE2545F">
      <w:pPr>
        <w:spacing w:line="360" w:lineRule="atLeast"/>
        <w:rPr>
          <w:rFonts w:hint="eastAsia" w:ascii="宋体" w:hAnsi="宋体" w:cs="宋体"/>
          <w:color w:val="000000"/>
          <w:sz w:val="52"/>
          <w:szCs w:val="52"/>
        </w:rPr>
      </w:pPr>
    </w:p>
    <w:p w14:paraId="6A31FFB8">
      <w:pPr>
        <w:spacing w:line="360" w:lineRule="atLeast"/>
        <w:rPr>
          <w:rFonts w:hint="eastAsia" w:ascii="宋体" w:hAnsi="宋体" w:cs="宋体"/>
          <w:color w:val="000000"/>
          <w:sz w:val="52"/>
          <w:szCs w:val="52"/>
        </w:rPr>
      </w:pPr>
    </w:p>
    <w:p w14:paraId="39885DE6">
      <w:pPr>
        <w:spacing w:line="480" w:lineRule="auto"/>
        <w:ind w:firstLine="1280" w:firstLineChars="400"/>
        <w:rPr>
          <w:rFonts w:hint="eastAsia" w:ascii="宋体" w:hAnsi="宋体" w:cs="宋体"/>
          <w:color w:val="000000"/>
          <w:sz w:val="32"/>
          <w:szCs w:val="32"/>
        </w:rPr>
      </w:pPr>
      <w:bookmarkStart w:id="26" w:name="_Toc12469"/>
      <w:r>
        <w:rPr>
          <w:rFonts w:hint="eastAsia" w:ascii="宋体" w:hAnsi="宋体" w:cs="宋体"/>
          <w:color w:val="000000"/>
          <w:sz w:val="32"/>
          <w:szCs w:val="32"/>
        </w:rPr>
        <w:t>磋商供应商：</w:t>
      </w:r>
      <w:bookmarkEnd w:id="26"/>
      <w:r>
        <w:rPr>
          <w:rFonts w:hint="eastAsia" w:ascii="宋体" w:hAnsi="宋体" w:cs="宋体"/>
          <w:color w:val="000000"/>
          <w:sz w:val="32"/>
          <w:szCs w:val="32"/>
          <w:u w:val="single"/>
        </w:rPr>
        <w:t xml:space="preserve">          </w:t>
      </w:r>
      <w:r>
        <w:rPr>
          <w:rFonts w:hint="eastAsia" w:ascii="宋体" w:hAnsi="宋体" w:cs="宋体"/>
          <w:color w:val="000000"/>
          <w:sz w:val="32"/>
          <w:szCs w:val="32"/>
          <w:u w:val="single"/>
          <w:lang w:val="en-US" w:eastAsia="zh-CN"/>
        </w:rPr>
        <w:t xml:space="preserve">    </w:t>
      </w:r>
      <w:r>
        <w:rPr>
          <w:rFonts w:hint="eastAsia" w:ascii="宋体" w:hAnsi="宋体" w:cs="宋体"/>
          <w:color w:val="000000"/>
          <w:sz w:val="32"/>
          <w:szCs w:val="32"/>
          <w:u w:val="single"/>
        </w:rPr>
        <w:t xml:space="preserve"> （盖章）</w:t>
      </w:r>
      <w:bookmarkStart w:id="27" w:name="_Toc28999"/>
    </w:p>
    <w:p w14:paraId="003C23E1">
      <w:pPr>
        <w:spacing w:line="480" w:lineRule="auto"/>
        <w:ind w:firstLine="1280" w:firstLineChars="400"/>
        <w:rPr>
          <w:rFonts w:hint="eastAsia" w:ascii="宋体" w:hAnsi="宋体" w:cs="宋体"/>
          <w:color w:val="000000"/>
          <w:sz w:val="36"/>
          <w:szCs w:val="36"/>
          <w:u w:val="single"/>
        </w:rPr>
      </w:pPr>
      <w:r>
        <w:rPr>
          <w:rFonts w:hint="eastAsia" w:ascii="宋体" w:hAnsi="宋体" w:cs="宋体"/>
          <w:color w:val="000000"/>
          <w:sz w:val="32"/>
          <w:szCs w:val="32"/>
        </w:rPr>
        <w:t>时      间：</w:t>
      </w:r>
      <w:bookmarkEnd w:id="27"/>
      <w:r>
        <w:rPr>
          <w:rFonts w:hint="eastAsia" w:ascii="宋体" w:hAnsi="宋体" w:cs="宋体"/>
          <w:strike/>
          <w:color w:val="000000"/>
          <w:sz w:val="32"/>
          <w:szCs w:val="32"/>
          <w:u w:val="single"/>
        </w:rPr>
        <w:t xml:space="preserve">                       </w:t>
      </w:r>
    </w:p>
    <w:p w14:paraId="6B7D4326">
      <w:pPr>
        <w:spacing w:line="480" w:lineRule="exact"/>
        <w:ind w:firstLine="3698" w:firstLineChars="1151"/>
        <w:rPr>
          <w:rFonts w:hint="eastAsia" w:ascii="宋体" w:hAnsi="宋体" w:cs="宋体"/>
          <w:b/>
          <w:color w:val="000000"/>
          <w:sz w:val="32"/>
          <w:szCs w:val="32"/>
        </w:rPr>
      </w:pPr>
    </w:p>
    <w:p w14:paraId="78BB91A6">
      <w:pPr>
        <w:rPr>
          <w:rFonts w:hint="eastAsia"/>
          <w:color w:val="000000"/>
        </w:rPr>
      </w:pPr>
    </w:p>
    <w:p w14:paraId="596CB76A">
      <w:pPr>
        <w:spacing w:line="480" w:lineRule="exact"/>
        <w:jc w:val="center"/>
        <w:rPr>
          <w:rFonts w:hint="eastAsia" w:ascii="宋体" w:hAnsi="宋体" w:cs="宋体"/>
          <w:b/>
          <w:color w:val="000000"/>
          <w:sz w:val="32"/>
          <w:szCs w:val="32"/>
        </w:rPr>
      </w:pPr>
      <w:bookmarkStart w:id="28" w:name="_Toc17357"/>
      <w:r>
        <w:rPr>
          <w:rFonts w:hint="eastAsia" w:ascii="宋体" w:hAnsi="宋体" w:cs="宋体"/>
          <w:b/>
          <w:color w:val="000000"/>
          <w:sz w:val="32"/>
          <w:szCs w:val="32"/>
        </w:rPr>
        <w:br w:type="page"/>
      </w:r>
    </w:p>
    <w:p w14:paraId="66A4E16F">
      <w:pPr>
        <w:spacing w:line="480" w:lineRule="exact"/>
        <w:jc w:val="center"/>
        <w:rPr>
          <w:rFonts w:hint="eastAsia" w:ascii="宋体" w:hAnsi="宋体" w:cs="宋体"/>
          <w:b/>
          <w:color w:val="000000"/>
          <w:sz w:val="36"/>
          <w:szCs w:val="36"/>
        </w:rPr>
      </w:pPr>
      <w:r>
        <w:rPr>
          <w:rFonts w:hint="eastAsia" w:ascii="宋体" w:hAnsi="宋体" w:cs="宋体"/>
          <w:b/>
          <w:color w:val="000000"/>
          <w:sz w:val="36"/>
          <w:szCs w:val="36"/>
        </w:rPr>
        <w:t>目    录</w:t>
      </w:r>
      <w:bookmarkEnd w:id="28"/>
    </w:p>
    <w:p w14:paraId="0B9D1537">
      <w:pPr>
        <w:spacing w:line="480" w:lineRule="exact"/>
        <w:ind w:firstLine="3698" w:firstLineChars="1151"/>
        <w:rPr>
          <w:rFonts w:hint="eastAsia" w:ascii="宋体" w:hAnsi="宋体" w:cs="宋体"/>
          <w:b/>
          <w:color w:val="000000"/>
          <w:sz w:val="32"/>
          <w:szCs w:val="32"/>
        </w:rPr>
      </w:pPr>
    </w:p>
    <w:p w14:paraId="46C0677E">
      <w:pPr>
        <w:spacing w:line="480" w:lineRule="exact"/>
        <w:ind w:firstLine="3698" w:firstLineChars="1151"/>
        <w:rPr>
          <w:rFonts w:hint="eastAsia" w:ascii="宋体" w:hAnsi="宋体" w:cs="宋体"/>
          <w:b/>
          <w:color w:val="000000"/>
          <w:sz w:val="32"/>
          <w:szCs w:val="32"/>
        </w:rPr>
      </w:pPr>
    </w:p>
    <w:p w14:paraId="7C2C84B2">
      <w:pPr>
        <w:pStyle w:val="15"/>
        <w:spacing w:line="360" w:lineRule="auto"/>
        <w:ind w:leftChars="600" w:firstLine="1968" w:firstLineChars="700"/>
        <w:rPr>
          <w:rFonts w:hint="eastAsia" w:hAnsi="宋体" w:cs="宋体"/>
          <w:b/>
          <w:bCs/>
          <w:sz w:val="28"/>
          <w:szCs w:val="28"/>
        </w:rPr>
      </w:pPr>
      <w:bookmarkStart w:id="29" w:name="_Toc11897"/>
      <w:r>
        <w:rPr>
          <w:rFonts w:hint="eastAsia" w:hAnsi="宋体" w:cs="宋体"/>
          <w:b/>
          <w:bCs/>
          <w:sz w:val="28"/>
          <w:szCs w:val="28"/>
        </w:rPr>
        <w:t xml:space="preserve">第一部分  </w:t>
      </w:r>
      <w:r>
        <w:rPr>
          <w:rFonts w:hint="eastAsia" w:hAnsi="宋体" w:cs="宋体"/>
          <w:b/>
          <w:bCs/>
          <w:sz w:val="28"/>
          <w:szCs w:val="28"/>
          <w:lang w:val="en-US" w:eastAsia="zh-CN"/>
        </w:rPr>
        <w:t xml:space="preserve"> </w:t>
      </w:r>
      <w:r>
        <w:rPr>
          <w:rFonts w:hint="eastAsia" w:hAnsi="宋体" w:cs="宋体"/>
          <w:b/>
          <w:bCs/>
          <w:sz w:val="28"/>
          <w:szCs w:val="28"/>
        </w:rPr>
        <w:t>磋商函</w:t>
      </w:r>
      <w:bookmarkEnd w:id="29"/>
    </w:p>
    <w:p w14:paraId="55DE58A3">
      <w:pPr>
        <w:spacing w:line="360" w:lineRule="auto"/>
        <w:ind w:leftChars="600" w:firstLine="1968" w:firstLineChars="700"/>
        <w:rPr>
          <w:rFonts w:ascii="宋体" w:hAnsi="宋体" w:cs="宋体"/>
          <w:b/>
          <w:sz w:val="28"/>
          <w:szCs w:val="28"/>
        </w:rPr>
      </w:pPr>
      <w:bookmarkStart w:id="30" w:name="_Toc10985"/>
      <w:r>
        <w:rPr>
          <w:rFonts w:hint="eastAsia" w:ascii="宋体" w:hAnsi="宋体" w:cs="宋体"/>
          <w:b/>
          <w:sz w:val="28"/>
          <w:szCs w:val="28"/>
        </w:rPr>
        <w:t xml:space="preserve">第二部分  </w:t>
      </w:r>
      <w:r>
        <w:rPr>
          <w:rFonts w:hint="eastAsia" w:ascii="宋体" w:hAnsi="宋体" w:cs="宋体"/>
          <w:b/>
          <w:sz w:val="28"/>
          <w:szCs w:val="28"/>
          <w:lang w:val="en-US" w:eastAsia="zh-CN"/>
        </w:rPr>
        <w:t xml:space="preserve"> </w:t>
      </w:r>
      <w:r>
        <w:rPr>
          <w:rFonts w:hint="eastAsia" w:ascii="宋体" w:hAnsi="宋体" w:cs="宋体"/>
          <w:b/>
          <w:sz w:val="28"/>
          <w:szCs w:val="28"/>
        </w:rPr>
        <w:t>报价文件</w:t>
      </w:r>
    </w:p>
    <w:bookmarkEnd w:id="30"/>
    <w:p w14:paraId="2A9AE0A5">
      <w:pPr>
        <w:pStyle w:val="15"/>
        <w:spacing w:line="360" w:lineRule="auto"/>
        <w:ind w:leftChars="600" w:firstLine="1968" w:firstLineChars="700"/>
        <w:rPr>
          <w:rFonts w:hint="eastAsia" w:hAnsi="宋体" w:cs="宋体"/>
          <w:b/>
          <w:bCs/>
          <w:sz w:val="28"/>
          <w:szCs w:val="28"/>
        </w:rPr>
      </w:pPr>
      <w:r>
        <w:rPr>
          <w:rFonts w:hint="eastAsia" w:hAnsi="宋体" w:cs="宋体"/>
          <w:b/>
          <w:bCs/>
          <w:sz w:val="28"/>
          <w:szCs w:val="28"/>
        </w:rPr>
        <w:t>第三部分   供应商资格证明文件</w:t>
      </w:r>
    </w:p>
    <w:p w14:paraId="4D5DBA34">
      <w:pPr>
        <w:pStyle w:val="15"/>
        <w:spacing w:line="360" w:lineRule="auto"/>
        <w:ind w:leftChars="600" w:firstLine="1968" w:firstLineChars="700"/>
        <w:rPr>
          <w:rFonts w:hAnsi="宋体" w:cs="宋体"/>
          <w:b/>
          <w:sz w:val="28"/>
          <w:szCs w:val="28"/>
        </w:rPr>
      </w:pPr>
      <w:bookmarkStart w:id="31" w:name="_Toc11464"/>
      <w:r>
        <w:rPr>
          <w:rFonts w:hint="eastAsia" w:hAnsi="宋体" w:cs="宋体"/>
          <w:b/>
          <w:bCs/>
          <w:sz w:val="28"/>
          <w:szCs w:val="28"/>
        </w:rPr>
        <w:t xml:space="preserve">第四部分   </w:t>
      </w:r>
      <w:bookmarkEnd w:id="31"/>
      <w:r>
        <w:rPr>
          <w:rFonts w:hint="eastAsia" w:hAnsi="宋体" w:cs="宋体"/>
          <w:b/>
          <w:sz w:val="28"/>
          <w:szCs w:val="28"/>
        </w:rPr>
        <w:t>磋商</w:t>
      </w:r>
      <w:r>
        <w:rPr>
          <w:rFonts w:hint="eastAsia" w:hAnsi="宋体" w:cs="宋体"/>
          <w:b/>
          <w:sz w:val="28"/>
          <w:szCs w:val="28"/>
          <w:lang w:val="en-US" w:eastAsia="zh-CN"/>
        </w:rPr>
        <w:t>响应方案</w:t>
      </w:r>
    </w:p>
    <w:p w14:paraId="0426BA2F">
      <w:pPr>
        <w:pStyle w:val="15"/>
        <w:spacing w:line="360" w:lineRule="auto"/>
        <w:ind w:leftChars="600" w:firstLine="1968" w:firstLineChars="700"/>
        <w:rPr>
          <w:rFonts w:hint="eastAsia" w:hAnsi="宋体" w:cs="宋体"/>
          <w:b/>
          <w:sz w:val="28"/>
          <w:szCs w:val="28"/>
        </w:rPr>
      </w:pPr>
      <w:r>
        <w:rPr>
          <w:rFonts w:hint="eastAsia" w:hAnsi="宋体" w:cs="宋体"/>
          <w:b/>
          <w:sz w:val="28"/>
          <w:szCs w:val="28"/>
        </w:rPr>
        <w:t xml:space="preserve">第五部分 </w:t>
      </w:r>
      <w:r>
        <w:rPr>
          <w:rFonts w:hint="eastAsia" w:hAnsi="宋体" w:cs="宋体"/>
          <w:b/>
          <w:sz w:val="28"/>
          <w:szCs w:val="28"/>
          <w:lang w:val="en-US" w:eastAsia="zh-CN"/>
        </w:rPr>
        <w:t xml:space="preserve"> </w:t>
      </w:r>
      <w:r>
        <w:rPr>
          <w:rFonts w:hAnsi="宋体" w:cs="宋体"/>
          <w:b/>
          <w:sz w:val="28"/>
          <w:szCs w:val="28"/>
        </w:rPr>
        <w:t xml:space="preserve"> </w:t>
      </w:r>
      <w:bookmarkStart w:id="32" w:name="_Toc10287"/>
      <w:r>
        <w:rPr>
          <w:rFonts w:hint="eastAsia" w:hAnsi="宋体" w:cs="宋体"/>
          <w:b/>
          <w:sz w:val="28"/>
          <w:szCs w:val="28"/>
        </w:rPr>
        <w:t>供应商承诺书</w:t>
      </w:r>
    </w:p>
    <w:p w14:paraId="7733B8F1">
      <w:pPr>
        <w:pStyle w:val="15"/>
        <w:spacing w:line="360" w:lineRule="auto"/>
        <w:ind w:leftChars="600" w:firstLine="1968" w:firstLineChars="700"/>
        <w:rPr>
          <w:rFonts w:hAnsi="宋体" w:cs="宋体"/>
          <w:b/>
          <w:sz w:val="28"/>
          <w:szCs w:val="28"/>
        </w:rPr>
      </w:pPr>
      <w:r>
        <w:rPr>
          <w:rFonts w:hint="eastAsia" w:hAnsi="宋体" w:cs="宋体"/>
          <w:b/>
          <w:sz w:val="28"/>
          <w:szCs w:val="28"/>
        </w:rPr>
        <w:t xml:space="preserve">第七部分 </w:t>
      </w:r>
      <w:r>
        <w:rPr>
          <w:rFonts w:hAnsi="宋体" w:cs="宋体"/>
          <w:b/>
          <w:sz w:val="28"/>
          <w:szCs w:val="28"/>
        </w:rPr>
        <w:t xml:space="preserve"> </w:t>
      </w:r>
      <w:r>
        <w:rPr>
          <w:rFonts w:hint="eastAsia" w:hAnsi="宋体" w:cs="宋体"/>
          <w:b/>
          <w:sz w:val="28"/>
          <w:szCs w:val="28"/>
          <w:lang w:val="en-US" w:eastAsia="zh-CN"/>
        </w:rPr>
        <w:t xml:space="preserve"> </w:t>
      </w:r>
      <w:r>
        <w:rPr>
          <w:rFonts w:hint="eastAsia" w:hAnsi="宋体" w:cs="宋体"/>
          <w:b/>
          <w:sz w:val="28"/>
          <w:szCs w:val="28"/>
        </w:rPr>
        <w:t>政府采购优惠政策证明材料及附件</w:t>
      </w:r>
    </w:p>
    <w:bookmarkEnd w:id="32"/>
    <w:p w14:paraId="43ACA1E0">
      <w:pPr>
        <w:spacing w:line="360" w:lineRule="atLeast"/>
        <w:jc w:val="center"/>
        <w:rPr>
          <w:rFonts w:hint="eastAsia" w:ascii="宋体" w:hAnsi="宋体" w:cs="宋体"/>
          <w:b/>
          <w:color w:val="000000"/>
          <w:sz w:val="32"/>
          <w:szCs w:val="32"/>
        </w:rPr>
      </w:pPr>
      <w:bookmarkStart w:id="33" w:name="_Toc15853"/>
      <w:r>
        <w:rPr>
          <w:rFonts w:hint="eastAsia" w:ascii="宋体" w:hAnsi="宋体" w:cs="宋体"/>
          <w:b/>
          <w:color w:val="000000"/>
          <w:sz w:val="32"/>
          <w:szCs w:val="32"/>
        </w:rPr>
        <w:br w:type="page"/>
      </w:r>
      <w:r>
        <w:rPr>
          <w:rFonts w:hint="eastAsia" w:ascii="宋体" w:hAnsi="宋体" w:cs="宋体"/>
          <w:b/>
          <w:color w:val="000000"/>
          <w:sz w:val="32"/>
          <w:szCs w:val="32"/>
        </w:rPr>
        <w:t>第一部分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磋商函</w:t>
      </w:r>
      <w:bookmarkEnd w:id="33"/>
    </w:p>
    <w:p w14:paraId="176999ED">
      <w:pPr>
        <w:spacing w:line="500" w:lineRule="exact"/>
        <w:rPr>
          <w:rFonts w:hint="eastAsia" w:ascii="宋体" w:hAnsi="宋体" w:cs="宋体"/>
          <w:color w:val="000000"/>
          <w:sz w:val="24"/>
        </w:rPr>
      </w:pPr>
      <w:r>
        <w:rPr>
          <w:rFonts w:hint="eastAsia" w:ascii="宋体" w:hAnsi="宋体" w:cs="宋体"/>
          <w:color w:val="000000"/>
          <w:sz w:val="24"/>
          <w:lang w:eastAsia="zh-CN"/>
        </w:rPr>
        <w:t>陕西天鸿信项目管理有限公司</w:t>
      </w:r>
      <w:r>
        <w:rPr>
          <w:rFonts w:hint="eastAsia" w:ascii="宋体" w:hAnsi="宋体" w:cs="宋体"/>
          <w:color w:val="000000"/>
          <w:sz w:val="24"/>
        </w:rPr>
        <w:t>：</w:t>
      </w:r>
    </w:p>
    <w:p w14:paraId="424C118B">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我单位收到贵公司THXZB</w:t>
      </w:r>
      <w:r>
        <w:rPr>
          <w:rFonts w:hint="eastAsia" w:ascii="宋体" w:hAnsi="宋体" w:cs="宋体"/>
          <w:color w:val="000000"/>
          <w:sz w:val="24"/>
          <w:u w:val="single"/>
        </w:rPr>
        <w:t xml:space="preserve">      </w:t>
      </w:r>
      <w:r>
        <w:rPr>
          <w:rFonts w:hint="eastAsia" w:ascii="宋体" w:hAnsi="宋体" w:cs="宋体"/>
          <w:color w:val="000000"/>
          <w:sz w:val="24"/>
        </w:rPr>
        <w:t>号磋商文件，经详细研究，决定参加本次磋商活动为此，我方郑重声明以下几点，并愿负法律责任。</w:t>
      </w:r>
    </w:p>
    <w:p w14:paraId="6C0E7E72">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1、按照磋商文件中的一切要求，提供完全满足采购需求的技术设备和全面技术、售后服务保障。</w:t>
      </w:r>
    </w:p>
    <w:p w14:paraId="2848376D">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2、如若成交，将根据磋商文件的要求、磋商文件及承诺条件，全面签约并履行合同规定的责任和义务。</w:t>
      </w:r>
    </w:p>
    <w:p w14:paraId="1287E022">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3、我方提交的磋商响应文件正本</w:t>
      </w:r>
      <w:r>
        <w:rPr>
          <w:rFonts w:hint="eastAsia" w:ascii="宋体" w:hAnsi="宋体" w:cs="宋体"/>
          <w:color w:val="000000"/>
          <w:sz w:val="24"/>
          <w:u w:val="single"/>
        </w:rPr>
        <w:t xml:space="preserve">     </w:t>
      </w:r>
      <w:r>
        <w:rPr>
          <w:rFonts w:hint="eastAsia" w:ascii="宋体" w:hAnsi="宋体" w:cs="宋体"/>
          <w:color w:val="000000"/>
          <w:sz w:val="24"/>
        </w:rPr>
        <w:t>份，副本</w:t>
      </w:r>
      <w:r>
        <w:rPr>
          <w:rFonts w:hint="eastAsia" w:ascii="宋体" w:hAnsi="宋体" w:cs="宋体"/>
          <w:color w:val="000000"/>
          <w:sz w:val="24"/>
          <w:u w:val="single"/>
        </w:rPr>
        <w:t xml:space="preserve">     </w:t>
      </w:r>
      <w:r>
        <w:rPr>
          <w:rFonts w:hint="eastAsia" w:ascii="宋体" w:hAnsi="宋体" w:cs="宋体"/>
          <w:color w:val="000000"/>
          <w:sz w:val="24"/>
        </w:rPr>
        <w:t>份</w:t>
      </w:r>
      <w:r>
        <w:rPr>
          <w:rFonts w:hint="eastAsia" w:ascii="宋体" w:hAnsi="宋体" w:cs="宋体"/>
          <w:color w:val="000000"/>
          <w:sz w:val="24"/>
          <w:lang w:eastAsia="zh-CN"/>
        </w:rPr>
        <w:t>，</w:t>
      </w:r>
      <w:r>
        <w:rPr>
          <w:rFonts w:hint="eastAsia" w:ascii="宋体" w:hAnsi="宋体" w:cs="宋体"/>
          <w:color w:val="000000"/>
          <w:sz w:val="24"/>
          <w:lang w:val="en-US" w:eastAsia="zh-CN"/>
        </w:rPr>
        <w:t>电子版</w:t>
      </w:r>
      <w:r>
        <w:rPr>
          <w:rFonts w:hint="eastAsia" w:ascii="宋体" w:hAnsi="宋体" w:cs="宋体"/>
          <w:color w:val="000000"/>
          <w:sz w:val="24"/>
          <w:u w:val="single"/>
        </w:rPr>
        <w:t xml:space="preserve">     </w:t>
      </w:r>
      <w:r>
        <w:rPr>
          <w:rFonts w:hint="eastAsia" w:ascii="宋体" w:hAnsi="宋体" w:cs="宋体"/>
          <w:color w:val="000000"/>
          <w:sz w:val="24"/>
        </w:rPr>
        <w:t>份。</w:t>
      </w:r>
    </w:p>
    <w:p w14:paraId="207599F2">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、我方已详细阅读和核实全部磋商文件内容，完全理解并同意放弃提出含糊不清和误解问题的权力。</w:t>
      </w:r>
    </w:p>
    <w:p w14:paraId="0DDDDDD3">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、同意提供贵方要求的与本次磋商有关的任何证明资料。</w:t>
      </w:r>
    </w:p>
    <w:p w14:paraId="75422CE3">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、我方的磋商响应文件在磋商大会之日计算有效为</w:t>
      </w:r>
      <w:r>
        <w:rPr>
          <w:rFonts w:hint="eastAsia" w:ascii="宋体" w:hAnsi="宋体" w:cs="宋体"/>
          <w:color w:val="000000"/>
          <w:sz w:val="24"/>
          <w:u w:val="single"/>
        </w:rPr>
        <w:t xml:space="preserve">      </w:t>
      </w:r>
      <w:r>
        <w:rPr>
          <w:rFonts w:hint="eastAsia" w:ascii="宋体" w:hAnsi="宋体" w:cs="宋体"/>
          <w:color w:val="000000"/>
          <w:sz w:val="24"/>
        </w:rPr>
        <w:t>天。</w:t>
      </w:r>
    </w:p>
    <w:p w14:paraId="1C23405B">
      <w:pPr>
        <w:spacing w:line="500" w:lineRule="exact"/>
        <w:ind w:firstLine="480" w:firstLineChars="200"/>
        <w:rPr>
          <w:rFonts w:hint="eastAsia"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、所有关于本次磋商的函电，请按下列地址、方式联系：</w:t>
      </w:r>
    </w:p>
    <w:p w14:paraId="4D45325C">
      <w:pPr>
        <w:spacing w:line="500" w:lineRule="exact"/>
        <w:ind w:firstLine="840"/>
        <w:rPr>
          <w:rFonts w:hint="eastAsia"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w:t>
      </w:r>
    </w:p>
    <w:p w14:paraId="7CED5C07">
      <w:pPr>
        <w:spacing w:line="500" w:lineRule="exact"/>
        <w:ind w:firstLine="840"/>
        <w:rPr>
          <w:rFonts w:hint="eastAsia" w:ascii="宋体" w:hAnsi="宋体" w:cs="宋体"/>
          <w:color w:val="000000"/>
          <w:sz w:val="24"/>
          <w:u w:val="single"/>
        </w:rPr>
      </w:pPr>
      <w:r>
        <w:rPr>
          <w:rFonts w:hint="eastAsia" w:ascii="宋体" w:hAnsi="宋体" w:cs="宋体"/>
          <w:color w:val="000000"/>
          <w:sz w:val="24"/>
        </w:rPr>
        <w:t>电    话：</w:t>
      </w:r>
      <w:r>
        <w:rPr>
          <w:rFonts w:hint="eastAsia" w:ascii="宋体" w:hAnsi="宋体" w:cs="宋体"/>
          <w:color w:val="000000"/>
          <w:sz w:val="24"/>
          <w:u w:val="single"/>
        </w:rPr>
        <w:t xml:space="preserve">                                                     </w:t>
      </w:r>
    </w:p>
    <w:p w14:paraId="005484CF">
      <w:pPr>
        <w:spacing w:line="500" w:lineRule="exact"/>
        <w:ind w:firstLine="840"/>
        <w:rPr>
          <w:rFonts w:hint="eastAsia" w:ascii="宋体" w:hAnsi="宋体" w:cs="宋体"/>
          <w:color w:val="000000"/>
          <w:sz w:val="24"/>
          <w:u w:val="single"/>
        </w:rPr>
      </w:pPr>
      <w:r>
        <w:rPr>
          <w:rFonts w:hint="eastAsia" w:ascii="宋体" w:hAnsi="宋体" w:cs="宋体"/>
          <w:color w:val="000000"/>
          <w:sz w:val="24"/>
        </w:rPr>
        <w:t>传    真：</w:t>
      </w:r>
      <w:r>
        <w:rPr>
          <w:rFonts w:hint="eastAsia" w:ascii="宋体" w:hAnsi="宋体" w:cs="宋体"/>
          <w:color w:val="000000"/>
          <w:sz w:val="24"/>
          <w:u w:val="single"/>
        </w:rPr>
        <w:t xml:space="preserve">                                                     </w:t>
      </w:r>
    </w:p>
    <w:p w14:paraId="5BF2EF40">
      <w:pPr>
        <w:spacing w:line="500" w:lineRule="exact"/>
        <w:ind w:firstLine="840"/>
        <w:rPr>
          <w:rFonts w:hint="eastAsia" w:ascii="宋体" w:hAnsi="宋体" w:cs="宋体"/>
          <w:color w:val="000000"/>
          <w:sz w:val="24"/>
          <w:u w:val="single"/>
        </w:rPr>
      </w:pPr>
      <w:r>
        <w:rPr>
          <w:rFonts w:hint="eastAsia" w:ascii="宋体" w:hAnsi="宋体" w:cs="宋体"/>
          <w:color w:val="000000"/>
          <w:sz w:val="24"/>
        </w:rPr>
        <w:t>邮    编：</w:t>
      </w:r>
      <w:r>
        <w:rPr>
          <w:rFonts w:hint="eastAsia" w:ascii="宋体" w:hAnsi="宋体" w:cs="宋体"/>
          <w:color w:val="000000"/>
          <w:sz w:val="24"/>
          <w:u w:val="single"/>
        </w:rPr>
        <w:t xml:space="preserve">                                                     </w:t>
      </w:r>
    </w:p>
    <w:p w14:paraId="4AE0EB31">
      <w:pPr>
        <w:spacing w:line="500" w:lineRule="exact"/>
        <w:rPr>
          <w:rFonts w:hint="eastAsia" w:ascii="宋体" w:hAnsi="宋体" w:cs="宋体"/>
          <w:sz w:val="24"/>
        </w:rPr>
      </w:pPr>
    </w:p>
    <w:p w14:paraId="59F18EB0">
      <w:pPr>
        <w:spacing w:line="500" w:lineRule="exact"/>
        <w:rPr>
          <w:rFonts w:hint="eastAsia" w:ascii="宋体" w:hAnsi="宋体" w:eastAsia="宋体" w:cs="宋体"/>
          <w:sz w:val="24"/>
        </w:rPr>
      </w:pPr>
      <w:r>
        <w:rPr>
          <w:rFonts w:hint="eastAsia" w:ascii="宋体" w:hAnsi="宋体" w:eastAsia="宋体" w:cs="宋体"/>
          <w:sz w:val="24"/>
        </w:rPr>
        <w:t>供应商：全称（公章）</w:t>
      </w:r>
    </w:p>
    <w:p w14:paraId="5F6B8931">
      <w:pPr>
        <w:spacing w:line="500" w:lineRule="exact"/>
        <w:rPr>
          <w:rFonts w:hint="eastAsia" w:ascii="宋体" w:hAnsi="宋体" w:eastAsia="宋体" w:cs="宋体"/>
          <w:sz w:val="24"/>
        </w:rPr>
      </w:pPr>
      <w:r>
        <w:rPr>
          <w:rFonts w:hint="eastAsia" w:ascii="宋体" w:hAnsi="宋体" w:eastAsia="宋体" w:cs="宋体"/>
          <w:sz w:val="24"/>
        </w:rPr>
        <w:t>法定代表人或被授权人（签字或盖章）：</w:t>
      </w:r>
    </w:p>
    <w:p w14:paraId="109FB187">
      <w:pPr>
        <w:spacing w:line="500" w:lineRule="exact"/>
        <w:rPr>
          <w:rFonts w:hint="eastAsia" w:ascii="宋体" w:hAnsi="宋体" w:eastAsia="宋体" w:cs="宋体"/>
          <w:sz w:val="24"/>
        </w:rPr>
      </w:pPr>
      <w:r>
        <w:rPr>
          <w:rFonts w:hint="eastAsia" w:ascii="宋体" w:hAnsi="宋体" w:eastAsia="宋体" w:cs="宋体"/>
          <w:sz w:val="24"/>
        </w:rPr>
        <w:t>时间： 年   月   日</w:t>
      </w:r>
    </w:p>
    <w:p w14:paraId="152B3AB7">
      <w:pPr>
        <w:spacing w:line="360" w:lineRule="atLeast"/>
        <w:jc w:val="center"/>
        <w:rPr>
          <w:rFonts w:hint="eastAsia" w:ascii="宋体" w:hAnsi="宋体" w:cs="宋体"/>
          <w:b/>
          <w:color w:val="000000"/>
          <w:sz w:val="32"/>
          <w:szCs w:val="32"/>
        </w:rPr>
      </w:pPr>
    </w:p>
    <w:p w14:paraId="1ECBE407">
      <w:pPr>
        <w:spacing w:line="360" w:lineRule="atLeast"/>
        <w:rPr>
          <w:rFonts w:hint="eastAsia" w:ascii="宋体" w:hAnsi="宋体" w:cs="宋体"/>
          <w:b/>
          <w:color w:val="000000"/>
          <w:sz w:val="32"/>
          <w:szCs w:val="32"/>
        </w:rPr>
      </w:pPr>
      <w:bookmarkStart w:id="34" w:name="_Toc21731"/>
    </w:p>
    <w:p w14:paraId="6D468C3E">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第二部分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报价文件</w:t>
      </w:r>
    </w:p>
    <w:p w14:paraId="05E0C516">
      <w:pPr>
        <w:spacing w:line="360" w:lineRule="atLeast"/>
        <w:rPr>
          <w:rFonts w:ascii="宋体" w:hAnsi="宋体" w:cs="宋体"/>
          <w:b/>
          <w:color w:val="000000"/>
          <w:sz w:val="32"/>
          <w:szCs w:val="32"/>
        </w:rPr>
      </w:pPr>
    </w:p>
    <w:p w14:paraId="6837028F">
      <w:pPr>
        <w:spacing w:line="360" w:lineRule="atLeast"/>
        <w:rPr>
          <w:rFonts w:hint="eastAsia" w:ascii="宋体" w:hAnsi="宋体" w:cs="宋体"/>
          <w:b/>
          <w:color w:val="000000"/>
          <w:sz w:val="28"/>
          <w:szCs w:val="28"/>
        </w:rPr>
      </w:pPr>
      <w:r>
        <w:rPr>
          <w:rFonts w:hint="eastAsia" w:ascii="宋体" w:hAnsi="宋体" w:cs="宋体"/>
          <w:b/>
          <w:color w:val="000000"/>
          <w:sz w:val="28"/>
          <w:szCs w:val="28"/>
        </w:rPr>
        <w:t>（一）</w:t>
      </w:r>
      <w:r>
        <w:rPr>
          <w:rFonts w:ascii="宋体" w:hAnsi="宋体" w:cs="宋体"/>
          <w:b/>
          <w:color w:val="000000"/>
          <w:sz w:val="28"/>
          <w:szCs w:val="28"/>
        </w:rPr>
        <w:t xml:space="preserve"> </w:t>
      </w:r>
      <w:r>
        <w:rPr>
          <w:rFonts w:hint="eastAsia" w:ascii="宋体" w:hAnsi="宋体" w:cs="宋体"/>
          <w:b/>
          <w:color w:val="000000"/>
          <w:sz w:val="28"/>
          <w:szCs w:val="28"/>
        </w:rPr>
        <w:t>磋商一览表</w:t>
      </w:r>
      <w:bookmarkEnd w:id="34"/>
      <w:r>
        <w:rPr>
          <w:rFonts w:hint="eastAsia" w:ascii="宋体" w:hAnsi="宋体" w:cs="宋体"/>
          <w:b/>
          <w:color w:val="000000"/>
          <w:sz w:val="28"/>
          <w:szCs w:val="28"/>
        </w:rPr>
        <w:t>（唱价报告）</w:t>
      </w:r>
    </w:p>
    <w:p w14:paraId="1DBD0439">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color w:val="000000"/>
          <w:sz w:val="24"/>
          <w:lang w:val="en-US" w:eastAsia="zh-CN"/>
        </w:rPr>
        <w:t xml:space="preserve">   </w:t>
      </w:r>
      <w:r>
        <w:rPr>
          <w:rFonts w:hint="eastAsia" w:ascii="宋体" w:hAnsi="宋体" w:cs="宋体"/>
          <w:color w:val="000000"/>
          <w:sz w:val="24"/>
        </w:rPr>
        <w:t xml:space="preserve"> </w:t>
      </w:r>
      <w:r>
        <w:rPr>
          <w:rFonts w:hint="eastAsia" w:ascii="宋体" w:hAnsi="宋体" w:cs="宋体"/>
          <w:color w:val="000000"/>
          <w:sz w:val="24"/>
          <w:lang w:val="en-US" w:eastAsia="zh-CN"/>
        </w:rPr>
        <w:t xml:space="preserve">   </w:t>
      </w:r>
      <w:r>
        <w:rPr>
          <w:rFonts w:hint="eastAsia" w:ascii="宋体" w:hAnsi="宋体" w:cs="宋体"/>
          <w:b w:val="0"/>
          <w:bCs w:val="0"/>
          <w:color w:val="000000"/>
          <w:sz w:val="24"/>
          <w:szCs w:val="24"/>
          <w:lang w:val="en-US" w:eastAsia="zh-CN"/>
        </w:rPr>
        <w:t>标段：采购包2</w:t>
      </w:r>
      <w:r>
        <w:rPr>
          <w:rFonts w:hint="eastAsia" w:ascii="宋体" w:hAnsi="宋体" w:cs="宋体"/>
          <w:b w:val="0"/>
          <w:bCs w:val="0"/>
          <w:color w:val="000000"/>
          <w:sz w:val="24"/>
          <w:szCs w:val="24"/>
        </w:rPr>
        <w:t xml:space="preserve"> </w:t>
      </w:r>
      <w:r>
        <w:rPr>
          <w:rFonts w:hint="eastAsia" w:ascii="宋体" w:hAnsi="宋体" w:cs="宋体"/>
          <w:color w:val="000000"/>
          <w:sz w:val="24"/>
        </w:rPr>
        <w:t xml:space="preserve">          </w:t>
      </w:r>
    </w:p>
    <w:p w14:paraId="322AF331">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项目编号：</w:t>
      </w:r>
    </w:p>
    <w:p w14:paraId="390A9CAE">
      <w:pPr>
        <w:spacing w:line="500" w:lineRule="exact"/>
        <w:ind w:firstLine="120" w:firstLineChars="50"/>
        <w:rPr>
          <w:rFonts w:hint="eastAsia" w:ascii="宋体" w:hAnsi="宋体" w:cs="宋体"/>
          <w:color w:val="000000"/>
          <w:sz w:val="24"/>
        </w:rPr>
      </w:pPr>
      <w:r>
        <w:rPr>
          <w:rFonts w:hint="eastAsia" w:ascii="宋体" w:hAnsi="宋体" w:cs="宋体"/>
          <w:color w:val="000000"/>
          <w:sz w:val="24"/>
        </w:rPr>
        <w:t>供应商：                                                  单位：元</w:t>
      </w:r>
    </w:p>
    <w:tbl>
      <w:tblPr>
        <w:tblStyle w:val="29"/>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875"/>
        <w:gridCol w:w="2019"/>
        <w:gridCol w:w="2379"/>
        <w:gridCol w:w="1802"/>
      </w:tblGrid>
      <w:tr w14:paraId="107D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2" w:type="dxa"/>
            <w:noWrap w:val="0"/>
            <w:vAlign w:val="center"/>
          </w:tcPr>
          <w:p w14:paraId="5BA69120">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设备费</w:t>
            </w:r>
          </w:p>
        </w:tc>
        <w:tc>
          <w:tcPr>
            <w:tcW w:w="1875" w:type="dxa"/>
            <w:noWrap w:val="0"/>
            <w:vAlign w:val="center"/>
          </w:tcPr>
          <w:p w14:paraId="0805F190">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其他费用</w:t>
            </w:r>
          </w:p>
        </w:tc>
        <w:tc>
          <w:tcPr>
            <w:tcW w:w="2019" w:type="dxa"/>
            <w:noWrap w:val="0"/>
            <w:vAlign w:val="center"/>
          </w:tcPr>
          <w:p w14:paraId="14633362">
            <w:pPr>
              <w:keepNext w:val="0"/>
              <w:keepLines w:val="0"/>
              <w:suppressLineNumbers w:val="0"/>
              <w:spacing w:before="0" w:beforeAutospacing="0" w:after="0" w:afterAutospacing="0" w:line="500" w:lineRule="exact"/>
              <w:ind w:left="0" w:right="0"/>
              <w:jc w:val="center"/>
              <w:rPr>
                <w:rFonts w:hint="eastAsia" w:ascii="宋体" w:hAnsi="宋体" w:eastAsia="宋体" w:cs="宋体"/>
                <w:b/>
                <w:bCs/>
                <w:color w:val="000000"/>
                <w:sz w:val="24"/>
                <w:lang w:val="en-US" w:eastAsia="zh-CN"/>
              </w:rPr>
            </w:pPr>
            <w:r>
              <w:rPr>
                <w:rFonts w:hint="eastAsia" w:ascii="宋体" w:hAnsi="宋体" w:cs="宋体"/>
                <w:b/>
                <w:bCs/>
                <w:color w:val="000000"/>
                <w:sz w:val="24"/>
                <w:lang w:val="en-US" w:eastAsia="zh-CN"/>
              </w:rPr>
              <w:t>总计</w:t>
            </w:r>
          </w:p>
        </w:tc>
        <w:tc>
          <w:tcPr>
            <w:tcW w:w="2379" w:type="dxa"/>
            <w:noWrap w:val="0"/>
            <w:vAlign w:val="center"/>
          </w:tcPr>
          <w:p w14:paraId="62080633">
            <w:pPr>
              <w:keepNext w:val="0"/>
              <w:keepLines w:val="0"/>
              <w:suppressLineNumbers w:val="0"/>
              <w:spacing w:before="0" w:beforeAutospacing="0" w:after="0" w:afterAutospacing="0" w:line="500" w:lineRule="exact"/>
              <w:ind w:left="0" w:right="0" w:firstLine="602" w:firstLineChars="250"/>
              <w:jc w:val="both"/>
              <w:rPr>
                <w:rFonts w:hint="eastAsia" w:ascii="宋体" w:hAnsi="宋体" w:cs="宋体"/>
                <w:b/>
                <w:bCs/>
                <w:color w:val="000000"/>
                <w:sz w:val="24"/>
              </w:rPr>
            </w:pPr>
            <w:r>
              <w:rPr>
                <w:rFonts w:hint="eastAsia" w:ascii="宋体" w:hAnsi="宋体" w:cs="宋体"/>
                <w:b/>
                <w:bCs/>
                <w:color w:val="000000"/>
                <w:sz w:val="24"/>
              </w:rPr>
              <w:t>交货期</w:t>
            </w:r>
          </w:p>
          <w:p w14:paraId="34286D2A">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（合同签订之日起）</w:t>
            </w:r>
          </w:p>
        </w:tc>
        <w:tc>
          <w:tcPr>
            <w:tcW w:w="1802" w:type="dxa"/>
            <w:noWrap w:val="0"/>
            <w:vAlign w:val="center"/>
          </w:tcPr>
          <w:p w14:paraId="2DCA8C33">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质保期</w:t>
            </w:r>
          </w:p>
          <w:p w14:paraId="21444C0E">
            <w:pPr>
              <w:keepNext w:val="0"/>
              <w:keepLines w:val="0"/>
              <w:suppressLineNumbers w:val="0"/>
              <w:spacing w:before="0" w:beforeAutospacing="0" w:after="0" w:afterAutospacing="0" w:line="500" w:lineRule="exact"/>
              <w:ind w:left="0" w:right="0"/>
              <w:jc w:val="center"/>
              <w:rPr>
                <w:rFonts w:hint="eastAsia" w:ascii="宋体" w:hAnsi="宋体" w:cs="宋体"/>
                <w:b/>
                <w:bCs/>
                <w:color w:val="000000"/>
                <w:sz w:val="24"/>
              </w:rPr>
            </w:pPr>
            <w:r>
              <w:rPr>
                <w:rFonts w:hint="eastAsia" w:ascii="宋体" w:hAnsi="宋体" w:cs="宋体"/>
                <w:b/>
                <w:bCs/>
                <w:color w:val="000000"/>
                <w:sz w:val="24"/>
              </w:rPr>
              <w:t>（年）</w:t>
            </w:r>
          </w:p>
        </w:tc>
      </w:tr>
      <w:tr w14:paraId="16D5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672" w:type="dxa"/>
            <w:noWrap w:val="0"/>
            <w:vAlign w:val="center"/>
          </w:tcPr>
          <w:p w14:paraId="5CFA2C59">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p w14:paraId="3BD14FF9">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1875" w:type="dxa"/>
            <w:noWrap w:val="0"/>
            <w:vAlign w:val="center"/>
          </w:tcPr>
          <w:p w14:paraId="4C506F67">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019" w:type="dxa"/>
            <w:noWrap w:val="0"/>
            <w:vAlign w:val="center"/>
          </w:tcPr>
          <w:p w14:paraId="40530C8C">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2379" w:type="dxa"/>
            <w:noWrap w:val="0"/>
            <w:vAlign w:val="center"/>
          </w:tcPr>
          <w:p w14:paraId="2A6C42EA">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c>
          <w:tcPr>
            <w:tcW w:w="1802" w:type="dxa"/>
            <w:noWrap w:val="0"/>
            <w:vAlign w:val="center"/>
          </w:tcPr>
          <w:p w14:paraId="331768EB">
            <w:pPr>
              <w:keepNext w:val="0"/>
              <w:keepLines w:val="0"/>
              <w:suppressLineNumbers w:val="0"/>
              <w:spacing w:before="0" w:beforeAutospacing="0" w:after="0" w:afterAutospacing="0" w:line="500" w:lineRule="exact"/>
              <w:ind w:left="0" w:right="0"/>
              <w:jc w:val="center"/>
              <w:rPr>
                <w:rFonts w:hint="eastAsia" w:ascii="宋体" w:hAnsi="宋体" w:cs="宋体"/>
                <w:color w:val="000000"/>
                <w:sz w:val="24"/>
              </w:rPr>
            </w:pPr>
          </w:p>
        </w:tc>
      </w:tr>
      <w:tr w14:paraId="57259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47" w:type="dxa"/>
            <w:gridSpan w:val="5"/>
            <w:noWrap w:val="0"/>
            <w:vAlign w:val="center"/>
          </w:tcPr>
          <w:p w14:paraId="1289CC1F">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磋商总报价：人民币（大写）                                     ￥        元</w:t>
            </w:r>
          </w:p>
        </w:tc>
      </w:tr>
      <w:tr w14:paraId="37C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747" w:type="dxa"/>
            <w:gridSpan w:val="5"/>
            <w:noWrap w:val="0"/>
            <w:vAlign w:val="center"/>
          </w:tcPr>
          <w:p w14:paraId="3E455DE5">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备注：</w:t>
            </w:r>
          </w:p>
          <w:p w14:paraId="3290307A">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color w:val="000000"/>
                <w:sz w:val="24"/>
              </w:rPr>
              <w:t>1、表内报价内容以元为单位，保留小数点后两位；</w:t>
            </w:r>
          </w:p>
          <w:p w14:paraId="293C528F">
            <w:pPr>
              <w:keepNext w:val="0"/>
              <w:keepLines w:val="0"/>
              <w:suppressLineNumbers w:val="0"/>
              <w:spacing w:before="0" w:beforeAutospacing="0" w:after="0" w:afterAutospacing="0" w:line="500" w:lineRule="exact"/>
              <w:ind w:left="0" w:right="0"/>
              <w:rPr>
                <w:rFonts w:hint="eastAsia" w:ascii="宋体" w:hAnsi="宋体" w:cs="宋体"/>
                <w:color w:val="000000"/>
                <w:sz w:val="24"/>
              </w:rPr>
            </w:pPr>
            <w:r>
              <w:rPr>
                <w:rFonts w:hint="eastAsia" w:ascii="宋体" w:hAnsi="宋体" w:cs="宋体"/>
                <w:b/>
                <w:bCs/>
                <w:color w:val="000000"/>
                <w:sz w:val="24"/>
                <w:lang w:val="en-US" w:eastAsia="zh-CN"/>
              </w:rPr>
              <w:t>2</w:t>
            </w:r>
            <w:r>
              <w:rPr>
                <w:rFonts w:hint="eastAsia" w:ascii="宋体" w:hAnsi="宋体" w:cs="宋体"/>
                <w:b/>
                <w:bCs/>
                <w:color w:val="000000"/>
                <w:sz w:val="24"/>
              </w:rPr>
              <w:t>、请严格按照本一览表填写，否则将被视为不符合磋商文件要求。</w:t>
            </w:r>
          </w:p>
        </w:tc>
      </w:tr>
    </w:tbl>
    <w:p w14:paraId="1EA6842E">
      <w:pPr>
        <w:spacing w:line="500" w:lineRule="exact"/>
        <w:rPr>
          <w:rFonts w:hint="eastAsia" w:ascii="宋体" w:hAnsi="宋体" w:cs="宋体"/>
          <w:color w:val="000000"/>
        </w:rPr>
      </w:pPr>
    </w:p>
    <w:p w14:paraId="3E8E02B5">
      <w:pPr>
        <w:spacing w:line="500" w:lineRule="exact"/>
        <w:rPr>
          <w:rFonts w:hint="eastAsia" w:ascii="宋体" w:hAnsi="宋体" w:cs="宋体"/>
          <w:sz w:val="24"/>
        </w:rPr>
      </w:pPr>
      <w:r>
        <w:rPr>
          <w:rFonts w:hint="eastAsia" w:ascii="宋体" w:hAnsi="宋体" w:cs="宋体"/>
          <w:sz w:val="24"/>
        </w:rPr>
        <w:t>供应商：全称（公章）</w:t>
      </w:r>
      <w:r>
        <w:rPr>
          <w:rFonts w:hint="eastAsia" w:ascii="宋体" w:hAnsi="宋体" w:cs="宋体"/>
          <w:sz w:val="24"/>
          <w:u w:val="single"/>
        </w:rPr>
        <w:t xml:space="preserve">                                         </w:t>
      </w:r>
    </w:p>
    <w:p w14:paraId="59DFC5C8">
      <w:pPr>
        <w:spacing w:line="500" w:lineRule="exact"/>
        <w:rPr>
          <w:rFonts w:ascii="宋体" w:hAnsi="宋体" w:cs="宋体"/>
          <w:sz w:val="24"/>
        </w:rPr>
      </w:pPr>
      <w:r>
        <w:rPr>
          <w:rFonts w:hint="eastAsia" w:ascii="宋体" w:hAnsi="宋体" w:cs="宋体"/>
          <w:sz w:val="24"/>
        </w:rPr>
        <w:t>法定代表人或被授权人（签字或盖章）：</w:t>
      </w:r>
      <w:r>
        <w:rPr>
          <w:rFonts w:hint="eastAsia" w:ascii="宋体" w:hAnsi="宋体" w:cs="宋体"/>
          <w:sz w:val="24"/>
          <w:u w:val="single"/>
        </w:rPr>
        <w:t xml:space="preserve">                                   </w:t>
      </w:r>
    </w:p>
    <w:p w14:paraId="51200A16">
      <w:pPr>
        <w:spacing w:line="500" w:lineRule="exact"/>
        <w:rPr>
          <w:rFonts w:hint="eastAsia" w:ascii="宋体" w:hAnsi="宋体" w:cs="宋体"/>
          <w:sz w:val="24"/>
        </w:rPr>
      </w:pPr>
      <w:r>
        <w:rPr>
          <w:rFonts w:hint="eastAsia" w:ascii="宋体" w:hAnsi="宋体" w:cs="宋体"/>
          <w:sz w:val="24"/>
        </w:rPr>
        <w:t>时间： 年   月   日</w:t>
      </w:r>
    </w:p>
    <w:p w14:paraId="2B7FB369">
      <w:pPr>
        <w:pStyle w:val="15"/>
        <w:rPr>
          <w:rFonts w:hint="eastAsia" w:hAnsi="宋体" w:cs="宋体"/>
          <w:b/>
          <w:color w:val="000000"/>
          <w:sz w:val="28"/>
          <w:szCs w:val="28"/>
        </w:rPr>
      </w:pPr>
      <w:r>
        <w:rPr>
          <w:rFonts w:hint="eastAsia" w:hAnsi="宋体" w:cs="宋体"/>
          <w:color w:val="000000"/>
        </w:rPr>
        <w:br w:type="page"/>
      </w:r>
      <w:r>
        <w:rPr>
          <w:rFonts w:hint="eastAsia" w:hAnsi="宋体" w:cs="宋体"/>
          <w:b/>
          <w:color w:val="000000"/>
          <w:sz w:val="28"/>
          <w:szCs w:val="28"/>
        </w:rPr>
        <w:t>（二）</w:t>
      </w:r>
      <w:r>
        <w:rPr>
          <w:rFonts w:hint="eastAsia" w:hAnsi="宋体" w:cs="宋体"/>
          <w:b/>
          <w:color w:val="000000"/>
          <w:sz w:val="28"/>
          <w:szCs w:val="28"/>
          <w:lang w:val="en-US" w:eastAsia="zh-CN"/>
        </w:rPr>
        <w:t>设备</w:t>
      </w:r>
      <w:r>
        <w:rPr>
          <w:rFonts w:hint="eastAsia" w:hAnsi="宋体" w:cs="宋体"/>
          <w:b/>
          <w:color w:val="000000"/>
          <w:sz w:val="28"/>
          <w:szCs w:val="28"/>
        </w:rPr>
        <w:t>分项报价表</w:t>
      </w:r>
    </w:p>
    <w:p w14:paraId="54B749B6">
      <w:pPr>
        <w:spacing w:line="500" w:lineRule="exact"/>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b w:val="0"/>
          <w:bCs w:val="0"/>
          <w:color w:val="000000"/>
          <w:sz w:val="24"/>
          <w:szCs w:val="24"/>
          <w:lang w:val="en-US" w:eastAsia="zh-CN"/>
        </w:rPr>
        <w:t>标段：采购包2</w:t>
      </w:r>
    </w:p>
    <w:p w14:paraId="090944A2">
      <w:pPr>
        <w:spacing w:line="500" w:lineRule="exact"/>
        <w:rPr>
          <w:rFonts w:hint="eastAsia" w:ascii="宋体" w:hAnsi="宋体" w:eastAsia="宋体" w:cs="宋体"/>
          <w:color w:val="000000"/>
          <w:sz w:val="24"/>
          <w:lang w:eastAsia="zh-CN"/>
        </w:rPr>
      </w:pPr>
      <w:r>
        <w:rPr>
          <w:rFonts w:hint="eastAsia" w:ascii="宋体" w:hAnsi="宋体" w:cs="宋体"/>
          <w:color w:val="000000"/>
          <w:sz w:val="24"/>
        </w:rPr>
        <w:t xml:space="preserve">供应商:                                                    </w:t>
      </w:r>
      <w:r>
        <w:rPr>
          <w:rFonts w:hint="eastAsia" w:ascii="宋体" w:hAnsi="宋体" w:cs="宋体"/>
          <w:color w:val="000000"/>
          <w:sz w:val="24"/>
          <w:lang w:val="en-US" w:eastAsia="zh-CN"/>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57"/>
        <w:gridCol w:w="1012"/>
        <w:gridCol w:w="1316"/>
        <w:gridCol w:w="1076"/>
        <w:gridCol w:w="1076"/>
        <w:gridCol w:w="1076"/>
        <w:gridCol w:w="831"/>
        <w:gridCol w:w="1080"/>
      </w:tblGrid>
      <w:tr w14:paraId="27EF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525" w:type="dxa"/>
            <w:noWrap w:val="0"/>
            <w:vAlign w:val="center"/>
          </w:tcPr>
          <w:p w14:paraId="789CF7E3">
            <w:pPr>
              <w:pStyle w:val="15"/>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序号</w:t>
            </w:r>
          </w:p>
        </w:tc>
        <w:tc>
          <w:tcPr>
            <w:tcW w:w="1757" w:type="dxa"/>
            <w:noWrap w:val="0"/>
            <w:vAlign w:val="center"/>
          </w:tcPr>
          <w:p w14:paraId="670A3201">
            <w:pPr>
              <w:keepNext w:val="0"/>
              <w:keepLines w:val="0"/>
              <w:suppressLineNumbers w:val="0"/>
              <w:spacing w:before="0" w:beforeAutospacing="0" w:after="0" w:afterAutospacing="0" w:line="500" w:lineRule="exact"/>
              <w:ind w:left="0" w:right="0" w:firstLine="200" w:firstLineChars="100"/>
              <w:rPr>
                <w:rFonts w:hint="eastAsia" w:ascii="宋体" w:hAnsi="宋体" w:cs="宋体"/>
                <w:color w:val="000000"/>
                <w:sz w:val="24"/>
              </w:rPr>
            </w:pPr>
            <w:r>
              <w:rPr>
                <w:rFonts w:hint="eastAsia" w:ascii="宋体" w:hAnsi="宋体" w:cs="宋体"/>
                <w:color w:val="000000"/>
                <w:spacing w:val="-20"/>
                <w:sz w:val="24"/>
                <w:lang w:val="en-US" w:eastAsia="zh-CN"/>
              </w:rPr>
              <w:t>设备</w:t>
            </w:r>
            <w:r>
              <w:rPr>
                <w:rFonts w:hint="eastAsia" w:ascii="宋体" w:hAnsi="宋体" w:cs="宋体"/>
                <w:color w:val="000000"/>
                <w:spacing w:val="-20"/>
                <w:sz w:val="24"/>
              </w:rPr>
              <w:t>名称</w:t>
            </w:r>
          </w:p>
        </w:tc>
        <w:tc>
          <w:tcPr>
            <w:tcW w:w="1012" w:type="dxa"/>
            <w:noWrap w:val="0"/>
            <w:vAlign w:val="center"/>
          </w:tcPr>
          <w:p w14:paraId="11FE87DF">
            <w:pPr>
              <w:pStyle w:val="15"/>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pacing w:val="-20"/>
                <w:sz w:val="24"/>
                <w:szCs w:val="24"/>
              </w:rPr>
              <w:t>品牌</w:t>
            </w:r>
          </w:p>
        </w:tc>
        <w:tc>
          <w:tcPr>
            <w:tcW w:w="1316" w:type="dxa"/>
            <w:noWrap w:val="0"/>
            <w:vAlign w:val="center"/>
          </w:tcPr>
          <w:p w14:paraId="6C04CC46">
            <w:pPr>
              <w:pStyle w:val="15"/>
              <w:keepNext w:val="0"/>
              <w:keepLines w:val="0"/>
              <w:suppressLineNumbers w:val="0"/>
              <w:spacing w:before="0" w:beforeAutospacing="0" w:after="0" w:afterAutospacing="0"/>
              <w:ind w:left="0" w:right="0"/>
              <w:jc w:val="center"/>
              <w:rPr>
                <w:rFonts w:hint="eastAsia" w:hAnsi="宋体" w:cs="宋体"/>
                <w:color w:val="000000"/>
                <w:spacing w:val="-20"/>
                <w:sz w:val="24"/>
                <w:szCs w:val="24"/>
              </w:rPr>
            </w:pPr>
            <w:r>
              <w:rPr>
                <w:rFonts w:hint="eastAsia" w:hAnsi="宋体" w:cs="宋体"/>
                <w:color w:val="000000"/>
                <w:sz w:val="24"/>
                <w:szCs w:val="24"/>
              </w:rPr>
              <w:t>规格型号</w:t>
            </w:r>
          </w:p>
        </w:tc>
        <w:tc>
          <w:tcPr>
            <w:tcW w:w="1076" w:type="dxa"/>
            <w:noWrap w:val="0"/>
            <w:vAlign w:val="center"/>
          </w:tcPr>
          <w:p w14:paraId="5DA1D064">
            <w:pPr>
              <w:pStyle w:val="15"/>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pacing w:val="-20"/>
                <w:sz w:val="24"/>
                <w:szCs w:val="24"/>
              </w:rPr>
              <w:t>产  地</w:t>
            </w:r>
          </w:p>
        </w:tc>
        <w:tc>
          <w:tcPr>
            <w:tcW w:w="1076" w:type="dxa"/>
            <w:noWrap w:val="0"/>
            <w:vAlign w:val="center"/>
          </w:tcPr>
          <w:p w14:paraId="4F9C7A21">
            <w:pPr>
              <w:pStyle w:val="15"/>
              <w:keepNext w:val="0"/>
              <w:keepLines w:val="0"/>
              <w:suppressLineNumbers w:val="0"/>
              <w:spacing w:before="0" w:beforeAutospacing="0" w:after="0" w:afterAutospacing="0"/>
              <w:ind w:left="0" w:right="0" w:firstLine="120" w:firstLineChars="50"/>
              <w:rPr>
                <w:rFonts w:hint="eastAsia" w:hAnsi="宋体" w:cs="宋体"/>
                <w:color w:val="000000"/>
                <w:sz w:val="24"/>
                <w:szCs w:val="24"/>
              </w:rPr>
            </w:pPr>
            <w:r>
              <w:rPr>
                <w:rFonts w:hint="eastAsia" w:hAnsi="宋体" w:cs="宋体"/>
                <w:color w:val="000000"/>
                <w:sz w:val="24"/>
                <w:szCs w:val="24"/>
              </w:rPr>
              <w:t>单  位</w:t>
            </w:r>
          </w:p>
        </w:tc>
        <w:tc>
          <w:tcPr>
            <w:tcW w:w="1076" w:type="dxa"/>
            <w:noWrap w:val="0"/>
            <w:vAlign w:val="center"/>
          </w:tcPr>
          <w:p w14:paraId="33F70F73">
            <w:pPr>
              <w:pStyle w:val="15"/>
              <w:keepNext w:val="0"/>
              <w:keepLines w:val="0"/>
              <w:suppressLineNumbers w:val="0"/>
              <w:spacing w:before="0" w:beforeAutospacing="0" w:after="0" w:afterAutospacing="0"/>
              <w:ind w:left="0" w:right="0" w:firstLine="120" w:firstLineChars="50"/>
              <w:rPr>
                <w:rFonts w:hint="eastAsia" w:hAnsi="宋体" w:cs="宋体"/>
                <w:color w:val="000000"/>
                <w:sz w:val="24"/>
                <w:szCs w:val="24"/>
              </w:rPr>
            </w:pPr>
            <w:r>
              <w:rPr>
                <w:rFonts w:hint="eastAsia" w:hAnsi="宋体" w:cs="宋体"/>
                <w:color w:val="000000"/>
                <w:sz w:val="24"/>
                <w:szCs w:val="24"/>
              </w:rPr>
              <w:t>数 量</w:t>
            </w:r>
          </w:p>
        </w:tc>
        <w:tc>
          <w:tcPr>
            <w:tcW w:w="831" w:type="dxa"/>
            <w:noWrap w:val="0"/>
            <w:vAlign w:val="center"/>
          </w:tcPr>
          <w:p w14:paraId="43C8A1BE">
            <w:pPr>
              <w:pStyle w:val="15"/>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z w:val="24"/>
                <w:szCs w:val="24"/>
              </w:rPr>
              <w:t>单 价</w:t>
            </w:r>
          </w:p>
        </w:tc>
        <w:tc>
          <w:tcPr>
            <w:tcW w:w="1080" w:type="dxa"/>
            <w:noWrap w:val="0"/>
            <w:vAlign w:val="center"/>
          </w:tcPr>
          <w:p w14:paraId="4988B2FA">
            <w:pPr>
              <w:pStyle w:val="15"/>
              <w:keepNext w:val="0"/>
              <w:keepLines w:val="0"/>
              <w:suppressLineNumbers w:val="0"/>
              <w:spacing w:before="0" w:beforeAutospacing="0" w:after="0" w:afterAutospacing="0"/>
              <w:ind w:left="0" w:right="0"/>
              <w:jc w:val="center"/>
              <w:rPr>
                <w:rFonts w:hint="eastAsia" w:hAnsi="宋体" w:cs="宋体"/>
                <w:color w:val="000000"/>
                <w:sz w:val="24"/>
                <w:szCs w:val="24"/>
              </w:rPr>
            </w:pPr>
            <w:r>
              <w:rPr>
                <w:rFonts w:hint="eastAsia" w:hAnsi="宋体" w:cs="宋体"/>
                <w:color w:val="000000"/>
                <w:sz w:val="24"/>
                <w:szCs w:val="24"/>
              </w:rPr>
              <w:t>合 计</w:t>
            </w:r>
          </w:p>
        </w:tc>
      </w:tr>
      <w:tr w14:paraId="1A6A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04E4E522">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1</w:t>
            </w:r>
          </w:p>
        </w:tc>
        <w:tc>
          <w:tcPr>
            <w:tcW w:w="1757" w:type="dxa"/>
            <w:noWrap w:val="0"/>
            <w:vAlign w:val="center"/>
          </w:tcPr>
          <w:p w14:paraId="2FB56B45">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7395060E">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07FEA0B4">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7609F2C3">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2794C187">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0E52B1E7">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1EF7B8D6">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10AD1745">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50092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023EE08B">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w:t>
            </w:r>
          </w:p>
        </w:tc>
        <w:tc>
          <w:tcPr>
            <w:tcW w:w="1757" w:type="dxa"/>
            <w:noWrap w:val="0"/>
            <w:vAlign w:val="center"/>
          </w:tcPr>
          <w:p w14:paraId="6E555BE7">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65F1AF7B">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4D6E729C">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2EA74FC4">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0C3831F5">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0A3BA75">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6EC3C275">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5472423A">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6734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25" w:type="dxa"/>
            <w:noWrap w:val="0"/>
            <w:vAlign w:val="center"/>
          </w:tcPr>
          <w:p w14:paraId="45EE669F">
            <w:pPr>
              <w:keepNext w:val="0"/>
              <w:keepLines w:val="0"/>
              <w:suppressLineNumbers w:val="0"/>
              <w:spacing w:before="0" w:beforeAutospacing="0" w:after="0" w:afterAutospacing="0"/>
              <w:ind w:left="0" w:right="0"/>
              <w:jc w:val="center"/>
              <w:rPr>
                <w:rFonts w:hint="eastAsia" w:ascii="宋体" w:hAnsi="宋体" w:cs="宋体"/>
                <w:color w:val="000000"/>
                <w:sz w:val="24"/>
              </w:rPr>
            </w:pPr>
            <w:r>
              <w:rPr>
                <w:rFonts w:hint="eastAsia" w:ascii="宋体" w:hAnsi="宋体" w:cs="宋体"/>
                <w:color w:val="000000"/>
                <w:sz w:val="24"/>
              </w:rPr>
              <w:t>N</w:t>
            </w:r>
          </w:p>
        </w:tc>
        <w:tc>
          <w:tcPr>
            <w:tcW w:w="1757" w:type="dxa"/>
            <w:noWrap w:val="0"/>
            <w:vAlign w:val="center"/>
          </w:tcPr>
          <w:p w14:paraId="04773491">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12" w:type="dxa"/>
            <w:noWrap w:val="0"/>
            <w:vAlign w:val="center"/>
          </w:tcPr>
          <w:p w14:paraId="0FB59A67">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316" w:type="dxa"/>
            <w:noWrap w:val="0"/>
            <w:vAlign w:val="center"/>
          </w:tcPr>
          <w:p w14:paraId="7BE1B7DC">
            <w:pPr>
              <w:keepNext w:val="0"/>
              <w:keepLines w:val="0"/>
              <w:suppressLineNumbers w:val="0"/>
              <w:spacing w:before="0" w:beforeAutospacing="0" w:after="0" w:afterAutospacing="0"/>
              <w:ind w:left="0" w:right="0"/>
              <w:jc w:val="center"/>
              <w:rPr>
                <w:rFonts w:hint="eastAsia" w:ascii="宋体" w:hAnsi="宋体" w:cs="宋体"/>
                <w:color w:val="000000"/>
                <w:sz w:val="24"/>
              </w:rPr>
            </w:pPr>
          </w:p>
        </w:tc>
        <w:tc>
          <w:tcPr>
            <w:tcW w:w="1076" w:type="dxa"/>
            <w:noWrap w:val="0"/>
            <w:vAlign w:val="center"/>
          </w:tcPr>
          <w:p w14:paraId="6E4DCAD6">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471287BA">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76" w:type="dxa"/>
            <w:noWrap w:val="0"/>
            <w:vAlign w:val="center"/>
          </w:tcPr>
          <w:p w14:paraId="706C1858">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831" w:type="dxa"/>
            <w:noWrap w:val="0"/>
            <w:vAlign w:val="center"/>
          </w:tcPr>
          <w:p w14:paraId="26B9159E">
            <w:pPr>
              <w:pStyle w:val="15"/>
              <w:keepNext w:val="0"/>
              <w:keepLines w:val="0"/>
              <w:suppressLineNumbers w:val="0"/>
              <w:spacing w:before="0" w:beforeAutospacing="0" w:after="0" w:afterAutospacing="0"/>
              <w:ind w:left="0" w:right="0"/>
              <w:rPr>
                <w:rFonts w:hint="eastAsia" w:hAnsi="宋体" w:cs="宋体"/>
                <w:color w:val="000000"/>
                <w:sz w:val="24"/>
                <w:szCs w:val="24"/>
              </w:rPr>
            </w:pPr>
          </w:p>
        </w:tc>
        <w:tc>
          <w:tcPr>
            <w:tcW w:w="1080" w:type="dxa"/>
            <w:noWrap w:val="0"/>
            <w:vAlign w:val="center"/>
          </w:tcPr>
          <w:p w14:paraId="26FFD6F5">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p>
        </w:tc>
      </w:tr>
      <w:tr w14:paraId="1835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noWrap w:val="0"/>
            <w:vAlign w:val="center"/>
          </w:tcPr>
          <w:p w14:paraId="0BE7C6FA">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r>
              <w:rPr>
                <w:rFonts w:hint="eastAsia" w:hAnsi="宋体" w:cs="宋体"/>
                <w:color w:val="000000"/>
                <w:spacing w:val="-6"/>
                <w:sz w:val="24"/>
                <w:szCs w:val="24"/>
              </w:rPr>
              <w:t>总报价（人民币大写）：                                          （￥             元）</w:t>
            </w:r>
          </w:p>
        </w:tc>
      </w:tr>
      <w:tr w14:paraId="336C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49" w:type="dxa"/>
            <w:gridSpan w:val="9"/>
            <w:tcBorders>
              <w:top w:val="single" w:color="auto" w:sz="4" w:space="0"/>
              <w:left w:val="single" w:color="auto" w:sz="4" w:space="0"/>
              <w:bottom w:val="single" w:color="auto" w:sz="4" w:space="0"/>
              <w:right w:val="single" w:color="auto" w:sz="4" w:space="0"/>
            </w:tcBorders>
            <w:noWrap w:val="0"/>
            <w:vAlign w:val="center"/>
          </w:tcPr>
          <w:p w14:paraId="4752A2DE">
            <w:pPr>
              <w:pStyle w:val="15"/>
              <w:keepNext w:val="0"/>
              <w:keepLines w:val="0"/>
              <w:suppressLineNumbers w:val="0"/>
              <w:spacing w:before="0" w:beforeAutospacing="0" w:after="0" w:afterAutospacing="0"/>
              <w:ind w:left="0" w:right="0"/>
              <w:rPr>
                <w:rFonts w:hint="eastAsia" w:hAnsi="宋体" w:cs="宋体"/>
                <w:color w:val="000000"/>
                <w:spacing w:val="-6"/>
                <w:sz w:val="24"/>
                <w:szCs w:val="24"/>
              </w:rPr>
            </w:pPr>
            <w:r>
              <w:rPr>
                <w:rFonts w:hint="eastAsia" w:hAnsi="宋体" w:cs="宋体"/>
                <w:color w:val="000000"/>
                <w:spacing w:val="-6"/>
                <w:sz w:val="24"/>
                <w:szCs w:val="24"/>
              </w:rPr>
              <w:t>备注：表内报价内容以元为单位，保留小数点后两位。</w:t>
            </w:r>
          </w:p>
        </w:tc>
      </w:tr>
    </w:tbl>
    <w:p w14:paraId="56692030">
      <w:pPr>
        <w:ind w:right="420"/>
        <w:rPr>
          <w:rFonts w:hint="eastAsia" w:ascii="宋体" w:hAnsi="宋体" w:cs="宋体"/>
          <w:color w:val="000000"/>
          <w:sz w:val="24"/>
        </w:rPr>
      </w:pPr>
    </w:p>
    <w:p w14:paraId="2AEC1B96">
      <w:pPr>
        <w:ind w:right="420"/>
        <w:rPr>
          <w:rFonts w:hint="eastAsia" w:ascii="宋体" w:hAnsi="宋体" w:cs="宋体"/>
          <w:color w:val="000000"/>
          <w:sz w:val="24"/>
        </w:rPr>
      </w:pPr>
    </w:p>
    <w:p w14:paraId="03F65295">
      <w:pPr>
        <w:pStyle w:val="15"/>
        <w:rPr>
          <w:rFonts w:hint="eastAsia" w:hAnsi="宋体" w:cs="宋体"/>
          <w:color w:val="000000"/>
          <w:sz w:val="24"/>
          <w:szCs w:val="24"/>
        </w:rPr>
      </w:pPr>
    </w:p>
    <w:p w14:paraId="0C2CBD29">
      <w:pPr>
        <w:spacing w:line="500" w:lineRule="exact"/>
        <w:rPr>
          <w:rFonts w:hint="eastAsia" w:ascii="宋体" w:hAnsi="宋体" w:eastAsia="宋体" w:cs="宋体"/>
          <w:sz w:val="24"/>
        </w:rPr>
      </w:pPr>
      <w:r>
        <w:rPr>
          <w:rFonts w:hint="eastAsia" w:ascii="宋体" w:hAnsi="宋体" w:eastAsia="宋体" w:cs="宋体"/>
          <w:sz w:val="24"/>
        </w:rPr>
        <w:t xml:space="preserve">供应商：全称（公章）                                         </w:t>
      </w:r>
    </w:p>
    <w:p w14:paraId="198CEFEF">
      <w:pPr>
        <w:spacing w:line="500" w:lineRule="exact"/>
        <w:rPr>
          <w:rFonts w:hint="eastAsia" w:ascii="宋体" w:hAnsi="宋体" w:eastAsia="宋体" w:cs="宋体"/>
          <w:sz w:val="24"/>
        </w:rPr>
      </w:pPr>
      <w:r>
        <w:rPr>
          <w:rFonts w:hint="eastAsia" w:ascii="宋体" w:hAnsi="宋体" w:eastAsia="宋体" w:cs="宋体"/>
          <w:sz w:val="24"/>
        </w:rPr>
        <w:t xml:space="preserve">法定代表人或被授权人（签字或盖章）：                                   </w:t>
      </w:r>
    </w:p>
    <w:p w14:paraId="3749BC64">
      <w:pPr>
        <w:spacing w:line="500" w:lineRule="exact"/>
        <w:rPr>
          <w:rFonts w:hint="eastAsia" w:ascii="宋体" w:hAnsi="宋体" w:eastAsia="宋体" w:cs="宋体"/>
          <w:sz w:val="24"/>
        </w:rPr>
      </w:pPr>
      <w:r>
        <w:rPr>
          <w:rFonts w:hint="eastAsia" w:ascii="宋体" w:hAnsi="宋体" w:eastAsia="宋体" w:cs="宋体"/>
          <w:sz w:val="24"/>
        </w:rPr>
        <w:t>时间： 年   月   日</w:t>
      </w:r>
    </w:p>
    <w:p w14:paraId="5968423F">
      <w:pPr>
        <w:spacing w:line="500" w:lineRule="exact"/>
        <w:rPr>
          <w:rFonts w:hint="eastAsia" w:ascii="宋体" w:hAnsi="宋体" w:cs="宋体"/>
          <w:color w:val="FF0000"/>
          <w:sz w:val="24"/>
        </w:rPr>
      </w:pPr>
      <w:bookmarkStart w:id="35" w:name="_Toc21216"/>
    </w:p>
    <w:p w14:paraId="31953BC9">
      <w:pPr>
        <w:pStyle w:val="12"/>
        <w:autoSpaceDE w:val="0"/>
        <w:autoSpaceDN w:val="0"/>
        <w:adjustRightInd w:val="0"/>
        <w:spacing w:line="500" w:lineRule="exact"/>
        <w:ind w:firstLine="0"/>
        <w:jc w:val="center"/>
        <w:rPr>
          <w:rFonts w:hint="eastAsia" w:cs="宋体"/>
          <w:b/>
          <w:color w:val="000000"/>
          <w:sz w:val="32"/>
          <w:szCs w:val="32"/>
        </w:rPr>
      </w:pPr>
    </w:p>
    <w:p w14:paraId="7FA07C49">
      <w:pPr>
        <w:spacing w:line="360" w:lineRule="atLeast"/>
        <w:jc w:val="center"/>
        <w:rPr>
          <w:rFonts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第三部分</w:t>
      </w:r>
      <w:r>
        <w:rPr>
          <w:rFonts w:hint="eastAsia" w:ascii="宋体" w:hAnsi="宋体" w:cs="宋体"/>
          <w:b/>
          <w:color w:val="000000"/>
          <w:sz w:val="32"/>
          <w:szCs w:val="32"/>
          <w:lang w:val="en-US" w:eastAsia="zh-CN"/>
        </w:rPr>
        <w:t xml:space="preserve">  </w:t>
      </w:r>
      <w:r>
        <w:rPr>
          <w:rFonts w:hint="eastAsia" w:ascii="宋体" w:hAnsi="宋体" w:cs="宋体"/>
          <w:b/>
          <w:color w:val="000000"/>
          <w:sz w:val="32"/>
          <w:szCs w:val="32"/>
        </w:rPr>
        <w:t>供应商资格证明文件</w:t>
      </w:r>
    </w:p>
    <w:p w14:paraId="3C69A937">
      <w:pPr>
        <w:widowControl/>
        <w:tabs>
          <w:tab w:val="left" w:pos="1620"/>
        </w:tabs>
        <w:spacing w:line="480" w:lineRule="exact"/>
        <w:ind w:right="-195" w:rightChars="-93"/>
        <w:jc w:val="center"/>
        <w:rPr>
          <w:rFonts w:ascii="宋体" w:hAnsi="宋体" w:cs="宋体"/>
          <w:b/>
          <w:bCs/>
          <w:color w:val="000000"/>
          <w:kern w:val="0"/>
          <w:sz w:val="24"/>
        </w:rPr>
      </w:pPr>
    </w:p>
    <w:p w14:paraId="2661C168">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t>（一）供应商情况一览表与企业简介</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347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286" w:type="dxa"/>
            <w:noWrap w:val="0"/>
            <w:vAlign w:val="center"/>
          </w:tcPr>
          <w:p w14:paraId="37E91539">
            <w:pPr>
              <w:keepNext w:val="0"/>
              <w:keepLines w:val="0"/>
              <w:widowControl/>
              <w:suppressLineNumbers w:val="0"/>
              <w:tabs>
                <w:tab w:val="left" w:pos="1620"/>
              </w:tabs>
              <w:spacing w:before="0" w:beforeAutospacing="0" w:after="0" w:afterAutospacing="0" w:line="480" w:lineRule="exact"/>
              <w:ind w:left="0" w:right="-195" w:rightChars="-93"/>
              <w:rPr>
                <w:rFonts w:hint="default" w:ascii="宋体" w:hAnsi="宋体" w:cs="宋体"/>
                <w:color w:val="000000"/>
                <w:kern w:val="0"/>
                <w:sz w:val="24"/>
              </w:rPr>
            </w:pPr>
            <w:r>
              <w:rPr>
                <w:rFonts w:hint="eastAsia" w:ascii="宋体" w:hAnsi="宋体" w:cs="宋体"/>
                <w:color w:val="000000"/>
                <w:kern w:val="0"/>
                <w:sz w:val="24"/>
              </w:rPr>
              <w:t xml:space="preserve">企业名称： </w:t>
            </w:r>
            <w:r>
              <w:rPr>
                <w:rFonts w:hint="default" w:ascii="宋体" w:hAnsi="宋体" w:cs="宋体"/>
                <w:color w:val="000000"/>
                <w:kern w:val="0"/>
                <w:sz w:val="24"/>
              </w:rPr>
              <w:t xml:space="preserve">                          </w:t>
            </w:r>
            <w:r>
              <w:rPr>
                <w:rFonts w:hint="eastAsia" w:ascii="宋体" w:hAnsi="宋体" w:cs="宋体"/>
                <w:color w:val="000000"/>
                <w:kern w:val="0"/>
                <w:sz w:val="24"/>
              </w:rPr>
              <w:t>法定代表人：</w:t>
            </w:r>
          </w:p>
        </w:tc>
      </w:tr>
      <w:tr w14:paraId="5F95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286" w:type="dxa"/>
            <w:noWrap w:val="0"/>
            <w:vAlign w:val="center"/>
          </w:tcPr>
          <w:p w14:paraId="0087C02F">
            <w:pPr>
              <w:keepNext w:val="0"/>
              <w:keepLines w:val="0"/>
              <w:widowControl/>
              <w:suppressLineNumbers w:val="0"/>
              <w:tabs>
                <w:tab w:val="left" w:pos="1620"/>
              </w:tabs>
              <w:spacing w:before="0" w:beforeAutospacing="0" w:after="0" w:afterAutospacing="0" w:line="480" w:lineRule="exact"/>
              <w:ind w:left="0" w:right="-195" w:rightChars="-93"/>
              <w:rPr>
                <w:rFonts w:hint="default" w:ascii="宋体" w:hAnsi="宋体" w:cs="宋体"/>
                <w:color w:val="000000"/>
                <w:kern w:val="0"/>
                <w:sz w:val="24"/>
              </w:rPr>
            </w:pPr>
            <w:r>
              <w:rPr>
                <w:rFonts w:hint="eastAsia" w:ascii="宋体" w:hAnsi="宋体" w:cs="宋体"/>
                <w:color w:val="000000"/>
                <w:kern w:val="0"/>
                <w:sz w:val="24"/>
              </w:rPr>
              <w:t xml:space="preserve">地址： </w:t>
            </w:r>
            <w:r>
              <w:rPr>
                <w:rFonts w:hint="default" w:ascii="宋体" w:hAnsi="宋体" w:cs="宋体"/>
                <w:color w:val="000000"/>
                <w:kern w:val="0"/>
                <w:sz w:val="24"/>
              </w:rPr>
              <w:t xml:space="preserve">                              </w:t>
            </w:r>
            <w:r>
              <w:rPr>
                <w:rFonts w:hint="eastAsia" w:ascii="宋体" w:hAnsi="宋体" w:cs="宋体"/>
                <w:color w:val="000000"/>
                <w:kern w:val="0"/>
                <w:sz w:val="24"/>
              </w:rPr>
              <w:t>电话：</w:t>
            </w:r>
          </w:p>
        </w:tc>
      </w:tr>
      <w:tr w14:paraId="4A1C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6" w:hRule="atLeast"/>
        </w:trPr>
        <w:tc>
          <w:tcPr>
            <w:tcW w:w="9286" w:type="dxa"/>
            <w:noWrap w:val="0"/>
            <w:vAlign w:val="top"/>
          </w:tcPr>
          <w:p w14:paraId="02139169">
            <w:pPr>
              <w:keepNext w:val="0"/>
              <w:keepLines w:val="0"/>
              <w:widowControl/>
              <w:suppressLineNumbers w:val="0"/>
              <w:tabs>
                <w:tab w:val="left" w:pos="1620"/>
              </w:tabs>
              <w:spacing w:before="0" w:beforeAutospacing="0" w:after="0" w:afterAutospacing="0" w:line="480" w:lineRule="exact"/>
              <w:ind w:left="0" w:right="-195" w:rightChars="-93"/>
              <w:jc w:val="both"/>
              <w:rPr>
                <w:rFonts w:hint="eastAsia" w:ascii="宋体" w:hAnsi="宋体" w:cs="宋体"/>
                <w:color w:val="000000"/>
                <w:kern w:val="0"/>
                <w:sz w:val="24"/>
              </w:rPr>
            </w:pPr>
            <w:r>
              <w:rPr>
                <w:rFonts w:hint="eastAsia" w:ascii="宋体" w:hAnsi="宋体" w:cs="宋体"/>
                <w:color w:val="000000"/>
                <w:kern w:val="0"/>
                <w:sz w:val="24"/>
              </w:rPr>
              <w:t>企业简介：</w:t>
            </w:r>
          </w:p>
          <w:p w14:paraId="1D891E79">
            <w:pPr>
              <w:pStyle w:val="6"/>
              <w:suppressLineNumbers w:val="0"/>
              <w:spacing w:beforeAutospacing="0" w:afterAutospacing="0"/>
              <w:ind w:left="0" w:right="0"/>
              <w:rPr>
                <w:rFonts w:hint="eastAsia" w:ascii="宋体" w:hAnsi="宋体" w:cs="宋体"/>
                <w:color w:val="000000"/>
                <w:kern w:val="0"/>
                <w:sz w:val="24"/>
              </w:rPr>
            </w:pPr>
          </w:p>
          <w:p w14:paraId="6988C302">
            <w:pPr>
              <w:keepNext w:val="0"/>
              <w:keepLines w:val="0"/>
              <w:suppressLineNumbers w:val="0"/>
              <w:spacing w:before="0" w:beforeAutospacing="0" w:after="0" w:afterAutospacing="0"/>
              <w:ind w:left="0" w:right="0"/>
              <w:rPr>
                <w:rFonts w:hint="eastAsia" w:ascii="宋体" w:hAnsi="宋体" w:cs="宋体"/>
                <w:color w:val="000000"/>
                <w:kern w:val="0"/>
                <w:sz w:val="24"/>
              </w:rPr>
            </w:pPr>
          </w:p>
          <w:p w14:paraId="57420AD2">
            <w:pPr>
              <w:pStyle w:val="6"/>
              <w:suppressLineNumbers w:val="0"/>
              <w:spacing w:beforeAutospacing="0" w:afterAutospacing="0"/>
              <w:ind w:left="0" w:right="0"/>
              <w:rPr>
                <w:rFonts w:hint="eastAsia" w:cs="Times New Roman"/>
              </w:rPr>
            </w:pPr>
          </w:p>
        </w:tc>
      </w:tr>
    </w:tbl>
    <w:p w14:paraId="5510E964">
      <w:pPr>
        <w:widowControl/>
        <w:tabs>
          <w:tab w:val="left" w:pos="1620"/>
        </w:tabs>
        <w:spacing w:line="480" w:lineRule="exact"/>
        <w:ind w:right="-195" w:rightChars="-93" w:firstLine="600" w:firstLineChars="250"/>
        <w:jc w:val="left"/>
        <w:rPr>
          <w:rFonts w:ascii="宋体" w:hAnsi="宋体" w:cs="宋体"/>
          <w:color w:val="000000"/>
          <w:kern w:val="0"/>
          <w:sz w:val="24"/>
        </w:rPr>
      </w:pPr>
    </w:p>
    <w:p w14:paraId="6CB90512">
      <w:pPr>
        <w:widowControl/>
        <w:tabs>
          <w:tab w:val="left" w:pos="1620"/>
        </w:tabs>
        <w:spacing w:line="480" w:lineRule="exact"/>
        <w:ind w:right="-195" w:rightChars="-93"/>
        <w:rPr>
          <w:rFonts w:ascii="宋体" w:hAnsi="宋体" w:cs="宋体"/>
          <w:b/>
          <w:bCs/>
          <w:kern w:val="0"/>
          <w:sz w:val="28"/>
          <w:szCs w:val="28"/>
        </w:rPr>
      </w:pPr>
      <w:r>
        <w:rPr>
          <w:rFonts w:hint="eastAsia" w:ascii="宋体" w:hAnsi="宋体" w:cs="宋体"/>
          <w:b/>
          <w:bCs/>
          <w:kern w:val="0"/>
          <w:sz w:val="28"/>
          <w:szCs w:val="28"/>
        </w:rPr>
        <w:br w:type="page"/>
      </w:r>
      <w:r>
        <w:rPr>
          <w:rFonts w:hint="eastAsia" w:ascii="宋体" w:hAnsi="宋体" w:cs="宋体"/>
          <w:b/>
          <w:bCs/>
          <w:kern w:val="0"/>
          <w:sz w:val="28"/>
          <w:szCs w:val="28"/>
        </w:rPr>
        <w:t>（二）供应商资格声明函</w:t>
      </w:r>
    </w:p>
    <w:p w14:paraId="717B5AD0">
      <w:pPr>
        <w:autoSpaceDE w:val="0"/>
        <w:autoSpaceDN w:val="0"/>
        <w:adjustRightInd w:val="0"/>
        <w:spacing w:line="348" w:lineRule="auto"/>
        <w:rPr>
          <w:rFonts w:ascii="宋体" w:hAnsi="宋体" w:cs="宋体"/>
          <w:sz w:val="24"/>
          <w:lang w:val="zh-CN"/>
        </w:rPr>
      </w:pPr>
    </w:p>
    <w:p w14:paraId="75F677A6">
      <w:pPr>
        <w:autoSpaceDE w:val="0"/>
        <w:autoSpaceDN w:val="0"/>
        <w:adjustRightInd w:val="0"/>
        <w:spacing w:line="348" w:lineRule="auto"/>
        <w:rPr>
          <w:rFonts w:ascii="宋体" w:hAnsi="宋体" w:cs="宋体"/>
          <w:sz w:val="24"/>
          <w:lang w:val="zh-CN"/>
        </w:rPr>
      </w:pPr>
    </w:p>
    <w:p w14:paraId="0385DB17">
      <w:pPr>
        <w:autoSpaceDE w:val="0"/>
        <w:autoSpaceDN w:val="0"/>
        <w:adjustRightInd w:val="0"/>
        <w:spacing w:line="348" w:lineRule="auto"/>
        <w:rPr>
          <w:rFonts w:ascii="宋体" w:hAnsi="宋体" w:cs="宋体"/>
          <w:sz w:val="24"/>
          <w:lang w:val="zh-CN"/>
        </w:rPr>
      </w:pPr>
      <w:r>
        <w:rPr>
          <w:rFonts w:hint="eastAsia" w:ascii="宋体" w:hAnsi="宋体" w:cs="宋体"/>
          <w:sz w:val="24"/>
          <w:lang w:val="zh-CN"/>
        </w:rPr>
        <w:t>致：（</w:t>
      </w:r>
      <w:r>
        <w:rPr>
          <w:rFonts w:hint="eastAsia" w:hAnsi="宋体" w:cs="宋体"/>
          <w:sz w:val="24"/>
          <w:lang w:eastAsia="zh-CN"/>
        </w:rPr>
        <w:t>陕西天鸿信项目管理有限公司</w:t>
      </w:r>
      <w:r>
        <w:rPr>
          <w:rFonts w:hint="eastAsia" w:ascii="宋体" w:hAnsi="宋体" w:cs="宋体"/>
          <w:sz w:val="24"/>
          <w:lang w:val="zh-CN"/>
        </w:rPr>
        <w:t>）</w:t>
      </w:r>
    </w:p>
    <w:p w14:paraId="656F566B">
      <w:pPr>
        <w:autoSpaceDE w:val="0"/>
        <w:autoSpaceDN w:val="0"/>
        <w:adjustRightInd w:val="0"/>
        <w:spacing w:line="348" w:lineRule="auto"/>
        <w:ind w:firstLine="640"/>
        <w:rPr>
          <w:rFonts w:ascii="宋体" w:hAnsi="宋体" w:cs="宋体"/>
          <w:sz w:val="24"/>
          <w:lang w:val="zh-CN"/>
        </w:rPr>
      </w:pPr>
      <w:r>
        <w:rPr>
          <w:rFonts w:hint="eastAsia" w:ascii="宋体" w:hAnsi="宋体" w:cs="宋体"/>
          <w:sz w:val="24"/>
          <w:lang w:val="zh-CN"/>
        </w:rPr>
        <w:t>关于贵公司</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u w:val="single"/>
          <w:lang w:val="zh-CN"/>
        </w:rPr>
        <w:t xml:space="preserve">年 </w:t>
      </w:r>
      <w:r>
        <w:rPr>
          <w:rFonts w:ascii="宋体" w:hAnsi="宋体" w:cs="宋体"/>
          <w:sz w:val="24"/>
          <w:u w:val="single"/>
          <w:lang w:val="zh-CN"/>
        </w:rPr>
        <w:t xml:space="preserve">    </w:t>
      </w:r>
      <w:r>
        <w:rPr>
          <w:rFonts w:hint="eastAsia" w:ascii="宋体" w:hAnsi="宋体" w:cs="宋体"/>
          <w:sz w:val="24"/>
          <w:u w:val="single"/>
          <w:lang w:val="zh-CN"/>
        </w:rPr>
        <w:t xml:space="preserve">月 </w:t>
      </w:r>
      <w:r>
        <w:rPr>
          <w:rFonts w:ascii="宋体" w:hAnsi="宋体" w:cs="宋体"/>
          <w:sz w:val="24"/>
          <w:u w:val="single"/>
          <w:lang w:val="zh-CN"/>
        </w:rPr>
        <w:t xml:space="preserve">   </w:t>
      </w:r>
      <w:r>
        <w:rPr>
          <w:rFonts w:hint="eastAsia" w:ascii="宋体" w:hAnsi="宋体" w:cs="宋体"/>
          <w:sz w:val="24"/>
          <w:u w:val="single"/>
          <w:lang w:val="zh-CN"/>
        </w:rPr>
        <w:t>日</w:t>
      </w:r>
      <w:r>
        <w:rPr>
          <w:rFonts w:hint="eastAsia" w:ascii="宋体" w:hAnsi="宋体" w:cs="宋体"/>
          <w:sz w:val="24"/>
          <w:lang w:val="zh-CN"/>
        </w:rPr>
        <w:t>发布的项目名称</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hint="eastAsia" w:ascii="宋体" w:hAnsi="宋体" w:cs="宋体"/>
          <w:sz w:val="24"/>
          <w:lang w:val="zh-CN"/>
        </w:rPr>
        <w:t>（项目编号：</w:t>
      </w:r>
      <w:r>
        <w:rPr>
          <w:rFonts w:hint="eastAsia" w:ascii="宋体" w:hAnsi="宋体" w:cs="宋体"/>
          <w:sz w:val="24"/>
          <w:u w:val="single"/>
          <w:lang w:val="zh-CN"/>
        </w:rPr>
        <w:t xml:space="preserve"> </w:t>
      </w:r>
      <w:r>
        <w:rPr>
          <w:rFonts w:ascii="宋体" w:hAnsi="宋体" w:cs="宋体"/>
          <w:sz w:val="24"/>
          <w:u w:val="single"/>
          <w:lang w:val="zh-CN"/>
        </w:rPr>
        <w:t xml:space="preserve">          </w:t>
      </w:r>
      <w:r>
        <w:rPr>
          <w:rFonts w:ascii="宋体" w:hAnsi="宋体" w:cs="宋体"/>
          <w:sz w:val="24"/>
          <w:lang w:val="zh-CN"/>
        </w:rPr>
        <w:t xml:space="preserve"> </w:t>
      </w:r>
      <w:r>
        <w:rPr>
          <w:rFonts w:hint="eastAsia" w:ascii="宋体" w:hAnsi="宋体" w:cs="宋体"/>
          <w:sz w:val="24"/>
          <w:lang w:val="zh-CN"/>
        </w:rPr>
        <w:t>）采购公告，我公司（企业）已清楚磋商文件的要求和有关文件规定，愿意参加本次磋商，提供采购内容中规定的产品及服务，保证提交的资格文件和说明是准确、真实的。并承诺在本次采购活动中，如有违法、违规、弄虚作假等行为，所造成的损失、不良后果及法律责任，一律由我公司（企业）承担。</w:t>
      </w:r>
    </w:p>
    <w:p w14:paraId="0168AA88">
      <w:pPr>
        <w:autoSpaceDE w:val="0"/>
        <w:autoSpaceDN w:val="0"/>
        <w:adjustRightInd w:val="0"/>
        <w:spacing w:line="348" w:lineRule="auto"/>
        <w:ind w:firstLine="600" w:firstLineChars="250"/>
        <w:rPr>
          <w:rFonts w:ascii="宋体" w:hAnsi="宋体" w:cs="宋体"/>
          <w:sz w:val="24"/>
          <w:lang w:val="zh-CN"/>
        </w:rPr>
      </w:pPr>
      <w:r>
        <w:rPr>
          <w:rFonts w:hint="eastAsia" w:ascii="宋体" w:hAnsi="宋体" w:cs="宋体"/>
          <w:sz w:val="24"/>
          <w:lang w:val="zh-CN"/>
        </w:rPr>
        <w:t>特此声明！</w:t>
      </w:r>
    </w:p>
    <w:p w14:paraId="7E318DDB">
      <w:pPr>
        <w:autoSpaceDE w:val="0"/>
        <w:autoSpaceDN w:val="0"/>
        <w:adjustRightInd w:val="0"/>
        <w:spacing w:line="348" w:lineRule="auto"/>
        <w:rPr>
          <w:rFonts w:ascii="宋体" w:hAnsi="宋体" w:cs="宋体"/>
          <w:color w:val="FF0000"/>
          <w:sz w:val="24"/>
          <w:highlight w:val="yellow"/>
          <w:lang w:val="zh-CN"/>
        </w:rPr>
      </w:pPr>
    </w:p>
    <w:p w14:paraId="44E86543">
      <w:pPr>
        <w:autoSpaceDE w:val="0"/>
        <w:autoSpaceDN w:val="0"/>
        <w:adjustRightInd w:val="0"/>
        <w:spacing w:line="348" w:lineRule="auto"/>
        <w:rPr>
          <w:rFonts w:ascii="宋体" w:hAnsi="宋体" w:cs="宋体"/>
          <w:color w:val="FF0000"/>
          <w:sz w:val="24"/>
          <w:highlight w:val="yellow"/>
          <w:lang w:val="zh-CN"/>
        </w:rPr>
      </w:pPr>
    </w:p>
    <w:p w14:paraId="79F5014B">
      <w:pPr>
        <w:spacing w:line="500" w:lineRule="exact"/>
        <w:ind w:firstLine="600" w:firstLineChars="250"/>
        <w:rPr>
          <w:rFonts w:hint="eastAsia" w:ascii="宋体" w:hAnsi="宋体" w:cs="宋体"/>
          <w:sz w:val="24"/>
          <w:lang w:val="zh-CN"/>
        </w:rPr>
      </w:pPr>
    </w:p>
    <w:p w14:paraId="514425DA">
      <w:pPr>
        <w:spacing w:line="500" w:lineRule="exact"/>
        <w:rPr>
          <w:rFonts w:hint="eastAsia" w:ascii="宋体" w:hAnsi="宋体" w:eastAsia="宋体" w:cs="宋体"/>
          <w:sz w:val="24"/>
        </w:rPr>
      </w:pPr>
      <w:r>
        <w:rPr>
          <w:rFonts w:hint="eastAsia" w:ascii="宋体" w:hAnsi="宋体" w:eastAsia="宋体" w:cs="宋体"/>
          <w:sz w:val="24"/>
          <w:lang w:val="zh-CN"/>
        </w:rPr>
        <w:t>供应商：全称（盖章）</w:t>
      </w:r>
      <w:r>
        <w:rPr>
          <w:rFonts w:hint="eastAsia" w:ascii="宋体" w:hAnsi="宋体" w:eastAsia="宋体" w:cs="宋体"/>
          <w:sz w:val="24"/>
        </w:rPr>
        <w:t xml:space="preserve">              </w:t>
      </w:r>
    </w:p>
    <w:p w14:paraId="744DE898">
      <w:pPr>
        <w:spacing w:line="500" w:lineRule="exact"/>
        <w:rPr>
          <w:rFonts w:hint="eastAsia" w:ascii="宋体" w:hAnsi="宋体" w:eastAsia="宋体" w:cs="宋体"/>
          <w:sz w:val="24"/>
        </w:rPr>
      </w:pPr>
      <w:r>
        <w:rPr>
          <w:rFonts w:hint="eastAsia" w:ascii="宋体" w:hAnsi="宋体" w:eastAsia="宋体" w:cs="宋体"/>
          <w:sz w:val="24"/>
        </w:rPr>
        <w:t>法定代表人或被授权人：（签字或盖章）</w:t>
      </w:r>
    </w:p>
    <w:p w14:paraId="6F155287">
      <w:pPr>
        <w:spacing w:line="500" w:lineRule="exact"/>
        <w:rPr>
          <w:rFonts w:hint="eastAsia" w:ascii="宋体" w:hAnsi="宋体" w:eastAsia="宋体" w:cs="宋体"/>
          <w:sz w:val="24"/>
        </w:rPr>
      </w:pPr>
      <w:r>
        <w:rPr>
          <w:rFonts w:hint="eastAsia" w:ascii="宋体" w:hAnsi="宋体" w:eastAsia="宋体" w:cs="宋体"/>
          <w:sz w:val="24"/>
        </w:rPr>
        <w:t>日期：  年   月   日</w:t>
      </w:r>
    </w:p>
    <w:p w14:paraId="352E3C94">
      <w:pPr>
        <w:autoSpaceDE w:val="0"/>
        <w:autoSpaceDN w:val="0"/>
        <w:adjustRightInd w:val="0"/>
        <w:spacing w:line="348" w:lineRule="auto"/>
        <w:rPr>
          <w:rFonts w:hint="eastAsia" w:ascii="宋体" w:hAnsi="宋体" w:cs="宋体"/>
          <w:b/>
          <w:bCs/>
          <w:sz w:val="28"/>
          <w:szCs w:val="28"/>
          <w:lang w:val="zh-CN"/>
        </w:rPr>
      </w:pPr>
      <w:r>
        <w:rPr>
          <w:rFonts w:hint="eastAsia" w:ascii="宋体" w:hAnsi="宋体" w:cs="宋体"/>
          <w:b/>
          <w:color w:val="000000"/>
        </w:rPr>
        <w:br w:type="page"/>
      </w:r>
      <w:r>
        <w:rPr>
          <w:rFonts w:hint="eastAsia" w:ascii="宋体" w:hAnsi="宋体" w:cs="宋体"/>
          <w:b/>
          <w:bCs/>
          <w:sz w:val="28"/>
          <w:szCs w:val="28"/>
          <w:lang w:val="zh-CN"/>
        </w:rPr>
        <w:t>（三）资格证明材料</w:t>
      </w:r>
    </w:p>
    <w:p w14:paraId="0B57EF51">
      <w:pPr>
        <w:pStyle w:val="25"/>
        <w:shd w:val="clear" w:color="auto" w:fill="FFFFFF"/>
        <w:adjustRightInd w:val="0"/>
        <w:snapToGrid w:val="0"/>
        <w:spacing w:before="0" w:beforeAutospacing="0" w:after="0" w:afterAutospacing="0" w:line="360" w:lineRule="auto"/>
        <w:ind w:firstLine="482" w:firstLineChars="200"/>
        <w:jc w:val="both"/>
        <w:textAlignment w:val="baseline"/>
        <w:rPr>
          <w:rFonts w:hint="eastAsia"/>
          <w:b/>
          <w:bCs/>
          <w:shd w:val="clear" w:color="auto" w:fill="FFFFFF"/>
        </w:rPr>
      </w:pPr>
      <w:r>
        <w:rPr>
          <w:rFonts w:hint="eastAsia" w:cs="宋体"/>
          <w:b/>
          <w:bCs/>
          <w:sz w:val="24"/>
          <w:szCs w:val="32"/>
          <w:lang w:val="en-US" w:eastAsia="zh-CN"/>
        </w:rPr>
        <w:t>采购包</w:t>
      </w:r>
      <w:r>
        <w:rPr>
          <w:rFonts w:hint="eastAsia" w:ascii="宋体" w:hAnsi="宋体" w:cs="宋体"/>
          <w:b/>
          <w:bCs/>
          <w:sz w:val="24"/>
          <w:szCs w:val="32"/>
          <w:lang w:val="en-US" w:eastAsia="zh-CN"/>
        </w:rPr>
        <w:t>2(超微量紫外分光光度计)需要满足的特定资格要求：</w:t>
      </w:r>
    </w:p>
    <w:p w14:paraId="44B954CF">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3.1具有独立承担民事责任能力的企业法人或其他组织或注册地在中国境内的外资企业，提供合法有效的（三证合一）统一社会信用代码的营业执照等证明文件（复印件加盖</w:t>
      </w:r>
      <w:r>
        <w:rPr>
          <w:rFonts w:hint="eastAsia" w:ascii="宋体" w:hAnsi="宋体" w:cs="宋体"/>
          <w:sz w:val="24"/>
          <w:szCs w:val="32"/>
          <w:highlight w:val="none"/>
          <w:lang w:eastAsia="zh-CN"/>
        </w:rPr>
        <w:t>供应商</w:t>
      </w:r>
      <w:r>
        <w:rPr>
          <w:rFonts w:hint="eastAsia" w:ascii="宋体" w:hAnsi="宋体" w:cs="宋体"/>
          <w:sz w:val="24"/>
          <w:szCs w:val="32"/>
          <w:highlight w:val="none"/>
        </w:rPr>
        <w:t>公章）；</w:t>
      </w:r>
    </w:p>
    <w:p w14:paraId="5AD839B8">
      <w:pPr>
        <w:adjustRightInd w:val="0"/>
        <w:snapToGrid w:val="0"/>
        <w:spacing w:line="360" w:lineRule="auto"/>
        <w:ind w:firstLine="480" w:firstLineChars="200"/>
        <w:rPr>
          <w:rFonts w:ascii="宋体" w:hAnsi="宋体" w:cs="宋体"/>
          <w:sz w:val="24"/>
          <w:szCs w:val="32"/>
          <w:highlight w:val="none"/>
        </w:rPr>
      </w:pPr>
      <w:r>
        <w:rPr>
          <w:rFonts w:hint="eastAsia" w:ascii="宋体" w:hAnsi="宋体" w:cs="宋体"/>
          <w:sz w:val="24"/>
          <w:szCs w:val="32"/>
          <w:highlight w:val="none"/>
        </w:rPr>
        <w:t>3.2法定代表人直接投标须提交其身份证原件，法定代表人授权代表参加投标的，须出具授权书及被授权人身份证（原件）、授权代表本单位的证明（提供</w:t>
      </w:r>
      <w:r>
        <w:rPr>
          <w:rFonts w:hint="eastAsia" w:ascii="宋体" w:hAnsi="宋体" w:cs="宋体"/>
          <w:sz w:val="24"/>
          <w:szCs w:val="32"/>
          <w:highlight w:val="none"/>
          <w:lang w:val="en-US" w:eastAsia="zh-CN"/>
        </w:rPr>
        <w:t>近三个月</w:t>
      </w:r>
      <w:r>
        <w:rPr>
          <w:rFonts w:hint="eastAsia" w:ascii="宋体" w:hAnsi="宋体" w:cs="宋体"/>
          <w:sz w:val="24"/>
          <w:szCs w:val="32"/>
          <w:highlight w:val="none"/>
        </w:rPr>
        <w:t>的</w:t>
      </w:r>
      <w:r>
        <w:rPr>
          <w:rFonts w:hint="eastAsia" w:ascii="宋体" w:hAnsi="宋体" w:cs="宋体"/>
          <w:sz w:val="24"/>
          <w:szCs w:val="32"/>
          <w:highlight w:val="none"/>
          <w:lang w:val="en-US" w:eastAsia="zh-CN"/>
        </w:rPr>
        <w:t>社会保障资金</w:t>
      </w:r>
      <w:r>
        <w:rPr>
          <w:rFonts w:hint="eastAsia" w:ascii="宋体" w:hAnsi="宋体" w:cs="宋体"/>
          <w:sz w:val="24"/>
          <w:szCs w:val="32"/>
          <w:highlight w:val="none"/>
        </w:rPr>
        <w:t>缴纳证明）；</w:t>
      </w:r>
    </w:p>
    <w:p w14:paraId="63DC8F06">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3.3</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w:t>
      </w:r>
      <w:r>
        <w:rPr>
          <w:rFonts w:hint="eastAsia" w:ascii="宋体" w:hAnsi="宋体" w:eastAsia="宋体" w:cs="宋体"/>
          <w:sz w:val="24"/>
          <w:szCs w:val="32"/>
          <w:highlight w:val="none"/>
          <w:lang w:eastAsia="zh-CN"/>
        </w:rPr>
        <w:t>提供2024年度</w:t>
      </w:r>
      <w:r>
        <w:rPr>
          <w:rFonts w:hint="eastAsia" w:ascii="宋体" w:hAnsi="宋体" w:eastAsia="宋体" w:cs="宋体"/>
          <w:sz w:val="24"/>
          <w:szCs w:val="32"/>
          <w:highlight w:val="none"/>
        </w:rPr>
        <w:t>经会计师事务所审计的审计报告（新成立企业可从成立当年开始提供相对应的财务报表）或其基本存款账户开户银行出具的资信证明（资信证明开具日期为采购公告发布之日后）（复印件加盖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468BE7CA">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3.4税收缴纳证明：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内任意三个月的缴税证明（注：依法免税或零申报的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应提供相关文件证明；若为新成立企业须提供相应月度的缴税证明）（复印件加盖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1BB5FB7B">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社会保障资金缴纳证明：</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须提供投标截止时间前</w:t>
      </w:r>
      <w:r>
        <w:rPr>
          <w:rFonts w:hint="eastAsia" w:ascii="宋体" w:hAnsi="宋体" w:cs="宋体"/>
          <w:sz w:val="24"/>
          <w:szCs w:val="32"/>
          <w:highlight w:val="none"/>
          <w:lang w:val="en-US" w:eastAsia="zh-CN"/>
        </w:rPr>
        <w:t>12个月</w:t>
      </w:r>
      <w:r>
        <w:rPr>
          <w:rFonts w:hint="eastAsia" w:ascii="宋体" w:hAnsi="宋体" w:eastAsia="宋体" w:cs="宋体"/>
          <w:sz w:val="24"/>
          <w:szCs w:val="32"/>
          <w:highlight w:val="none"/>
        </w:rPr>
        <w:t>内任意三个月的社会保险缴纳证明（注：依法不需要缴纳社会保障资金的</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应提供相关文件证明；若为新成立企业可提供相应月度的社会保险缴纳证明）（复印件加盖</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公章）；</w:t>
      </w:r>
    </w:p>
    <w:p w14:paraId="70900396">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6</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须提供具有履行合同所必需的产品和专业技术能力的承诺函；</w:t>
      </w:r>
    </w:p>
    <w:p w14:paraId="36FB1F43">
      <w:pPr>
        <w:adjustRightInd w:val="0"/>
        <w:snapToGrid w:val="0"/>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7</w:t>
      </w:r>
      <w:r>
        <w:rPr>
          <w:rFonts w:hint="eastAsia" w:ascii="宋体" w:hAnsi="宋体" w:eastAsia="宋体" w:cs="宋体"/>
          <w:sz w:val="24"/>
          <w:szCs w:val="32"/>
          <w:highlight w:val="none"/>
          <w:lang w:eastAsia="zh-CN"/>
        </w:rPr>
        <w:t>供应商</w:t>
      </w:r>
      <w:r>
        <w:rPr>
          <w:rFonts w:hint="eastAsia" w:ascii="宋体" w:hAnsi="宋体" w:eastAsia="宋体" w:cs="宋体"/>
          <w:sz w:val="24"/>
          <w:szCs w:val="32"/>
          <w:highlight w:val="none"/>
        </w:rPr>
        <w:t>应具备良好的商业信誉，提供参加政府采购活动前3年内在经营活动中没有重大违法记录的书面声明；</w:t>
      </w:r>
    </w:p>
    <w:p w14:paraId="3CA1F023">
      <w:pPr>
        <w:adjustRightInd w:val="0"/>
        <w:snapToGrid w:val="0"/>
        <w:spacing w:line="360" w:lineRule="auto"/>
        <w:ind w:firstLine="480" w:firstLineChars="200"/>
        <w:rPr>
          <w:rFonts w:hint="eastAsia" w:ascii="宋体" w:hAnsi="宋体" w:cs="宋体"/>
          <w:sz w:val="24"/>
          <w:highlight w:val="none"/>
          <w:lang w:eastAsia="zh-CN"/>
        </w:rPr>
      </w:pPr>
      <w:r>
        <w:rPr>
          <w:rFonts w:hint="eastAsia" w:ascii="宋体" w:hAnsi="宋体" w:eastAsia="宋体" w:cs="宋体"/>
          <w:sz w:val="24"/>
          <w:szCs w:val="32"/>
          <w:highlight w:val="none"/>
        </w:rPr>
        <w:t>3.</w:t>
      </w:r>
      <w:r>
        <w:rPr>
          <w:rFonts w:hint="eastAsia" w:ascii="宋体" w:hAnsi="宋体" w:eastAsia="宋体" w:cs="宋体"/>
          <w:sz w:val="24"/>
          <w:szCs w:val="32"/>
          <w:highlight w:val="none"/>
          <w:lang w:val="en-US" w:eastAsia="zh-CN"/>
        </w:rPr>
        <w:t>8</w:t>
      </w:r>
      <w:r>
        <w:rPr>
          <w:rFonts w:hint="eastAsia" w:ascii="宋体" w:hAnsi="宋体" w:cs="宋体"/>
          <w:sz w:val="24"/>
          <w:highlight w:val="none"/>
          <w:lang w:eastAsia="zh-CN"/>
        </w:rPr>
        <w:t>供应商</w:t>
      </w:r>
      <w:r>
        <w:rPr>
          <w:rFonts w:hint="eastAsia" w:ascii="宋体" w:hAnsi="宋体" w:cs="宋体"/>
          <w:sz w:val="24"/>
          <w:highlight w:val="none"/>
        </w:rPr>
        <w:t>不得为“信用中国”网站中被列入失信被执行人、重大税收违法案件当事人名单，不得为中国政府采购网</w:t>
      </w:r>
      <w:r>
        <w:rPr>
          <w:rFonts w:hint="eastAsia" w:ascii="宋体" w:hAnsi="宋体" w:cs="宋体"/>
          <w:sz w:val="24"/>
          <w:highlight w:val="none"/>
          <w:lang w:val="en-US" w:eastAsia="zh-CN"/>
        </w:rPr>
        <w:t>中</w:t>
      </w:r>
      <w:r>
        <w:rPr>
          <w:rFonts w:hint="eastAsia" w:ascii="宋体" w:hAnsi="宋体" w:cs="宋体"/>
          <w:sz w:val="24"/>
          <w:highlight w:val="none"/>
        </w:rPr>
        <w:t>政府采购严重违法失信行为记录名单中被财政部门禁止参加政府采购活动的</w:t>
      </w:r>
      <w:r>
        <w:rPr>
          <w:rFonts w:hint="eastAsia" w:ascii="宋体" w:hAnsi="宋体" w:cs="宋体"/>
          <w:sz w:val="24"/>
          <w:highlight w:val="none"/>
          <w:lang w:eastAsia="zh-CN"/>
        </w:rPr>
        <w:t>供应商，</w:t>
      </w:r>
      <w:r>
        <w:rPr>
          <w:rFonts w:hint="eastAsia" w:ascii="宋体" w:hAnsi="宋体" w:cs="宋体"/>
          <w:sz w:val="24"/>
          <w:highlight w:val="none"/>
          <w:lang w:val="en-US" w:eastAsia="zh-CN"/>
        </w:rPr>
        <w:t>供应商</w:t>
      </w:r>
      <w:r>
        <w:rPr>
          <w:rFonts w:hint="eastAsia" w:ascii="宋体" w:hAnsi="宋体" w:cs="宋体"/>
          <w:sz w:val="24"/>
          <w:highlight w:val="none"/>
          <w:lang w:eastAsia="zh-CN"/>
        </w:rPr>
        <w:t>进入相关部门“黑名单”以及有行贿、串标等违法违规行为并经查实的不能参与项目的投标活动。对“黑名单”中供应商采取“一票否决”及“随时叫停”机制，在</w:t>
      </w:r>
      <w:r>
        <w:rPr>
          <w:rFonts w:hint="eastAsia" w:ascii="宋体" w:hAnsi="宋体" w:cs="宋体"/>
          <w:sz w:val="24"/>
          <w:highlight w:val="none"/>
          <w:lang w:val="en-US" w:eastAsia="zh-CN"/>
        </w:rPr>
        <w:t>项目招标</w:t>
      </w:r>
      <w:r>
        <w:rPr>
          <w:rFonts w:hint="eastAsia" w:ascii="宋体" w:hAnsi="宋体" w:cs="宋体"/>
          <w:sz w:val="24"/>
          <w:highlight w:val="none"/>
          <w:lang w:eastAsia="zh-CN"/>
        </w:rPr>
        <w:t>各环节一旦发现并查实有行贿等违法违规行为的，立即取消其相关资格且终止合同签订。</w:t>
      </w:r>
    </w:p>
    <w:p w14:paraId="5241DDD9">
      <w:pPr>
        <w:adjustRightInd w:val="0"/>
        <w:snapToGrid w:val="0"/>
        <w:spacing w:line="360" w:lineRule="auto"/>
        <w:ind w:firstLine="480" w:firstLineChars="200"/>
        <w:rPr>
          <w:rFonts w:hint="eastAsia" w:ascii="宋体" w:hAnsi="宋体" w:eastAsia="宋体" w:cs="宋体"/>
          <w:sz w:val="24"/>
          <w:szCs w:val="32"/>
          <w:highlight w:val="none"/>
          <w:lang w:val="en-US" w:eastAsia="zh-CN"/>
        </w:rPr>
      </w:pPr>
      <w:r>
        <w:rPr>
          <w:rFonts w:hint="eastAsia" w:ascii="宋体" w:hAnsi="宋体" w:cs="宋体"/>
          <w:sz w:val="24"/>
          <w:highlight w:val="none"/>
        </w:rPr>
        <w:t>（不强制要求</w:t>
      </w:r>
      <w:r>
        <w:rPr>
          <w:rFonts w:hint="eastAsia" w:ascii="宋体" w:hAnsi="宋体" w:cs="宋体"/>
          <w:sz w:val="24"/>
          <w:highlight w:val="none"/>
          <w:lang w:eastAsia="zh-CN"/>
        </w:rPr>
        <w:t>供应商</w:t>
      </w:r>
      <w:r>
        <w:rPr>
          <w:rFonts w:hint="eastAsia" w:ascii="宋体" w:hAnsi="宋体" w:cs="宋体"/>
          <w:sz w:val="24"/>
          <w:highlight w:val="none"/>
        </w:rPr>
        <w:t>提供查询截图，以</w:t>
      </w:r>
      <w:r>
        <w:rPr>
          <w:rFonts w:hint="eastAsia" w:ascii="宋体" w:hAnsi="宋体" w:cs="宋体"/>
          <w:sz w:val="24"/>
          <w:highlight w:val="none"/>
          <w:lang w:val="en-US" w:eastAsia="zh-CN"/>
        </w:rPr>
        <w:t>开标</w:t>
      </w:r>
      <w:r>
        <w:rPr>
          <w:rFonts w:hint="eastAsia" w:ascii="宋体" w:hAnsi="宋体" w:cs="宋体"/>
          <w:sz w:val="24"/>
          <w:highlight w:val="none"/>
        </w:rPr>
        <w:t>当天网上查询结果为评审依据）</w:t>
      </w:r>
    </w:p>
    <w:p w14:paraId="2400AE10">
      <w:pPr>
        <w:spacing w:line="360" w:lineRule="atLeast"/>
        <w:jc w:val="both"/>
        <w:rPr>
          <w:rFonts w:hint="eastAsia" w:ascii="宋体" w:hAnsi="宋体" w:eastAsia="宋体" w:cs="宋体"/>
          <w:b/>
          <w:sz w:val="28"/>
          <w:szCs w:val="28"/>
          <w:lang w:val="en-US" w:eastAsia="zh-CN"/>
        </w:rPr>
      </w:pPr>
      <w:r>
        <w:rPr>
          <w:rFonts w:hint="eastAsia" w:ascii="宋体" w:hAnsi="宋体" w:cs="宋体"/>
          <w:b/>
          <w:bCs/>
          <w:sz w:val="28"/>
          <w:szCs w:val="28"/>
          <w:lang w:val="zh-CN"/>
        </w:rPr>
        <w:br w:type="page"/>
      </w:r>
      <w:r>
        <w:rPr>
          <w:rFonts w:hint="eastAsia" w:ascii="宋体" w:hAnsi="宋体" w:eastAsia="宋体" w:cs="宋体"/>
          <w:b/>
          <w:sz w:val="28"/>
          <w:szCs w:val="28"/>
          <w:lang w:val="en-US" w:eastAsia="zh-CN"/>
        </w:rPr>
        <w:t>附件一：</w:t>
      </w:r>
    </w:p>
    <w:p w14:paraId="0CB246D0">
      <w:pPr>
        <w:spacing w:line="360" w:lineRule="atLeast"/>
        <w:jc w:val="center"/>
        <w:rPr>
          <w:rFonts w:ascii="宋体" w:hAnsi="宋体" w:eastAsia="宋体" w:cs="宋体"/>
          <w:b/>
          <w:sz w:val="28"/>
          <w:szCs w:val="28"/>
        </w:rPr>
      </w:pPr>
      <w:r>
        <w:rPr>
          <w:rFonts w:hint="eastAsia" w:ascii="宋体" w:hAnsi="宋体" w:eastAsia="宋体" w:cs="宋体"/>
          <w:b/>
          <w:sz w:val="28"/>
          <w:szCs w:val="28"/>
        </w:rPr>
        <w:t>具有履行合同所必需的设备和专业技术能力承诺函</w:t>
      </w:r>
    </w:p>
    <w:p w14:paraId="7193489F">
      <w:pPr>
        <w:snapToGrid w:val="0"/>
        <w:spacing w:line="360" w:lineRule="auto"/>
        <w:rPr>
          <w:rFonts w:ascii="宋体" w:hAnsi="宋体" w:eastAsia="宋体" w:cs="宋体"/>
          <w:sz w:val="24"/>
        </w:rPr>
      </w:pPr>
    </w:p>
    <w:p w14:paraId="5A1CF381">
      <w:pPr>
        <w:snapToGrid w:val="0"/>
        <w:spacing w:line="360" w:lineRule="auto"/>
        <w:rPr>
          <w:rFonts w:ascii="宋体" w:hAnsi="宋体" w:eastAsia="宋体" w:cs="宋体"/>
          <w:sz w:val="24"/>
        </w:rPr>
      </w:pPr>
      <w:r>
        <w:rPr>
          <w:rFonts w:hint="eastAsia" w:ascii="宋体" w:hAnsi="宋体" w:eastAsia="宋体" w:cs="宋体"/>
          <w:sz w:val="24"/>
        </w:rPr>
        <w:t>致：陕西天鸿信项目管理有限公司</w:t>
      </w:r>
    </w:p>
    <w:p w14:paraId="712F428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我公司参与</w:t>
      </w:r>
      <w:r>
        <w:rPr>
          <w:rFonts w:hint="eastAsia" w:ascii="宋体" w:hAnsi="宋体" w:eastAsia="宋体" w:cs="宋体"/>
          <w:sz w:val="24"/>
          <w:u w:val="none"/>
        </w:rPr>
        <w:t xml:space="preserve"> 项目名称</w:t>
      </w:r>
      <w:r>
        <w:rPr>
          <w:rFonts w:hint="eastAsia" w:ascii="宋体" w:hAnsi="宋体" w:eastAsia="宋体" w:cs="宋体"/>
          <w:sz w:val="24"/>
          <w:u w:val="none"/>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（项目编号 </w:t>
      </w:r>
      <w:r>
        <w:rPr>
          <w:rFonts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磋商</w:t>
      </w:r>
      <w:r>
        <w:rPr>
          <w:rFonts w:hint="eastAsia" w:ascii="宋体" w:hAnsi="宋体" w:eastAsia="宋体" w:cs="宋体"/>
          <w:sz w:val="24"/>
        </w:rPr>
        <w:t>活动，现郑重承诺：我公司具有履行合同所必需的设备和专业技术能力，我公司为本项目实施提供履行合同必需的设备和专业技术人员，如有任何虚假和不实，我方自愿放弃参与本次政府采购活动的资格并承担一切相关责任。</w:t>
      </w:r>
    </w:p>
    <w:p w14:paraId="45FC88AD">
      <w:pPr>
        <w:snapToGrid w:val="0"/>
        <w:spacing w:line="360" w:lineRule="auto"/>
        <w:ind w:firstLine="570"/>
        <w:rPr>
          <w:rFonts w:ascii="宋体" w:hAnsi="宋体" w:eastAsia="宋体" w:cs="宋体"/>
          <w:sz w:val="24"/>
        </w:rPr>
      </w:pPr>
    </w:p>
    <w:p w14:paraId="7D671040">
      <w:pPr>
        <w:snapToGrid w:val="0"/>
        <w:spacing w:line="360" w:lineRule="auto"/>
        <w:ind w:firstLine="570"/>
        <w:rPr>
          <w:rFonts w:ascii="宋体" w:hAnsi="宋体" w:eastAsia="宋体" w:cs="宋体"/>
          <w:sz w:val="24"/>
        </w:rPr>
      </w:pPr>
      <w:r>
        <w:rPr>
          <w:rFonts w:hint="eastAsia" w:ascii="宋体" w:hAnsi="宋体" w:eastAsia="宋体" w:cs="宋体"/>
          <w:sz w:val="24"/>
        </w:rPr>
        <w:t>特此承诺！</w:t>
      </w:r>
    </w:p>
    <w:p w14:paraId="65BD379E">
      <w:pPr>
        <w:snapToGrid w:val="0"/>
        <w:spacing w:line="360" w:lineRule="auto"/>
        <w:ind w:firstLine="570"/>
        <w:rPr>
          <w:rFonts w:ascii="宋体" w:hAnsi="宋体" w:eastAsia="宋体" w:cs="宋体"/>
          <w:sz w:val="24"/>
        </w:rPr>
      </w:pPr>
    </w:p>
    <w:p w14:paraId="3137F5C3">
      <w:pPr>
        <w:snapToGrid w:val="0"/>
        <w:spacing w:line="360" w:lineRule="auto"/>
        <w:ind w:firstLine="570"/>
        <w:rPr>
          <w:rFonts w:ascii="宋体" w:hAnsi="宋体" w:eastAsia="宋体" w:cs="宋体"/>
          <w:sz w:val="24"/>
        </w:rPr>
      </w:pPr>
      <w:r>
        <w:rPr>
          <w:rFonts w:hint="eastAsia" w:ascii="宋体" w:hAnsi="宋体" w:eastAsia="宋体" w:cs="宋体"/>
          <w:sz w:val="24"/>
        </w:rPr>
        <w:t xml:space="preserve">                  </w:t>
      </w:r>
    </w:p>
    <w:p w14:paraId="3CDC8D08">
      <w:pPr>
        <w:spacing w:line="500" w:lineRule="exact"/>
        <w:rPr>
          <w:rFonts w:hint="eastAsia" w:ascii="宋体" w:hAnsi="宋体" w:eastAsia="宋体" w:cs="宋体"/>
          <w:sz w:val="24"/>
          <w:lang w:val="zh-CN"/>
        </w:rPr>
      </w:pPr>
      <w:r>
        <w:rPr>
          <w:rFonts w:hint="eastAsia" w:ascii="宋体" w:hAnsi="宋体" w:eastAsia="宋体" w:cs="宋体"/>
          <w:sz w:val="24"/>
          <w:lang w:val="en-US" w:eastAsia="zh-CN"/>
        </w:rPr>
        <w:t>供应商</w:t>
      </w:r>
      <w:r>
        <w:rPr>
          <w:rFonts w:hint="eastAsia" w:ascii="宋体" w:hAnsi="宋体" w:eastAsia="宋体" w:cs="宋体"/>
          <w:sz w:val="24"/>
          <w:lang w:val="zh-CN"/>
        </w:rPr>
        <w:t>：全称（公章）</w:t>
      </w:r>
    </w:p>
    <w:p w14:paraId="2557FD65">
      <w:pPr>
        <w:spacing w:line="500" w:lineRule="exact"/>
        <w:rPr>
          <w:rFonts w:hint="eastAsia" w:ascii="宋体" w:hAnsi="宋体" w:eastAsia="宋体" w:cs="宋体"/>
          <w:sz w:val="24"/>
          <w:lang w:val="zh-CN"/>
        </w:rPr>
      </w:pPr>
      <w:r>
        <w:rPr>
          <w:rFonts w:hint="eastAsia" w:ascii="宋体" w:hAnsi="宋体" w:eastAsia="宋体" w:cs="宋体"/>
          <w:sz w:val="24"/>
          <w:lang w:val="zh-CN"/>
        </w:rPr>
        <w:t>法定代表人或被授权人（签字或盖章）：</w:t>
      </w:r>
    </w:p>
    <w:p w14:paraId="5B25CC89">
      <w:pPr>
        <w:spacing w:line="500" w:lineRule="exact"/>
        <w:rPr>
          <w:rFonts w:hint="eastAsia" w:ascii="宋体" w:hAnsi="宋体" w:eastAsia="宋体" w:cs="宋体"/>
          <w:sz w:val="24"/>
          <w:lang w:val="zh-CN"/>
        </w:rPr>
      </w:pPr>
      <w:r>
        <w:rPr>
          <w:rFonts w:hint="eastAsia" w:ascii="宋体" w:hAnsi="宋体" w:eastAsia="宋体" w:cs="宋体"/>
          <w:sz w:val="24"/>
          <w:lang w:val="zh-CN"/>
        </w:rPr>
        <w:t>时间： 年   月   日</w:t>
      </w:r>
    </w:p>
    <w:p w14:paraId="39AB9FA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000000"/>
          <w:sz w:val="28"/>
          <w:szCs w:val="28"/>
          <w:lang w:val="en-US" w:eastAsia="zh-CN"/>
        </w:rPr>
      </w:pPr>
      <w:r>
        <w:rPr>
          <w:rFonts w:hint="eastAsia" w:ascii="Times New Roman" w:hAnsi="Times New Roman" w:eastAsia="宋体" w:cs="宋体"/>
          <w:b/>
        </w:rPr>
        <w:br w:type="page"/>
      </w:r>
      <w:r>
        <w:rPr>
          <w:rFonts w:hint="eastAsia" w:ascii="宋体" w:hAnsi="宋体" w:eastAsia="宋体" w:cs="宋体"/>
          <w:b/>
          <w:bCs/>
          <w:color w:val="000000"/>
          <w:sz w:val="28"/>
          <w:szCs w:val="28"/>
          <w:lang w:val="en-US" w:eastAsia="zh-CN"/>
        </w:rPr>
        <w:t>附件二：</w:t>
      </w:r>
    </w:p>
    <w:p w14:paraId="1DDAF3F9">
      <w:pPr>
        <w:jc w:val="cente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供应商</w:t>
      </w:r>
      <w:r>
        <w:rPr>
          <w:rFonts w:hint="eastAsia" w:ascii="宋体" w:hAnsi="宋体" w:eastAsia="宋体" w:cs="宋体"/>
          <w:b/>
          <w:bCs/>
          <w:color w:val="000000"/>
          <w:sz w:val="28"/>
          <w:szCs w:val="28"/>
        </w:rPr>
        <w:t>书面声明函</w:t>
      </w:r>
    </w:p>
    <w:p w14:paraId="1AC3A8D9">
      <w:pPr>
        <w:spacing w:line="500" w:lineRule="exact"/>
        <w:rPr>
          <w:rFonts w:ascii="宋体" w:hAnsi="宋体" w:eastAsia="宋体" w:cs="宋体"/>
          <w:color w:val="000000"/>
          <w:sz w:val="24"/>
        </w:rPr>
      </w:pPr>
      <w:r>
        <w:rPr>
          <w:rFonts w:hint="eastAsia" w:ascii="宋体" w:hAnsi="宋体" w:eastAsia="宋体" w:cs="宋体"/>
          <w:color w:val="000000"/>
          <w:sz w:val="24"/>
        </w:rPr>
        <w:t>致：陕西天鸿信项目管理有限公司</w:t>
      </w:r>
    </w:p>
    <w:p w14:paraId="24C946A4">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我方作为</w:t>
      </w:r>
      <w:r>
        <w:rPr>
          <w:rFonts w:hint="eastAsia" w:ascii="宋体" w:hAnsi="宋体" w:eastAsia="宋体" w:cs="宋体"/>
          <w:sz w:val="24"/>
          <w:u w:val="none"/>
        </w:rPr>
        <w:t>项目名称</w:t>
      </w:r>
      <w:r>
        <w:rPr>
          <w:rFonts w:hint="eastAsia" w:ascii="宋体" w:hAnsi="宋体" w:eastAsia="宋体" w:cs="宋体"/>
          <w:sz w:val="24"/>
          <w:u w:val="none"/>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（项目编号 </w:t>
      </w:r>
      <w:r>
        <w:rPr>
          <w:rFonts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，在此郑重声明：</w:t>
      </w:r>
    </w:p>
    <w:p w14:paraId="2BF4E7AE">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1、在参加本次政府采购活动前3年内的经营活动中____（填“没有”或“有”）重大违法记录。</w:t>
      </w:r>
      <w:r>
        <w:rPr>
          <w:rFonts w:hint="eastAsia" w:ascii="宋体" w:hAnsi="宋体" w:eastAsia="宋体" w:cs="宋体"/>
          <w:color w:val="000000"/>
          <w:sz w:val="24"/>
          <w:lang w:eastAsia="zh-CN"/>
        </w:rPr>
        <w:t>供应商</w:t>
      </w:r>
      <w:r>
        <w:rPr>
          <w:rFonts w:hint="eastAsia" w:ascii="宋体" w:hAnsi="宋体" w:eastAsia="宋体" w:cs="宋体"/>
          <w:b/>
          <w:bCs/>
          <w:color w:val="000000"/>
          <w:sz w:val="24"/>
        </w:rPr>
        <w:t>在参加政府采购活动前3年内因违法经营被禁止在一定期限内参加政府采购活动，期限届满的，可以参加政府采购活动，但应提供期限届满的证明材料。</w:t>
      </w:r>
    </w:p>
    <w:p w14:paraId="49A46BA4">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2、我方_____（填“未被列入”或“被列入”）失信被执行人名单。</w:t>
      </w:r>
    </w:p>
    <w:p w14:paraId="0CEF3F46">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3、我方_____（填“未被列入”或“被列入”）重大税收违法案件当事人名单。</w:t>
      </w:r>
    </w:p>
    <w:p w14:paraId="69FFC786">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4、我方_____（填“未被列入”或“被列入”）政府采购严重违法失信行为记录名单。</w:t>
      </w:r>
    </w:p>
    <w:p w14:paraId="0BFBDAEE">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如有不实，我方将无条件地退出本项目的采购活动，并遵照《</w:t>
      </w:r>
      <w:r>
        <w:rPr>
          <w:rFonts w:hint="eastAsia" w:ascii="宋体" w:hAnsi="宋体" w:eastAsia="宋体" w:cs="宋体"/>
          <w:color w:val="000000"/>
          <w:sz w:val="24"/>
          <w:lang w:val="en-US" w:eastAsia="zh-CN"/>
        </w:rPr>
        <w:t>中华人民共和国</w:t>
      </w:r>
      <w:r>
        <w:rPr>
          <w:rFonts w:hint="eastAsia" w:ascii="宋体" w:hAnsi="宋体" w:eastAsia="宋体" w:cs="宋体"/>
          <w:color w:val="000000"/>
          <w:sz w:val="24"/>
        </w:rPr>
        <w:t>政府采购法》中有关“提供虚假材料的规定”接受处罚。采购人或</w:t>
      </w:r>
      <w:r>
        <w:rPr>
          <w:rFonts w:hint="eastAsia" w:ascii="宋体" w:hAnsi="宋体" w:eastAsia="宋体" w:cs="宋体"/>
          <w:color w:val="000000"/>
          <w:sz w:val="24"/>
          <w:lang w:eastAsia="zh-CN"/>
        </w:rPr>
        <w:t>磋商小组</w:t>
      </w:r>
      <w:r>
        <w:rPr>
          <w:rFonts w:hint="eastAsia" w:ascii="宋体" w:hAnsi="宋体" w:eastAsia="宋体" w:cs="宋体"/>
          <w:color w:val="000000"/>
          <w:sz w:val="24"/>
        </w:rPr>
        <w:t>可以通过“信用中国”网站（www</w:t>
      </w:r>
      <w:r>
        <w:rPr>
          <w:rFonts w:hint="eastAsia" w:ascii="宋体" w:hAnsi="宋体" w:eastAsia="宋体" w:cs="宋体"/>
          <w:color w:val="000000"/>
          <w:sz w:val="24"/>
          <w:lang w:eastAsia="zh-CN"/>
        </w:rPr>
        <w:t>.</w:t>
      </w:r>
      <w:r>
        <w:rPr>
          <w:rFonts w:hint="eastAsia" w:ascii="宋体" w:hAnsi="宋体" w:eastAsia="宋体" w:cs="宋体"/>
          <w:color w:val="000000"/>
          <w:sz w:val="24"/>
        </w:rPr>
        <w:t>creditchina</w:t>
      </w:r>
      <w:r>
        <w:rPr>
          <w:rFonts w:hint="eastAsia" w:ascii="宋体" w:hAnsi="宋体" w:eastAsia="宋体" w:cs="宋体"/>
          <w:color w:val="000000"/>
          <w:sz w:val="24"/>
          <w:lang w:eastAsia="zh-CN"/>
        </w:rPr>
        <w:t>.</w:t>
      </w:r>
      <w:r>
        <w:rPr>
          <w:rFonts w:hint="eastAsia" w:ascii="宋体" w:hAnsi="宋体" w:eastAsia="宋体" w:cs="宋体"/>
          <w:color w:val="000000"/>
          <w:sz w:val="24"/>
        </w:rPr>
        <w:t>gov</w:t>
      </w:r>
      <w:r>
        <w:rPr>
          <w:rFonts w:hint="eastAsia" w:ascii="宋体" w:hAnsi="宋体" w:eastAsia="宋体" w:cs="宋体"/>
          <w:color w:val="000000"/>
          <w:sz w:val="24"/>
          <w:lang w:eastAsia="zh-CN"/>
        </w:rPr>
        <w:t>.</w:t>
      </w:r>
      <w:r>
        <w:rPr>
          <w:rFonts w:hint="eastAsia" w:ascii="宋体" w:hAnsi="宋体" w:eastAsia="宋体" w:cs="宋体"/>
          <w:color w:val="000000"/>
          <w:sz w:val="24"/>
        </w:rPr>
        <w:t>cn）和中国政府采购网（www</w:t>
      </w:r>
      <w:r>
        <w:rPr>
          <w:rFonts w:hint="eastAsia" w:ascii="宋体" w:hAnsi="宋体" w:eastAsia="宋体" w:cs="宋体"/>
          <w:color w:val="000000"/>
          <w:sz w:val="24"/>
          <w:lang w:eastAsia="zh-CN"/>
        </w:rPr>
        <w:t>.</w:t>
      </w:r>
      <w:r>
        <w:rPr>
          <w:rFonts w:hint="eastAsia" w:ascii="宋体" w:hAnsi="宋体" w:eastAsia="宋体" w:cs="宋体"/>
          <w:color w:val="000000"/>
          <w:sz w:val="24"/>
        </w:rPr>
        <w:t>ccgp</w:t>
      </w:r>
      <w:r>
        <w:rPr>
          <w:rFonts w:hint="eastAsia" w:ascii="宋体" w:hAnsi="宋体" w:eastAsia="宋体" w:cs="宋体"/>
          <w:color w:val="000000"/>
          <w:sz w:val="24"/>
          <w:lang w:eastAsia="zh-CN"/>
        </w:rPr>
        <w:t>.</w:t>
      </w:r>
      <w:r>
        <w:rPr>
          <w:rFonts w:hint="eastAsia" w:ascii="宋体" w:hAnsi="宋体" w:eastAsia="宋体" w:cs="宋体"/>
          <w:color w:val="000000"/>
          <w:sz w:val="24"/>
        </w:rPr>
        <w:t>gov</w:t>
      </w:r>
      <w:r>
        <w:rPr>
          <w:rFonts w:hint="eastAsia" w:ascii="宋体" w:hAnsi="宋体" w:eastAsia="宋体" w:cs="宋体"/>
          <w:color w:val="000000"/>
          <w:sz w:val="24"/>
          <w:lang w:eastAsia="zh-CN"/>
        </w:rPr>
        <w:t>.</w:t>
      </w:r>
      <w:r>
        <w:rPr>
          <w:rFonts w:hint="eastAsia" w:ascii="宋体" w:hAnsi="宋体" w:eastAsia="宋体" w:cs="宋体"/>
          <w:color w:val="000000"/>
          <w:sz w:val="24"/>
        </w:rPr>
        <w:t>cn）进行查询，我公司完全接受由此查询的结果（截止时点为</w:t>
      </w:r>
      <w:r>
        <w:rPr>
          <w:rFonts w:hint="eastAsia" w:ascii="宋体" w:hAnsi="宋体" w:eastAsia="宋体" w:cs="宋体"/>
          <w:color w:val="000000"/>
          <w:sz w:val="24"/>
          <w:lang w:eastAsia="zh-CN"/>
        </w:rPr>
        <w:t>磋商响应文件</w:t>
      </w:r>
      <w:r>
        <w:rPr>
          <w:rFonts w:hint="eastAsia" w:ascii="宋体" w:hAnsi="宋体" w:eastAsia="宋体" w:cs="宋体"/>
          <w:color w:val="000000"/>
          <w:sz w:val="24"/>
        </w:rPr>
        <w:t>发售期至投标截止时间前）。</w:t>
      </w:r>
    </w:p>
    <w:p w14:paraId="0DC44D60">
      <w:pPr>
        <w:spacing w:line="500" w:lineRule="exact"/>
        <w:ind w:firstLine="480" w:firstLineChars="200"/>
        <w:rPr>
          <w:rFonts w:ascii="宋体" w:hAnsi="宋体" w:eastAsia="宋体" w:cs="宋体"/>
          <w:color w:val="000000"/>
          <w:sz w:val="24"/>
        </w:rPr>
      </w:pPr>
      <w:r>
        <w:rPr>
          <w:rFonts w:hint="eastAsia" w:ascii="宋体" w:hAnsi="宋体" w:eastAsia="宋体" w:cs="宋体"/>
          <w:color w:val="000000"/>
          <w:sz w:val="24"/>
        </w:rPr>
        <w:t>特此声明！</w:t>
      </w:r>
    </w:p>
    <w:p w14:paraId="2D21BEE7">
      <w:pPr>
        <w:spacing w:line="500" w:lineRule="exact"/>
        <w:rPr>
          <w:rFonts w:ascii="宋体" w:hAnsi="宋体" w:eastAsia="宋体" w:cs="宋体"/>
          <w:color w:val="000000"/>
          <w:sz w:val="24"/>
        </w:rPr>
      </w:pPr>
    </w:p>
    <w:p w14:paraId="482F7AD0">
      <w:pPr>
        <w:widowControl w:val="0"/>
        <w:spacing w:line="324" w:lineRule="auto"/>
        <w:jc w:val="both"/>
        <w:rPr>
          <w:rFonts w:ascii="Times New Roman" w:hAnsi="Times New Roman" w:eastAsia="宋体" w:cs="Times New Roman"/>
          <w:color w:val="auto"/>
          <w:kern w:val="2"/>
          <w:sz w:val="24"/>
          <w:szCs w:val="24"/>
          <w:lang w:val="en-US" w:eastAsia="zh-CN" w:bidi="ar-SA"/>
        </w:rPr>
      </w:pPr>
    </w:p>
    <w:p w14:paraId="2C981AE4">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供应商：全称（公章）</w:t>
      </w:r>
    </w:p>
    <w:p w14:paraId="1A5C7956">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法定代表人或被授权人（签字或盖章）：</w:t>
      </w:r>
    </w:p>
    <w:p w14:paraId="6FCC78F6">
      <w:pPr>
        <w:spacing w:line="500" w:lineRule="exact"/>
        <w:rPr>
          <w:rFonts w:hint="eastAsia" w:ascii="宋体" w:hAnsi="宋体" w:eastAsia="宋体" w:cs="宋体"/>
          <w:sz w:val="24"/>
          <w:lang w:val="zh-CN" w:eastAsia="zh-CN"/>
        </w:rPr>
      </w:pPr>
      <w:r>
        <w:rPr>
          <w:rFonts w:hint="eastAsia" w:ascii="宋体" w:hAnsi="宋体" w:eastAsia="宋体" w:cs="宋体"/>
          <w:sz w:val="24"/>
          <w:lang w:val="en-US" w:eastAsia="zh-CN"/>
        </w:rPr>
        <w:t>时间： 年   月   日</w:t>
      </w:r>
    </w:p>
    <w:p w14:paraId="0D23C453">
      <w:pPr>
        <w:spacing w:line="360" w:lineRule="auto"/>
        <w:ind w:firstLine="480" w:firstLineChars="200"/>
        <w:rPr>
          <w:rFonts w:hint="default" w:ascii="宋体" w:hAnsi="宋体" w:eastAsia="宋体" w:cs="宋体"/>
          <w:b w:val="0"/>
          <w:bCs w:val="0"/>
          <w:color w:val="000000"/>
          <w:kern w:val="0"/>
          <w:sz w:val="24"/>
          <w:szCs w:val="24"/>
          <w:highlight w:val="none"/>
          <w:lang w:val="en-US" w:eastAsia="zh-CN" w:bidi="ar-SA"/>
        </w:rPr>
      </w:pPr>
    </w:p>
    <w:p w14:paraId="34654AF3">
      <w:pPr>
        <w:spacing w:line="360" w:lineRule="auto"/>
        <w:ind w:firstLine="422" w:firstLineChars="200"/>
        <w:rPr>
          <w:rFonts w:hint="eastAsia" w:cs="宋体"/>
          <w:b/>
          <w:color w:val="000000"/>
        </w:rPr>
      </w:pPr>
    </w:p>
    <w:p w14:paraId="6317779F">
      <w:pPr>
        <w:spacing w:line="360" w:lineRule="auto"/>
        <w:ind w:firstLine="422" w:firstLineChars="200"/>
        <w:rPr>
          <w:rFonts w:hint="eastAsia" w:cs="宋体"/>
          <w:b/>
          <w:color w:val="000000"/>
        </w:rPr>
      </w:pPr>
    </w:p>
    <w:p w14:paraId="390234BC">
      <w:pPr>
        <w:pStyle w:val="15"/>
        <w:spacing w:line="500" w:lineRule="exact"/>
        <w:jc w:val="center"/>
        <w:rPr>
          <w:rFonts w:hint="eastAsia" w:cs="宋体"/>
          <w:b/>
          <w:color w:val="000000"/>
        </w:rPr>
      </w:pPr>
    </w:p>
    <w:p w14:paraId="63EF42CF">
      <w:pPr>
        <w:spacing w:line="360" w:lineRule="auto"/>
        <w:rPr>
          <w:rFonts w:hint="eastAsia" w:cs="宋体"/>
          <w:b/>
          <w:color w:val="000000"/>
          <w:sz w:val="28"/>
          <w:szCs w:val="28"/>
          <w:lang w:val="en-US" w:eastAsia="zh-CN"/>
        </w:rPr>
      </w:pPr>
      <w:r>
        <w:rPr>
          <w:rFonts w:hint="eastAsia" w:cs="宋体"/>
          <w:b/>
          <w:color w:val="000000"/>
          <w:sz w:val="28"/>
          <w:szCs w:val="28"/>
          <w:lang w:val="en-US" w:eastAsia="zh-CN"/>
        </w:rPr>
        <w:br w:type="page"/>
      </w:r>
      <w:r>
        <w:rPr>
          <w:rFonts w:hint="eastAsia" w:cs="宋体"/>
          <w:b/>
          <w:color w:val="000000"/>
          <w:sz w:val="28"/>
          <w:szCs w:val="28"/>
          <w:lang w:val="en-US" w:eastAsia="zh-CN"/>
        </w:rPr>
        <w:t>附件三：</w:t>
      </w:r>
    </w:p>
    <w:p w14:paraId="09D89E8D">
      <w:pPr>
        <w:spacing w:line="360" w:lineRule="auto"/>
        <w:jc w:val="center"/>
        <w:rPr>
          <w:rFonts w:hint="eastAsia" w:cs="宋体"/>
          <w:b/>
          <w:color w:val="000000"/>
          <w:sz w:val="28"/>
          <w:szCs w:val="28"/>
          <w:lang w:val="en-US" w:eastAsia="zh-CN"/>
        </w:rPr>
      </w:pPr>
      <w:r>
        <w:rPr>
          <w:rFonts w:hint="eastAsia" w:cs="宋体"/>
          <w:b/>
          <w:color w:val="000000"/>
          <w:sz w:val="28"/>
          <w:szCs w:val="28"/>
          <w:lang w:val="en-US" w:eastAsia="zh-CN"/>
        </w:rPr>
        <w:t>供应商信用承诺函</w:t>
      </w:r>
    </w:p>
    <w:p w14:paraId="7FB0AB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致：陕西天鸿信项目管理有限公司</w:t>
      </w:r>
    </w:p>
    <w:p w14:paraId="560D3969">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我方作为项目名称</w:t>
      </w:r>
      <w:r>
        <w:rPr>
          <w:rFonts w:hint="eastAsia" w:ascii="宋体" w:hAnsi="宋体" w:eastAsia="宋体" w:cs="宋体"/>
          <w:color w:val="000000"/>
          <w:sz w:val="24"/>
          <w:lang w:eastAsia="zh-CN"/>
        </w:rPr>
        <w:t>：</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）的</w:t>
      </w:r>
      <w:r>
        <w:rPr>
          <w:rFonts w:hint="eastAsia" w:ascii="宋体" w:hAnsi="宋体" w:eastAsia="宋体" w:cs="宋体"/>
          <w:color w:val="000000"/>
          <w:sz w:val="24"/>
          <w:lang w:eastAsia="zh-CN"/>
        </w:rPr>
        <w:t>供应商</w:t>
      </w:r>
      <w:r>
        <w:rPr>
          <w:rFonts w:hint="eastAsia" w:ascii="宋体" w:hAnsi="宋体" w:eastAsia="宋体" w:cs="宋体"/>
          <w:color w:val="000000"/>
          <w:sz w:val="24"/>
        </w:rPr>
        <w:t>，在此郑重声明：</w:t>
      </w:r>
    </w:p>
    <w:p w14:paraId="2C1D1897">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我公司与其他供应商（投标单位）无交叉控股股东、无交叉兼任高级管理人员及涉嫌联合围标、串标行为；</w:t>
      </w:r>
    </w:p>
    <w:p w14:paraId="39C747A4">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我公司无人员在采购人和采购代理机构单位兼职的情况；</w:t>
      </w:r>
    </w:p>
    <w:p w14:paraId="0FBCA630">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我公司承诺不向采购人和采购代理机构相关人员输送利益等行贿行为；</w:t>
      </w:r>
    </w:p>
    <w:p w14:paraId="44EDE0AB">
      <w:pPr>
        <w:spacing w:line="5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我公司承诺一旦中标必须坚守诚信、认真履约。</w:t>
      </w:r>
    </w:p>
    <w:p w14:paraId="2244A858">
      <w:pPr>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特此声明！</w:t>
      </w:r>
    </w:p>
    <w:p w14:paraId="041EE8BB">
      <w:pPr>
        <w:widowControl w:val="0"/>
        <w:spacing w:line="360" w:lineRule="auto"/>
        <w:jc w:val="both"/>
        <w:rPr>
          <w:rFonts w:ascii="Times New Roman" w:hAnsi="Times New Roman" w:eastAsia="宋体" w:cs="Times New Roman"/>
          <w:color w:val="auto"/>
          <w:kern w:val="2"/>
          <w:sz w:val="28"/>
          <w:szCs w:val="28"/>
          <w:lang w:val="en-US" w:eastAsia="zh-CN" w:bidi="ar-SA"/>
        </w:rPr>
      </w:pPr>
    </w:p>
    <w:p w14:paraId="0A252D42">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供应商：全称（公章）</w:t>
      </w:r>
    </w:p>
    <w:p w14:paraId="27EA625F">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法定代表人或被授权人（签字或盖章）：</w:t>
      </w:r>
    </w:p>
    <w:p w14:paraId="5B76C25D">
      <w:pPr>
        <w:spacing w:line="500" w:lineRule="exact"/>
        <w:rPr>
          <w:rFonts w:hint="eastAsia" w:cs="宋体"/>
          <w:b/>
          <w:sz w:val="28"/>
          <w:szCs w:val="28"/>
        </w:rPr>
      </w:pPr>
      <w:r>
        <w:rPr>
          <w:rFonts w:hint="eastAsia" w:ascii="宋体" w:hAnsi="宋体" w:eastAsia="宋体" w:cs="宋体"/>
          <w:sz w:val="24"/>
          <w:lang w:val="en-US" w:eastAsia="zh-CN"/>
        </w:rPr>
        <w:t>时间： 年   月   日</w:t>
      </w:r>
      <w:r>
        <w:rPr>
          <w:rFonts w:hint="eastAsia" w:cs="宋体"/>
          <w:b/>
          <w:color w:val="000000"/>
          <w:sz w:val="28"/>
          <w:szCs w:val="28"/>
          <w:lang w:val="en-US" w:eastAsia="zh-CN"/>
        </w:rPr>
        <w:br w:type="page"/>
      </w:r>
      <w:r>
        <w:rPr>
          <w:rFonts w:hint="eastAsia" w:cs="宋体"/>
          <w:b/>
          <w:color w:val="000000"/>
          <w:sz w:val="28"/>
          <w:szCs w:val="28"/>
        </w:rPr>
        <w:t>（四</w:t>
      </w:r>
      <w:r>
        <w:rPr>
          <w:rFonts w:hint="eastAsia" w:cs="宋体"/>
          <w:b/>
          <w:sz w:val="28"/>
          <w:szCs w:val="28"/>
        </w:rPr>
        <w:t>）供应商身份证明</w:t>
      </w:r>
    </w:p>
    <w:p w14:paraId="50FC0F6E">
      <w:pPr>
        <w:tabs>
          <w:tab w:val="left" w:pos="210"/>
        </w:tabs>
        <w:spacing w:line="320" w:lineRule="exact"/>
        <w:jc w:val="center"/>
        <w:rPr>
          <w:rFonts w:hint="eastAsia" w:ascii="宋体" w:hAnsi="宋体" w:cs="宋体"/>
          <w:b/>
          <w:color w:val="000000"/>
          <w:kern w:val="0"/>
          <w:sz w:val="24"/>
        </w:rPr>
      </w:pPr>
      <w:r>
        <w:rPr>
          <w:rFonts w:ascii="宋体" w:hAnsi="宋体" w:cs="宋体"/>
          <w:b/>
          <w:color w:val="000000"/>
          <w:kern w:val="0"/>
          <w:sz w:val="24"/>
        </w:rPr>
        <w:t xml:space="preserve"> </w:t>
      </w:r>
      <w:r>
        <w:rPr>
          <w:rFonts w:hint="eastAsia" w:ascii="宋体" w:hAnsi="宋体" w:cs="宋体"/>
          <w:b/>
          <w:color w:val="000000"/>
          <w:kern w:val="0"/>
          <w:sz w:val="24"/>
        </w:rPr>
        <w:t>法定代表人身份证明书</w:t>
      </w:r>
    </w:p>
    <w:p w14:paraId="12B9CCCB">
      <w:pPr>
        <w:tabs>
          <w:tab w:val="left" w:pos="210"/>
        </w:tabs>
        <w:spacing w:line="320" w:lineRule="exact"/>
        <w:jc w:val="center"/>
        <w:rPr>
          <w:rFonts w:hint="eastAsia" w:ascii="宋体" w:hAnsi="宋体" w:cs="宋体"/>
          <w:b/>
          <w:color w:val="000000"/>
          <w:kern w:val="0"/>
          <w:sz w:val="32"/>
          <w:szCs w:val="32"/>
        </w:rPr>
      </w:pPr>
    </w:p>
    <w:tbl>
      <w:tblPr>
        <w:tblStyle w:val="2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249"/>
        <w:gridCol w:w="2246"/>
        <w:gridCol w:w="191"/>
        <w:gridCol w:w="2245"/>
        <w:gridCol w:w="2252"/>
      </w:tblGrid>
      <w:tr w14:paraId="7D56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120" w:type="dxa"/>
            <w:gridSpan w:val="6"/>
            <w:noWrap w:val="0"/>
            <w:vAlign w:val="center"/>
          </w:tcPr>
          <w:p w14:paraId="0923E2A8">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lang w:eastAsia="zh-CN"/>
              </w:rPr>
            </w:pPr>
            <w:r>
              <w:rPr>
                <w:rFonts w:hint="eastAsia" w:ascii="宋体" w:hAnsi="宋体" w:cs="宋体"/>
                <w:color w:val="000000"/>
                <w:kern w:val="0"/>
                <w:sz w:val="24"/>
              </w:rPr>
              <w:t>致：</w:t>
            </w:r>
            <w:r>
              <w:rPr>
                <w:rFonts w:hint="eastAsia" w:ascii="宋体" w:hAnsi="宋体" w:cs="宋体"/>
                <w:color w:val="000000"/>
                <w:kern w:val="0"/>
                <w:sz w:val="24"/>
                <w:lang w:eastAsia="zh-CN"/>
              </w:rPr>
              <w:t>陕西天鸿信项目管理有限公司</w:t>
            </w:r>
          </w:p>
        </w:tc>
      </w:tr>
      <w:tr w14:paraId="1D88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restart"/>
            <w:noWrap w:val="0"/>
            <w:vAlign w:val="center"/>
          </w:tcPr>
          <w:p w14:paraId="2F5392A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企业</w:t>
            </w:r>
          </w:p>
          <w:p w14:paraId="0E70E3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法人</w:t>
            </w:r>
            <w:r>
              <w:rPr>
                <w:rFonts w:hint="eastAsia" w:ascii="宋体" w:hAnsi="宋体" w:cs="宋体"/>
                <w:color w:val="000000"/>
                <w:kern w:val="0"/>
                <w:sz w:val="24"/>
                <w:lang w:val="en-US" w:eastAsia="zh-CN"/>
              </w:rPr>
              <w:t>或单位负责人</w:t>
            </w:r>
          </w:p>
        </w:tc>
        <w:tc>
          <w:tcPr>
            <w:tcW w:w="2249" w:type="dxa"/>
            <w:noWrap w:val="0"/>
            <w:vAlign w:val="center"/>
          </w:tcPr>
          <w:p w14:paraId="6B8AFF6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企业名称</w:t>
            </w:r>
          </w:p>
        </w:tc>
        <w:tc>
          <w:tcPr>
            <w:tcW w:w="6934" w:type="dxa"/>
            <w:gridSpan w:val="4"/>
            <w:noWrap w:val="0"/>
            <w:vAlign w:val="center"/>
          </w:tcPr>
          <w:p w14:paraId="7F59E1D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7C28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31B6A3B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65F46AB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法定地址</w:t>
            </w:r>
          </w:p>
        </w:tc>
        <w:tc>
          <w:tcPr>
            <w:tcW w:w="6934" w:type="dxa"/>
            <w:gridSpan w:val="4"/>
            <w:noWrap w:val="0"/>
            <w:vAlign w:val="center"/>
          </w:tcPr>
          <w:p w14:paraId="5DF1AD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76FE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195209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51C3BD86">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邮政编码</w:t>
            </w:r>
          </w:p>
        </w:tc>
        <w:tc>
          <w:tcPr>
            <w:tcW w:w="6934" w:type="dxa"/>
            <w:gridSpan w:val="4"/>
            <w:noWrap w:val="0"/>
            <w:vAlign w:val="center"/>
          </w:tcPr>
          <w:p w14:paraId="632D98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7B84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7" w:type="dxa"/>
            <w:vMerge w:val="continue"/>
            <w:noWrap w:val="0"/>
            <w:vAlign w:val="center"/>
          </w:tcPr>
          <w:p w14:paraId="14AB9C42">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7E7DE2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工商登记机关</w:t>
            </w:r>
          </w:p>
        </w:tc>
        <w:tc>
          <w:tcPr>
            <w:tcW w:w="6934" w:type="dxa"/>
            <w:gridSpan w:val="4"/>
            <w:noWrap w:val="0"/>
            <w:vAlign w:val="center"/>
          </w:tcPr>
          <w:p w14:paraId="669E94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1C1A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37" w:type="dxa"/>
            <w:vMerge w:val="continue"/>
            <w:noWrap w:val="0"/>
            <w:vAlign w:val="center"/>
          </w:tcPr>
          <w:p w14:paraId="0E879FB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4629C640">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税务登记机关</w:t>
            </w:r>
          </w:p>
        </w:tc>
        <w:tc>
          <w:tcPr>
            <w:tcW w:w="6934" w:type="dxa"/>
            <w:gridSpan w:val="4"/>
            <w:noWrap w:val="0"/>
            <w:vAlign w:val="center"/>
          </w:tcPr>
          <w:p w14:paraId="079ED030">
            <w:pPr>
              <w:keepNext w:val="0"/>
              <w:keepLines w:val="0"/>
              <w:suppressLineNumbers w:val="0"/>
              <w:tabs>
                <w:tab w:val="left" w:pos="210"/>
              </w:tabs>
              <w:spacing w:before="0" w:beforeAutospacing="0" w:after="0" w:afterAutospacing="0" w:line="320" w:lineRule="exact"/>
              <w:ind w:left="0" w:right="0"/>
              <w:rPr>
                <w:rFonts w:hint="eastAsia" w:ascii="宋体" w:hAnsi="宋体" w:cs="宋体"/>
                <w:color w:val="000000"/>
                <w:kern w:val="0"/>
                <w:sz w:val="24"/>
              </w:rPr>
            </w:pPr>
          </w:p>
        </w:tc>
      </w:tr>
      <w:tr w14:paraId="244D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7" w:type="dxa"/>
            <w:vMerge w:val="continue"/>
            <w:noWrap w:val="0"/>
            <w:vAlign w:val="center"/>
          </w:tcPr>
          <w:p w14:paraId="2FB2EF30">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6BCD99D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机构代码证号</w:t>
            </w:r>
          </w:p>
        </w:tc>
        <w:tc>
          <w:tcPr>
            <w:tcW w:w="6934" w:type="dxa"/>
            <w:gridSpan w:val="4"/>
            <w:noWrap w:val="0"/>
            <w:vAlign w:val="center"/>
          </w:tcPr>
          <w:p w14:paraId="6BDE85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54CB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restart"/>
            <w:noWrap w:val="0"/>
            <w:vAlign w:val="center"/>
          </w:tcPr>
          <w:p w14:paraId="0F3A631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w:t>
            </w:r>
            <w:r>
              <w:rPr>
                <w:rFonts w:hint="eastAsia" w:ascii="宋体" w:hAnsi="宋体" w:cs="宋体"/>
                <w:sz w:val="24"/>
                <w:lang w:val="en-US" w:eastAsia="zh-CN"/>
              </w:rPr>
              <w:t>或单位负责人</w:t>
            </w:r>
          </w:p>
        </w:tc>
        <w:tc>
          <w:tcPr>
            <w:tcW w:w="2249" w:type="dxa"/>
            <w:noWrap w:val="0"/>
            <w:vAlign w:val="center"/>
          </w:tcPr>
          <w:p w14:paraId="79862CAD">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姓名</w:t>
            </w:r>
          </w:p>
        </w:tc>
        <w:tc>
          <w:tcPr>
            <w:tcW w:w="2437" w:type="dxa"/>
            <w:gridSpan w:val="2"/>
            <w:noWrap w:val="0"/>
            <w:vAlign w:val="center"/>
          </w:tcPr>
          <w:p w14:paraId="13A32F1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5" w:type="dxa"/>
            <w:noWrap w:val="0"/>
            <w:vAlign w:val="center"/>
          </w:tcPr>
          <w:p w14:paraId="393689B7">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性别</w:t>
            </w:r>
          </w:p>
        </w:tc>
        <w:tc>
          <w:tcPr>
            <w:tcW w:w="2252" w:type="dxa"/>
            <w:noWrap w:val="0"/>
            <w:vAlign w:val="center"/>
          </w:tcPr>
          <w:p w14:paraId="0AEF278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644B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37" w:type="dxa"/>
            <w:vMerge w:val="continue"/>
            <w:noWrap w:val="0"/>
            <w:vAlign w:val="center"/>
          </w:tcPr>
          <w:p w14:paraId="734EC762">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6DF5231B">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职务</w:t>
            </w:r>
          </w:p>
        </w:tc>
        <w:tc>
          <w:tcPr>
            <w:tcW w:w="2437" w:type="dxa"/>
            <w:gridSpan w:val="2"/>
            <w:noWrap w:val="0"/>
            <w:vAlign w:val="center"/>
          </w:tcPr>
          <w:p w14:paraId="6F6A7C6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5" w:type="dxa"/>
            <w:noWrap w:val="0"/>
            <w:vAlign w:val="center"/>
          </w:tcPr>
          <w:p w14:paraId="568FF3C6">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联系电话</w:t>
            </w:r>
          </w:p>
        </w:tc>
        <w:tc>
          <w:tcPr>
            <w:tcW w:w="2252" w:type="dxa"/>
            <w:noWrap w:val="0"/>
            <w:vAlign w:val="center"/>
          </w:tcPr>
          <w:p w14:paraId="5D59BD2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5F81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37" w:type="dxa"/>
            <w:vMerge w:val="continue"/>
            <w:noWrap w:val="0"/>
            <w:vAlign w:val="center"/>
          </w:tcPr>
          <w:p w14:paraId="21D9E1F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2249" w:type="dxa"/>
            <w:noWrap w:val="0"/>
            <w:vAlign w:val="center"/>
          </w:tcPr>
          <w:p w14:paraId="7853B0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传真</w:t>
            </w:r>
          </w:p>
        </w:tc>
        <w:tc>
          <w:tcPr>
            <w:tcW w:w="6934" w:type="dxa"/>
            <w:gridSpan w:val="4"/>
            <w:noWrap w:val="0"/>
            <w:vAlign w:val="center"/>
          </w:tcPr>
          <w:p w14:paraId="1ECD6C2F">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r>
      <w:tr w14:paraId="63F9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937" w:type="dxa"/>
            <w:vMerge w:val="restart"/>
            <w:noWrap w:val="0"/>
            <w:vAlign w:val="center"/>
          </w:tcPr>
          <w:p w14:paraId="034C2B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w:t>
            </w:r>
            <w:r>
              <w:rPr>
                <w:rFonts w:hint="eastAsia" w:ascii="宋体" w:hAnsi="宋体" w:cs="宋体"/>
                <w:sz w:val="24"/>
                <w:lang w:val="en-US" w:eastAsia="zh-CN"/>
              </w:rPr>
              <w:t>或单位负责人</w:t>
            </w:r>
            <w:r>
              <w:rPr>
                <w:rFonts w:hint="eastAsia" w:ascii="宋体" w:hAnsi="宋体" w:cs="宋体"/>
                <w:color w:val="000000"/>
                <w:kern w:val="0"/>
                <w:sz w:val="24"/>
              </w:rPr>
              <w:t>身份证复印件</w:t>
            </w:r>
          </w:p>
        </w:tc>
        <w:tc>
          <w:tcPr>
            <w:tcW w:w="4495" w:type="dxa"/>
            <w:gridSpan w:val="2"/>
            <w:vMerge w:val="restart"/>
            <w:noWrap w:val="0"/>
            <w:vAlign w:val="center"/>
          </w:tcPr>
          <w:p w14:paraId="3B899B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（粘贴处）</w:t>
            </w:r>
          </w:p>
        </w:tc>
        <w:tc>
          <w:tcPr>
            <w:tcW w:w="4688" w:type="dxa"/>
            <w:gridSpan w:val="3"/>
            <w:noWrap w:val="0"/>
            <w:vAlign w:val="center"/>
          </w:tcPr>
          <w:p w14:paraId="17FAC2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法定代表人签字或盖章</w:t>
            </w:r>
          </w:p>
        </w:tc>
      </w:tr>
      <w:tr w14:paraId="0485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jc w:val="center"/>
        </w:trPr>
        <w:tc>
          <w:tcPr>
            <w:tcW w:w="937" w:type="dxa"/>
            <w:vMerge w:val="continue"/>
            <w:noWrap w:val="0"/>
            <w:vAlign w:val="center"/>
          </w:tcPr>
          <w:p w14:paraId="127C90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4495" w:type="dxa"/>
            <w:gridSpan w:val="2"/>
            <w:vMerge w:val="continue"/>
            <w:noWrap w:val="0"/>
            <w:vAlign w:val="center"/>
          </w:tcPr>
          <w:p w14:paraId="55FC037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tc>
        <w:tc>
          <w:tcPr>
            <w:tcW w:w="4688" w:type="dxa"/>
            <w:gridSpan w:val="3"/>
            <w:noWrap w:val="0"/>
            <w:vAlign w:val="bottom"/>
          </w:tcPr>
          <w:p w14:paraId="02A30A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r>
              <w:rPr>
                <w:rFonts w:hint="eastAsia" w:ascii="宋体" w:hAnsi="宋体" w:cs="宋体"/>
                <w:color w:val="000000"/>
                <w:kern w:val="0"/>
                <w:sz w:val="24"/>
              </w:rPr>
              <w:t>（公章）</w:t>
            </w:r>
          </w:p>
          <w:p w14:paraId="792CFE40">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3325BE83">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2E6877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cs="宋体"/>
                <w:color w:val="000000"/>
                <w:kern w:val="0"/>
                <w:sz w:val="24"/>
              </w:rPr>
            </w:pPr>
          </w:p>
          <w:p w14:paraId="787C6183">
            <w:pPr>
              <w:keepNext w:val="0"/>
              <w:keepLines w:val="0"/>
              <w:suppressLineNumbers w:val="0"/>
              <w:tabs>
                <w:tab w:val="left" w:pos="210"/>
              </w:tabs>
              <w:spacing w:before="0" w:beforeAutospacing="0" w:after="0" w:afterAutospacing="0" w:line="320" w:lineRule="exact"/>
              <w:ind w:left="0" w:right="0"/>
              <w:jc w:val="right"/>
              <w:rPr>
                <w:rFonts w:hint="eastAsia" w:ascii="宋体" w:hAnsi="宋体" w:cs="宋体"/>
                <w:color w:val="000000"/>
                <w:kern w:val="0"/>
                <w:sz w:val="24"/>
              </w:rPr>
            </w:pPr>
            <w:r>
              <w:rPr>
                <w:rFonts w:hint="eastAsia" w:ascii="宋体" w:hAnsi="宋体" w:cs="宋体"/>
                <w:color w:val="000000"/>
                <w:kern w:val="0"/>
                <w:sz w:val="24"/>
              </w:rPr>
              <w:t xml:space="preserve">年  月  日 </w:t>
            </w:r>
          </w:p>
        </w:tc>
      </w:tr>
    </w:tbl>
    <w:p w14:paraId="6EE33498">
      <w:pPr>
        <w:tabs>
          <w:tab w:val="left" w:pos="210"/>
        </w:tabs>
        <w:spacing w:line="320" w:lineRule="exact"/>
        <w:jc w:val="center"/>
        <w:rPr>
          <w:rFonts w:hint="eastAsia" w:ascii="宋体" w:hAnsi="宋体" w:cs="宋体"/>
          <w:b/>
          <w:color w:val="000000"/>
          <w:kern w:val="0"/>
          <w:sz w:val="28"/>
          <w:szCs w:val="28"/>
        </w:rPr>
      </w:pPr>
      <w:r>
        <w:rPr>
          <w:rFonts w:hint="eastAsia" w:ascii="宋体" w:hAnsi="宋体" w:cs="宋体"/>
          <w:b/>
          <w:color w:val="000000"/>
          <w:kern w:val="0"/>
          <w:sz w:val="32"/>
          <w:szCs w:val="32"/>
        </w:rPr>
        <w:br w:type="page"/>
      </w:r>
      <w:r>
        <w:rPr>
          <w:rFonts w:hint="eastAsia" w:ascii="宋体" w:hAnsi="宋体" w:cs="宋体"/>
          <w:b/>
          <w:color w:val="000000"/>
          <w:kern w:val="0"/>
          <w:sz w:val="28"/>
          <w:szCs w:val="28"/>
        </w:rPr>
        <w:t>法定代表人授权委托书</w:t>
      </w:r>
    </w:p>
    <w:p w14:paraId="4032554F">
      <w:pPr>
        <w:pStyle w:val="15"/>
        <w:spacing w:line="500" w:lineRule="exact"/>
        <w:rPr>
          <w:rFonts w:hint="eastAsia" w:hAnsi="宋体" w:cs="宋体"/>
          <w:b/>
          <w:bCs/>
          <w:color w:val="000000"/>
          <w:sz w:val="24"/>
          <w:szCs w:val="24"/>
        </w:rPr>
      </w:pPr>
      <w:r>
        <w:rPr>
          <w:rFonts w:hint="eastAsia" w:hAnsi="宋体" w:cs="宋体"/>
          <w:color w:val="000000"/>
          <w:sz w:val="24"/>
          <w:szCs w:val="24"/>
          <w:lang w:eastAsia="zh-CN"/>
        </w:rPr>
        <w:t>陕西天鸿信项目管理有限公司</w:t>
      </w:r>
      <w:r>
        <w:rPr>
          <w:rFonts w:hint="eastAsia" w:hAnsi="宋体" w:cs="宋体"/>
          <w:color w:val="000000"/>
          <w:sz w:val="24"/>
          <w:szCs w:val="24"/>
        </w:rPr>
        <w:t>：</w:t>
      </w:r>
    </w:p>
    <w:p w14:paraId="36E28FC8">
      <w:pPr>
        <w:pStyle w:val="15"/>
        <w:spacing w:line="500" w:lineRule="exact"/>
        <w:ind w:firstLine="480" w:firstLineChars="200"/>
        <w:rPr>
          <w:rFonts w:hint="eastAsia" w:hAnsi="宋体" w:cs="宋体"/>
          <w:color w:val="000000"/>
          <w:sz w:val="24"/>
          <w:szCs w:val="24"/>
        </w:rPr>
      </w:pPr>
      <w:r>
        <w:rPr>
          <w:rFonts w:hint="eastAsia" w:hAnsi="宋体" w:cs="宋体"/>
          <w:color w:val="000000"/>
          <w:sz w:val="24"/>
          <w:szCs w:val="24"/>
        </w:rPr>
        <w:t>本授权书声明：注册于（</w:t>
      </w:r>
      <w:r>
        <w:rPr>
          <w:rFonts w:hint="eastAsia" w:hAnsi="宋体" w:cs="宋体"/>
          <w:color w:val="000000"/>
          <w:sz w:val="24"/>
          <w:szCs w:val="24"/>
          <w:u w:val="single"/>
        </w:rPr>
        <w:t xml:space="preserve"> 工商行政管理局名称）之（委托单位全称） </w:t>
      </w:r>
      <w:r>
        <w:rPr>
          <w:rFonts w:hint="eastAsia" w:hAnsi="宋体" w:cs="宋体"/>
          <w:color w:val="000000"/>
          <w:sz w:val="24"/>
          <w:szCs w:val="24"/>
        </w:rPr>
        <w:t>的法定代表人</w:t>
      </w:r>
      <w:r>
        <w:rPr>
          <w:rFonts w:hint="eastAsia" w:hAnsi="宋体" w:cs="宋体"/>
          <w:color w:val="000000"/>
          <w:sz w:val="24"/>
          <w:szCs w:val="24"/>
          <w:u w:val="single"/>
        </w:rPr>
        <w:t>（姓名、性别）</w:t>
      </w:r>
      <w:r>
        <w:rPr>
          <w:rFonts w:hint="eastAsia" w:hAnsi="宋体" w:cs="宋体"/>
          <w:color w:val="000000"/>
          <w:sz w:val="24"/>
          <w:szCs w:val="24"/>
        </w:rPr>
        <w:t>授权</w:t>
      </w:r>
      <w:r>
        <w:rPr>
          <w:rFonts w:hint="eastAsia" w:hAnsi="宋体" w:cs="宋体"/>
          <w:color w:val="000000"/>
          <w:sz w:val="24"/>
          <w:szCs w:val="24"/>
          <w:u w:val="single"/>
        </w:rPr>
        <w:t>（被授权人姓名、性别、职务）</w:t>
      </w:r>
      <w:r>
        <w:rPr>
          <w:rFonts w:hint="eastAsia" w:hAnsi="宋体" w:cs="宋体"/>
          <w:color w:val="000000"/>
          <w:sz w:val="24"/>
          <w:szCs w:val="24"/>
        </w:rPr>
        <w:t>为本公司合法代理人，就贵方组织的有关</w:t>
      </w:r>
      <w:r>
        <w:rPr>
          <w:rFonts w:hint="eastAsia" w:hAnsi="宋体" w:cs="宋体"/>
          <w:color w:val="000000"/>
          <w:sz w:val="24"/>
          <w:szCs w:val="24"/>
          <w:u w:val="single"/>
        </w:rPr>
        <w:t xml:space="preserve">（项目名称：      </w:t>
      </w:r>
      <w:r>
        <w:rPr>
          <w:rFonts w:hint="eastAsia" w:hAnsi="宋体" w:cs="宋体"/>
          <w:color w:val="000000"/>
          <w:sz w:val="24"/>
          <w:szCs w:val="24"/>
        </w:rPr>
        <w:t>）（项目编号：</w:t>
      </w:r>
      <w:r>
        <w:rPr>
          <w:rFonts w:hint="eastAsia" w:hAnsi="宋体" w:cs="宋体"/>
          <w:color w:val="000000"/>
          <w:sz w:val="24"/>
          <w:szCs w:val="24"/>
          <w:u w:val="single"/>
        </w:rPr>
        <w:t xml:space="preserve">        </w:t>
      </w:r>
      <w:r>
        <w:rPr>
          <w:rFonts w:hint="eastAsia" w:hAnsi="宋体" w:cs="宋体"/>
          <w:color w:val="000000"/>
          <w:sz w:val="24"/>
          <w:szCs w:val="24"/>
        </w:rPr>
        <w:t>）的磋商、洽谈、执行等具体事务，签署全部有关文件、文书、协议、合同，本公司对被授权人在本项目中的签名承担全部法律责任。本授权书自磋商大会之日起计算有效期为</w:t>
      </w:r>
      <w:r>
        <w:rPr>
          <w:rFonts w:hint="eastAsia" w:hAnsi="宋体" w:cs="宋体"/>
          <w:color w:val="000000"/>
          <w:sz w:val="24"/>
          <w:szCs w:val="24"/>
          <w:u w:val="single"/>
        </w:rPr>
        <w:t xml:space="preserve">    </w:t>
      </w:r>
      <w:r>
        <w:rPr>
          <w:rFonts w:hint="eastAsia" w:hAnsi="宋体" w:cs="宋体"/>
          <w:color w:val="000000"/>
          <w:sz w:val="24"/>
          <w:szCs w:val="24"/>
        </w:rPr>
        <w:t>天。</w:t>
      </w:r>
    </w:p>
    <w:p w14:paraId="494FC70E">
      <w:pPr>
        <w:pStyle w:val="15"/>
        <w:spacing w:line="500" w:lineRule="exact"/>
        <w:ind w:firstLine="480" w:firstLineChars="200"/>
        <w:rPr>
          <w:rFonts w:hint="eastAsia" w:hAnsi="宋体" w:cs="宋体"/>
          <w:color w:val="000000"/>
          <w:sz w:val="24"/>
          <w:szCs w:val="24"/>
        </w:rPr>
      </w:pPr>
      <w:r>
        <w:rPr>
          <w:rFonts w:hint="eastAsia" w:hAnsi="宋体" w:cs="宋体"/>
          <w:color w:val="000000"/>
          <w:sz w:val="24"/>
          <w:szCs w:val="24"/>
        </w:rPr>
        <w:t>委托单位：    （公章）              法定代表人（签字或盖章）：</w:t>
      </w:r>
    </w:p>
    <w:p w14:paraId="26091C9E">
      <w:pPr>
        <w:pStyle w:val="15"/>
        <w:spacing w:line="500" w:lineRule="exact"/>
        <w:ind w:firstLine="480" w:firstLineChars="200"/>
        <w:rPr>
          <w:rFonts w:hint="eastAsia" w:hAnsi="宋体" w:cs="宋体"/>
          <w:color w:val="000000"/>
          <w:sz w:val="24"/>
          <w:szCs w:val="24"/>
        </w:rPr>
      </w:pPr>
      <w:r>
        <w:rPr>
          <w:rFonts w:hint="eastAsia" w:hAnsi="宋体" w:cs="宋体"/>
          <w:color w:val="000000"/>
          <w:sz w:val="24"/>
          <w:szCs w:val="24"/>
        </w:rPr>
        <w:t>签发日期：</w:t>
      </w:r>
      <w:r>
        <w:rPr>
          <w:rFonts w:hint="eastAsia" w:hAnsi="宋体" w:cs="宋体"/>
          <w:color w:val="000000"/>
          <w:sz w:val="24"/>
          <w:szCs w:val="24"/>
          <w:u w:val="single"/>
        </w:rPr>
        <w:t xml:space="preserve">     </w:t>
      </w:r>
      <w:r>
        <w:rPr>
          <w:rFonts w:hint="eastAsia" w:hAnsi="宋体" w:cs="宋体"/>
          <w:color w:val="000000"/>
          <w:sz w:val="24"/>
          <w:szCs w:val="24"/>
        </w:rPr>
        <w:t>年</w:t>
      </w:r>
      <w:r>
        <w:rPr>
          <w:rFonts w:hint="eastAsia" w:hAnsi="宋体" w:cs="宋体"/>
          <w:color w:val="000000"/>
          <w:sz w:val="24"/>
          <w:szCs w:val="24"/>
          <w:u w:val="single"/>
        </w:rPr>
        <w:t xml:space="preserve">    </w:t>
      </w:r>
      <w:r>
        <w:rPr>
          <w:rFonts w:hint="eastAsia" w:hAnsi="宋体" w:cs="宋体"/>
          <w:color w:val="000000"/>
          <w:sz w:val="24"/>
          <w:szCs w:val="24"/>
        </w:rPr>
        <w:t>月</w:t>
      </w:r>
      <w:r>
        <w:rPr>
          <w:rFonts w:hint="eastAsia" w:hAnsi="宋体" w:cs="宋体"/>
          <w:color w:val="000000"/>
          <w:sz w:val="24"/>
          <w:szCs w:val="24"/>
          <w:u w:val="single"/>
        </w:rPr>
        <w:t xml:space="preserve">    </w:t>
      </w:r>
      <w:r>
        <w:rPr>
          <w:rFonts w:hint="eastAsia" w:hAnsi="宋体" w:cs="宋体"/>
          <w:color w:val="000000"/>
          <w:sz w:val="24"/>
          <w:szCs w:val="24"/>
        </w:rPr>
        <w:t>日</w:t>
      </w:r>
    </w:p>
    <w:p w14:paraId="3FC4803B">
      <w:pPr>
        <w:pStyle w:val="15"/>
        <w:spacing w:line="500" w:lineRule="exact"/>
        <w:ind w:firstLine="480" w:firstLineChars="200"/>
        <w:rPr>
          <w:rFonts w:hint="eastAsia" w:hAnsi="宋体" w:cs="宋体"/>
          <w:strike/>
          <w:color w:val="000000"/>
          <w:sz w:val="24"/>
          <w:szCs w:val="24"/>
          <w:u w:val="single"/>
        </w:rPr>
      </w:pPr>
      <w:r>
        <w:rPr>
          <w:rFonts w:hint="eastAsia" w:hAnsi="宋体" w:cs="宋体"/>
          <w:color w:val="000000"/>
          <w:sz w:val="24"/>
          <w:szCs w:val="24"/>
        </w:rPr>
        <w:t>附：被授权人姓名：</w:t>
      </w:r>
      <w:r>
        <w:rPr>
          <w:rFonts w:hint="eastAsia" w:hAnsi="宋体" w:cs="宋体"/>
          <w:color w:val="000000"/>
          <w:sz w:val="24"/>
          <w:szCs w:val="24"/>
          <w:u w:val="single"/>
        </w:rPr>
        <w:t xml:space="preserve">              </w:t>
      </w:r>
      <w:r>
        <w:rPr>
          <w:rFonts w:hint="eastAsia" w:hAnsi="宋体" w:cs="宋体"/>
          <w:color w:val="000000"/>
          <w:sz w:val="24"/>
          <w:szCs w:val="24"/>
        </w:rPr>
        <w:t>性别：</w:t>
      </w:r>
      <w:r>
        <w:rPr>
          <w:rFonts w:hint="eastAsia" w:hAnsi="宋体" w:cs="宋体"/>
          <w:color w:val="000000"/>
          <w:sz w:val="24"/>
          <w:szCs w:val="24"/>
          <w:u w:val="single"/>
        </w:rPr>
        <w:t xml:space="preserve">       </w:t>
      </w:r>
      <w:r>
        <w:rPr>
          <w:rFonts w:hint="eastAsia" w:hAnsi="宋体" w:cs="宋体"/>
          <w:color w:val="000000"/>
          <w:sz w:val="24"/>
          <w:szCs w:val="24"/>
        </w:rPr>
        <w:t>职务：</w:t>
      </w:r>
      <w:r>
        <w:rPr>
          <w:rFonts w:hint="eastAsia" w:hAnsi="宋体" w:cs="宋体"/>
          <w:strike/>
          <w:color w:val="000000"/>
          <w:sz w:val="24"/>
          <w:szCs w:val="24"/>
          <w:u w:val="single"/>
        </w:rPr>
        <w:t xml:space="preserve">             </w:t>
      </w:r>
    </w:p>
    <w:p w14:paraId="47823DF8">
      <w:pPr>
        <w:pStyle w:val="15"/>
        <w:spacing w:line="500" w:lineRule="exact"/>
        <w:ind w:firstLine="960" w:firstLineChars="400"/>
        <w:rPr>
          <w:rFonts w:hint="eastAsia" w:hAnsi="宋体" w:cs="宋体"/>
          <w:strike/>
          <w:color w:val="000000"/>
          <w:sz w:val="24"/>
          <w:szCs w:val="24"/>
          <w:u w:val="single"/>
        </w:rPr>
      </w:pPr>
      <w:r>
        <w:rPr>
          <w:rFonts w:hint="eastAsia" w:hAnsi="宋体" w:cs="宋体"/>
          <w:color w:val="000000"/>
          <w:sz w:val="24"/>
          <w:szCs w:val="24"/>
        </w:rPr>
        <w:t>联系地址：</w:t>
      </w:r>
      <w:r>
        <w:rPr>
          <w:rFonts w:hint="eastAsia" w:hAnsi="宋体" w:cs="宋体"/>
          <w:strike/>
          <w:color w:val="000000"/>
          <w:sz w:val="24"/>
          <w:szCs w:val="24"/>
        </w:rPr>
        <w:t xml:space="preserve">  </w:t>
      </w:r>
      <w:r>
        <w:rPr>
          <w:rFonts w:hint="eastAsia" w:hAnsi="宋体" w:cs="宋体"/>
          <w:strike/>
          <w:color w:val="000000"/>
          <w:sz w:val="24"/>
          <w:szCs w:val="24"/>
          <w:u w:val="single"/>
        </w:rPr>
        <w:t xml:space="preserve">                                                </w:t>
      </w:r>
    </w:p>
    <w:p w14:paraId="7E573986">
      <w:pPr>
        <w:pStyle w:val="15"/>
        <w:spacing w:line="500" w:lineRule="exact"/>
        <w:ind w:firstLine="960" w:firstLineChars="400"/>
        <w:rPr>
          <w:rFonts w:hint="eastAsia" w:hAnsi="宋体" w:cs="宋体"/>
          <w:strike/>
          <w:color w:val="000000"/>
          <w:sz w:val="24"/>
          <w:szCs w:val="24"/>
          <w:u w:val="single"/>
        </w:rPr>
      </w:pPr>
      <w:r>
        <w:rPr>
          <w:rFonts w:hint="eastAsia" w:hAnsi="宋体" w:cs="宋体"/>
          <w:color w:val="000000"/>
          <w:sz w:val="24"/>
          <w:szCs w:val="24"/>
        </w:rPr>
        <w:t>联系电话：</w:t>
      </w:r>
      <w:r>
        <w:rPr>
          <w:rFonts w:hint="eastAsia" w:hAnsi="宋体" w:cs="宋体"/>
          <w:color w:val="000000"/>
          <w:sz w:val="24"/>
          <w:szCs w:val="24"/>
          <w:u w:val="single"/>
        </w:rPr>
        <w:t xml:space="preserve">                  </w:t>
      </w:r>
      <w:r>
        <w:rPr>
          <w:rFonts w:hint="eastAsia" w:hAnsi="宋体" w:cs="宋体"/>
          <w:color w:val="000000"/>
          <w:sz w:val="24"/>
          <w:szCs w:val="24"/>
        </w:rPr>
        <w:t>传真：</w:t>
      </w:r>
      <w:r>
        <w:rPr>
          <w:rFonts w:hint="eastAsia" w:hAnsi="宋体" w:cs="宋体"/>
          <w:strike/>
          <w:color w:val="000000"/>
          <w:sz w:val="24"/>
          <w:szCs w:val="24"/>
          <w:u w:val="single"/>
        </w:rPr>
        <w:t xml:space="preserve">                          </w:t>
      </w:r>
    </w:p>
    <w:p w14:paraId="5CF2E757">
      <w:pPr>
        <w:pStyle w:val="15"/>
        <w:spacing w:line="500" w:lineRule="exact"/>
        <w:ind w:firstLine="2760" w:firstLineChars="1150"/>
        <w:rPr>
          <w:rFonts w:hint="eastAsia" w:hAnsi="宋体" w:cs="宋体"/>
          <w:color w:val="000000"/>
          <w:sz w:val="24"/>
          <w:szCs w:val="24"/>
        </w:rPr>
      </w:pPr>
      <w:r>
        <w:rPr>
          <w:rFonts w:hint="eastAsia" w:hAnsi="宋体" w:cs="宋体"/>
          <w:color w:val="000000"/>
          <w:sz w:val="24"/>
          <w:szCs w:val="24"/>
        </w:rPr>
        <w:t>法定代表人</w:t>
      </w:r>
      <w:r>
        <w:rPr>
          <w:rFonts w:hint="eastAsia" w:ascii="宋体" w:hAnsi="宋体" w:cs="宋体"/>
          <w:sz w:val="24"/>
          <w:lang w:val="en-US" w:eastAsia="zh-CN"/>
        </w:rPr>
        <w:t>或单位负责人</w:t>
      </w:r>
      <w:r>
        <w:rPr>
          <w:rFonts w:hint="eastAsia" w:hAnsi="宋体" w:cs="宋体"/>
          <w:color w:val="000000"/>
          <w:sz w:val="24"/>
          <w:szCs w:val="24"/>
        </w:rPr>
        <w:t>/被授权人身份证复印件</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4657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5636" w:hRule="atLeast"/>
          <w:jc w:val="center"/>
        </w:trPr>
        <w:tc>
          <w:tcPr>
            <w:tcW w:w="4213" w:type="dxa"/>
            <w:shd w:val="clear" w:color="auto" w:fill="E0E0E0"/>
            <w:noWrap w:val="0"/>
            <w:vAlign w:val="center"/>
          </w:tcPr>
          <w:p w14:paraId="5BC09750">
            <w:pPr>
              <w:pStyle w:val="15"/>
              <w:keepNext w:val="0"/>
              <w:keepLines w:val="0"/>
              <w:suppressLineNumbers w:val="0"/>
              <w:snapToGrid w:val="0"/>
              <w:spacing w:before="0" w:beforeAutospacing="0" w:after="0" w:afterAutospacing="0" w:line="500" w:lineRule="exact"/>
              <w:ind w:left="0" w:right="0"/>
              <w:jc w:val="center"/>
              <w:rPr>
                <w:rFonts w:hint="eastAsia" w:ascii="宋体" w:hAnsi="宋体" w:cs="宋体"/>
                <w:sz w:val="24"/>
                <w:lang w:val="en-US" w:eastAsia="zh-CN"/>
              </w:rPr>
            </w:pPr>
            <w:r>
              <w:rPr>
                <w:rFonts w:hint="eastAsia" w:hAnsi="宋体" w:cs="宋体"/>
                <w:color w:val="000000"/>
                <w:sz w:val="24"/>
                <w:szCs w:val="24"/>
                <w:shd w:val="pct10" w:color="auto" w:fill="FFFFFF"/>
              </w:rPr>
              <w:t>法定代表人</w:t>
            </w:r>
            <w:r>
              <w:rPr>
                <w:rFonts w:hint="eastAsia" w:ascii="宋体" w:hAnsi="宋体" w:cs="宋体"/>
                <w:sz w:val="24"/>
                <w:lang w:val="en-US" w:eastAsia="zh-CN"/>
              </w:rPr>
              <w:t>或单位负责人</w:t>
            </w:r>
          </w:p>
          <w:p w14:paraId="21FF992F">
            <w:pPr>
              <w:pStyle w:val="15"/>
              <w:keepNext w:val="0"/>
              <w:keepLines w:val="0"/>
              <w:suppressLineNumbers w:val="0"/>
              <w:snapToGrid w:val="0"/>
              <w:spacing w:before="0" w:beforeAutospacing="0" w:after="0" w:afterAutospacing="0" w:line="500" w:lineRule="exact"/>
              <w:ind w:left="0" w:right="0"/>
              <w:jc w:val="center"/>
              <w:rPr>
                <w:rFonts w:hint="eastAsia" w:hAnsi="宋体" w:cs="宋体"/>
                <w:color w:val="000000"/>
                <w:sz w:val="24"/>
                <w:szCs w:val="24"/>
                <w:shd w:val="pct10" w:color="auto" w:fill="FFFFFF"/>
              </w:rPr>
            </w:pPr>
            <w:r>
              <w:rPr>
                <w:rFonts w:hint="eastAsia" w:hAnsi="宋体" w:cs="宋体"/>
                <w:color w:val="000000"/>
                <w:sz w:val="24"/>
                <w:szCs w:val="24"/>
                <w:shd w:val="pct10" w:color="auto" w:fill="FFFFFF"/>
              </w:rPr>
              <w:t>身份证复印件</w:t>
            </w:r>
          </w:p>
        </w:tc>
        <w:tc>
          <w:tcPr>
            <w:tcW w:w="4213" w:type="dxa"/>
            <w:shd w:val="clear" w:color="auto" w:fill="E0E0E0"/>
            <w:noWrap w:val="0"/>
            <w:vAlign w:val="center"/>
          </w:tcPr>
          <w:p w14:paraId="7AB90818">
            <w:pPr>
              <w:pStyle w:val="15"/>
              <w:keepNext w:val="0"/>
              <w:keepLines w:val="0"/>
              <w:suppressLineNumbers w:val="0"/>
              <w:snapToGrid w:val="0"/>
              <w:spacing w:before="0" w:beforeAutospacing="0" w:after="0" w:afterAutospacing="0" w:line="500" w:lineRule="exact"/>
              <w:ind w:left="0" w:right="0"/>
              <w:jc w:val="center"/>
              <w:rPr>
                <w:rFonts w:hint="eastAsia" w:hAnsi="宋体" w:cs="宋体"/>
                <w:color w:val="000000"/>
                <w:sz w:val="24"/>
                <w:szCs w:val="24"/>
                <w:shd w:val="pct10" w:color="auto" w:fill="FFFFFF"/>
              </w:rPr>
            </w:pPr>
            <w:r>
              <w:rPr>
                <w:rFonts w:hint="eastAsia" w:hAnsi="宋体" w:cs="宋体"/>
                <w:color w:val="000000"/>
                <w:sz w:val="24"/>
                <w:szCs w:val="24"/>
                <w:shd w:val="pct10" w:color="auto" w:fill="FFFFFF"/>
              </w:rPr>
              <w:t>被授权人身份证复印件</w:t>
            </w:r>
          </w:p>
        </w:tc>
      </w:tr>
    </w:tbl>
    <w:p w14:paraId="4C651572">
      <w:pPr>
        <w:pStyle w:val="15"/>
        <w:spacing w:line="500" w:lineRule="exact"/>
        <w:rPr>
          <w:rFonts w:hint="eastAsia" w:hAnsi="宋体" w:cs="宋体"/>
          <w:color w:val="000000"/>
          <w:sz w:val="24"/>
          <w:szCs w:val="24"/>
        </w:rPr>
      </w:pPr>
      <w:r>
        <w:rPr>
          <w:rFonts w:hint="eastAsia" w:hAnsi="宋体" w:cs="宋体"/>
          <w:color w:val="000000"/>
          <w:sz w:val="24"/>
          <w:szCs w:val="24"/>
        </w:rPr>
        <w:t>说明： 1．本授权书有效期自磋商大会之日计算不得少于九十天，否则按无效文件处理。</w:t>
      </w:r>
    </w:p>
    <w:p w14:paraId="18E907E1">
      <w:pPr>
        <w:pStyle w:val="15"/>
        <w:spacing w:line="500" w:lineRule="exact"/>
        <w:ind w:firstLine="480" w:firstLineChars="200"/>
        <w:rPr>
          <w:rFonts w:hint="eastAsia" w:hAnsi="宋体" w:cs="宋体"/>
          <w:color w:val="000000"/>
          <w:sz w:val="24"/>
          <w:szCs w:val="24"/>
        </w:rPr>
      </w:pPr>
      <w:r>
        <w:rPr>
          <w:rFonts w:hint="eastAsia" w:hAnsi="宋体" w:cs="宋体"/>
          <w:color w:val="000000"/>
          <w:sz w:val="24"/>
          <w:szCs w:val="24"/>
        </w:rPr>
        <w:t xml:space="preserve">   2. 授权书内容填写要明确，文字要工整清楚，涂改无效。</w:t>
      </w:r>
    </w:p>
    <w:p w14:paraId="12F2FC77">
      <w:pPr>
        <w:spacing w:line="360" w:lineRule="atLeast"/>
        <w:ind w:firstLine="2088" w:firstLineChars="650"/>
        <w:rPr>
          <w:rFonts w:hint="eastAsia" w:ascii="宋体" w:hAnsi="宋体" w:cs="宋体"/>
          <w:b/>
          <w:color w:val="000000"/>
          <w:sz w:val="32"/>
          <w:szCs w:val="32"/>
        </w:rPr>
      </w:pPr>
    </w:p>
    <w:p w14:paraId="5360988E">
      <w:pPr>
        <w:rPr>
          <w:rFonts w:hint="eastAsia"/>
          <w:color w:val="000000"/>
          <w:highlight w:val="yellow"/>
        </w:rPr>
      </w:pPr>
      <w:bookmarkStart w:id="36" w:name="_Toc12492"/>
      <w:bookmarkStart w:id="37" w:name="_Toc27403"/>
      <w:bookmarkStart w:id="38" w:name="_Toc2068"/>
    </w:p>
    <w:p w14:paraId="18434CE1">
      <w:pPr>
        <w:pStyle w:val="15"/>
        <w:spacing w:line="480" w:lineRule="exact"/>
        <w:jc w:val="both"/>
        <w:rPr>
          <w:rFonts w:hint="eastAsia" w:ascii="宋体" w:hAnsi="宋体" w:cs="宋体"/>
          <w:b/>
          <w:color w:val="000000"/>
          <w:kern w:val="0"/>
          <w:sz w:val="28"/>
          <w:szCs w:val="22"/>
          <w:lang w:val="en-US" w:eastAsia="zh-CN"/>
        </w:rPr>
      </w:pPr>
      <w:r>
        <w:rPr>
          <w:rFonts w:hint="eastAsia" w:ascii="宋体" w:hAnsi="宋体" w:cs="宋体"/>
          <w:b/>
          <w:color w:val="000000"/>
          <w:kern w:val="0"/>
          <w:sz w:val="28"/>
          <w:szCs w:val="22"/>
        </w:rPr>
        <w:t>授权代表本单位的证明</w:t>
      </w:r>
      <w:r>
        <w:rPr>
          <w:rFonts w:hint="eastAsia" w:ascii="宋体" w:hAnsi="宋体" w:cs="宋体"/>
          <w:b/>
          <w:color w:val="000000"/>
          <w:kern w:val="0"/>
          <w:sz w:val="28"/>
          <w:szCs w:val="22"/>
          <w:lang w:val="en-US" w:eastAsia="zh-CN"/>
        </w:rPr>
        <w:t>：</w:t>
      </w:r>
    </w:p>
    <w:p w14:paraId="2FFFE02E">
      <w:pPr>
        <w:pStyle w:val="15"/>
        <w:spacing w:line="480" w:lineRule="exact"/>
        <w:jc w:val="both"/>
        <w:rPr>
          <w:rFonts w:hint="eastAsia"/>
          <w:b/>
          <w:bCs/>
          <w:color w:val="000000"/>
          <w:sz w:val="32"/>
          <w:szCs w:val="32"/>
        </w:rPr>
      </w:pPr>
    </w:p>
    <w:p w14:paraId="204AB528">
      <w:pPr>
        <w:pStyle w:val="15"/>
        <w:spacing w:line="480" w:lineRule="exact"/>
        <w:jc w:val="both"/>
        <w:rPr>
          <w:rFonts w:hint="eastAsia"/>
          <w:b/>
          <w:bCs/>
          <w:color w:val="000000"/>
          <w:sz w:val="32"/>
          <w:szCs w:val="32"/>
        </w:rPr>
      </w:pPr>
    </w:p>
    <w:p w14:paraId="1E08105F">
      <w:pPr>
        <w:pStyle w:val="15"/>
        <w:spacing w:line="480" w:lineRule="exact"/>
        <w:jc w:val="center"/>
        <w:rPr>
          <w:rFonts w:hint="default" w:hAnsi="宋体" w:eastAsia="宋体" w:cs="宋体"/>
          <w:b/>
          <w:bCs/>
          <w:color w:val="000000"/>
          <w:sz w:val="32"/>
          <w:szCs w:val="32"/>
          <w:lang w:val="en-US" w:eastAsia="zh-CN"/>
        </w:rPr>
      </w:pPr>
      <w:r>
        <w:rPr>
          <w:rFonts w:hint="eastAsia"/>
          <w:b/>
          <w:bCs/>
          <w:color w:val="000000"/>
          <w:sz w:val="32"/>
          <w:szCs w:val="32"/>
        </w:rPr>
        <w:br w:type="page"/>
      </w:r>
      <w:r>
        <w:rPr>
          <w:rFonts w:hint="eastAsia"/>
          <w:b/>
          <w:bCs/>
          <w:color w:val="000000"/>
          <w:sz w:val="32"/>
          <w:szCs w:val="32"/>
        </w:rPr>
        <w:t>第四部分</w:t>
      </w:r>
      <w:r>
        <w:rPr>
          <w:rFonts w:hint="eastAsia"/>
          <w:b/>
          <w:bCs/>
          <w:color w:val="000000"/>
          <w:sz w:val="32"/>
          <w:szCs w:val="32"/>
          <w:lang w:val="en-US" w:eastAsia="zh-CN"/>
        </w:rPr>
        <w:t xml:space="preserve">  </w:t>
      </w:r>
      <w:r>
        <w:rPr>
          <w:rFonts w:hint="eastAsia" w:hAnsi="宋体" w:cs="宋体"/>
          <w:b/>
          <w:bCs/>
          <w:color w:val="000000"/>
          <w:sz w:val="32"/>
          <w:szCs w:val="32"/>
        </w:rPr>
        <w:t>磋商</w:t>
      </w:r>
      <w:r>
        <w:rPr>
          <w:rFonts w:hint="eastAsia" w:hAnsi="宋体" w:cs="宋体"/>
          <w:b/>
          <w:bCs/>
          <w:color w:val="000000"/>
          <w:sz w:val="32"/>
          <w:szCs w:val="32"/>
          <w:lang w:val="en-US" w:eastAsia="zh-CN"/>
        </w:rPr>
        <w:t>响应方案</w:t>
      </w:r>
    </w:p>
    <w:p w14:paraId="409A2D0F">
      <w:pPr>
        <w:pStyle w:val="15"/>
        <w:spacing w:line="480" w:lineRule="exact"/>
        <w:rPr>
          <w:rFonts w:hAnsi="宋体" w:cs="宋体"/>
          <w:b/>
          <w:sz w:val="28"/>
          <w:szCs w:val="28"/>
        </w:rPr>
      </w:pPr>
      <w:r>
        <w:rPr>
          <w:rFonts w:hint="eastAsia" w:hAnsi="宋体" w:cs="宋体"/>
          <w:b/>
          <w:sz w:val="28"/>
          <w:szCs w:val="28"/>
        </w:rPr>
        <w:t>（一）商务响应表</w:t>
      </w:r>
    </w:p>
    <w:p w14:paraId="73818A52">
      <w:pPr>
        <w:spacing w:line="500" w:lineRule="exact"/>
        <w:rPr>
          <w:rFonts w:hint="eastAsia" w:ascii="宋体" w:hAnsi="宋体" w:cs="宋体"/>
          <w:sz w:val="24"/>
        </w:rPr>
      </w:pPr>
      <w:r>
        <w:rPr>
          <w:rFonts w:hint="eastAsia" w:ascii="宋体" w:hAnsi="宋体" w:cs="宋体"/>
          <w:sz w:val="24"/>
        </w:rPr>
        <w:t xml:space="preserve">项目名称：                                        </w:t>
      </w:r>
      <w:r>
        <w:rPr>
          <w:rFonts w:hint="eastAsia" w:ascii="宋体" w:hAnsi="宋体" w:cs="宋体"/>
          <w:sz w:val="24"/>
          <w:lang w:val="en-US" w:eastAsia="zh-CN"/>
        </w:rPr>
        <w:t xml:space="preserve">          </w:t>
      </w:r>
      <w:r>
        <w:rPr>
          <w:rFonts w:hint="eastAsia" w:ascii="宋体" w:hAnsi="宋体" w:cs="宋体"/>
          <w:b w:val="0"/>
          <w:bCs w:val="0"/>
          <w:color w:val="000000"/>
          <w:sz w:val="24"/>
          <w:szCs w:val="24"/>
          <w:lang w:val="en-US" w:eastAsia="zh-CN"/>
        </w:rPr>
        <w:t>标段：采购包2</w:t>
      </w:r>
      <w:r>
        <w:rPr>
          <w:rFonts w:hint="eastAsia" w:ascii="宋体" w:hAnsi="宋体" w:cs="宋体"/>
          <w:sz w:val="24"/>
        </w:rPr>
        <w:t xml:space="preserve">            </w:t>
      </w:r>
    </w:p>
    <w:p w14:paraId="40F02AD1">
      <w:pPr>
        <w:spacing w:line="500" w:lineRule="exact"/>
        <w:ind w:left="-120" w:leftChars="-57" w:firstLine="120" w:firstLineChars="50"/>
        <w:rPr>
          <w:rFonts w:ascii="宋体" w:hAnsi="宋体" w:cs="宋体"/>
          <w:sz w:val="24"/>
        </w:rPr>
      </w:pPr>
      <w:r>
        <w:rPr>
          <w:rFonts w:hint="eastAsia" w:ascii="宋体" w:hAnsi="宋体" w:cs="宋体"/>
          <w:sz w:val="24"/>
        </w:rPr>
        <w:t xml:space="preserve">供应商：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00"/>
        <w:gridCol w:w="3260"/>
        <w:gridCol w:w="3261"/>
        <w:gridCol w:w="1417"/>
      </w:tblGrid>
      <w:tr w14:paraId="349C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5211" w:type="dxa"/>
            <w:gridSpan w:val="3"/>
            <w:noWrap w:val="0"/>
            <w:vAlign w:val="center"/>
          </w:tcPr>
          <w:p w14:paraId="52832969">
            <w:pPr>
              <w:pStyle w:val="15"/>
              <w:keepNext w:val="0"/>
              <w:keepLines w:val="0"/>
              <w:suppressLineNumbers w:val="0"/>
              <w:spacing w:before="0" w:beforeAutospacing="0" w:after="0" w:afterAutospacing="0" w:line="400" w:lineRule="exact"/>
              <w:ind w:left="0" w:right="0" w:firstLine="1320" w:firstLineChars="550"/>
              <w:rPr>
                <w:rFonts w:hint="eastAsia" w:hAnsi="宋体" w:cs="宋体"/>
                <w:sz w:val="24"/>
                <w:szCs w:val="24"/>
              </w:rPr>
            </w:pPr>
            <w:r>
              <w:rPr>
                <w:rFonts w:hint="eastAsia" w:hAnsi="宋体" w:cs="宋体"/>
                <w:sz w:val="24"/>
                <w:szCs w:val="24"/>
              </w:rPr>
              <w:t>按磋商文件规定填写</w:t>
            </w:r>
          </w:p>
        </w:tc>
        <w:tc>
          <w:tcPr>
            <w:tcW w:w="4678" w:type="dxa"/>
            <w:gridSpan w:val="2"/>
            <w:noWrap w:val="0"/>
            <w:vAlign w:val="center"/>
          </w:tcPr>
          <w:p w14:paraId="4D70004D">
            <w:pPr>
              <w:pStyle w:val="15"/>
              <w:keepNext w:val="0"/>
              <w:keepLines w:val="0"/>
              <w:suppressLineNumbers w:val="0"/>
              <w:spacing w:before="0" w:beforeAutospacing="0" w:after="0" w:afterAutospacing="0" w:line="400" w:lineRule="exact"/>
              <w:ind w:left="0" w:right="0"/>
              <w:jc w:val="center"/>
              <w:rPr>
                <w:rFonts w:hint="eastAsia" w:hAnsi="宋体" w:cs="宋体"/>
                <w:sz w:val="24"/>
                <w:szCs w:val="24"/>
              </w:rPr>
            </w:pPr>
            <w:r>
              <w:rPr>
                <w:rFonts w:hint="eastAsia" w:hAnsi="宋体" w:cs="宋体"/>
                <w:sz w:val="24"/>
                <w:szCs w:val="24"/>
              </w:rPr>
              <w:t>供应商提供的商务响应内容</w:t>
            </w:r>
          </w:p>
        </w:tc>
      </w:tr>
      <w:tr w14:paraId="18DE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center"/>
          </w:tcPr>
          <w:p w14:paraId="1CCCBC98">
            <w:pPr>
              <w:pStyle w:val="15"/>
              <w:keepNext w:val="0"/>
              <w:keepLines w:val="0"/>
              <w:suppressLineNumbers w:val="0"/>
              <w:spacing w:before="0" w:beforeAutospacing="0" w:after="0" w:afterAutospacing="0" w:line="600" w:lineRule="exact"/>
              <w:ind w:left="0" w:right="0"/>
              <w:rPr>
                <w:rFonts w:hint="eastAsia" w:hAnsi="宋体" w:cs="宋体"/>
                <w:sz w:val="24"/>
                <w:szCs w:val="24"/>
              </w:rPr>
            </w:pPr>
            <w:r>
              <w:rPr>
                <w:rFonts w:hint="eastAsia" w:hAnsi="宋体" w:cs="宋体"/>
                <w:sz w:val="24"/>
                <w:szCs w:val="24"/>
              </w:rPr>
              <w:t>序号</w:t>
            </w:r>
          </w:p>
        </w:tc>
        <w:tc>
          <w:tcPr>
            <w:tcW w:w="1100" w:type="dxa"/>
            <w:noWrap w:val="0"/>
            <w:vAlign w:val="center"/>
          </w:tcPr>
          <w:p w14:paraId="72D40E97">
            <w:pPr>
              <w:pStyle w:val="15"/>
              <w:keepNext w:val="0"/>
              <w:keepLines w:val="0"/>
              <w:suppressLineNumbers w:val="0"/>
              <w:spacing w:before="0" w:beforeAutospacing="0" w:after="0" w:afterAutospacing="0" w:line="400" w:lineRule="exact"/>
              <w:ind w:left="0" w:right="0"/>
              <w:jc w:val="center"/>
              <w:rPr>
                <w:rFonts w:hint="eastAsia" w:hAnsi="宋体" w:cs="宋体"/>
                <w:sz w:val="24"/>
                <w:szCs w:val="24"/>
              </w:rPr>
            </w:pPr>
            <w:r>
              <w:rPr>
                <w:rFonts w:hint="eastAsia" w:hAnsi="宋体" w:cs="宋体"/>
                <w:sz w:val="24"/>
                <w:szCs w:val="24"/>
              </w:rPr>
              <w:t>名称</w:t>
            </w:r>
          </w:p>
        </w:tc>
        <w:tc>
          <w:tcPr>
            <w:tcW w:w="3260" w:type="dxa"/>
            <w:noWrap w:val="0"/>
            <w:vAlign w:val="center"/>
          </w:tcPr>
          <w:p w14:paraId="285A991A">
            <w:pPr>
              <w:pStyle w:val="15"/>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磋商文件要求的商务条款</w:t>
            </w:r>
          </w:p>
        </w:tc>
        <w:tc>
          <w:tcPr>
            <w:tcW w:w="3261" w:type="dxa"/>
            <w:noWrap w:val="0"/>
            <w:vAlign w:val="center"/>
          </w:tcPr>
          <w:p w14:paraId="499F53DA">
            <w:pPr>
              <w:pStyle w:val="15"/>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供应商实际响应的商务条款</w:t>
            </w:r>
          </w:p>
        </w:tc>
        <w:tc>
          <w:tcPr>
            <w:tcW w:w="1417" w:type="dxa"/>
            <w:noWrap w:val="0"/>
            <w:vAlign w:val="center"/>
          </w:tcPr>
          <w:p w14:paraId="10A3BF84">
            <w:pPr>
              <w:pStyle w:val="15"/>
              <w:keepNext w:val="0"/>
              <w:keepLines w:val="0"/>
              <w:suppressLineNumbers w:val="0"/>
              <w:spacing w:before="0" w:beforeAutospacing="0" w:after="0" w:afterAutospacing="0" w:line="600" w:lineRule="exact"/>
              <w:ind w:left="0" w:right="0"/>
              <w:jc w:val="center"/>
              <w:rPr>
                <w:rFonts w:hint="eastAsia" w:hAnsi="宋体" w:cs="宋体"/>
                <w:sz w:val="24"/>
                <w:szCs w:val="24"/>
              </w:rPr>
            </w:pPr>
            <w:r>
              <w:rPr>
                <w:rFonts w:hint="eastAsia" w:hAnsi="宋体" w:cs="宋体"/>
                <w:sz w:val="24"/>
                <w:szCs w:val="24"/>
              </w:rPr>
              <w:t>偏离说明</w:t>
            </w:r>
          </w:p>
        </w:tc>
      </w:tr>
      <w:tr w14:paraId="34A3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4B83D2EC">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299B4389">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2DE39741">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6B4A3372">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5BABF9C1">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567C3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3FB981CC">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349595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6023F177">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55CF4C63">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748F918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7B65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5F8CE2A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41BD9B2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6920C501">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5714E34F">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4FEBDFEE">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1587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5F3EB0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A00ECC0">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5ABCB5E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7614DEEC">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5EA0A13F">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3798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6A33C09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5B549B97">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615D6C8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15F9B4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17D7AAEE">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1937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6BC866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345EDB4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38559054">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5A09AE6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0621E58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7D9B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56C0A65D">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62BDB655">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0" w:type="dxa"/>
            <w:noWrap w:val="0"/>
            <w:vAlign w:val="top"/>
          </w:tcPr>
          <w:p w14:paraId="49CAE8D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1223E4C7">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10BC7340">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6D59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3673D3C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5ABC7830">
            <w:pPr>
              <w:pStyle w:val="15"/>
              <w:keepNext w:val="0"/>
              <w:keepLines w:val="0"/>
              <w:suppressLineNumbers w:val="0"/>
              <w:spacing w:before="0" w:beforeAutospacing="0" w:after="0" w:afterAutospacing="0" w:line="400" w:lineRule="exact"/>
              <w:ind w:left="0" w:right="0"/>
              <w:rPr>
                <w:rFonts w:hint="eastAsia" w:hAnsi="宋体" w:cs="宋体"/>
                <w:sz w:val="24"/>
                <w:szCs w:val="24"/>
              </w:rPr>
            </w:pPr>
          </w:p>
        </w:tc>
        <w:tc>
          <w:tcPr>
            <w:tcW w:w="3260" w:type="dxa"/>
            <w:noWrap w:val="0"/>
            <w:vAlign w:val="top"/>
          </w:tcPr>
          <w:p w14:paraId="0C06F0B2">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2EA1ECBC">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5F183D9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r w14:paraId="2C60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09C4B73B">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100" w:type="dxa"/>
            <w:noWrap w:val="0"/>
            <w:vAlign w:val="top"/>
          </w:tcPr>
          <w:p w14:paraId="0311954C">
            <w:pPr>
              <w:pStyle w:val="15"/>
              <w:keepNext w:val="0"/>
              <w:keepLines w:val="0"/>
              <w:suppressLineNumbers w:val="0"/>
              <w:spacing w:before="0" w:beforeAutospacing="0" w:after="0" w:afterAutospacing="0" w:line="400" w:lineRule="exact"/>
              <w:ind w:left="0" w:right="0"/>
              <w:rPr>
                <w:rFonts w:hint="eastAsia" w:hAnsi="宋体" w:cs="宋体"/>
                <w:sz w:val="24"/>
                <w:szCs w:val="24"/>
              </w:rPr>
            </w:pPr>
          </w:p>
        </w:tc>
        <w:tc>
          <w:tcPr>
            <w:tcW w:w="3260" w:type="dxa"/>
            <w:noWrap w:val="0"/>
            <w:vAlign w:val="top"/>
          </w:tcPr>
          <w:p w14:paraId="759EB9C5">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3261" w:type="dxa"/>
            <w:noWrap w:val="0"/>
            <w:vAlign w:val="top"/>
          </w:tcPr>
          <w:p w14:paraId="23B88C66">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c>
          <w:tcPr>
            <w:tcW w:w="1417" w:type="dxa"/>
            <w:noWrap w:val="0"/>
            <w:vAlign w:val="top"/>
          </w:tcPr>
          <w:p w14:paraId="4B24B88A">
            <w:pPr>
              <w:pStyle w:val="15"/>
              <w:keepNext w:val="0"/>
              <w:keepLines w:val="0"/>
              <w:suppressLineNumbers w:val="0"/>
              <w:spacing w:before="0" w:beforeAutospacing="0" w:after="0" w:afterAutospacing="0" w:line="600" w:lineRule="exact"/>
              <w:ind w:left="0" w:right="0"/>
              <w:rPr>
                <w:rFonts w:hint="eastAsia" w:hAnsi="宋体" w:cs="宋体"/>
                <w:sz w:val="24"/>
                <w:szCs w:val="24"/>
              </w:rPr>
            </w:pPr>
          </w:p>
        </w:tc>
      </w:tr>
    </w:tbl>
    <w:p w14:paraId="58F8B7D2">
      <w:pPr>
        <w:pStyle w:val="15"/>
        <w:rPr>
          <w:rFonts w:hint="eastAsia" w:hAnsi="宋体" w:cs="宋体"/>
          <w:sz w:val="24"/>
          <w:szCs w:val="24"/>
        </w:rPr>
      </w:pPr>
    </w:p>
    <w:p w14:paraId="044954AF">
      <w:pPr>
        <w:pStyle w:val="15"/>
        <w:rPr>
          <w:rFonts w:hint="eastAsia" w:hAnsi="宋体" w:cs="宋体"/>
          <w:sz w:val="24"/>
          <w:szCs w:val="24"/>
        </w:rPr>
      </w:pPr>
      <w:r>
        <w:rPr>
          <w:rFonts w:hint="eastAsia" w:hAnsi="宋体" w:cs="宋体"/>
          <w:b/>
          <w:sz w:val="24"/>
          <w:szCs w:val="24"/>
        </w:rPr>
        <w:t>说明：</w:t>
      </w:r>
      <w:r>
        <w:rPr>
          <w:rFonts w:hint="eastAsia" w:hAnsi="宋体" w:cs="宋体"/>
          <w:sz w:val="24"/>
          <w:szCs w:val="24"/>
        </w:rPr>
        <w:t>1、请按磋商文件的商务要求认真填写本表，偏离说明填写：优于、等于或低于。</w:t>
      </w:r>
    </w:p>
    <w:p w14:paraId="39FB505B">
      <w:pPr>
        <w:ind w:firstLine="720" w:firstLineChars="300"/>
        <w:rPr>
          <w:rFonts w:hint="eastAsia" w:ascii="宋体" w:hAnsi="宋体" w:cs="宋体"/>
          <w:sz w:val="24"/>
        </w:rPr>
      </w:pPr>
      <w:r>
        <w:rPr>
          <w:rFonts w:hint="eastAsia" w:ascii="宋体" w:hAnsi="宋体" w:cs="宋体"/>
          <w:sz w:val="24"/>
        </w:rPr>
        <w:t>2、供应商须如实填写该表，如有隐瞒，后果由供应商自负。</w:t>
      </w:r>
    </w:p>
    <w:p w14:paraId="538112BA">
      <w:pPr>
        <w:pStyle w:val="15"/>
        <w:ind w:left="-120" w:leftChars="-57" w:firstLine="840" w:firstLineChars="350"/>
        <w:rPr>
          <w:rFonts w:hint="eastAsia" w:hAnsi="宋体" w:cs="宋体"/>
          <w:sz w:val="24"/>
          <w:szCs w:val="24"/>
        </w:rPr>
      </w:pPr>
      <w:r>
        <w:rPr>
          <w:rFonts w:hint="eastAsia" w:hAnsi="宋体" w:cs="宋体"/>
          <w:sz w:val="24"/>
          <w:szCs w:val="24"/>
        </w:rPr>
        <w:t>3、响应内容即使细微偏差也须写出。</w:t>
      </w:r>
    </w:p>
    <w:p w14:paraId="1F0CEBF8">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E036734">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6EFB372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06AC90A1">
      <w:pPr>
        <w:pStyle w:val="15"/>
        <w:spacing w:line="480" w:lineRule="exact"/>
        <w:rPr>
          <w:rFonts w:hAnsi="宋体" w:cs="宋体"/>
          <w:b/>
          <w:sz w:val="24"/>
          <w:szCs w:val="24"/>
        </w:rPr>
      </w:pPr>
    </w:p>
    <w:p w14:paraId="760AF042">
      <w:pPr>
        <w:pStyle w:val="15"/>
        <w:spacing w:line="480" w:lineRule="exact"/>
        <w:rPr>
          <w:rFonts w:hint="eastAsia" w:hAnsi="宋体" w:cs="宋体"/>
          <w:b/>
          <w:sz w:val="24"/>
          <w:szCs w:val="24"/>
        </w:rPr>
      </w:pPr>
    </w:p>
    <w:p w14:paraId="43AB43DC">
      <w:pPr>
        <w:pStyle w:val="15"/>
        <w:spacing w:line="480" w:lineRule="exact"/>
        <w:rPr>
          <w:rFonts w:hint="eastAsia" w:hAnsi="宋体" w:cs="宋体"/>
          <w:b/>
          <w:bCs/>
          <w:sz w:val="28"/>
          <w:szCs w:val="28"/>
        </w:rPr>
      </w:pPr>
      <w:r>
        <w:rPr>
          <w:rFonts w:hint="eastAsia" w:hAnsi="宋体" w:cs="宋体"/>
          <w:b/>
          <w:sz w:val="24"/>
          <w:szCs w:val="24"/>
        </w:rPr>
        <w:br w:type="page"/>
      </w:r>
      <w:r>
        <w:rPr>
          <w:rFonts w:hint="eastAsia" w:hAnsi="宋体" w:cs="宋体"/>
          <w:b/>
          <w:bCs/>
          <w:sz w:val="28"/>
          <w:szCs w:val="28"/>
        </w:rPr>
        <w:t>（</w:t>
      </w:r>
      <w:r>
        <w:rPr>
          <w:rFonts w:hint="eastAsia" w:hAnsi="宋体" w:cs="宋体"/>
          <w:b/>
          <w:bCs/>
          <w:sz w:val="28"/>
          <w:szCs w:val="28"/>
          <w:lang w:val="en-US" w:eastAsia="zh-CN"/>
        </w:rPr>
        <w:t>二</w:t>
      </w:r>
      <w:r>
        <w:rPr>
          <w:rFonts w:hint="eastAsia" w:hAnsi="宋体" w:cs="宋体"/>
          <w:b/>
          <w:bCs/>
          <w:sz w:val="28"/>
          <w:szCs w:val="28"/>
        </w:rPr>
        <w:t>）</w:t>
      </w:r>
      <w:r>
        <w:rPr>
          <w:rFonts w:hint="eastAsia" w:hAnsi="宋体" w:cs="宋体"/>
          <w:b/>
          <w:bCs/>
          <w:sz w:val="28"/>
          <w:szCs w:val="28"/>
          <w:lang w:val="en-US" w:eastAsia="zh-CN"/>
        </w:rPr>
        <w:t>设备</w:t>
      </w:r>
      <w:r>
        <w:rPr>
          <w:rFonts w:hint="eastAsia" w:hAnsi="宋体" w:cs="宋体"/>
          <w:b/>
          <w:bCs/>
          <w:sz w:val="28"/>
          <w:szCs w:val="28"/>
        </w:rPr>
        <w:t>技术指标偏差表</w:t>
      </w:r>
    </w:p>
    <w:p w14:paraId="667B1FC1">
      <w:pPr>
        <w:spacing w:line="500" w:lineRule="exact"/>
        <w:rPr>
          <w:rFonts w:hint="eastAsia" w:ascii="宋体" w:hAnsi="宋体" w:cs="宋体"/>
          <w:color w:val="000000"/>
          <w:sz w:val="24"/>
        </w:rPr>
      </w:pPr>
      <w:r>
        <w:rPr>
          <w:rFonts w:hint="eastAsia" w:ascii="宋体" w:hAnsi="宋体" w:cs="宋体"/>
          <w:color w:val="000000"/>
          <w:sz w:val="24"/>
        </w:rPr>
        <w:t xml:space="preserve">项目名称：                                                </w:t>
      </w:r>
      <w:r>
        <w:rPr>
          <w:rFonts w:hint="eastAsia" w:ascii="宋体" w:hAnsi="宋体" w:cs="宋体"/>
          <w:b w:val="0"/>
          <w:bCs w:val="0"/>
          <w:color w:val="000000"/>
          <w:sz w:val="24"/>
          <w:szCs w:val="24"/>
          <w:lang w:val="en-US" w:eastAsia="zh-CN"/>
        </w:rPr>
        <w:t>标段：采购包2</w:t>
      </w:r>
      <w:r>
        <w:rPr>
          <w:rFonts w:hint="eastAsia" w:ascii="宋体" w:hAnsi="宋体" w:cs="宋体"/>
          <w:color w:val="000000"/>
          <w:sz w:val="24"/>
        </w:rPr>
        <w:t xml:space="preserve">     </w:t>
      </w:r>
    </w:p>
    <w:p w14:paraId="634219B1">
      <w:pPr>
        <w:spacing w:line="500" w:lineRule="exact"/>
        <w:ind w:left="-120" w:leftChars="-57" w:firstLine="120" w:firstLineChars="50"/>
        <w:rPr>
          <w:rFonts w:hint="eastAsia" w:ascii="宋体" w:hAnsi="宋体" w:cs="宋体"/>
          <w:color w:val="000000"/>
          <w:sz w:val="24"/>
        </w:rPr>
      </w:pPr>
      <w:r>
        <w:rPr>
          <w:rFonts w:hint="eastAsia" w:ascii="宋体" w:hAnsi="宋体" w:cs="宋体"/>
          <w:color w:val="000000"/>
          <w:sz w:val="24"/>
        </w:rPr>
        <w:t>供应商：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47"/>
        <w:gridCol w:w="3021"/>
        <w:gridCol w:w="2636"/>
        <w:gridCol w:w="1231"/>
      </w:tblGrid>
      <w:tr w14:paraId="6DB9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51" w:type="dxa"/>
            <w:noWrap w:val="0"/>
            <w:vAlign w:val="center"/>
          </w:tcPr>
          <w:p w14:paraId="49BA553B">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序号</w:t>
            </w:r>
          </w:p>
        </w:tc>
        <w:tc>
          <w:tcPr>
            <w:tcW w:w="1647" w:type="dxa"/>
            <w:noWrap w:val="0"/>
            <w:vAlign w:val="center"/>
          </w:tcPr>
          <w:p w14:paraId="37DF4E37">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rPr>
            </w:pPr>
            <w:r>
              <w:rPr>
                <w:rFonts w:hint="eastAsia" w:hAnsi="宋体" w:cs="宋体"/>
                <w:b/>
                <w:bCs/>
                <w:color w:val="000000"/>
                <w:sz w:val="24"/>
                <w:szCs w:val="24"/>
                <w:lang w:val="en-US" w:eastAsia="zh-CN"/>
              </w:rPr>
              <w:t>设备</w:t>
            </w:r>
            <w:r>
              <w:rPr>
                <w:rFonts w:hint="eastAsia" w:hAnsi="宋体" w:cs="宋体"/>
                <w:b/>
                <w:bCs/>
                <w:color w:val="000000"/>
                <w:sz w:val="24"/>
                <w:szCs w:val="24"/>
              </w:rPr>
              <w:t>名称</w:t>
            </w:r>
          </w:p>
        </w:tc>
        <w:tc>
          <w:tcPr>
            <w:tcW w:w="3021" w:type="dxa"/>
            <w:noWrap w:val="0"/>
            <w:vAlign w:val="center"/>
          </w:tcPr>
          <w:p w14:paraId="3D6910C6">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磋商</w:t>
            </w:r>
            <w:r>
              <w:rPr>
                <w:rFonts w:hint="eastAsia" w:hAnsi="宋体" w:cs="宋体"/>
                <w:b/>
                <w:bCs/>
                <w:color w:val="000000"/>
                <w:sz w:val="24"/>
                <w:szCs w:val="24"/>
                <w:lang w:val="en-US" w:eastAsia="zh-CN"/>
              </w:rPr>
              <w:t>文件</w:t>
            </w:r>
            <w:r>
              <w:rPr>
                <w:rFonts w:hint="eastAsia" w:hAnsi="宋体" w:cs="宋体"/>
                <w:b/>
                <w:bCs/>
                <w:color w:val="000000"/>
                <w:sz w:val="24"/>
                <w:szCs w:val="24"/>
              </w:rPr>
              <w:t>要求</w:t>
            </w:r>
            <w:r>
              <w:rPr>
                <w:rFonts w:hint="eastAsia" w:hAnsi="宋体" w:cs="宋体"/>
                <w:b/>
                <w:bCs/>
                <w:color w:val="000000"/>
                <w:sz w:val="24"/>
                <w:szCs w:val="24"/>
                <w:lang w:val="en-US" w:eastAsia="zh-CN"/>
              </w:rPr>
              <w:t>的</w:t>
            </w:r>
            <w:r>
              <w:rPr>
                <w:rFonts w:hint="eastAsia" w:hAnsi="宋体" w:cs="宋体"/>
                <w:b/>
                <w:bCs/>
                <w:color w:val="000000"/>
                <w:sz w:val="24"/>
                <w:szCs w:val="24"/>
              </w:rPr>
              <w:t>技术指标</w:t>
            </w:r>
          </w:p>
        </w:tc>
        <w:tc>
          <w:tcPr>
            <w:tcW w:w="2636" w:type="dxa"/>
            <w:noWrap w:val="0"/>
            <w:vAlign w:val="center"/>
          </w:tcPr>
          <w:p w14:paraId="36B6553D">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lang w:val="en-US" w:eastAsia="zh-CN"/>
              </w:rPr>
              <w:t>供应商</w:t>
            </w:r>
            <w:r>
              <w:rPr>
                <w:rFonts w:hint="eastAsia" w:hAnsi="宋体" w:cs="宋体"/>
                <w:b/>
                <w:bCs/>
                <w:color w:val="000000"/>
                <w:sz w:val="24"/>
                <w:szCs w:val="24"/>
              </w:rPr>
              <w:t>响应</w:t>
            </w:r>
            <w:r>
              <w:rPr>
                <w:rFonts w:hint="eastAsia" w:hAnsi="宋体" w:cs="宋体"/>
                <w:b/>
                <w:bCs/>
                <w:color w:val="000000"/>
                <w:sz w:val="24"/>
                <w:szCs w:val="24"/>
                <w:lang w:val="en-US" w:eastAsia="zh-CN"/>
              </w:rPr>
              <w:t>的</w:t>
            </w:r>
            <w:r>
              <w:rPr>
                <w:rFonts w:hint="eastAsia" w:hAnsi="宋体" w:cs="宋体"/>
                <w:b/>
                <w:bCs/>
                <w:color w:val="000000"/>
                <w:sz w:val="24"/>
                <w:szCs w:val="24"/>
              </w:rPr>
              <w:t>技术指标</w:t>
            </w:r>
          </w:p>
        </w:tc>
        <w:tc>
          <w:tcPr>
            <w:tcW w:w="1231" w:type="dxa"/>
            <w:noWrap w:val="0"/>
            <w:vAlign w:val="center"/>
          </w:tcPr>
          <w:p w14:paraId="2BF5267A">
            <w:pPr>
              <w:pStyle w:val="15"/>
              <w:keepNext w:val="0"/>
              <w:keepLines w:val="0"/>
              <w:suppressLineNumbers w:val="0"/>
              <w:spacing w:before="0" w:beforeAutospacing="0" w:after="0" w:afterAutospacing="0" w:line="400" w:lineRule="exact"/>
              <w:ind w:left="0" w:right="0"/>
              <w:jc w:val="center"/>
              <w:rPr>
                <w:rFonts w:hint="eastAsia" w:hAnsi="宋体" w:cs="宋体"/>
                <w:b/>
                <w:bCs/>
                <w:color w:val="000000"/>
                <w:sz w:val="24"/>
                <w:szCs w:val="24"/>
              </w:rPr>
            </w:pPr>
            <w:r>
              <w:rPr>
                <w:rFonts w:hint="eastAsia" w:hAnsi="宋体" w:cs="宋体"/>
                <w:b/>
                <w:bCs/>
                <w:color w:val="000000"/>
                <w:sz w:val="24"/>
                <w:szCs w:val="24"/>
              </w:rPr>
              <w:t>偏离说明</w:t>
            </w:r>
          </w:p>
        </w:tc>
      </w:tr>
      <w:tr w14:paraId="7563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6ECBD22A">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398E17AD">
            <w:pPr>
              <w:pStyle w:val="15"/>
              <w:keepNext w:val="0"/>
              <w:keepLines w:val="0"/>
              <w:suppressLineNumbers w:val="0"/>
              <w:spacing w:before="0" w:beforeAutospacing="0" w:after="0" w:afterAutospacing="0" w:line="400" w:lineRule="exact"/>
              <w:ind w:left="0" w:right="0"/>
              <w:rPr>
                <w:rFonts w:hint="eastAsia" w:hAnsi="宋体" w:cs="宋体"/>
                <w:color w:val="000000"/>
                <w:sz w:val="24"/>
                <w:szCs w:val="24"/>
              </w:rPr>
            </w:pPr>
          </w:p>
        </w:tc>
        <w:tc>
          <w:tcPr>
            <w:tcW w:w="3021" w:type="dxa"/>
            <w:noWrap w:val="0"/>
            <w:vAlign w:val="center"/>
          </w:tcPr>
          <w:p w14:paraId="309766E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center"/>
          </w:tcPr>
          <w:p w14:paraId="66FD78C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center"/>
          </w:tcPr>
          <w:p w14:paraId="03042B26">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10E1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368680AD">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2142B356">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6CB79491">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3805BE93">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5EBFFCC1">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4240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4B02CEEC">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CA52819">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45C0E89C">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05C2E2AE">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0D74F282">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64C2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1F8E6EE6">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44CEC749">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2AABBF4D">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06C6364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12FEE90D">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57A5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109EA3FB">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6C5349E5">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798E171A">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6270B2AA">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3A950E55">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7804E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12CE4D53">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665780F1">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18493885">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5C5EE76F">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3BCE479A">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4855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02951160">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0E9825F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77D2C792">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227AD6FF">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2B93D2AE">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3651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51" w:type="dxa"/>
            <w:noWrap w:val="0"/>
            <w:vAlign w:val="top"/>
          </w:tcPr>
          <w:p w14:paraId="7187FA95">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344E8C84">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3021" w:type="dxa"/>
            <w:noWrap w:val="0"/>
            <w:vAlign w:val="top"/>
          </w:tcPr>
          <w:p w14:paraId="36851DC3">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0A463C38">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10743FA7">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r w14:paraId="6116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851" w:type="dxa"/>
            <w:noWrap w:val="0"/>
            <w:vAlign w:val="top"/>
          </w:tcPr>
          <w:p w14:paraId="6E69F6D9">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647" w:type="dxa"/>
            <w:noWrap w:val="0"/>
            <w:vAlign w:val="top"/>
          </w:tcPr>
          <w:p w14:paraId="52933BC3">
            <w:pPr>
              <w:pStyle w:val="15"/>
              <w:keepNext w:val="0"/>
              <w:keepLines w:val="0"/>
              <w:suppressLineNumbers w:val="0"/>
              <w:spacing w:before="0" w:beforeAutospacing="0" w:after="0" w:afterAutospacing="0" w:line="400" w:lineRule="exact"/>
              <w:ind w:left="0" w:right="0"/>
              <w:rPr>
                <w:rFonts w:hint="eastAsia" w:hAnsi="宋体" w:cs="宋体"/>
                <w:color w:val="000000"/>
                <w:sz w:val="24"/>
                <w:szCs w:val="24"/>
              </w:rPr>
            </w:pPr>
          </w:p>
        </w:tc>
        <w:tc>
          <w:tcPr>
            <w:tcW w:w="3021" w:type="dxa"/>
            <w:noWrap w:val="0"/>
            <w:vAlign w:val="top"/>
          </w:tcPr>
          <w:p w14:paraId="2259F703">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2636" w:type="dxa"/>
            <w:noWrap w:val="0"/>
            <w:vAlign w:val="top"/>
          </w:tcPr>
          <w:p w14:paraId="4A05A402">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c>
          <w:tcPr>
            <w:tcW w:w="1231" w:type="dxa"/>
            <w:noWrap w:val="0"/>
            <w:vAlign w:val="top"/>
          </w:tcPr>
          <w:p w14:paraId="5FC8CA20">
            <w:pPr>
              <w:pStyle w:val="15"/>
              <w:keepNext w:val="0"/>
              <w:keepLines w:val="0"/>
              <w:suppressLineNumbers w:val="0"/>
              <w:spacing w:before="0" w:beforeAutospacing="0" w:after="0" w:afterAutospacing="0" w:line="600" w:lineRule="exact"/>
              <w:ind w:left="0" w:right="0"/>
              <w:rPr>
                <w:rFonts w:hint="eastAsia" w:hAnsi="宋体" w:cs="宋体"/>
                <w:color w:val="000000"/>
                <w:sz w:val="24"/>
                <w:szCs w:val="24"/>
              </w:rPr>
            </w:pPr>
          </w:p>
        </w:tc>
      </w:tr>
    </w:tbl>
    <w:p w14:paraId="25065055">
      <w:pPr>
        <w:pStyle w:val="15"/>
        <w:rPr>
          <w:rFonts w:hint="eastAsia" w:hAnsi="宋体" w:cs="宋体"/>
          <w:color w:val="000000"/>
          <w:sz w:val="24"/>
          <w:szCs w:val="24"/>
        </w:rPr>
      </w:pPr>
    </w:p>
    <w:p w14:paraId="13431057">
      <w:pPr>
        <w:pStyle w:val="15"/>
        <w:rPr>
          <w:rFonts w:hint="eastAsia" w:hAnsi="宋体" w:cs="宋体"/>
          <w:color w:val="000000"/>
          <w:sz w:val="24"/>
          <w:szCs w:val="24"/>
        </w:rPr>
      </w:pPr>
      <w:r>
        <w:rPr>
          <w:rFonts w:hint="eastAsia" w:hAnsi="宋体" w:cs="宋体"/>
          <w:b/>
          <w:color w:val="000000"/>
          <w:sz w:val="24"/>
          <w:szCs w:val="24"/>
        </w:rPr>
        <w:t>说明：</w:t>
      </w:r>
      <w:r>
        <w:rPr>
          <w:rFonts w:hint="eastAsia" w:hAnsi="宋体" w:cs="宋体"/>
          <w:color w:val="000000"/>
          <w:sz w:val="24"/>
          <w:szCs w:val="24"/>
        </w:rPr>
        <w:t>1、请按磋商</w:t>
      </w:r>
      <w:r>
        <w:rPr>
          <w:rFonts w:hint="eastAsia" w:hAnsi="宋体" w:cs="宋体"/>
          <w:color w:val="000000"/>
          <w:sz w:val="24"/>
          <w:szCs w:val="24"/>
          <w:lang w:val="en-US" w:eastAsia="zh-CN"/>
        </w:rPr>
        <w:t>响应</w:t>
      </w:r>
      <w:r>
        <w:rPr>
          <w:rFonts w:hint="eastAsia" w:hAnsi="宋体" w:cs="宋体"/>
          <w:color w:val="000000"/>
          <w:sz w:val="24"/>
          <w:szCs w:val="24"/>
        </w:rPr>
        <w:t>的实际技术参数，逐条对应磋商文件的“技术参数要求”认真填写本表。偏离说明填写：优于、等于或低于。</w:t>
      </w:r>
    </w:p>
    <w:p w14:paraId="576EB70D">
      <w:pPr>
        <w:ind w:firstLine="720" w:firstLineChars="300"/>
        <w:rPr>
          <w:rFonts w:hint="eastAsia" w:ascii="宋体" w:hAnsi="宋体" w:cs="宋体"/>
          <w:color w:val="000000"/>
          <w:sz w:val="24"/>
        </w:rPr>
      </w:pPr>
      <w:r>
        <w:rPr>
          <w:rFonts w:hint="eastAsia" w:ascii="宋体" w:hAnsi="宋体" w:cs="宋体"/>
          <w:color w:val="000000"/>
          <w:sz w:val="24"/>
        </w:rPr>
        <w:t>2、供应商须如实填写该表，如有隐瞒，后果由供应商自负。</w:t>
      </w:r>
    </w:p>
    <w:p w14:paraId="3F7240CB">
      <w:pPr>
        <w:pStyle w:val="15"/>
        <w:ind w:left="-120" w:leftChars="-57" w:firstLine="840" w:firstLineChars="350"/>
        <w:rPr>
          <w:rFonts w:hint="eastAsia" w:hAnsi="宋体" w:cs="宋体"/>
          <w:sz w:val="24"/>
          <w:szCs w:val="24"/>
        </w:rPr>
      </w:pPr>
      <w:r>
        <w:rPr>
          <w:rFonts w:hint="eastAsia" w:hAnsi="宋体" w:cs="宋体"/>
          <w:sz w:val="24"/>
          <w:szCs w:val="24"/>
        </w:rPr>
        <w:t>3、响应指标即使细微偏差也须写出。</w:t>
      </w:r>
    </w:p>
    <w:p w14:paraId="1AE612BF">
      <w:pPr>
        <w:spacing w:line="500" w:lineRule="exact"/>
        <w:rPr>
          <w:rFonts w:hint="eastAsia" w:ascii="宋体" w:hAnsi="宋体" w:cs="宋体"/>
          <w:sz w:val="24"/>
        </w:rPr>
      </w:pPr>
    </w:p>
    <w:p w14:paraId="7C8AA508">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4B8B76F9">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371528F4">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32EE9A06">
      <w:pPr>
        <w:pStyle w:val="15"/>
        <w:rPr>
          <w:rFonts w:hint="eastAsia" w:hAnsi="宋体" w:cs="宋体"/>
          <w:color w:val="000000"/>
          <w:sz w:val="24"/>
          <w:szCs w:val="24"/>
        </w:rPr>
      </w:pPr>
    </w:p>
    <w:p w14:paraId="6544A521">
      <w:pPr>
        <w:pStyle w:val="15"/>
        <w:spacing w:line="480" w:lineRule="exact"/>
        <w:rPr>
          <w:rFonts w:hint="eastAsia" w:hAnsi="宋体" w:cs="宋体"/>
          <w:b/>
          <w:bCs/>
          <w:sz w:val="28"/>
          <w:szCs w:val="28"/>
        </w:rPr>
      </w:pPr>
    </w:p>
    <w:p w14:paraId="00AE2BFF">
      <w:pPr>
        <w:pStyle w:val="15"/>
        <w:numPr>
          <w:ilvl w:val="0"/>
          <w:numId w:val="0"/>
        </w:numPr>
        <w:spacing w:line="480" w:lineRule="exact"/>
        <w:rPr>
          <w:rFonts w:hint="eastAsia" w:ascii="宋体" w:hAnsi="宋体" w:cs="宋体"/>
          <w:b/>
          <w:bCs/>
          <w:kern w:val="2"/>
          <w:sz w:val="28"/>
          <w:szCs w:val="28"/>
          <w:lang w:val="en-US" w:eastAsia="zh-CN" w:bidi="ar-SA"/>
        </w:rPr>
      </w:pPr>
    </w:p>
    <w:p w14:paraId="7982E36D">
      <w:pPr>
        <w:pStyle w:val="15"/>
        <w:numPr>
          <w:ilvl w:val="0"/>
          <w:numId w:val="0"/>
        </w:numPr>
        <w:spacing w:line="480" w:lineRule="exact"/>
        <w:rPr>
          <w:rFonts w:hint="eastAsia" w:ascii="宋体" w:hAnsi="宋体" w:cs="宋体"/>
          <w:b/>
          <w:bCs/>
          <w:kern w:val="2"/>
          <w:sz w:val="28"/>
          <w:szCs w:val="28"/>
          <w:lang w:val="en-US" w:eastAsia="zh-CN" w:bidi="ar-SA"/>
        </w:rPr>
      </w:pPr>
    </w:p>
    <w:p w14:paraId="2C003131">
      <w:pPr>
        <w:pStyle w:val="15"/>
        <w:numPr>
          <w:ilvl w:val="0"/>
          <w:numId w:val="0"/>
        </w:numPr>
        <w:spacing w:line="480" w:lineRule="exact"/>
        <w:rPr>
          <w:rFonts w:hint="eastAsia" w:hAnsi="宋体" w:cs="宋体"/>
          <w:b/>
          <w:bCs/>
          <w:sz w:val="28"/>
          <w:szCs w:val="28"/>
          <w:lang w:val="en-US" w:eastAsia="zh-CN"/>
        </w:rPr>
      </w:pPr>
      <w:r>
        <w:rPr>
          <w:rFonts w:hint="eastAsia" w:ascii="宋体" w:hAnsi="宋体" w:cs="宋体"/>
          <w:b/>
          <w:bCs/>
          <w:kern w:val="2"/>
          <w:sz w:val="28"/>
          <w:szCs w:val="28"/>
          <w:lang w:val="en-US" w:eastAsia="zh-CN" w:bidi="ar-SA"/>
        </w:rPr>
        <w:t>（三）</w:t>
      </w:r>
      <w:r>
        <w:rPr>
          <w:rFonts w:hint="eastAsia" w:hAnsi="宋体" w:cs="宋体"/>
          <w:b/>
          <w:bCs/>
          <w:sz w:val="28"/>
          <w:szCs w:val="28"/>
          <w:lang w:val="en-US" w:eastAsia="zh-CN"/>
        </w:rPr>
        <w:t>磋商响应方案</w:t>
      </w:r>
    </w:p>
    <w:p w14:paraId="79E157E2">
      <w:pPr>
        <w:pStyle w:val="15"/>
        <w:spacing w:line="480" w:lineRule="exact"/>
        <w:ind w:firstLine="964" w:firstLineChars="400"/>
        <w:rPr>
          <w:rFonts w:hint="eastAsia" w:hAnsi="宋体" w:cs="宋体"/>
          <w:b/>
          <w:sz w:val="24"/>
          <w:szCs w:val="24"/>
        </w:rPr>
      </w:pPr>
    </w:p>
    <w:p w14:paraId="293EB17F">
      <w:pPr>
        <w:pStyle w:val="15"/>
        <w:spacing w:line="480" w:lineRule="exact"/>
        <w:ind w:firstLine="964" w:firstLineChars="400"/>
        <w:rPr>
          <w:rFonts w:hint="eastAsia" w:hAnsi="宋体" w:cs="宋体"/>
          <w:b/>
          <w:sz w:val="24"/>
          <w:szCs w:val="24"/>
        </w:rPr>
      </w:pPr>
    </w:p>
    <w:p w14:paraId="5C27550B">
      <w:pPr>
        <w:pStyle w:val="15"/>
        <w:spacing w:line="480" w:lineRule="exact"/>
        <w:ind w:firstLine="964" w:firstLineChars="400"/>
        <w:rPr>
          <w:rFonts w:hAnsi="宋体" w:cs="宋体"/>
          <w:b/>
          <w:sz w:val="24"/>
          <w:szCs w:val="24"/>
        </w:rPr>
      </w:pPr>
      <w:r>
        <w:rPr>
          <w:rFonts w:hint="eastAsia" w:hAnsi="宋体" w:cs="宋体"/>
          <w:b/>
          <w:sz w:val="24"/>
          <w:szCs w:val="24"/>
        </w:rPr>
        <w:t>（根据</w:t>
      </w:r>
      <w:r>
        <w:rPr>
          <w:rFonts w:hint="eastAsia" w:hAnsi="宋体" w:cs="宋体"/>
          <w:b/>
          <w:sz w:val="24"/>
          <w:szCs w:val="24"/>
          <w:lang w:val="en-US" w:eastAsia="zh-CN"/>
        </w:rPr>
        <w:t>磋商</w:t>
      </w:r>
      <w:r>
        <w:rPr>
          <w:rFonts w:hint="eastAsia" w:hAnsi="宋体" w:cs="宋体"/>
          <w:b/>
          <w:sz w:val="24"/>
          <w:szCs w:val="24"/>
        </w:rPr>
        <w:t>文件的各评分内容制作</w:t>
      </w:r>
      <w:r>
        <w:rPr>
          <w:rFonts w:hint="eastAsia" w:hAnsi="宋体" w:cs="宋体"/>
          <w:b/>
          <w:sz w:val="24"/>
          <w:szCs w:val="24"/>
          <w:lang w:val="en-US" w:eastAsia="zh-CN"/>
        </w:rPr>
        <w:t>此</w:t>
      </w:r>
      <w:r>
        <w:rPr>
          <w:rFonts w:hint="eastAsia" w:hAnsi="宋体" w:cs="宋体"/>
          <w:b/>
          <w:sz w:val="24"/>
          <w:szCs w:val="24"/>
        </w:rPr>
        <w:t>部分的文件，格式自拟）</w:t>
      </w:r>
    </w:p>
    <w:p w14:paraId="12811833">
      <w:pPr>
        <w:pStyle w:val="15"/>
        <w:numPr>
          <w:ilvl w:val="0"/>
          <w:numId w:val="0"/>
        </w:numPr>
        <w:spacing w:line="480" w:lineRule="exact"/>
        <w:rPr>
          <w:rFonts w:hAnsi="宋体" w:cs="宋体"/>
          <w:b/>
          <w:bCs/>
          <w:sz w:val="28"/>
          <w:szCs w:val="28"/>
        </w:rPr>
      </w:pPr>
      <w:r>
        <w:rPr>
          <w:rFonts w:hint="eastAsia"/>
          <w:b/>
          <w:bCs/>
          <w:sz w:val="28"/>
          <w:szCs w:val="28"/>
        </w:rPr>
        <w:br w:type="page"/>
      </w:r>
      <w:r>
        <w:rPr>
          <w:rFonts w:hint="eastAsia"/>
          <w:b/>
          <w:bCs/>
          <w:sz w:val="28"/>
          <w:szCs w:val="28"/>
        </w:rPr>
        <w:t>（</w:t>
      </w:r>
      <w:r>
        <w:rPr>
          <w:rFonts w:hint="eastAsia"/>
          <w:b/>
          <w:bCs/>
          <w:sz w:val="28"/>
          <w:szCs w:val="28"/>
          <w:lang w:val="en-US" w:eastAsia="zh-CN"/>
        </w:rPr>
        <w:t>四</w:t>
      </w:r>
      <w:r>
        <w:rPr>
          <w:rFonts w:hint="eastAsia"/>
          <w:b/>
          <w:bCs/>
          <w:sz w:val="28"/>
          <w:szCs w:val="28"/>
        </w:rPr>
        <w:t>）</w:t>
      </w:r>
      <w:r>
        <w:rPr>
          <w:rFonts w:hint="eastAsia" w:hAnsi="宋体" w:cs="宋体"/>
          <w:b/>
          <w:bCs/>
          <w:sz w:val="28"/>
          <w:szCs w:val="28"/>
        </w:rPr>
        <w:t>供应商</w:t>
      </w:r>
      <w:r>
        <w:rPr>
          <w:rFonts w:hint="eastAsia" w:hAnsi="宋体" w:cs="宋体"/>
          <w:b/>
          <w:bCs/>
          <w:sz w:val="28"/>
          <w:szCs w:val="28"/>
          <w:lang w:val="en-US" w:eastAsia="zh-CN"/>
        </w:rPr>
        <w:t>需要</w:t>
      </w:r>
      <w:r>
        <w:rPr>
          <w:rFonts w:hint="eastAsia" w:hAnsi="宋体" w:cs="宋体"/>
          <w:b/>
          <w:bCs/>
          <w:sz w:val="28"/>
          <w:szCs w:val="28"/>
        </w:rPr>
        <w:t>加以说明的其他内容</w:t>
      </w:r>
    </w:p>
    <w:p w14:paraId="73817C36">
      <w:pPr>
        <w:pStyle w:val="15"/>
        <w:spacing w:line="480" w:lineRule="exact"/>
        <w:rPr>
          <w:rFonts w:hAnsi="宋体" w:cs="宋体"/>
          <w:b/>
          <w:bCs/>
          <w:sz w:val="28"/>
          <w:szCs w:val="28"/>
        </w:rPr>
      </w:pPr>
    </w:p>
    <w:p w14:paraId="7A19BDD9">
      <w:pPr>
        <w:pStyle w:val="15"/>
        <w:spacing w:line="480" w:lineRule="exact"/>
        <w:ind w:firstLine="3514" w:firstLineChars="1250"/>
        <w:rPr>
          <w:rFonts w:hint="eastAsia" w:hAnsi="宋体" w:cs="宋体"/>
          <w:b/>
          <w:bCs/>
          <w:sz w:val="28"/>
          <w:szCs w:val="28"/>
        </w:rPr>
      </w:pPr>
    </w:p>
    <w:p w14:paraId="0757502B">
      <w:pPr>
        <w:pStyle w:val="15"/>
        <w:spacing w:line="480" w:lineRule="exact"/>
        <w:ind w:firstLine="3514" w:firstLineChars="1250"/>
        <w:rPr>
          <w:rFonts w:hint="eastAsia" w:hAnsi="宋体" w:cs="宋体"/>
          <w:b/>
          <w:bCs/>
          <w:sz w:val="28"/>
          <w:szCs w:val="28"/>
        </w:rPr>
      </w:pPr>
    </w:p>
    <w:p w14:paraId="416A1C48">
      <w:pPr>
        <w:pStyle w:val="15"/>
        <w:spacing w:line="480" w:lineRule="exact"/>
        <w:ind w:firstLine="3514" w:firstLineChars="1250"/>
        <w:rPr>
          <w:rFonts w:hint="eastAsia" w:hAnsi="宋体" w:cs="宋体"/>
          <w:b/>
          <w:bCs/>
          <w:sz w:val="28"/>
          <w:szCs w:val="28"/>
        </w:rPr>
      </w:pPr>
      <w:r>
        <w:rPr>
          <w:rFonts w:hint="eastAsia" w:hAnsi="宋体" w:cs="宋体"/>
          <w:b/>
          <w:bCs/>
          <w:sz w:val="28"/>
          <w:szCs w:val="28"/>
        </w:rPr>
        <w:t>（</w:t>
      </w:r>
      <w:r>
        <w:rPr>
          <w:rFonts w:hint="eastAsia" w:hAnsi="宋体" w:cs="宋体"/>
          <w:b/>
          <w:bCs/>
          <w:sz w:val="28"/>
          <w:szCs w:val="28"/>
          <w:lang w:val="en-US" w:eastAsia="zh-CN"/>
        </w:rPr>
        <w:t>如有，</w:t>
      </w:r>
      <w:r>
        <w:rPr>
          <w:rFonts w:hint="eastAsia" w:hAnsi="宋体" w:cs="宋体"/>
          <w:b/>
          <w:bCs/>
          <w:sz w:val="28"/>
          <w:szCs w:val="28"/>
        </w:rPr>
        <w:t>格式自拟）</w:t>
      </w:r>
    </w:p>
    <w:p w14:paraId="4610E18C"/>
    <w:p w14:paraId="7D53F2F3"/>
    <w:p w14:paraId="582D0C40">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72ED41A3">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390F5774">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308FBD96">
      <w:pPr>
        <w:spacing w:line="500" w:lineRule="exact"/>
        <w:ind w:firstLine="480" w:firstLineChars="200"/>
        <w:rPr>
          <w:rFonts w:hint="eastAsia" w:ascii="宋体" w:hAnsi="宋体" w:cs="宋体"/>
          <w:sz w:val="24"/>
        </w:rPr>
      </w:pPr>
    </w:p>
    <w:p w14:paraId="2DB3F870">
      <w:pPr>
        <w:rPr>
          <w:color w:val="000000"/>
        </w:rPr>
      </w:pPr>
    </w:p>
    <w:p w14:paraId="1DF1B26F">
      <w:pPr>
        <w:rPr>
          <w:rFonts w:hint="eastAsia"/>
          <w:color w:val="000000"/>
        </w:rPr>
      </w:pPr>
    </w:p>
    <w:p w14:paraId="34B91B96">
      <w:pPr>
        <w:pStyle w:val="99"/>
        <w:ind w:firstLine="0" w:firstLineChars="0"/>
        <w:outlineLvl w:val="9"/>
        <w:rPr>
          <w:rFonts w:ascii="宋体" w:hAnsi="宋体" w:eastAsia="宋体" w:cs="宋体"/>
          <w:sz w:val="24"/>
          <w:szCs w:val="24"/>
        </w:rPr>
      </w:pPr>
    </w:p>
    <w:p w14:paraId="14DF659D">
      <w:pPr>
        <w:pStyle w:val="15"/>
        <w:spacing w:line="480" w:lineRule="exact"/>
        <w:ind w:firstLine="2409" w:firstLineChars="750"/>
        <w:rPr>
          <w:rFonts w:hint="eastAsia" w:hAnsi="宋体" w:cs="宋体"/>
          <w:b/>
          <w:sz w:val="32"/>
          <w:szCs w:val="32"/>
        </w:rPr>
      </w:pPr>
      <w:r>
        <w:rPr>
          <w:rFonts w:hint="eastAsia" w:hAnsi="宋体" w:cs="宋体"/>
          <w:b/>
          <w:sz w:val="32"/>
          <w:szCs w:val="32"/>
        </w:rPr>
        <w:br w:type="page"/>
      </w:r>
      <w:r>
        <w:rPr>
          <w:rFonts w:hint="eastAsia" w:hAnsi="宋体" w:cs="宋体"/>
          <w:b/>
          <w:sz w:val="32"/>
          <w:szCs w:val="32"/>
        </w:rPr>
        <w:t>第</w:t>
      </w:r>
      <w:r>
        <w:rPr>
          <w:rFonts w:hint="eastAsia" w:hAnsi="宋体" w:cs="宋体"/>
          <w:b/>
          <w:sz w:val="32"/>
          <w:szCs w:val="32"/>
          <w:lang w:val="en-US" w:eastAsia="zh-CN"/>
        </w:rPr>
        <w:t>五</w:t>
      </w:r>
      <w:r>
        <w:rPr>
          <w:rFonts w:hint="eastAsia" w:hAnsi="宋体" w:cs="宋体"/>
          <w:b/>
          <w:sz w:val="32"/>
          <w:szCs w:val="32"/>
        </w:rPr>
        <w:t>部分</w:t>
      </w:r>
      <w:r>
        <w:rPr>
          <w:rFonts w:hint="eastAsia" w:hAnsi="宋体" w:cs="宋体"/>
          <w:b/>
          <w:sz w:val="32"/>
          <w:szCs w:val="32"/>
          <w:lang w:val="en-US" w:eastAsia="zh-CN"/>
        </w:rPr>
        <w:t xml:space="preserve">  </w:t>
      </w:r>
      <w:r>
        <w:rPr>
          <w:rFonts w:hint="eastAsia" w:hAnsi="宋体" w:cs="宋体"/>
          <w:b/>
          <w:sz w:val="32"/>
          <w:szCs w:val="32"/>
        </w:rPr>
        <w:t>供应商承诺书</w:t>
      </w:r>
    </w:p>
    <w:p w14:paraId="70A6D7EE">
      <w:pPr>
        <w:pStyle w:val="15"/>
        <w:spacing w:line="480" w:lineRule="exact"/>
        <w:rPr>
          <w:rFonts w:hAnsi="宋体" w:cs="宋体"/>
          <w:b/>
          <w:sz w:val="28"/>
          <w:szCs w:val="28"/>
        </w:rPr>
      </w:pPr>
      <w:r>
        <w:rPr>
          <w:rFonts w:hint="eastAsia" w:hAnsi="宋体" w:cs="宋体"/>
          <w:b/>
          <w:sz w:val="28"/>
          <w:szCs w:val="28"/>
        </w:rPr>
        <w:t>（一）供应商企业关系关联承诺书</w:t>
      </w:r>
    </w:p>
    <w:p w14:paraId="7ECA4CB7">
      <w:pPr>
        <w:pStyle w:val="11"/>
        <w:rPr>
          <w:rFonts w:hint="eastAsia"/>
          <w:color w:val="auto"/>
          <w:lang w:val="zh-CN"/>
        </w:rPr>
      </w:pPr>
    </w:p>
    <w:p w14:paraId="505B1C17">
      <w:pPr>
        <w:autoSpaceDE w:val="0"/>
        <w:autoSpaceDN w:val="0"/>
        <w:adjustRightInd w:val="0"/>
        <w:snapToGrid w:val="0"/>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1</w:t>
      </w:r>
      <w:r>
        <w:rPr>
          <w:rFonts w:hint="eastAsia" w:ascii="宋体" w:hAnsi="宋体" w:cs="宋体"/>
          <w:sz w:val="24"/>
        </w:rPr>
        <w:t>、供应商股东及股权证明。</w:t>
      </w:r>
      <w:r>
        <w:rPr>
          <w:rFonts w:hint="eastAsia" w:ascii="宋体" w:hAnsi="宋体" w:cs="宋体"/>
          <w:bCs/>
          <w:sz w:val="24"/>
        </w:rPr>
        <w:t>（提供国家企业信用信息公示系统http://www.gsxt.gov.cn/index.html网页截图并加盖供应商红章）</w:t>
      </w:r>
    </w:p>
    <w:p w14:paraId="69C42197">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2、供应商在本项目磋商中，不存在与其它供应商负责人为同一人，有控股、管理等关联关系承诺。</w:t>
      </w:r>
    </w:p>
    <w:p w14:paraId="13F09EC1">
      <w:pPr>
        <w:snapToGrid w:val="0"/>
        <w:spacing w:line="360" w:lineRule="auto"/>
        <w:ind w:firstLine="600" w:firstLineChars="250"/>
        <w:rPr>
          <w:rFonts w:ascii="宋体" w:hAnsi="宋体" w:cs="宋体"/>
          <w:sz w:val="24"/>
        </w:rPr>
      </w:pPr>
      <w:r>
        <w:rPr>
          <w:rFonts w:ascii="宋体" w:hAnsi="宋体" w:cs="宋体"/>
          <w:sz w:val="24"/>
        </w:rPr>
        <w:t>2.1</w:t>
      </w:r>
      <w:r>
        <w:rPr>
          <w:rFonts w:hint="eastAsia" w:ascii="宋体" w:hAnsi="宋体" w:cs="宋体"/>
          <w:sz w:val="24"/>
        </w:rPr>
        <w:t>管理关系说明：</w:t>
      </w:r>
    </w:p>
    <w:p w14:paraId="711CCF98">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我单位管理的具有独立法人的下属单位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764BF706">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我单位的上级管理单位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4B0AEFEF">
      <w:pPr>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股权关系说明：</w:t>
      </w:r>
    </w:p>
    <w:p w14:paraId="5E7B7942">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我单位控股的单位</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1F5A88E5">
      <w:pPr>
        <w:snapToGrid w:val="0"/>
        <w:spacing w:line="360" w:lineRule="auto"/>
        <w:ind w:firstLine="480" w:firstLineChars="200"/>
        <w:rPr>
          <w:rFonts w:hint="eastAsia" w:ascii="宋体" w:hAnsi="宋体" w:cs="宋体"/>
          <w:sz w:val="24"/>
          <w:u w:val="single"/>
        </w:rPr>
      </w:pPr>
      <w:r>
        <w:rPr>
          <w:rFonts w:hint="eastAsia" w:ascii="宋体" w:hAnsi="宋体" w:cs="宋体"/>
          <w:sz w:val="24"/>
        </w:rPr>
        <w:t>我单位被单位控股</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000AE981">
      <w:pPr>
        <w:snapToGrid w:val="0"/>
        <w:spacing w:line="360" w:lineRule="auto"/>
        <w:ind w:firstLine="480" w:firstLineChars="200"/>
        <w:rPr>
          <w:rFonts w:hint="eastAsia" w:ascii="宋体" w:hAnsi="宋体" w:cs="宋体"/>
          <w:sz w:val="24"/>
          <w:u w:val="single"/>
        </w:rPr>
      </w:pPr>
      <w:r>
        <w:rPr>
          <w:rFonts w:ascii="宋体" w:hAnsi="宋体" w:cs="宋体"/>
          <w:sz w:val="24"/>
        </w:rPr>
        <w:t>2.3</w:t>
      </w:r>
      <w:r>
        <w:rPr>
          <w:rFonts w:hint="eastAsia" w:ascii="宋体" w:hAnsi="宋体" w:cs="宋体"/>
          <w:sz w:val="24"/>
        </w:rPr>
        <w:t>单位负责人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14:paraId="16513F89">
      <w:pPr>
        <w:snapToGrid w:val="0"/>
        <w:spacing w:line="360" w:lineRule="auto"/>
        <w:ind w:firstLine="480" w:firstLineChars="200"/>
        <w:rPr>
          <w:rFonts w:ascii="宋体" w:hAnsi="宋体" w:cs="宋体"/>
          <w:sz w:val="24"/>
          <w:u w:val="single"/>
        </w:rPr>
      </w:pPr>
      <w:r>
        <w:rPr>
          <w:rFonts w:hint="eastAsia" w:ascii="宋体" w:hAnsi="宋体" w:cs="宋体"/>
          <w:sz w:val="24"/>
          <w:lang w:val="en-US" w:eastAsia="zh-CN"/>
        </w:rPr>
        <w:t>3</w:t>
      </w:r>
      <w:r>
        <w:rPr>
          <w:rFonts w:hint="eastAsia" w:ascii="宋体" w:hAnsi="宋体" w:cs="宋体"/>
          <w:sz w:val="24"/>
        </w:rPr>
        <w:t>、其他与本项目有关的利害关系说明：</w:t>
      </w:r>
      <w:r>
        <w:rPr>
          <w:rFonts w:hint="eastAsia" w:ascii="宋体" w:hAnsi="宋体" w:cs="宋体"/>
          <w:sz w:val="24"/>
          <w:u w:val="single"/>
        </w:rPr>
        <w:t>（有或</w:t>
      </w:r>
      <w:r>
        <w:rPr>
          <w:rFonts w:hint="eastAsia" w:ascii="Cambria" w:hAnsi="Cambria" w:cs="Cambria"/>
          <w:sz w:val="24"/>
          <w:u w:val="single"/>
        </w:rPr>
        <w:t>无</w:t>
      </w:r>
      <w:r>
        <w:rPr>
          <w:rFonts w:hint="eastAsia" w:ascii="宋体" w:hAnsi="宋体" w:cs="宋体"/>
          <w:sz w:val="24"/>
          <w:u w:val="single"/>
        </w:rPr>
        <w:t>） 。</w:t>
      </w:r>
    </w:p>
    <w:p w14:paraId="432B99B1">
      <w:pPr>
        <w:snapToGrid w:val="0"/>
        <w:spacing w:line="360" w:lineRule="auto"/>
        <w:ind w:firstLine="480" w:firstLineChars="200"/>
        <w:rPr>
          <w:rFonts w:hint="eastAsia" w:ascii="宋体" w:hAnsi="宋体" w:cs="宋体"/>
          <w:sz w:val="24"/>
        </w:rPr>
      </w:pPr>
    </w:p>
    <w:p w14:paraId="7EF0323E">
      <w:pPr>
        <w:snapToGrid w:val="0"/>
        <w:spacing w:line="360" w:lineRule="auto"/>
        <w:ind w:firstLine="480" w:firstLineChars="200"/>
        <w:rPr>
          <w:rFonts w:ascii="宋体" w:hAnsi="宋体" w:cs="宋体"/>
          <w:sz w:val="24"/>
        </w:rPr>
      </w:pPr>
      <w:r>
        <w:rPr>
          <w:rFonts w:hint="eastAsia" w:ascii="宋体" w:hAnsi="宋体" w:cs="宋体"/>
          <w:sz w:val="24"/>
        </w:rPr>
        <w:t>我单位承诺以上说明真实有效，无虚假内容或隐瞒。</w:t>
      </w:r>
    </w:p>
    <w:p w14:paraId="5206619B">
      <w:pPr>
        <w:snapToGrid w:val="0"/>
        <w:spacing w:line="360" w:lineRule="auto"/>
        <w:ind w:firstLine="480" w:firstLineChars="200"/>
        <w:rPr>
          <w:rFonts w:ascii="宋体" w:hAnsi="宋体" w:cs="宋体"/>
          <w:sz w:val="24"/>
        </w:rPr>
      </w:pPr>
    </w:p>
    <w:p w14:paraId="0D04737B">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12913CD2">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0231858E">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2D24CD10">
      <w:pPr>
        <w:snapToGrid w:val="0"/>
        <w:spacing w:line="360" w:lineRule="auto"/>
        <w:ind w:firstLine="480" w:firstLineChars="200"/>
        <w:rPr>
          <w:rFonts w:ascii="宋体" w:hAnsi="宋体" w:cs="宋体"/>
          <w:sz w:val="24"/>
        </w:rPr>
      </w:pPr>
    </w:p>
    <w:p w14:paraId="3D200E60">
      <w:pPr>
        <w:snapToGrid w:val="0"/>
        <w:spacing w:line="360" w:lineRule="auto"/>
        <w:ind w:firstLine="480" w:firstLineChars="200"/>
        <w:rPr>
          <w:rFonts w:ascii="宋体" w:hAnsi="宋体" w:cs="宋体"/>
          <w:sz w:val="24"/>
        </w:rPr>
      </w:pPr>
    </w:p>
    <w:bookmarkEnd w:id="35"/>
    <w:bookmarkEnd w:id="36"/>
    <w:bookmarkEnd w:id="37"/>
    <w:bookmarkEnd w:id="38"/>
    <w:p w14:paraId="39F7C99D">
      <w:pPr>
        <w:numPr>
          <w:ilvl w:val="0"/>
          <w:numId w:val="0"/>
        </w:numPr>
        <w:spacing w:line="360" w:lineRule="auto"/>
        <w:jc w:val="center"/>
        <w:outlineLvl w:val="1"/>
        <w:rPr>
          <w:rFonts w:hint="eastAsia" w:ascii="宋体" w:hAnsi="宋体" w:eastAsia="宋体" w:cs="宋体"/>
          <w:b/>
          <w:bCs/>
          <w:sz w:val="32"/>
          <w:szCs w:val="32"/>
        </w:rPr>
      </w:pPr>
      <w:r>
        <w:rPr>
          <w:rFonts w:hint="eastAsia" w:ascii="宋体" w:hAnsi="宋体" w:cs="宋体"/>
          <w:b/>
          <w:bCs/>
          <w:color w:val="000000"/>
          <w:sz w:val="28"/>
          <w:szCs w:val="28"/>
        </w:rPr>
        <w:br w:type="page"/>
      </w: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二</w:t>
      </w:r>
      <w:r>
        <w:rPr>
          <w:rFonts w:hint="eastAsia" w:ascii="宋体" w:hAnsi="宋体" w:cs="宋体"/>
          <w:b/>
          <w:bCs/>
          <w:color w:val="000000"/>
          <w:sz w:val="28"/>
          <w:szCs w:val="28"/>
          <w:lang w:eastAsia="zh-CN"/>
        </w:rPr>
        <w:t>）</w:t>
      </w:r>
      <w:r>
        <w:rPr>
          <w:rFonts w:hint="eastAsia" w:ascii="宋体" w:hAnsi="宋体" w:eastAsia="宋体" w:cs="宋体"/>
          <w:b/>
          <w:bCs/>
          <w:sz w:val="32"/>
          <w:szCs w:val="32"/>
        </w:rPr>
        <w:t>关于非西安市中医医院职工及其亲属投资开办或控股的</w:t>
      </w:r>
    </w:p>
    <w:p w14:paraId="1B9D5B04">
      <w:pPr>
        <w:numPr>
          <w:ilvl w:val="0"/>
          <w:numId w:val="0"/>
        </w:numPr>
        <w:spacing w:line="360" w:lineRule="auto"/>
        <w:jc w:val="center"/>
        <w:outlineLvl w:val="1"/>
        <w:rPr>
          <w:rFonts w:ascii="方正小标宋简体" w:hAnsi="方正小标宋简体" w:eastAsia="方正小标宋简体" w:cs="方正小标宋简体"/>
          <w:sz w:val="36"/>
          <w:szCs w:val="36"/>
        </w:rPr>
      </w:pPr>
      <w:r>
        <w:rPr>
          <w:rFonts w:hint="eastAsia" w:ascii="宋体" w:hAnsi="宋体" w:eastAsia="宋体" w:cs="宋体"/>
          <w:b/>
          <w:bCs/>
          <w:sz w:val="32"/>
          <w:szCs w:val="32"/>
        </w:rPr>
        <w:t>企业书面声明</w:t>
      </w:r>
    </w:p>
    <w:p w14:paraId="333287CC">
      <w:pPr>
        <w:spacing w:line="360" w:lineRule="auto"/>
        <w:rPr>
          <w:rFonts w:ascii="仿宋" w:hAnsi="仿宋" w:eastAsia="仿宋" w:cs="仿宋"/>
          <w:b/>
          <w:bCs/>
          <w:sz w:val="24"/>
        </w:rPr>
      </w:pPr>
    </w:p>
    <w:p w14:paraId="535E9600">
      <w:pPr>
        <w:widowControl/>
        <w:wordWrap w:val="0"/>
        <w:spacing w:before="100" w:beforeLines="0" w:beforeAutospacing="1" w:after="100" w:afterLines="0" w:afterAutospacing="1" w:line="360" w:lineRule="auto"/>
        <w:jc w:val="left"/>
        <w:rPr>
          <w:rFonts w:hint="eastAsia" w:ascii="宋体" w:hAnsi="宋体" w:eastAsia="宋体" w:cs="宋体"/>
          <w:spacing w:val="4"/>
          <w:kern w:val="0"/>
          <w:sz w:val="24"/>
          <w:szCs w:val="24"/>
          <w:lang w:val="en-US" w:eastAsia="zh-CN" w:bidi="ar-SA"/>
        </w:rPr>
      </w:pPr>
      <w:r>
        <w:rPr>
          <w:rFonts w:hint="eastAsia" w:ascii="宋体" w:hAnsi="宋体" w:eastAsia="宋体" w:cs="宋体"/>
          <w:b/>
          <w:bCs/>
          <w:spacing w:val="4"/>
          <w:kern w:val="0"/>
          <w:sz w:val="24"/>
          <w:szCs w:val="24"/>
          <w:lang w:val="en-US" w:eastAsia="zh-CN" w:bidi="ar-SA"/>
        </w:rPr>
        <w:t>西安市中医医院：</w:t>
      </w:r>
    </w:p>
    <w:p w14:paraId="606CFDCC">
      <w:pPr>
        <w:widowControl/>
        <w:wordWrap w:val="0"/>
        <w:spacing w:before="100" w:beforeLines="0" w:beforeAutospacing="1" w:after="100" w:afterLines="0" w:afterAutospacing="1" w:line="480" w:lineRule="auto"/>
        <w:ind w:firstLine="496" w:firstLineChars="200"/>
        <w:jc w:val="left"/>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我单位参与</w:t>
      </w:r>
      <w:r>
        <w:rPr>
          <w:rFonts w:hint="eastAsia" w:ascii="宋体" w:hAnsi="宋体" w:eastAsia="宋体" w:cs="宋体"/>
          <w:spacing w:val="4"/>
          <w:kern w:val="0"/>
          <w:sz w:val="24"/>
          <w:szCs w:val="24"/>
          <w:u w:val="single"/>
          <w:lang w:val="en-US" w:eastAsia="zh-CN" w:bidi="ar-SA"/>
        </w:rPr>
        <w:t xml:space="preserve">            </w:t>
      </w:r>
      <w:r>
        <w:rPr>
          <w:rFonts w:hint="eastAsia" w:ascii="宋体" w:hAnsi="宋体" w:eastAsia="宋体" w:cs="宋体"/>
          <w:spacing w:val="4"/>
          <w:kern w:val="0"/>
          <w:sz w:val="24"/>
          <w:szCs w:val="24"/>
          <w:lang w:val="en-US" w:eastAsia="zh-CN" w:bidi="ar-SA"/>
        </w:rPr>
        <w:t>组织的</w:t>
      </w:r>
      <w:r>
        <w:rPr>
          <w:rFonts w:hint="eastAsia" w:ascii="宋体" w:hAnsi="宋体" w:eastAsia="宋体" w:cs="宋体"/>
          <w:kern w:val="0"/>
          <w:sz w:val="24"/>
          <w:szCs w:val="24"/>
          <w:shd w:val="clear" w:color="auto" w:fill="FFFFFF"/>
          <w:lang w:val="en-US" w:eastAsia="zh-CN" w:bidi="ar-SA"/>
        </w:rPr>
        <w:t>项目名称：</w:t>
      </w:r>
      <w:r>
        <w:rPr>
          <w:rFonts w:hint="eastAsia" w:ascii="宋体" w:hAnsi="宋体" w:eastAsia="宋体" w:cs="宋体"/>
          <w:kern w:val="0"/>
          <w:sz w:val="24"/>
          <w:szCs w:val="24"/>
          <w:u w:val="single"/>
          <w:shd w:val="clear" w:color="auto" w:fill="FFFFFF"/>
          <w:lang w:val="en-US" w:eastAsia="zh-CN" w:bidi="ar-SA"/>
        </w:rPr>
        <w:t xml:space="preserve">           </w:t>
      </w:r>
      <w:r>
        <w:rPr>
          <w:rFonts w:hint="eastAsia" w:ascii="宋体" w:hAnsi="宋体" w:eastAsia="宋体" w:cs="宋体"/>
          <w:kern w:val="0"/>
          <w:sz w:val="24"/>
          <w:szCs w:val="24"/>
          <w:shd w:val="clear" w:color="auto" w:fill="FFFFFF"/>
          <w:lang w:val="en-US" w:eastAsia="zh-CN" w:bidi="ar-SA"/>
        </w:rPr>
        <w:t>（项目编号：</w:t>
      </w:r>
      <w:r>
        <w:rPr>
          <w:rFonts w:hint="eastAsia" w:ascii="宋体" w:hAnsi="宋体" w:eastAsia="宋体" w:cs="宋体"/>
          <w:i/>
          <w:iCs/>
          <w:kern w:val="0"/>
          <w:sz w:val="24"/>
          <w:szCs w:val="24"/>
          <w:u w:val="single"/>
          <w:shd w:val="clear" w:color="auto" w:fill="FFFFFF"/>
          <w:lang w:val="en-US" w:eastAsia="zh-CN" w:bidi="ar-SA"/>
        </w:rPr>
        <w:t xml:space="preserve">          </w:t>
      </w:r>
      <w:r>
        <w:rPr>
          <w:rFonts w:hint="eastAsia" w:ascii="宋体" w:hAnsi="宋体" w:eastAsia="宋体" w:cs="宋体"/>
          <w:kern w:val="0"/>
          <w:sz w:val="24"/>
          <w:szCs w:val="24"/>
          <w:shd w:val="clear" w:color="auto" w:fill="FFFFFF"/>
          <w:lang w:val="en-US" w:eastAsia="zh-CN" w:bidi="ar-SA"/>
        </w:rPr>
        <w:t>）</w:t>
      </w:r>
      <w:r>
        <w:rPr>
          <w:rFonts w:hint="eastAsia" w:ascii="宋体" w:hAnsi="宋体" w:eastAsia="宋体" w:cs="宋体"/>
          <w:spacing w:val="4"/>
          <w:kern w:val="0"/>
          <w:sz w:val="24"/>
          <w:szCs w:val="24"/>
          <w:lang w:val="en-US" w:eastAsia="zh-CN" w:bidi="ar-SA"/>
        </w:rPr>
        <w:t>，我单位郑重声明：我方非西安市中医医院职工及其亲属投资开办或控股的企业，如有虚假，承担相应责任。</w:t>
      </w:r>
    </w:p>
    <w:p w14:paraId="23F81BDD">
      <w:pPr>
        <w:widowControl/>
        <w:wordWrap w:val="0"/>
        <w:spacing w:before="100" w:beforeLines="0" w:beforeAutospacing="1" w:after="100" w:afterLines="0" w:afterAutospacing="1" w:line="360" w:lineRule="auto"/>
        <w:ind w:firstLine="496" w:firstLineChars="200"/>
        <w:jc w:val="left"/>
        <w:rPr>
          <w:rFonts w:hint="eastAsia" w:ascii="宋体" w:hAnsi="宋体" w:eastAsia="宋体" w:cs="宋体"/>
          <w:spacing w:val="4"/>
          <w:kern w:val="0"/>
          <w:sz w:val="24"/>
          <w:szCs w:val="24"/>
          <w:lang w:val="en-US" w:eastAsia="zh-CN" w:bidi="ar-SA"/>
        </w:rPr>
      </w:pPr>
      <w:r>
        <w:rPr>
          <w:rFonts w:hint="eastAsia" w:ascii="宋体" w:hAnsi="宋体" w:eastAsia="宋体" w:cs="宋体"/>
          <w:spacing w:val="4"/>
          <w:kern w:val="0"/>
          <w:sz w:val="24"/>
          <w:szCs w:val="24"/>
          <w:lang w:val="en-US" w:eastAsia="zh-CN" w:bidi="ar-SA"/>
        </w:rPr>
        <w:t>特此声明！</w:t>
      </w:r>
    </w:p>
    <w:p w14:paraId="00514219">
      <w:pPr>
        <w:widowControl/>
        <w:wordWrap w:val="0"/>
        <w:spacing w:before="100" w:beforeLines="0" w:beforeAutospacing="1" w:after="100" w:afterLines="0" w:afterAutospacing="1" w:line="360" w:lineRule="auto"/>
        <w:ind w:firstLine="498" w:firstLineChars="200"/>
        <w:jc w:val="left"/>
        <w:rPr>
          <w:rFonts w:hint="eastAsia" w:ascii="宋体" w:hAnsi="宋体" w:eastAsia="宋体" w:cs="宋体"/>
          <w:b/>
          <w:bCs/>
          <w:spacing w:val="4"/>
          <w:kern w:val="0"/>
          <w:sz w:val="24"/>
          <w:szCs w:val="24"/>
          <w:lang w:val="en-US" w:eastAsia="zh-CN" w:bidi="ar-SA"/>
        </w:rPr>
      </w:pPr>
      <w:r>
        <w:rPr>
          <w:rFonts w:hint="eastAsia" w:ascii="宋体" w:hAnsi="宋体" w:eastAsia="宋体" w:cs="宋体"/>
          <w:b/>
          <w:bCs/>
          <w:spacing w:val="4"/>
          <w:kern w:val="0"/>
          <w:sz w:val="24"/>
          <w:szCs w:val="24"/>
          <w:lang w:val="en-US" w:eastAsia="zh-CN" w:bidi="ar-SA"/>
        </w:rPr>
        <w:t>（备注：投标人未提供或提供虚假声明，都将作为无效投标处理。）</w:t>
      </w:r>
    </w:p>
    <w:p w14:paraId="32EED1C1">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09E3C1AA">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017C2C0D">
      <w:pPr>
        <w:spacing w:line="500" w:lineRule="exact"/>
        <w:rPr>
          <w:rFonts w:hint="eastAsia" w:ascii="宋体" w:hAnsi="宋体" w:cs="宋体"/>
          <w:b/>
          <w:bCs/>
          <w:color w:val="000000"/>
          <w:sz w:val="28"/>
          <w:szCs w:val="28"/>
        </w:rPr>
      </w:pPr>
      <w:r>
        <w:rPr>
          <w:rFonts w:hint="eastAsia" w:ascii="宋体" w:hAnsi="宋体" w:eastAsia="宋体" w:cs="宋体"/>
          <w:sz w:val="24"/>
          <w:lang w:val="en-US" w:eastAsia="zh-CN"/>
        </w:rPr>
        <w:t>时间： 年   月   日</w:t>
      </w:r>
      <w:r>
        <w:rPr>
          <w:rFonts w:hint="eastAsia" w:ascii="宋体" w:hAnsi="宋体" w:cs="宋体"/>
          <w:b/>
          <w:bCs/>
          <w:color w:val="000000"/>
          <w:sz w:val="28"/>
          <w:szCs w:val="28"/>
        </w:rPr>
        <w:br w:type="page"/>
      </w:r>
      <w:r>
        <w:rPr>
          <w:rFonts w:hint="eastAsia" w:ascii="宋体" w:hAnsi="宋体" w:cs="宋体"/>
          <w:b/>
          <w:bCs/>
          <w:color w:val="000000"/>
          <w:sz w:val="28"/>
          <w:szCs w:val="28"/>
        </w:rPr>
        <w:t>（</w:t>
      </w:r>
      <w:r>
        <w:rPr>
          <w:rFonts w:hint="eastAsia" w:ascii="宋体" w:hAnsi="宋体" w:cs="宋体"/>
          <w:b/>
          <w:bCs/>
          <w:color w:val="000000"/>
          <w:sz w:val="28"/>
          <w:szCs w:val="28"/>
          <w:lang w:val="en-US" w:eastAsia="zh-CN"/>
        </w:rPr>
        <w:t>三</w:t>
      </w:r>
      <w:r>
        <w:rPr>
          <w:rFonts w:hint="eastAsia" w:ascii="宋体" w:hAnsi="宋体" w:cs="宋体"/>
          <w:b/>
          <w:bCs/>
          <w:color w:val="000000"/>
          <w:sz w:val="28"/>
          <w:szCs w:val="28"/>
        </w:rPr>
        <w:t>）陕西省政府采购供应商拒绝政府采购领域商业贿赂承诺书Ⅰ</w:t>
      </w:r>
    </w:p>
    <w:p w14:paraId="7D59DFF6">
      <w:pPr>
        <w:spacing w:line="360" w:lineRule="auto"/>
        <w:ind w:firstLine="360" w:firstLineChars="150"/>
        <w:rPr>
          <w:rFonts w:hint="eastAsia" w:ascii="宋体" w:hAnsi="宋体" w:cs="宋体"/>
          <w:color w:val="000000"/>
          <w:sz w:val="24"/>
          <w:szCs w:val="28"/>
        </w:rPr>
      </w:pPr>
    </w:p>
    <w:p w14:paraId="0C6ACB7C">
      <w:pPr>
        <w:spacing w:line="360" w:lineRule="auto"/>
        <w:ind w:firstLine="360" w:firstLineChars="150"/>
        <w:rPr>
          <w:rFonts w:hint="eastAsia" w:ascii="宋体" w:hAnsi="宋体" w:cs="宋体"/>
          <w:color w:val="000000"/>
          <w:sz w:val="24"/>
          <w:szCs w:val="28"/>
        </w:rPr>
      </w:pPr>
      <w:r>
        <w:rPr>
          <w:rFonts w:hint="eastAsia" w:ascii="宋体" w:hAnsi="宋体" w:cs="宋体"/>
          <w:color w:val="000000"/>
          <w:sz w:val="24"/>
          <w:szCs w:val="28"/>
        </w:rPr>
        <w:t>为响应党中央、国务院关于治理政府采购领域商业贿赂行为的号召，我公司在此庄严承诺：</w:t>
      </w:r>
    </w:p>
    <w:p w14:paraId="09A03DA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1、在参与政府采购活动中遵纪守法、诚信经营、公平竞标。</w:t>
      </w:r>
    </w:p>
    <w:p w14:paraId="4168C141">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2、不向政府采购人、采购代理机构和政府采购评审专家进行任何形式的商业贿赂以谋取交易机会。</w:t>
      </w:r>
    </w:p>
    <w:p w14:paraId="51CC0BFD">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3、不向政府采购代理机构和采购人提供虚假资质文件或采用虚假应标方式参与政府采购市场竞争并谋取成交、成交。</w:t>
      </w:r>
    </w:p>
    <w:p w14:paraId="35B6B87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4、不采取“围标、陪标”等商业欺诈手段获得政府采购订单。</w:t>
      </w:r>
    </w:p>
    <w:p w14:paraId="289B3446">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5、不采取不正当手段诋毁、排挤其他供应商。</w:t>
      </w:r>
    </w:p>
    <w:p w14:paraId="66BEC8BB">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6、不在提供商品和服务时“偷梁换柱、以次充好”损害采购人的合法权益。</w:t>
      </w:r>
    </w:p>
    <w:p w14:paraId="37AE1413">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7、不与采购人、采购代理机构政府采购评审专家或其它供应商恶意串通，进行质疑和投诉，维护政府采购市场秩序。</w:t>
      </w:r>
    </w:p>
    <w:p w14:paraId="501915E6">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8、尊重和接受政府采购监督管理部门的监督和政府采购代理机构招标采购要求，承担因违约行为给采购人造成的损失。</w:t>
      </w:r>
    </w:p>
    <w:p w14:paraId="2A805D9F">
      <w:pPr>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9、不发生其他有悖于政府采购公开、公平、公正和诚信原则的行为。</w:t>
      </w:r>
    </w:p>
    <w:p w14:paraId="2F02E804">
      <w:pPr>
        <w:spacing w:line="360" w:lineRule="auto"/>
        <w:ind w:firstLine="480" w:firstLineChars="200"/>
        <w:rPr>
          <w:rFonts w:hint="eastAsia" w:ascii="宋体" w:hAnsi="宋体" w:cs="宋体"/>
          <w:sz w:val="24"/>
          <w:szCs w:val="28"/>
        </w:rPr>
      </w:pPr>
    </w:p>
    <w:p w14:paraId="5E22DC47">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供应商：全称（公章）                                         </w:t>
      </w:r>
    </w:p>
    <w:p w14:paraId="13F651AF">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 xml:space="preserve">法定代表人或被授权人（签字或盖章）：                                   </w:t>
      </w:r>
    </w:p>
    <w:p w14:paraId="699BF4E5">
      <w:pPr>
        <w:spacing w:line="500" w:lineRule="exact"/>
        <w:rPr>
          <w:rFonts w:hint="eastAsia" w:ascii="宋体" w:hAnsi="宋体" w:eastAsia="宋体" w:cs="宋体"/>
          <w:sz w:val="24"/>
          <w:lang w:val="en-US" w:eastAsia="zh-CN"/>
        </w:rPr>
      </w:pPr>
      <w:r>
        <w:rPr>
          <w:rFonts w:hint="eastAsia" w:ascii="宋体" w:hAnsi="宋体" w:eastAsia="宋体" w:cs="宋体"/>
          <w:sz w:val="24"/>
          <w:lang w:val="en-US" w:eastAsia="zh-CN"/>
        </w:rPr>
        <w:t>时间： 年   月   日</w:t>
      </w:r>
    </w:p>
    <w:p w14:paraId="1500C1E0">
      <w:pPr>
        <w:spacing w:line="360" w:lineRule="atLeast"/>
        <w:jc w:val="center"/>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承诺书Ⅱ</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38A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A604C16">
            <w:pPr>
              <w:keepNext w:val="0"/>
              <w:keepLines w:val="0"/>
              <w:suppressLineNumbers w:val="0"/>
              <w:spacing w:before="0" w:beforeAutospacing="0" w:after="0" w:afterAutospacing="0" w:line="360" w:lineRule="atLeast"/>
              <w:ind w:left="0" w:right="0"/>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eastAsia="zh-CN"/>
              </w:rPr>
              <w:t>陕西天鸿信项目管理有限公司</w:t>
            </w:r>
          </w:p>
        </w:tc>
      </w:tr>
      <w:tr w14:paraId="7984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E97BEFA">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作为参加贵公司组织的采购项目的供应商，本公司承诺：在参加本项目采购之前不存在被依法禁止经营行为、财产被接管或冻结的情况，如有隐瞒实情，愿承担一切责任及后果。</w:t>
            </w:r>
          </w:p>
        </w:tc>
      </w:tr>
      <w:tr w14:paraId="3DA3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870758B">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39A01BD6">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0735D396">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22AAC27D">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40F4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61A99FA">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09B987D2">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10D920C4">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4502DB35">
      <w:pPr>
        <w:spacing w:line="360" w:lineRule="atLeast"/>
        <w:rPr>
          <w:rFonts w:hint="eastAsia" w:ascii="宋体" w:hAnsi="宋体" w:cs="宋体"/>
          <w:b/>
          <w:sz w:val="42"/>
          <w:szCs w:val="42"/>
        </w:rPr>
      </w:pPr>
    </w:p>
    <w:p w14:paraId="64637BD7">
      <w:pPr>
        <w:spacing w:line="360" w:lineRule="atLeast"/>
        <w:jc w:val="center"/>
        <w:rPr>
          <w:rFonts w:hint="eastAsia" w:ascii="宋体" w:hAnsi="宋体" w:cs="宋体"/>
          <w:b/>
          <w:sz w:val="32"/>
          <w:szCs w:val="32"/>
        </w:rPr>
      </w:pPr>
      <w:r>
        <w:rPr>
          <w:rFonts w:hint="eastAsia" w:ascii="宋体" w:hAnsi="宋体" w:cs="宋体"/>
          <w:b/>
          <w:sz w:val="32"/>
          <w:szCs w:val="32"/>
        </w:rPr>
        <w:t>承诺书Ⅲ</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A18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7B7A4C1">
            <w:pPr>
              <w:keepNext w:val="0"/>
              <w:keepLines w:val="0"/>
              <w:suppressLineNumbers w:val="0"/>
              <w:spacing w:before="0" w:beforeAutospacing="0" w:after="0" w:afterAutospacing="0" w:line="360" w:lineRule="atLeast"/>
              <w:ind w:left="0" w:right="0"/>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陕西天鸿信项目管理有限公司</w:t>
            </w:r>
          </w:p>
        </w:tc>
      </w:tr>
      <w:tr w14:paraId="0C09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9CA2FD1">
            <w:pPr>
              <w:keepNext w:val="0"/>
              <w:keepLines w:val="0"/>
              <w:suppressLineNumbers w:val="0"/>
              <w:spacing w:before="0" w:beforeAutospacing="0" w:after="0" w:afterAutospacing="0" w:line="360" w:lineRule="atLeast"/>
              <w:ind w:left="0" w:right="0" w:firstLine="480" w:firstLineChars="200"/>
              <w:rPr>
                <w:rFonts w:hint="eastAsia" w:ascii="宋体" w:hAnsi="宋体" w:cs="宋体"/>
                <w:sz w:val="24"/>
              </w:rPr>
            </w:pPr>
            <w:r>
              <w:rPr>
                <w:rFonts w:hint="eastAsia" w:ascii="宋体" w:hAnsi="宋体" w:cs="宋体"/>
                <w:sz w:val="24"/>
              </w:rPr>
              <w:t>作为参加贵公司组织的采购项目的供应商，本公司郑重申告并承诺：近三年受到有关行政主管部门的行政处理、不良行为记录为</w:t>
            </w:r>
            <w:r>
              <w:rPr>
                <w:rFonts w:hint="eastAsia" w:ascii="宋体" w:hAnsi="宋体" w:cs="宋体"/>
                <w:sz w:val="24"/>
                <w:u w:val="single"/>
              </w:rPr>
              <w:t xml:space="preserve">    </w:t>
            </w:r>
            <w:r>
              <w:rPr>
                <w:rFonts w:hint="eastAsia" w:ascii="宋体" w:hAnsi="宋体" w:cs="宋体"/>
                <w:sz w:val="24"/>
              </w:rPr>
              <w:t>次（没有填零），如有隐瞒实情，愿承担一切责任及后果。</w:t>
            </w:r>
          </w:p>
        </w:tc>
      </w:tr>
      <w:tr w14:paraId="45D1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5E3CCE3C">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0D7F2CE3">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6D549E9C">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7F08E64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0649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57D8B08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1E22D76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1D99F447">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6D4DEC1C">
      <w:pPr>
        <w:rPr>
          <w:color w:val="000000"/>
        </w:rPr>
      </w:pPr>
    </w:p>
    <w:p w14:paraId="5DD567BF">
      <w:pPr>
        <w:spacing w:line="360" w:lineRule="atLeast"/>
        <w:rPr>
          <w:rFonts w:ascii="宋体" w:hAnsi="宋体" w:cs="宋体"/>
          <w:b/>
          <w:color w:val="000000"/>
          <w:sz w:val="32"/>
          <w:szCs w:val="32"/>
        </w:rPr>
      </w:pPr>
    </w:p>
    <w:p w14:paraId="6B05EAF4">
      <w:pPr>
        <w:spacing w:line="360" w:lineRule="atLeast"/>
        <w:ind w:firstLine="4016" w:firstLineChars="1250"/>
        <w:rPr>
          <w:rFonts w:hint="eastAsia" w:ascii="宋体" w:hAnsi="宋体" w:cs="宋体"/>
          <w:b/>
          <w:color w:val="000000"/>
          <w:sz w:val="32"/>
          <w:szCs w:val="32"/>
        </w:rPr>
      </w:pPr>
      <w:r>
        <w:rPr>
          <w:rFonts w:hint="eastAsia" w:ascii="宋体" w:hAnsi="宋体" w:cs="宋体"/>
          <w:b/>
          <w:color w:val="000000"/>
          <w:sz w:val="32"/>
          <w:szCs w:val="32"/>
        </w:rPr>
        <w:br w:type="page"/>
      </w:r>
      <w:r>
        <w:rPr>
          <w:rFonts w:hint="eastAsia" w:ascii="宋体" w:hAnsi="宋体" w:cs="宋体"/>
          <w:b/>
          <w:color w:val="000000"/>
          <w:sz w:val="32"/>
          <w:szCs w:val="32"/>
        </w:rPr>
        <w:t>承诺书Ⅳ</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49E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30F3B27A">
            <w:pPr>
              <w:keepNext w:val="0"/>
              <w:keepLines w:val="0"/>
              <w:suppressLineNumbers w:val="0"/>
              <w:spacing w:before="0" w:beforeAutospacing="0" w:after="0" w:afterAutospacing="0" w:line="360" w:lineRule="atLeast"/>
              <w:ind w:left="0" w:right="0"/>
              <w:rPr>
                <w:rFonts w:hint="eastAsia" w:ascii="宋体" w:hAnsi="宋体" w:eastAsia="宋体" w:cs="宋体"/>
                <w:color w:val="000000"/>
                <w:sz w:val="24"/>
                <w:lang w:eastAsia="zh-CN"/>
              </w:rPr>
            </w:pPr>
            <w:r>
              <w:rPr>
                <w:rFonts w:hint="eastAsia" w:ascii="宋体" w:hAnsi="宋体" w:cs="宋体"/>
                <w:color w:val="000000"/>
                <w:sz w:val="24"/>
              </w:rPr>
              <w:t>致：</w:t>
            </w:r>
            <w:r>
              <w:rPr>
                <w:rFonts w:hint="eastAsia" w:ascii="宋体" w:hAnsi="宋体" w:cs="宋体"/>
                <w:color w:val="000000"/>
                <w:sz w:val="24"/>
                <w:lang w:eastAsia="zh-CN"/>
              </w:rPr>
              <w:t>陕西天鸿信项目管理有限公司</w:t>
            </w:r>
          </w:p>
        </w:tc>
      </w:tr>
      <w:tr w14:paraId="7EF1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15E968E">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作为参加贵公司组织的采购项目的供应商，本公司郑重申告：近三年因设备供货问题（水货、替代品、次品、翻新品等）的不法行为记录为</w:t>
            </w:r>
            <w:r>
              <w:rPr>
                <w:rFonts w:hint="eastAsia" w:ascii="宋体" w:hAnsi="宋体" w:cs="宋体"/>
                <w:color w:val="000000"/>
                <w:sz w:val="24"/>
                <w:u w:val="single"/>
              </w:rPr>
              <w:t xml:space="preserve">   </w:t>
            </w:r>
            <w:r>
              <w:rPr>
                <w:rFonts w:hint="eastAsia" w:ascii="宋体" w:hAnsi="宋体" w:cs="宋体"/>
                <w:color w:val="000000"/>
                <w:sz w:val="24"/>
              </w:rPr>
              <w:t>次（没有填零），如有隐瞒实情，愿承担一切责任及后果。</w:t>
            </w:r>
          </w:p>
          <w:p w14:paraId="4E07E5EE">
            <w:pPr>
              <w:keepNext w:val="0"/>
              <w:keepLines w:val="0"/>
              <w:suppressLineNumbers w:val="0"/>
              <w:spacing w:before="0" w:beforeAutospacing="0" w:after="0" w:afterAutospacing="0" w:line="360" w:lineRule="atLeast"/>
              <w:ind w:left="0" w:right="0" w:firstLine="480" w:firstLineChars="200"/>
              <w:rPr>
                <w:rFonts w:hint="eastAsia" w:ascii="宋体" w:hAnsi="宋体" w:cs="宋体"/>
                <w:color w:val="000000"/>
                <w:sz w:val="24"/>
              </w:rPr>
            </w:pPr>
            <w:r>
              <w:rPr>
                <w:rFonts w:hint="eastAsia" w:ascii="宋体" w:hAnsi="宋体" w:cs="宋体"/>
                <w:color w:val="000000"/>
                <w:sz w:val="24"/>
              </w:rPr>
              <w:t>本公司承诺：本次磋商设备为正品行货。</w:t>
            </w:r>
          </w:p>
        </w:tc>
      </w:tr>
      <w:tr w14:paraId="5F9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0FCE547">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6519ED42">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4A7A19BD">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09308189">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69A2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11DA5B6B">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03415BA4">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36524AFB">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0D16F7F1">
      <w:pPr>
        <w:spacing w:line="360" w:lineRule="auto"/>
        <w:ind w:right="480"/>
        <w:rPr>
          <w:rFonts w:hint="eastAsia" w:ascii="宋体" w:hAnsi="宋体" w:cs="宋体"/>
          <w:sz w:val="24"/>
          <w:szCs w:val="28"/>
        </w:rPr>
      </w:pPr>
    </w:p>
    <w:p w14:paraId="392B7FBD">
      <w:pPr>
        <w:spacing w:line="360" w:lineRule="atLeast"/>
        <w:jc w:val="center"/>
        <w:rPr>
          <w:rFonts w:hint="eastAsia"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D87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21B94DBF">
            <w:pPr>
              <w:keepNext w:val="0"/>
              <w:keepLines w:val="0"/>
              <w:suppressLineNumbers w:val="0"/>
              <w:spacing w:before="0" w:beforeAutospacing="0" w:after="0" w:afterAutospacing="0" w:line="360" w:lineRule="atLeast"/>
              <w:ind w:left="0" w:right="0"/>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陕西天鸿信项目管理有限公司</w:t>
            </w:r>
          </w:p>
        </w:tc>
      </w:tr>
      <w:tr w14:paraId="62FF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10B1A8C0">
            <w:pPr>
              <w:keepNext w:val="0"/>
              <w:keepLines w:val="0"/>
              <w:suppressLineNumbers w:val="0"/>
              <w:spacing w:before="0" w:beforeAutospacing="0" w:after="0" w:afterAutospacing="0" w:line="360" w:lineRule="atLeast"/>
              <w:ind w:left="0" w:right="0" w:firstLine="480" w:firstLineChars="200"/>
              <w:rPr>
                <w:rFonts w:hint="eastAsia" w:ascii="宋体" w:hAnsi="宋体" w:cs="宋体"/>
                <w:sz w:val="24"/>
              </w:rPr>
            </w:pPr>
            <w:r>
              <w:rPr>
                <w:rFonts w:hint="eastAsia" w:ascii="宋体" w:hAnsi="宋体" w:cs="宋体"/>
                <w:sz w:val="24"/>
              </w:rPr>
              <w:t>作为参加贵公司组织的采购项目的供应商，本公司承诺：参加本次磋商提交的所有资质证明文件及业绩证明文件是真实的、有效的，如有隐瞒实情，愿承担一切责任及后果。</w:t>
            </w:r>
          </w:p>
        </w:tc>
      </w:tr>
      <w:tr w14:paraId="7A7B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EBD77E9">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供应商</w:t>
            </w:r>
          </w:p>
        </w:tc>
        <w:tc>
          <w:tcPr>
            <w:tcW w:w="3420" w:type="dxa"/>
            <w:noWrap w:val="0"/>
            <w:vAlign w:val="center"/>
          </w:tcPr>
          <w:p w14:paraId="0A922B01">
            <w:pPr>
              <w:keepNext w:val="0"/>
              <w:keepLines w:val="0"/>
              <w:suppressLineNumbers w:val="0"/>
              <w:spacing w:before="0" w:beforeAutospacing="0" w:after="0" w:afterAutospacing="0" w:line="360" w:lineRule="atLeast"/>
              <w:ind w:left="0" w:right="0"/>
              <w:jc w:val="center"/>
              <w:rPr>
                <w:rFonts w:hint="eastAsia" w:ascii="宋体" w:hAnsi="宋体" w:cs="宋体"/>
                <w:sz w:val="24"/>
                <w:lang w:val="en-US" w:eastAsia="zh-CN"/>
              </w:rPr>
            </w:pPr>
            <w:r>
              <w:rPr>
                <w:rFonts w:hint="eastAsia" w:ascii="宋体" w:hAnsi="宋体" w:cs="宋体"/>
                <w:sz w:val="24"/>
              </w:rPr>
              <w:t>法定代表人</w:t>
            </w:r>
            <w:r>
              <w:rPr>
                <w:rFonts w:hint="eastAsia" w:ascii="宋体" w:hAnsi="宋体" w:cs="宋体"/>
                <w:sz w:val="24"/>
                <w:lang w:val="en-US" w:eastAsia="zh-CN"/>
              </w:rPr>
              <w:t>或单位负责人</w:t>
            </w:r>
          </w:p>
          <w:p w14:paraId="345606DB">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或被授权人</w:t>
            </w:r>
          </w:p>
        </w:tc>
        <w:tc>
          <w:tcPr>
            <w:tcW w:w="2340" w:type="dxa"/>
            <w:noWrap w:val="0"/>
            <w:vAlign w:val="center"/>
          </w:tcPr>
          <w:p w14:paraId="12FE453D">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日   期</w:t>
            </w:r>
          </w:p>
        </w:tc>
      </w:tr>
      <w:tr w14:paraId="08E6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472DC3E0">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（公章）</w:t>
            </w:r>
          </w:p>
        </w:tc>
        <w:tc>
          <w:tcPr>
            <w:tcW w:w="3420" w:type="dxa"/>
            <w:noWrap w:val="0"/>
            <w:vAlign w:val="center"/>
          </w:tcPr>
          <w:p w14:paraId="7822816E">
            <w:pPr>
              <w:keepNext w:val="0"/>
              <w:keepLines w:val="0"/>
              <w:suppressLineNumbers w:val="0"/>
              <w:spacing w:before="0" w:beforeAutospacing="0" w:after="0" w:afterAutospacing="0" w:line="360" w:lineRule="atLeast"/>
              <w:ind w:left="0" w:right="0"/>
              <w:jc w:val="center"/>
              <w:rPr>
                <w:rFonts w:hint="eastAsia" w:ascii="宋体" w:hAnsi="宋体" w:cs="宋体"/>
                <w:sz w:val="24"/>
              </w:rPr>
            </w:pPr>
            <w:r>
              <w:rPr>
                <w:rFonts w:hint="eastAsia" w:ascii="宋体" w:hAnsi="宋体" w:cs="宋体"/>
                <w:sz w:val="24"/>
              </w:rPr>
              <w:t>（签字或盖章）</w:t>
            </w:r>
          </w:p>
        </w:tc>
        <w:tc>
          <w:tcPr>
            <w:tcW w:w="2340" w:type="dxa"/>
            <w:noWrap w:val="0"/>
            <w:vAlign w:val="center"/>
          </w:tcPr>
          <w:p w14:paraId="1D9A6BD6">
            <w:pPr>
              <w:keepNext w:val="0"/>
              <w:keepLines w:val="0"/>
              <w:suppressLineNumbers w:val="0"/>
              <w:spacing w:before="0" w:beforeAutospacing="0" w:after="0" w:afterAutospacing="0" w:line="360" w:lineRule="atLeast"/>
              <w:ind w:left="0" w:right="0" w:firstLine="240" w:firstLineChars="100"/>
              <w:jc w:val="center"/>
              <w:rPr>
                <w:rFonts w:hint="eastAsia" w:ascii="宋体" w:hAnsi="宋体" w:cs="宋体"/>
                <w:sz w:val="24"/>
              </w:rPr>
            </w:pPr>
            <w:r>
              <w:rPr>
                <w:rFonts w:hint="eastAsia" w:ascii="宋体" w:hAnsi="宋体" w:cs="宋体"/>
                <w:sz w:val="24"/>
              </w:rPr>
              <w:t>年  月  日</w:t>
            </w:r>
          </w:p>
        </w:tc>
      </w:tr>
    </w:tbl>
    <w:p w14:paraId="091E2187">
      <w:pPr>
        <w:spacing w:line="360" w:lineRule="atLeast"/>
        <w:rPr>
          <w:rFonts w:hint="eastAsia" w:ascii="宋体" w:hAnsi="宋体" w:cs="宋体"/>
          <w:b/>
          <w:color w:val="000000"/>
          <w:sz w:val="42"/>
          <w:szCs w:val="42"/>
        </w:rPr>
      </w:pPr>
    </w:p>
    <w:p w14:paraId="2D88B501">
      <w:pPr>
        <w:numPr>
          <w:ilvl w:val="0"/>
          <w:numId w:val="0"/>
        </w:numPr>
        <w:spacing w:line="500" w:lineRule="exact"/>
        <w:jc w:val="center"/>
        <w:outlineLvl w:val="0"/>
        <w:rPr>
          <w:rFonts w:hint="eastAsia" w:ascii="宋体" w:hAnsi="宋体" w:cs="宋体"/>
          <w:b/>
          <w:bCs/>
          <w:sz w:val="32"/>
          <w:szCs w:val="32"/>
        </w:rPr>
      </w:pPr>
      <w:r>
        <w:rPr>
          <w:rFonts w:hint="eastAsia" w:ascii="宋体" w:hAnsi="宋体" w:cs="宋体"/>
          <w:b/>
          <w:bCs/>
          <w:sz w:val="24"/>
        </w:rPr>
        <w:br w:type="page"/>
      </w:r>
      <w:r>
        <w:rPr>
          <w:rFonts w:hint="eastAsia" w:ascii="宋体" w:hAnsi="宋体" w:cs="宋体"/>
          <w:b/>
          <w:bCs/>
          <w:sz w:val="30"/>
          <w:szCs w:val="30"/>
          <w:lang w:val="en-US" w:eastAsia="zh-CN"/>
        </w:rPr>
        <w:t xml:space="preserve">第六部分  </w:t>
      </w:r>
      <w:r>
        <w:rPr>
          <w:rFonts w:hint="eastAsia" w:ascii="宋体" w:hAnsi="宋体" w:cs="宋体"/>
          <w:b/>
          <w:bCs/>
          <w:sz w:val="30"/>
          <w:szCs w:val="30"/>
        </w:rPr>
        <w:t>政府采购优惠政策证明材料</w:t>
      </w:r>
    </w:p>
    <w:p w14:paraId="1D53C88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b/>
          <w:color w:val="000000"/>
          <w:kern w:val="2"/>
          <w:sz w:val="24"/>
          <w:szCs w:val="24"/>
          <w:lang w:val="en-US" w:eastAsia="zh-CN" w:bidi="ar-SA"/>
        </w:rPr>
      </w:pPr>
    </w:p>
    <w:p w14:paraId="3ACBEE8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宋体" w:hAnsi="宋体" w:eastAsia="宋体" w:cs="宋体"/>
          <w:sz w:val="24"/>
          <w:szCs w:val="24"/>
          <w:highlight w:val="none"/>
        </w:rPr>
      </w:pPr>
      <w:r>
        <w:rPr>
          <w:rFonts w:hint="eastAsia" w:ascii="宋体" w:hAnsi="宋体" w:eastAsia="宋体" w:cs="宋体"/>
          <w:b/>
          <w:color w:val="000000"/>
          <w:kern w:val="2"/>
          <w:sz w:val="24"/>
          <w:szCs w:val="24"/>
          <w:highlight w:val="none"/>
          <w:lang w:val="en-US" w:eastAsia="zh-CN" w:bidi="ar-SA"/>
        </w:rPr>
        <w:t>1、中小企业声明函（如有）</w:t>
      </w:r>
    </w:p>
    <w:p w14:paraId="4A2C776F">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本公司郑重声明，根据《政府采购促进中小企业发展管理办法》（财库﹝2020﹞46 号）的规定，本公司参加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采购活动，提供的货物全部由符合政策要求的中小企业制造。相关企业（含联合体中的中小企业、签订分包意向协议的中小企业）的具体情况如下：</w:t>
      </w:r>
    </w:p>
    <w:p w14:paraId="6E1B63C0">
      <w:pPr>
        <w:numPr>
          <w:ilvl w:val="0"/>
          <w:numId w:val="4"/>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（标的名称） </w:t>
      </w:r>
      <w:r>
        <w:rPr>
          <w:rFonts w:hint="eastAsia" w:ascii="宋体" w:hAnsi="宋体" w:cs="宋体"/>
          <w:color w:val="000000"/>
          <w:sz w:val="24"/>
        </w:rPr>
        <w:t>，属于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7DEA0DB9">
      <w:pPr>
        <w:numPr>
          <w:ilvl w:val="0"/>
          <w:numId w:val="4"/>
        </w:num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u w:val="single"/>
        </w:rPr>
        <w:t xml:space="preserve"> （标的名称）</w:t>
      </w:r>
      <w:r>
        <w:rPr>
          <w:rFonts w:hint="eastAsia" w:ascii="宋体" w:hAnsi="宋体" w:cs="宋体"/>
          <w:color w:val="000000"/>
          <w:sz w:val="24"/>
        </w:rPr>
        <w:t xml:space="preserve"> ，属于</w:t>
      </w:r>
      <w:r>
        <w:rPr>
          <w:rFonts w:hint="eastAsia" w:ascii="宋体" w:hAnsi="宋体" w:cs="宋体"/>
          <w:color w:val="000000"/>
          <w:sz w:val="24"/>
          <w:u w:val="single"/>
        </w:rPr>
        <w:t>（采购文件中明确的所属行业）</w:t>
      </w:r>
      <w:r>
        <w:rPr>
          <w:rFonts w:hint="eastAsia" w:ascii="宋体" w:hAnsi="宋体" w:cs="宋体"/>
          <w:color w:val="000000"/>
          <w:sz w:val="24"/>
        </w:rPr>
        <w:t>行业；制造商为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47186C30">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14:paraId="58ED9041">
      <w:pPr>
        <w:tabs>
          <w:tab w:val="left" w:pos="567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本企业对上述声明内容的真实性负责。如有虚假，将依法承担相应责任。</w:t>
      </w:r>
    </w:p>
    <w:p w14:paraId="79638A1F">
      <w:pPr>
        <w:spacing w:line="500" w:lineRule="exact"/>
        <w:ind w:firstLine="240" w:firstLineChars="100"/>
        <w:rPr>
          <w:rFonts w:ascii="宋体" w:hAnsi="宋体" w:cs="宋体"/>
          <w:color w:val="000000"/>
          <w:sz w:val="24"/>
        </w:rPr>
      </w:pPr>
    </w:p>
    <w:p w14:paraId="253916F2">
      <w:pPr>
        <w:spacing w:line="500" w:lineRule="exact"/>
        <w:ind w:firstLine="240" w:firstLineChars="100"/>
        <w:rPr>
          <w:rFonts w:ascii="宋体" w:hAnsi="宋体" w:cs="宋体"/>
          <w:color w:val="000000"/>
          <w:sz w:val="24"/>
        </w:rPr>
      </w:pPr>
      <w:r>
        <w:rPr>
          <w:rFonts w:hint="eastAsia" w:ascii="宋体" w:hAnsi="宋体" w:cs="宋体"/>
          <w:color w:val="000000"/>
          <w:sz w:val="24"/>
        </w:rPr>
        <w:t>企业</w:t>
      </w:r>
      <w:r>
        <w:rPr>
          <w:rFonts w:hint="eastAsia" w:ascii="宋体" w:hAnsi="宋体" w:cs="宋体"/>
          <w:color w:val="000000"/>
          <w:sz w:val="24"/>
          <w:lang w:val="en-US" w:eastAsia="zh-CN"/>
        </w:rPr>
        <w:t>名</w:t>
      </w:r>
      <w:r>
        <w:rPr>
          <w:rFonts w:hint="eastAsia" w:ascii="宋体" w:hAnsi="宋体" w:cs="宋体"/>
          <w:color w:val="000000"/>
          <w:sz w:val="24"/>
        </w:rPr>
        <w:t>称（盖章）：</w:t>
      </w:r>
    </w:p>
    <w:p w14:paraId="5D006616">
      <w:pPr>
        <w:spacing w:line="500" w:lineRule="exact"/>
        <w:ind w:firstLine="570"/>
        <w:rPr>
          <w:rFonts w:ascii="宋体" w:hAnsi="宋体" w:cs="宋体"/>
          <w:color w:val="000000"/>
          <w:sz w:val="24"/>
        </w:rPr>
      </w:pPr>
    </w:p>
    <w:p w14:paraId="11571EFF">
      <w:pPr>
        <w:spacing w:line="500" w:lineRule="exact"/>
        <w:ind w:firstLine="240" w:firstLineChars="100"/>
        <w:rPr>
          <w:rFonts w:hint="eastAsia" w:ascii="宋体" w:hAnsi="宋体" w:eastAsia="宋体" w:cs="宋体"/>
          <w:b/>
          <w:bCs/>
        </w:rPr>
      </w:pPr>
      <w:r>
        <w:rPr>
          <w:rFonts w:hint="eastAsia" w:ascii="宋体" w:hAnsi="宋体" w:cs="宋体"/>
          <w:color w:val="000000"/>
          <w:sz w:val="24"/>
        </w:rPr>
        <w:t xml:space="preserve">日    期： </w:t>
      </w:r>
    </w:p>
    <w:p w14:paraId="4D091C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rPr>
      </w:pPr>
      <w:r>
        <w:rPr>
          <w:rFonts w:hint="eastAsia" w:ascii="宋体" w:hAnsi="宋体" w:eastAsia="宋体" w:cs="宋体"/>
          <w:b/>
          <w:bCs/>
        </w:rPr>
        <w:t>备注：</w:t>
      </w:r>
    </w:p>
    <w:p w14:paraId="709C16B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1、属于监狱企业的参加政府采购活动时，应当提供由省级以上监狱管理局、戒毒管理局（含新疆生产建设兵团）出具的属于监狱企业的证明文件，视同小微企业享受此政策。</w:t>
      </w:r>
    </w:p>
    <w:p w14:paraId="4A227BA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lang w:val="en-US" w:eastAsia="zh-CN"/>
        </w:rPr>
        <w:t>2、本项目所属行业为：</w:t>
      </w:r>
      <w:r>
        <w:rPr>
          <w:rFonts w:hint="eastAsia" w:ascii="宋体" w:hAnsi="宋体" w:eastAsia="宋体" w:cs="宋体"/>
          <w:b/>
          <w:bCs/>
          <w:u w:val="single"/>
        </w:rPr>
        <w:t>工业</w:t>
      </w:r>
      <w:r>
        <w:rPr>
          <w:rFonts w:hint="eastAsia" w:ascii="宋体" w:hAnsi="宋体" w:eastAsia="宋体" w:cs="宋体"/>
          <w:b/>
          <w:bCs/>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1E308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 xml:space="preserve">3、从业人员、营业收入、资产总额填报上一年度数据，无上一年度数据的新成立企业从业人员、营业收入、资产总额均填 0，根据提交投标（响应）文件时的实际情况填写企业类型。 </w:t>
      </w:r>
    </w:p>
    <w:p w14:paraId="11A8ABDE">
      <w:pPr>
        <w:adjustRightInd w:val="0"/>
        <w:snapToGrid w:val="0"/>
        <w:spacing w:line="460" w:lineRule="exact"/>
        <w:jc w:val="left"/>
        <w:rPr>
          <w:rFonts w:hint="eastAsia" w:ascii="宋体" w:hAnsi="宋体" w:eastAsia="宋体" w:cs="宋体"/>
          <w:sz w:val="24"/>
          <w:szCs w:val="24"/>
          <w:lang w:val="zh-CN" w:eastAsia="zh-CN"/>
        </w:rPr>
        <w:sectPr>
          <w:footerReference r:id="rId7" w:type="default"/>
          <w:pgSz w:w="11906" w:h="16839"/>
          <w:pgMar w:top="1417" w:right="1417" w:bottom="1417" w:left="1417" w:header="850" w:footer="850" w:gutter="0"/>
          <w:pgNumType w:fmt="decimal" w:start="1"/>
          <w:cols w:space="720" w:num="1"/>
        </w:sectPr>
      </w:pPr>
    </w:p>
    <w:p w14:paraId="0816F18D">
      <w:pPr>
        <w:pStyle w:val="15"/>
        <w:spacing w:line="240" w:lineRule="auto"/>
        <w:jc w:val="both"/>
        <w:rPr>
          <w:rFonts w:hAnsi="宋体" w:cs="宋体"/>
          <w:b/>
          <w:color w:val="000000"/>
          <w:sz w:val="24"/>
          <w:szCs w:val="24"/>
        </w:rPr>
      </w:pPr>
    </w:p>
    <w:p w14:paraId="469A685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ascii="仿宋" w:hAnsi="仿宋" w:eastAsia="仿宋"/>
          <w:sz w:val="32"/>
          <w:szCs w:val="32"/>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残疾人福利性单位声明函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如有</w:t>
      </w:r>
      <w:r>
        <w:rPr>
          <w:rFonts w:hint="eastAsia" w:ascii="宋体" w:hAnsi="宋体" w:eastAsia="宋体" w:cs="宋体"/>
          <w:b/>
          <w:bCs/>
          <w:sz w:val="24"/>
          <w:szCs w:val="24"/>
          <w:lang w:eastAsia="zh-CN"/>
        </w:rPr>
        <w:t>）</w:t>
      </w:r>
    </w:p>
    <w:p w14:paraId="0FED92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〈项目名称〉（项目编号：〈项目编号〉）</w:t>
      </w:r>
      <w:r>
        <w:rPr>
          <w:rFonts w:hint="eastAsia" w:ascii="宋体" w:hAnsi="宋体" w:eastAsia="宋体" w:cs="宋体"/>
          <w:sz w:val="24"/>
          <w:szCs w:val="24"/>
        </w:rPr>
        <w:t>采购活动提供本单位制造的货物（由本单位承担工程/提供服务），或者提供其他残疾人福利性单位制造的货物（不包括使用非残疾人福利性单位注册商标的货物）。</w:t>
      </w:r>
    </w:p>
    <w:p w14:paraId="057D55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0FF4FD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A34D539">
      <w:pPr>
        <w:pStyle w:val="11"/>
        <w:rPr>
          <w:rFonts w:hint="eastAsia"/>
        </w:rPr>
      </w:pPr>
    </w:p>
    <w:p w14:paraId="042DEB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w:t>
      </w:r>
      <w:r>
        <w:rPr>
          <w:rFonts w:hint="eastAsia" w:ascii="宋体" w:hAnsi="宋体" w:eastAsia="宋体" w:cs="宋体"/>
          <w:sz w:val="24"/>
          <w:szCs w:val="24"/>
          <w:lang w:eastAsia="zh-CN"/>
        </w:rPr>
        <w:t>投标人</w:t>
      </w:r>
      <w:r>
        <w:rPr>
          <w:rFonts w:hint="eastAsia" w:ascii="宋体" w:hAnsi="宋体" w:eastAsia="宋体" w:cs="宋体"/>
          <w:sz w:val="24"/>
          <w:szCs w:val="24"/>
        </w:rPr>
        <w:t>全称并加盖公章）</w:t>
      </w:r>
    </w:p>
    <w:p w14:paraId="563191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31F8E5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  期：   年  月  日</w:t>
      </w:r>
    </w:p>
    <w:p w14:paraId="2E41DF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14:paraId="61E7811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注</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当且仅当</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为残疾人福利性单位的，应按下文给定格式填写声明函。未提供或未按给定格式提供声明函的，将不能享受</w:t>
      </w:r>
      <w:r>
        <w:rPr>
          <w:rFonts w:hint="eastAsia" w:ascii="宋体" w:hAnsi="宋体" w:eastAsia="宋体" w:cs="宋体"/>
          <w:b/>
          <w:bCs/>
          <w:sz w:val="24"/>
          <w:szCs w:val="24"/>
          <w:lang w:eastAsia="zh-CN"/>
        </w:rPr>
        <w:t>磋商文件</w:t>
      </w:r>
      <w:r>
        <w:rPr>
          <w:rFonts w:hint="eastAsia" w:ascii="宋体" w:hAnsi="宋体" w:eastAsia="宋体" w:cs="宋体"/>
          <w:b/>
          <w:bCs/>
          <w:sz w:val="24"/>
          <w:szCs w:val="24"/>
        </w:rPr>
        <w:t>规定的价格优惠政策，但不影响</w:t>
      </w:r>
      <w:r>
        <w:rPr>
          <w:rFonts w:hint="eastAsia" w:ascii="宋体" w:hAnsi="宋体" w:eastAsia="宋体" w:cs="宋体"/>
          <w:b/>
          <w:bCs/>
          <w:sz w:val="24"/>
          <w:szCs w:val="24"/>
          <w:lang w:eastAsia="zh-CN"/>
        </w:rPr>
        <w:t>磋商响应文件</w:t>
      </w:r>
      <w:r>
        <w:rPr>
          <w:rFonts w:hint="eastAsia" w:ascii="宋体" w:hAnsi="宋体" w:eastAsia="宋体" w:cs="宋体"/>
          <w:b/>
          <w:bCs/>
          <w:sz w:val="24"/>
          <w:szCs w:val="24"/>
        </w:rPr>
        <w:t>的有效性。</w:t>
      </w:r>
    </w:p>
    <w:p w14:paraId="72FB52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投标人</w:t>
      </w:r>
      <w:r>
        <w:rPr>
          <w:rFonts w:hint="eastAsia" w:ascii="宋体" w:hAnsi="宋体" w:eastAsia="宋体" w:cs="宋体"/>
          <w:b/>
          <w:bCs/>
          <w:sz w:val="24"/>
          <w:szCs w:val="24"/>
        </w:rPr>
        <w:t>在填报前请认真阅读《财政部、民政部、中国残疾人联合会关于促进残疾人就业政府采购政策的通知》（财库〔2017〕141号）相关规定。</w:t>
      </w:r>
    </w:p>
    <w:p w14:paraId="59932D2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3.投标人</w:t>
      </w:r>
      <w:r>
        <w:rPr>
          <w:rFonts w:hint="eastAsia" w:ascii="宋体" w:hAnsi="宋体" w:eastAsia="宋体" w:cs="宋体"/>
          <w:b/>
          <w:bCs/>
          <w:sz w:val="24"/>
          <w:szCs w:val="24"/>
        </w:rPr>
        <w:t>非残疾人福利性单位不填写此表。</w:t>
      </w:r>
    </w:p>
    <w:p w14:paraId="3F1C432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p>
    <w:p w14:paraId="5591E4F7">
      <w:pPr>
        <w:pStyle w:val="11"/>
        <w:rPr>
          <w:rFonts w:hint="eastAsia" w:ascii="宋体" w:hAnsi="宋体" w:eastAsia="宋体" w:cs="宋体"/>
          <w:b/>
          <w:bCs/>
          <w:sz w:val="24"/>
          <w:szCs w:val="24"/>
        </w:rPr>
      </w:pPr>
    </w:p>
    <w:p w14:paraId="1D7BD237">
      <w:pPr>
        <w:rPr>
          <w:rFonts w:hint="eastAsia" w:ascii="宋体" w:hAnsi="宋体" w:eastAsia="宋体" w:cs="宋体"/>
          <w:b/>
          <w:bCs/>
          <w:sz w:val="24"/>
          <w:szCs w:val="24"/>
        </w:rPr>
      </w:pPr>
    </w:p>
    <w:p w14:paraId="4B262C80">
      <w:pPr>
        <w:pStyle w:val="11"/>
        <w:rPr>
          <w:rFonts w:hint="eastAsia" w:ascii="宋体" w:hAnsi="宋体" w:eastAsia="宋体" w:cs="宋体"/>
          <w:b/>
          <w:bCs/>
          <w:sz w:val="24"/>
          <w:szCs w:val="24"/>
        </w:rPr>
      </w:pPr>
    </w:p>
    <w:p w14:paraId="12ED74B2">
      <w:pPr>
        <w:rPr>
          <w:rFonts w:hint="eastAsia" w:ascii="宋体" w:hAnsi="宋体" w:eastAsia="宋体" w:cs="宋体"/>
          <w:b/>
          <w:bCs/>
          <w:sz w:val="24"/>
          <w:szCs w:val="24"/>
        </w:rPr>
      </w:pPr>
    </w:p>
    <w:p w14:paraId="261D09BE">
      <w:pPr>
        <w:pStyle w:val="11"/>
        <w:rPr>
          <w:rFonts w:hint="eastAsia" w:ascii="宋体" w:hAnsi="宋体" w:eastAsia="宋体" w:cs="宋体"/>
          <w:b/>
          <w:bCs/>
          <w:sz w:val="24"/>
          <w:szCs w:val="24"/>
        </w:rPr>
      </w:pPr>
    </w:p>
    <w:p w14:paraId="653D626B">
      <w:pPr>
        <w:rPr>
          <w:rFonts w:hint="eastAsia" w:ascii="宋体" w:hAnsi="宋体" w:eastAsia="宋体" w:cs="宋体"/>
          <w:b/>
          <w:bCs/>
          <w:sz w:val="24"/>
          <w:szCs w:val="24"/>
        </w:rPr>
      </w:pPr>
    </w:p>
    <w:p w14:paraId="39548252">
      <w:pPr>
        <w:pStyle w:val="11"/>
        <w:rPr>
          <w:rFonts w:hint="eastAsia" w:ascii="宋体" w:hAnsi="宋体" w:eastAsia="宋体" w:cs="宋体"/>
          <w:b/>
          <w:bCs/>
          <w:sz w:val="24"/>
          <w:szCs w:val="24"/>
        </w:rPr>
      </w:pPr>
    </w:p>
    <w:p w14:paraId="7CDD51BC">
      <w:pPr>
        <w:rPr>
          <w:rFonts w:hint="eastAsia" w:ascii="宋体" w:hAnsi="宋体" w:eastAsia="宋体" w:cs="宋体"/>
          <w:b/>
          <w:bCs/>
          <w:sz w:val="24"/>
          <w:szCs w:val="24"/>
        </w:rPr>
      </w:pPr>
    </w:p>
    <w:p w14:paraId="18E92637">
      <w:pPr>
        <w:pStyle w:val="11"/>
        <w:rPr>
          <w:rFonts w:hint="eastAsia" w:ascii="宋体" w:hAnsi="宋体" w:eastAsia="宋体" w:cs="宋体"/>
          <w:b/>
          <w:bCs/>
          <w:sz w:val="24"/>
          <w:szCs w:val="24"/>
        </w:rPr>
      </w:pPr>
    </w:p>
    <w:p w14:paraId="04D20E11">
      <w:pPr>
        <w:rPr>
          <w:rFonts w:hint="eastAsia"/>
        </w:rPr>
      </w:pPr>
    </w:p>
    <w:p w14:paraId="6C22FDF4">
      <w:pPr>
        <w:spacing w:line="560" w:lineRule="exact"/>
        <w:jc w:val="center"/>
        <w:rPr>
          <w:rFonts w:hint="eastAsia" w:ascii="宋体" w:hAnsi="宋体" w:cs="宋体"/>
          <w:color w:val="000000"/>
          <w:sz w:val="24"/>
          <w:highlight w:val="none"/>
          <w:shd w:val="clear" w:color="auto" w:fill="auto"/>
        </w:rPr>
      </w:pPr>
      <w:bookmarkStart w:id="39" w:name="_Toc1185"/>
      <w:r>
        <w:rPr>
          <w:rFonts w:hint="eastAsia" w:ascii="宋体" w:hAnsi="宋体" w:cs="宋体"/>
          <w:b/>
          <w:bCs/>
          <w:color w:val="000000"/>
          <w:sz w:val="24"/>
          <w:highlight w:val="none"/>
          <w:shd w:val="clear" w:color="auto" w:fill="auto"/>
          <w:lang w:val="en-US" w:eastAsia="zh-CN"/>
        </w:rPr>
        <w:t>3.</w:t>
      </w:r>
      <w:r>
        <w:rPr>
          <w:rFonts w:hint="eastAsia" w:ascii="宋体" w:hAnsi="宋体" w:cs="宋体"/>
          <w:b/>
          <w:bCs/>
          <w:color w:val="000000"/>
          <w:sz w:val="24"/>
          <w:highlight w:val="none"/>
          <w:shd w:val="clear" w:color="auto" w:fill="auto"/>
        </w:rPr>
        <w:t>信用担保</w:t>
      </w:r>
      <w:bookmarkEnd w:id="39"/>
      <w:r>
        <w:rPr>
          <w:rFonts w:hint="eastAsia" w:ascii="宋体" w:hAnsi="宋体" w:cs="宋体"/>
          <w:b/>
          <w:bCs/>
          <w:color w:val="000000"/>
          <w:sz w:val="24"/>
          <w:highlight w:val="none"/>
          <w:shd w:val="clear" w:color="auto" w:fill="auto"/>
        </w:rPr>
        <w:t>及信用融资</w:t>
      </w:r>
      <w:r>
        <w:rPr>
          <w:rFonts w:hint="eastAsia" w:ascii="宋体" w:hAnsi="宋体" w:cs="宋体"/>
          <w:b/>
          <w:bCs/>
          <w:color w:val="000000"/>
          <w:sz w:val="24"/>
          <w:highlight w:val="none"/>
          <w:shd w:val="clear" w:color="auto" w:fill="auto"/>
          <w:lang w:eastAsia="zh-CN"/>
        </w:rPr>
        <w:t>（</w:t>
      </w:r>
      <w:r>
        <w:rPr>
          <w:rFonts w:hint="eastAsia" w:ascii="宋体" w:hAnsi="宋体" w:cs="宋体"/>
          <w:b/>
          <w:bCs/>
          <w:color w:val="000000"/>
          <w:sz w:val="24"/>
          <w:highlight w:val="none"/>
          <w:shd w:val="clear" w:color="auto" w:fill="auto"/>
          <w:lang w:val="en-US" w:eastAsia="zh-CN"/>
        </w:rPr>
        <w:t>如有</w:t>
      </w:r>
      <w:r>
        <w:rPr>
          <w:rFonts w:hint="eastAsia" w:ascii="宋体" w:hAnsi="宋体" w:cs="宋体"/>
          <w:b/>
          <w:bCs/>
          <w:color w:val="000000"/>
          <w:sz w:val="24"/>
          <w:highlight w:val="none"/>
          <w:shd w:val="clear" w:color="auto" w:fill="auto"/>
          <w:lang w:eastAsia="zh-CN"/>
        </w:rPr>
        <w:t>）</w:t>
      </w:r>
    </w:p>
    <w:p w14:paraId="490C663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w:t>
      </w:r>
      <w:r>
        <w:rPr>
          <w:rFonts w:hint="eastAsia" w:ascii="宋体" w:hAnsi="宋体" w:cs="宋体"/>
          <w:sz w:val="24"/>
          <w:szCs w:val="24"/>
          <w:lang w:val="en-US" w:eastAsia="zh-CN"/>
        </w:rPr>
        <w:t>成交供应商</w:t>
      </w:r>
      <w:r>
        <w:rPr>
          <w:rFonts w:hint="eastAsia" w:ascii="宋体" w:hAnsi="宋体" w:eastAsia="宋体" w:cs="宋体"/>
          <w:sz w:val="24"/>
          <w:szCs w:val="24"/>
          <w:lang w:val="zh-CN"/>
        </w:rPr>
        <w:t>可根据自身资金需求，登录陕西省政府采购信用融资平台（http：//www.ccgp-shaanxi.gov.cn/zcdservice/zcd/shanxi/）在线申请，依法参加政府采购信用融资活动。</w:t>
      </w:r>
    </w:p>
    <w:p w14:paraId="12B4D4BE">
      <w:pPr>
        <w:spacing w:line="360" w:lineRule="auto"/>
        <w:ind w:right="456"/>
        <w:jc w:val="left"/>
        <w:rPr>
          <w:rFonts w:hint="eastAsia" w:ascii="宋体" w:hAnsi="宋体" w:cs="宋体"/>
          <w:color w:val="000000"/>
          <w:sz w:val="24"/>
          <w:highlight w:val="none"/>
          <w:shd w:val="clear" w:color="auto" w:fill="auto"/>
          <w:lang w:bidi="ar"/>
        </w:rPr>
      </w:pPr>
      <w:r>
        <w:rPr>
          <w:rFonts w:hint="eastAsia" w:ascii="宋体" w:hAnsi="宋体" w:cs="宋体"/>
          <w:color w:val="000000"/>
          <w:sz w:val="24"/>
          <w:highlight w:val="none"/>
          <w:shd w:val="clear" w:color="auto" w:fill="auto"/>
          <w:lang w:bidi="ar"/>
        </w:rPr>
        <w:t>附：</w:t>
      </w:r>
    </w:p>
    <w:tbl>
      <w:tblPr>
        <w:tblStyle w:val="29"/>
        <w:tblW w:w="0" w:type="auto"/>
        <w:jc w:val="center"/>
        <w:tblLayout w:type="fixed"/>
        <w:tblCellMar>
          <w:top w:w="15" w:type="dxa"/>
          <w:left w:w="15" w:type="dxa"/>
          <w:bottom w:w="15" w:type="dxa"/>
          <w:right w:w="15" w:type="dxa"/>
        </w:tblCellMar>
      </w:tblPr>
      <w:tblGrid>
        <w:gridCol w:w="558"/>
        <w:gridCol w:w="2091"/>
        <w:gridCol w:w="1951"/>
        <w:gridCol w:w="1394"/>
        <w:gridCol w:w="975"/>
        <w:gridCol w:w="2233"/>
        <w:gridCol w:w="557"/>
      </w:tblGrid>
      <w:tr w14:paraId="5483682A">
        <w:tblPrEx>
          <w:tblCellMar>
            <w:top w:w="15" w:type="dxa"/>
            <w:left w:w="15" w:type="dxa"/>
            <w:bottom w:w="15" w:type="dxa"/>
            <w:right w:w="15" w:type="dxa"/>
          </w:tblCellMar>
        </w:tblPrEx>
        <w:trPr>
          <w:trHeight w:val="440" w:hRule="atLeast"/>
          <w:jc w:val="center"/>
        </w:trPr>
        <w:tc>
          <w:tcPr>
            <w:tcW w:w="9202" w:type="dxa"/>
            <w:gridSpan w:val="6"/>
            <w:tcBorders>
              <w:bottom w:val="single" w:color="000000" w:sz="4" w:space="0"/>
            </w:tcBorders>
            <w:noWrap w:val="0"/>
            <w:vAlign w:val="center"/>
          </w:tcPr>
          <w:p w14:paraId="6BE973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2017年西安市政府采购信用担保及信用融资合作机构联系名单</w:t>
            </w:r>
          </w:p>
        </w:tc>
        <w:tc>
          <w:tcPr>
            <w:tcW w:w="557" w:type="dxa"/>
            <w:noWrap w:val="0"/>
            <w:vAlign w:val="center"/>
          </w:tcPr>
          <w:p w14:paraId="2280C31A">
            <w:pPr>
              <w:keepNext w:val="0"/>
              <w:keepLines w:val="0"/>
              <w:suppressLineNumbers w:val="0"/>
              <w:spacing w:before="0" w:beforeAutospacing="0" w:after="0" w:afterAutospacing="0" w:line="240" w:lineRule="auto"/>
              <w:ind w:left="0" w:right="0"/>
              <w:rPr>
                <w:rFonts w:hint="eastAsia" w:ascii="宋体" w:hAnsi="宋体" w:cs="宋体"/>
                <w:color w:val="000000"/>
                <w:szCs w:val="21"/>
                <w:highlight w:val="none"/>
                <w:shd w:val="clear" w:color="auto" w:fill="auto"/>
              </w:rPr>
            </w:pPr>
          </w:p>
        </w:tc>
      </w:tr>
      <w:tr w14:paraId="3B0B6DFA">
        <w:tblPrEx>
          <w:tblCellMar>
            <w:top w:w="15" w:type="dxa"/>
            <w:left w:w="15" w:type="dxa"/>
            <w:bottom w:w="15" w:type="dxa"/>
            <w:right w:w="15" w:type="dxa"/>
          </w:tblCellMar>
        </w:tblPrEx>
        <w:trPr>
          <w:trHeight w:val="455"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311F08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序号</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DC91A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合作单位名称</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F0DD9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主办单位名称</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EF73A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联系部门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D0750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联系人员</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BCAC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联系电话</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D8C52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b/>
                <w:color w:val="000000"/>
                <w:szCs w:val="21"/>
                <w:highlight w:val="none"/>
                <w:shd w:val="clear" w:color="auto" w:fill="auto"/>
              </w:rPr>
            </w:pPr>
            <w:r>
              <w:rPr>
                <w:rFonts w:hint="eastAsia" w:ascii="宋体" w:hAnsi="宋体" w:cs="宋体"/>
                <w:b/>
                <w:color w:val="000000"/>
                <w:kern w:val="0"/>
                <w:szCs w:val="21"/>
                <w:highlight w:val="none"/>
                <w:shd w:val="clear" w:color="auto" w:fill="auto"/>
                <w:lang w:bidi="ar"/>
              </w:rPr>
              <w:t>备注</w:t>
            </w:r>
          </w:p>
        </w:tc>
      </w:tr>
      <w:tr w14:paraId="6260A07A">
        <w:tblPrEx>
          <w:tblCellMar>
            <w:top w:w="15" w:type="dxa"/>
            <w:left w:w="15" w:type="dxa"/>
            <w:bottom w:w="15" w:type="dxa"/>
            <w:right w:w="15" w:type="dxa"/>
          </w:tblCellMar>
        </w:tblPrEx>
        <w:trPr>
          <w:trHeight w:val="852"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2C46C2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1353E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西安投融资担保有限公司</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5B53D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西安投融资担保有限公司</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2291C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业务五部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39DAB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李晓</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何彦君</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C6010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88499422 13572821281</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88499422 13679255205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204E8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信用担保</w:t>
            </w:r>
          </w:p>
        </w:tc>
      </w:tr>
      <w:tr w14:paraId="2FB4F308">
        <w:tblPrEx>
          <w:tblCellMar>
            <w:top w:w="15" w:type="dxa"/>
            <w:left w:w="15" w:type="dxa"/>
            <w:bottom w:w="15" w:type="dxa"/>
            <w:right w:w="15" w:type="dxa"/>
          </w:tblCellMar>
        </w:tblPrEx>
        <w:trPr>
          <w:trHeight w:val="852"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E78CC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2</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B1C9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陕西省信用再担保</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有限责任公司</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B7BC6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陕西省信用再担保</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有限责任公司</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4EF3D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业务三部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4F3E5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夏靖颜</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朱筠祥</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6D892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88606038-6027</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18591406320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C8201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信用担保</w:t>
            </w:r>
          </w:p>
        </w:tc>
      </w:tr>
      <w:tr w14:paraId="0A3280A6">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25382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3</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1A2E60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DDB77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中国银行西安二环世纪星支行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67429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EC34C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 xml:space="preserve">胡涛 </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叶楚沙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0FCF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88360743 18629048822</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88360749 13772153612</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51CA1A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7C4644A">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F962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4</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1B2D7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中国建设银行股份有限公司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5B4C8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建设银行西安市南大街支行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69769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7281D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杨向晖</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AF7F7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87281468</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13379229383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06C773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F03D6F4">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0578C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5</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0CA82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中国工商银行股份有限公司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陕西省分行营业部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229658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工商银行陕西分行营业部</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B6BE4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小企业金融业务部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651C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牛国群</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张航</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D912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87609569 18992851811</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87609761 13891883334</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30C308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C3914B5">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7F512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6</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03D4A6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中国农业银行股份有限公司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陕西省分行营业部</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9B820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农业银行西安西大街支行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75515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公司业务部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5D816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贾珊</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高雅</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43220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87617245 13891957123</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87613444 13659192425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225CD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BFC2359">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7B00E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7</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7029D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交通银行股份有限公司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陕西省分行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407EB2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交通银行西安西五路支行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3B141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个人贷款中心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0C09D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李卫公</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雷强</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4B75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87297632 13991290525</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87272444 18629362690</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43911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0BF7B795">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1CC62C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5E43A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招商银行股份有限公司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31629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招商银行西安未央路支行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408BF0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公司银行部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E08CA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杨皓</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马秦香</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A937C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62811553 15002905553</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62811553 13609183259</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FC792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2C240274">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50566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9</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0B37EA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中国民生银行股份有限公司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19689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民生银行西安分行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218D63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城建金融部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B7AE7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李楠</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478B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88266088-8450</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13572058213</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6080A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54620B08">
        <w:tblPrEx>
          <w:tblCellMar>
            <w:top w:w="15" w:type="dxa"/>
            <w:left w:w="15" w:type="dxa"/>
            <w:bottom w:w="15" w:type="dxa"/>
            <w:right w:w="15" w:type="dxa"/>
          </w:tblCellMar>
        </w:tblPrEx>
        <w:trPr>
          <w:trHeight w:val="486"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CDE9E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10</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460387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中国光大银行股份有限公司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70306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光大银行经济技术开发区支行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35878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对公客户经理部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A2353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高艺瑄</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EB6A2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15619006186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3D83A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1EA51504">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2AC5E0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11</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27D6D8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昆仑银行股份有限公司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ABA27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昆仑银行西安分行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0878B3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机构投行部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4B0F8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韩天清</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330AC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86978975</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15609108028</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1E3498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D85BEF8">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080E76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12</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3CB6AD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平安银行股份有限公司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02994A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平安银行西安分行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309478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业务发展七部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FF33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祝捷</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王尧</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21C56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18629505188</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18591767577</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237A52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39874910">
        <w:tblPrEx>
          <w:tblCellMar>
            <w:top w:w="15" w:type="dxa"/>
            <w:left w:w="15" w:type="dxa"/>
            <w:bottom w:w="15" w:type="dxa"/>
            <w:right w:w="15" w:type="dxa"/>
          </w:tblCellMar>
        </w:tblPrEx>
        <w:trPr>
          <w:trHeight w:val="1251"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77681C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13</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7EFF0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北京银行股份有限公司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735FA3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北京银行西安分行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48FB8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营业部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465D0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范诗阳</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曹英</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AC0A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13991945764</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18691892195</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65F7CA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r w14:paraId="6FEFA1CB">
        <w:tblPrEx>
          <w:tblCellMar>
            <w:top w:w="15" w:type="dxa"/>
            <w:left w:w="15" w:type="dxa"/>
            <w:bottom w:w="15" w:type="dxa"/>
            <w:right w:w="15" w:type="dxa"/>
          </w:tblCellMar>
        </w:tblPrEx>
        <w:trPr>
          <w:trHeight w:val="1265" w:hRule="atLeast"/>
          <w:jc w:val="center"/>
        </w:trPr>
        <w:tc>
          <w:tcPr>
            <w:tcW w:w="558" w:type="dxa"/>
            <w:tcBorders>
              <w:top w:val="single" w:color="000000" w:sz="4" w:space="0"/>
              <w:left w:val="single" w:color="000000" w:sz="4" w:space="0"/>
              <w:bottom w:val="single" w:color="000000" w:sz="4" w:space="0"/>
              <w:right w:val="single" w:color="000000" w:sz="4" w:space="0"/>
            </w:tcBorders>
            <w:noWrap w:val="0"/>
            <w:vAlign w:val="center"/>
          </w:tcPr>
          <w:p w14:paraId="4FA85F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14</w:t>
            </w:r>
          </w:p>
        </w:tc>
        <w:tc>
          <w:tcPr>
            <w:tcW w:w="2091" w:type="dxa"/>
            <w:tcBorders>
              <w:top w:val="single" w:color="000000" w:sz="4" w:space="0"/>
              <w:left w:val="single" w:color="000000" w:sz="4" w:space="0"/>
              <w:bottom w:val="single" w:color="000000" w:sz="4" w:space="0"/>
              <w:right w:val="single" w:color="000000" w:sz="4" w:space="0"/>
            </w:tcBorders>
            <w:noWrap w:val="0"/>
            <w:vAlign w:val="center"/>
          </w:tcPr>
          <w:p w14:paraId="00191B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兴业银行股份有限公司</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西安分行</w:t>
            </w: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FCA35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兴业银行西安分行</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199B5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新城业务总部</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87349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徐常磊</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鲁旸</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63E09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15991623666</w:t>
            </w:r>
            <w:r>
              <w:rPr>
                <w:rFonts w:hint="eastAsia" w:ascii="宋体" w:hAnsi="宋体" w:cs="宋体"/>
                <w:color w:val="000000"/>
                <w:kern w:val="0"/>
                <w:szCs w:val="21"/>
                <w:highlight w:val="none"/>
                <w:shd w:val="clear" w:color="auto" w:fill="auto"/>
                <w:lang w:bidi="ar"/>
              </w:rPr>
              <w:br w:type="textWrapping"/>
            </w:r>
            <w:r>
              <w:rPr>
                <w:rFonts w:hint="eastAsia" w:ascii="宋体" w:hAnsi="宋体" w:cs="宋体"/>
                <w:color w:val="000000"/>
                <w:kern w:val="0"/>
                <w:szCs w:val="21"/>
                <w:highlight w:val="none"/>
                <w:shd w:val="clear" w:color="auto" w:fill="auto"/>
                <w:lang w:bidi="ar"/>
              </w:rPr>
              <w:t>15389081886</w:t>
            </w:r>
          </w:p>
        </w:tc>
        <w:tc>
          <w:tcPr>
            <w:tcW w:w="557" w:type="dxa"/>
            <w:tcBorders>
              <w:top w:val="single" w:color="000000" w:sz="4" w:space="0"/>
              <w:left w:val="single" w:color="000000" w:sz="4" w:space="0"/>
              <w:bottom w:val="single" w:color="000000" w:sz="4" w:space="0"/>
              <w:right w:val="single" w:color="000000" w:sz="4" w:space="0"/>
            </w:tcBorders>
            <w:noWrap w:val="0"/>
            <w:vAlign w:val="center"/>
          </w:tcPr>
          <w:p w14:paraId="47946A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cs="宋体"/>
                <w:color w:val="000000"/>
                <w:szCs w:val="21"/>
                <w:highlight w:val="none"/>
                <w:shd w:val="clear" w:color="auto" w:fill="auto"/>
              </w:rPr>
            </w:pPr>
            <w:r>
              <w:rPr>
                <w:rFonts w:hint="eastAsia" w:ascii="宋体" w:hAnsi="宋体" w:cs="宋体"/>
                <w:color w:val="000000"/>
                <w:kern w:val="0"/>
                <w:szCs w:val="21"/>
                <w:highlight w:val="none"/>
                <w:shd w:val="clear" w:color="auto" w:fill="auto"/>
                <w:lang w:bidi="ar"/>
              </w:rPr>
              <w:t>信用融资</w:t>
            </w:r>
          </w:p>
        </w:tc>
      </w:tr>
    </w:tbl>
    <w:p w14:paraId="4EDA3635">
      <w:pPr>
        <w:spacing w:line="560" w:lineRule="exact"/>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附件：封袋正面标识式样</w:t>
      </w:r>
    </w:p>
    <w:p w14:paraId="059AFA84">
      <w:pPr>
        <w:spacing w:line="460" w:lineRule="exact"/>
        <w:ind w:firstLine="482" w:firstLineChars="200"/>
        <w:rPr>
          <w:rFonts w:hint="eastAsia" w:ascii="宋体" w:hAnsi="宋体" w:cs="宋体"/>
          <w:b/>
          <w:sz w:val="24"/>
        </w:rPr>
      </w:pPr>
      <w:r>
        <w:rPr>
          <w:rFonts w:hint="eastAsia" w:ascii="宋体" w:hAnsi="宋体" w:cs="宋体"/>
          <w:b/>
          <w:sz w:val="24"/>
        </w:rPr>
        <w:t>格式A：磋商文件封袋正面标识式样</w:t>
      </w:r>
    </w:p>
    <w:p w14:paraId="32E27718">
      <w:pPr>
        <w:spacing w:line="460" w:lineRule="exact"/>
        <w:ind w:firstLine="482" w:firstLineChars="200"/>
        <w:rPr>
          <w:rFonts w:hint="eastAsia" w:ascii="宋体" w:hAnsi="宋体" w:cs="宋体"/>
          <w:b/>
          <w:color w:val="000000"/>
          <w:sz w:val="24"/>
        </w:rPr>
      </w:pPr>
      <w:r>
        <w:rPr>
          <w:rFonts w:hint="eastAsia" w:ascii="宋体" w:hAnsi="宋体" w:cs="宋体"/>
          <w:b/>
          <w:sz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121920</wp:posOffset>
                </wp:positionV>
                <wp:extent cx="6019800" cy="3239770"/>
                <wp:effectExtent l="4445" t="4445" r="14605" b="13335"/>
                <wp:wrapNone/>
                <wp:docPr id="2" name="文本框 2"/>
                <wp:cNvGraphicFramePr/>
                <a:graphic xmlns:a="http://schemas.openxmlformats.org/drawingml/2006/main">
                  <a:graphicData uri="http://schemas.microsoft.com/office/word/2010/wordprocessingShape">
                    <wps:wsp>
                      <wps:cNvSpPr txBox="1"/>
                      <wps:spPr>
                        <a:xfrm>
                          <a:off x="0" y="0"/>
                          <a:ext cx="6019800" cy="3239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E273D4">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131B3A91">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标段：采购包2</w:t>
                            </w:r>
                          </w:p>
                          <w:p w14:paraId="5B3C933E">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0FA67FC8">
                            <w:pPr>
                              <w:jc w:val="center"/>
                              <w:rPr>
                                <w:rFonts w:hint="eastAsia"/>
                                <w:b/>
                                <w:sz w:val="44"/>
                                <w:szCs w:val="44"/>
                              </w:rPr>
                            </w:pPr>
                            <w:r>
                              <w:rPr>
                                <w:rFonts w:hint="eastAsia"/>
                                <w:b/>
                                <w:sz w:val="44"/>
                                <w:szCs w:val="44"/>
                              </w:rPr>
                              <w:t>磋商文件（正本或副本）</w:t>
                            </w:r>
                          </w:p>
                          <w:p w14:paraId="4964FE55">
                            <w:pPr>
                              <w:jc w:val="center"/>
                              <w:rPr>
                                <w:rFonts w:hint="eastAsia"/>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C53B33F">
                            <w:pPr>
                              <w:rPr>
                                <w:rFonts w:hint="eastAsia"/>
                                <w:sz w:val="28"/>
                                <w:szCs w:val="28"/>
                              </w:rPr>
                            </w:pPr>
                          </w:p>
                          <w:p w14:paraId="5533278E">
                            <w:pPr>
                              <w:rPr>
                                <w:rFonts w:hint="eastAsia"/>
                                <w:sz w:val="28"/>
                                <w:szCs w:val="28"/>
                              </w:rPr>
                            </w:pPr>
                            <w:r>
                              <w:rPr>
                                <w:rFonts w:hint="eastAsia"/>
                                <w:sz w:val="28"/>
                                <w:szCs w:val="28"/>
                              </w:rPr>
                              <w:t>供应商名称：            （公章）</w:t>
                            </w:r>
                          </w:p>
                          <w:p w14:paraId="6209FD97">
                            <w:pPr>
                              <w:rPr>
                                <w:rFonts w:hint="eastAsia"/>
                                <w:sz w:val="28"/>
                                <w:szCs w:val="28"/>
                              </w:rPr>
                            </w:pP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0pt;margin-top:9.6pt;height:255.1pt;width:474pt;z-index:251661312;mso-width-relative:page;mso-height-relative:page;" fillcolor="#FFFFFF" filled="t" stroked="t" coordsize="21600,21600" o:gfxdata="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4jJqt1gAAAAcBAAAPAAAA&#10;AAAAAAEAIAAAACIAAABkcnMvZG93bnJldi54bWxQSwECFAAUAAAACACHTuJAI0K3FBcCAABFBAAA&#10;DgAAAAAAAAABACAAAAAlAQAAZHJzL2Uyb0RvYy54bWxQSwUGAAAAAAYABgBZAQAArgUAAAAA&#10;">
                <v:fill on="t" focussize="0,0"/>
                <v:stroke color="#000000" joinstyle="miter"/>
                <v:imagedata o:title=""/>
                <o:lock v:ext="edit" aspectratio="f"/>
                <v:textbox>
                  <w:txbxContent>
                    <w:p w14:paraId="46E273D4">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131B3A91">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标段：采购包2</w:t>
                      </w:r>
                    </w:p>
                    <w:p w14:paraId="5B3C933E">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0FA67FC8">
                      <w:pPr>
                        <w:jc w:val="center"/>
                        <w:rPr>
                          <w:rFonts w:hint="eastAsia"/>
                          <w:b/>
                          <w:sz w:val="44"/>
                          <w:szCs w:val="44"/>
                        </w:rPr>
                      </w:pPr>
                      <w:r>
                        <w:rPr>
                          <w:rFonts w:hint="eastAsia"/>
                          <w:b/>
                          <w:sz w:val="44"/>
                          <w:szCs w:val="44"/>
                        </w:rPr>
                        <w:t>磋商文件（正本或副本）</w:t>
                      </w:r>
                    </w:p>
                    <w:p w14:paraId="4964FE55">
                      <w:pPr>
                        <w:jc w:val="center"/>
                        <w:rPr>
                          <w:rFonts w:hint="eastAsia"/>
                          <w:sz w:val="28"/>
                          <w:szCs w:val="28"/>
                        </w:rPr>
                      </w:pPr>
                      <w:r>
                        <w:rPr>
                          <w:rFonts w:hint="eastAsia"/>
                          <w:sz w:val="28"/>
                          <w:szCs w:val="28"/>
                        </w:rPr>
                        <w:t>（非</w:t>
                      </w:r>
                      <w:r>
                        <w:rPr>
                          <w:rFonts w:hint="eastAsia"/>
                          <w:sz w:val="28"/>
                          <w:szCs w:val="28"/>
                          <w:lang w:val="en-US" w:eastAsia="zh-CN"/>
                        </w:rPr>
                        <w:t>磋商</w:t>
                      </w:r>
                      <w:r>
                        <w:rPr>
                          <w:rFonts w:hint="eastAsia"/>
                          <w:sz w:val="28"/>
                          <w:szCs w:val="28"/>
                        </w:rPr>
                        <w:t>大会不得启封）</w:t>
                      </w:r>
                    </w:p>
                    <w:p w14:paraId="4C53B33F">
                      <w:pPr>
                        <w:rPr>
                          <w:rFonts w:hint="eastAsia"/>
                          <w:sz w:val="28"/>
                          <w:szCs w:val="28"/>
                        </w:rPr>
                      </w:pPr>
                    </w:p>
                    <w:p w14:paraId="5533278E">
                      <w:pPr>
                        <w:rPr>
                          <w:rFonts w:hint="eastAsia"/>
                          <w:sz w:val="28"/>
                          <w:szCs w:val="28"/>
                        </w:rPr>
                      </w:pPr>
                      <w:r>
                        <w:rPr>
                          <w:rFonts w:hint="eastAsia"/>
                          <w:sz w:val="28"/>
                          <w:szCs w:val="28"/>
                        </w:rPr>
                        <w:t>供应商名称：            （公章）</w:t>
                      </w:r>
                    </w:p>
                    <w:p w14:paraId="6209FD97">
                      <w:pPr>
                        <w:rPr>
                          <w:rFonts w:hint="eastAsia"/>
                          <w:sz w:val="28"/>
                          <w:szCs w:val="28"/>
                        </w:rPr>
                      </w:pPr>
                      <w:r>
                        <w:rPr>
                          <w:rFonts w:hint="eastAsia"/>
                          <w:sz w:val="28"/>
                          <w:szCs w:val="28"/>
                        </w:rPr>
                        <w:t xml:space="preserve">                                </w:t>
                      </w:r>
                    </w:p>
                  </w:txbxContent>
                </v:textbox>
              </v:shape>
            </w:pict>
          </mc:Fallback>
        </mc:AlternateContent>
      </w:r>
    </w:p>
    <w:p w14:paraId="72536F25">
      <w:pPr>
        <w:spacing w:line="460" w:lineRule="exact"/>
        <w:ind w:firstLine="482" w:firstLineChars="200"/>
        <w:rPr>
          <w:rFonts w:hint="eastAsia" w:ascii="宋体" w:hAnsi="宋体" w:cs="宋体"/>
          <w:b/>
          <w:color w:val="000000"/>
          <w:sz w:val="24"/>
        </w:rPr>
      </w:pPr>
    </w:p>
    <w:p w14:paraId="5D01F21E">
      <w:pPr>
        <w:spacing w:line="460" w:lineRule="exact"/>
        <w:ind w:firstLine="482" w:firstLineChars="200"/>
        <w:rPr>
          <w:rFonts w:hint="eastAsia" w:ascii="宋体" w:hAnsi="宋体" w:cs="宋体"/>
          <w:b/>
          <w:color w:val="000000"/>
          <w:sz w:val="24"/>
        </w:rPr>
      </w:pPr>
    </w:p>
    <w:p w14:paraId="0B80F2CB">
      <w:pPr>
        <w:spacing w:line="360" w:lineRule="atLeast"/>
        <w:ind w:firstLine="2108" w:firstLineChars="500"/>
        <w:rPr>
          <w:rFonts w:hint="eastAsia" w:ascii="宋体" w:hAnsi="宋体" w:cs="宋体"/>
          <w:b/>
          <w:color w:val="000000"/>
          <w:sz w:val="42"/>
          <w:szCs w:val="42"/>
        </w:rPr>
      </w:pPr>
    </w:p>
    <w:p w14:paraId="51E01C06">
      <w:pPr>
        <w:spacing w:line="360" w:lineRule="atLeast"/>
        <w:ind w:firstLine="2108" w:firstLineChars="500"/>
        <w:rPr>
          <w:rFonts w:hint="eastAsia" w:ascii="宋体" w:hAnsi="宋体" w:cs="宋体"/>
          <w:b/>
          <w:color w:val="000000"/>
          <w:sz w:val="42"/>
          <w:szCs w:val="42"/>
        </w:rPr>
      </w:pPr>
    </w:p>
    <w:p w14:paraId="28F5CFDA">
      <w:pPr>
        <w:spacing w:line="360" w:lineRule="atLeast"/>
        <w:ind w:firstLine="2108" w:firstLineChars="500"/>
        <w:rPr>
          <w:rFonts w:hint="eastAsia" w:ascii="宋体" w:hAnsi="宋体" w:cs="宋体"/>
          <w:b/>
          <w:color w:val="000000"/>
          <w:sz w:val="42"/>
          <w:szCs w:val="42"/>
        </w:rPr>
      </w:pPr>
    </w:p>
    <w:p w14:paraId="4885B073">
      <w:pPr>
        <w:spacing w:line="360" w:lineRule="atLeast"/>
        <w:ind w:firstLine="2108" w:firstLineChars="500"/>
        <w:rPr>
          <w:rFonts w:hint="eastAsia" w:ascii="宋体" w:hAnsi="宋体" w:cs="宋体"/>
          <w:b/>
          <w:color w:val="000000"/>
          <w:sz w:val="42"/>
          <w:szCs w:val="42"/>
        </w:rPr>
      </w:pPr>
    </w:p>
    <w:p w14:paraId="671F1444">
      <w:pPr>
        <w:spacing w:line="360" w:lineRule="atLeast"/>
        <w:ind w:firstLine="2108" w:firstLineChars="500"/>
        <w:rPr>
          <w:rFonts w:hint="eastAsia" w:ascii="宋体" w:hAnsi="宋体" w:cs="宋体"/>
          <w:b/>
          <w:color w:val="000000"/>
          <w:sz w:val="42"/>
          <w:szCs w:val="42"/>
        </w:rPr>
      </w:pPr>
    </w:p>
    <w:p w14:paraId="47518BC5">
      <w:pPr>
        <w:spacing w:line="360" w:lineRule="atLeast"/>
        <w:ind w:firstLine="2108" w:firstLineChars="500"/>
        <w:rPr>
          <w:rFonts w:hint="eastAsia" w:ascii="宋体" w:hAnsi="宋体" w:cs="宋体"/>
          <w:b/>
          <w:color w:val="000000"/>
          <w:sz w:val="42"/>
          <w:szCs w:val="42"/>
        </w:rPr>
      </w:pPr>
    </w:p>
    <w:p w14:paraId="5C93F5F2">
      <w:pPr>
        <w:spacing w:line="360" w:lineRule="atLeast"/>
        <w:ind w:firstLine="2108" w:firstLineChars="500"/>
        <w:rPr>
          <w:rFonts w:hint="eastAsia" w:ascii="宋体" w:hAnsi="宋体" w:cs="宋体"/>
          <w:b/>
          <w:color w:val="000000"/>
          <w:sz w:val="42"/>
          <w:szCs w:val="42"/>
        </w:rPr>
      </w:pPr>
    </w:p>
    <w:p w14:paraId="1007109A">
      <w:pPr>
        <w:spacing w:line="360" w:lineRule="atLeast"/>
        <w:rPr>
          <w:rFonts w:hint="eastAsia" w:ascii="宋体" w:hAnsi="宋体" w:cs="宋体"/>
          <w:b/>
          <w:color w:val="000000"/>
          <w:sz w:val="24"/>
        </w:rPr>
      </w:pPr>
    </w:p>
    <w:p w14:paraId="5CD90521">
      <w:pPr>
        <w:spacing w:line="460" w:lineRule="exact"/>
        <w:ind w:firstLine="482" w:firstLineChars="200"/>
        <w:rPr>
          <w:rFonts w:hint="eastAsia" w:ascii="宋体" w:hAnsi="宋体" w:cs="宋体"/>
          <w:b/>
          <w:color w:val="000000"/>
          <w:sz w:val="24"/>
        </w:rPr>
      </w:pPr>
      <w:r>
        <w:rPr>
          <w:rFonts w:hint="eastAsia" w:ascii="宋体" w:hAnsi="宋体" w:cs="宋体"/>
          <w:b/>
          <w:color w:val="000000"/>
          <w:sz w:val="24"/>
        </w:rPr>
        <w:t>格式B：磋商一览表封袋正面标识式样</w:t>
      </w:r>
    </w:p>
    <w:p w14:paraId="2D3C55DF">
      <w:pPr>
        <w:spacing w:line="460" w:lineRule="exact"/>
        <w:ind w:firstLine="482" w:firstLineChars="200"/>
        <w:rPr>
          <w:rFonts w:hint="eastAsia" w:ascii="宋体" w:hAnsi="宋体" w:cs="宋体"/>
          <w:b/>
          <w:color w:val="000000"/>
          <w:sz w:val="24"/>
        </w:rPr>
      </w:pPr>
      <w:r>
        <w:rPr>
          <w:rFonts w:hint="eastAsia" w:ascii="宋体" w:hAnsi="宋体" w:cs="宋体"/>
          <w:b/>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121920</wp:posOffset>
                </wp:positionV>
                <wp:extent cx="6019800" cy="3312795"/>
                <wp:effectExtent l="4445" t="4445" r="14605" b="16510"/>
                <wp:wrapNone/>
                <wp:docPr id="3" name="文本框 3"/>
                <wp:cNvGraphicFramePr/>
                <a:graphic xmlns:a="http://schemas.openxmlformats.org/drawingml/2006/main">
                  <a:graphicData uri="http://schemas.microsoft.com/office/word/2010/wordprocessingShape">
                    <wps:wsp>
                      <wps:cNvSpPr txBox="1"/>
                      <wps:spPr>
                        <a:xfrm>
                          <a:off x="0" y="0"/>
                          <a:ext cx="601980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297161">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029175CE">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标段：采购包2</w:t>
                            </w:r>
                          </w:p>
                          <w:p w14:paraId="3404D0FC">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32C1D285">
                            <w:pPr>
                              <w:jc w:val="center"/>
                              <w:rPr>
                                <w:rFonts w:hint="default" w:eastAsia="宋体"/>
                                <w:b/>
                                <w:sz w:val="44"/>
                                <w:szCs w:val="44"/>
                                <w:lang w:val="en-US" w:eastAsia="zh-CN"/>
                              </w:rPr>
                            </w:pPr>
                            <w:r>
                              <w:rPr>
                                <w:rFonts w:hint="eastAsia"/>
                                <w:b/>
                                <w:sz w:val="44"/>
                                <w:szCs w:val="44"/>
                              </w:rPr>
                              <w:t>磋商一览表</w:t>
                            </w:r>
                            <w:r>
                              <w:rPr>
                                <w:rFonts w:hint="eastAsia"/>
                                <w:b/>
                                <w:sz w:val="44"/>
                                <w:szCs w:val="44"/>
                                <w:lang w:val="en-US" w:eastAsia="zh-CN"/>
                              </w:rPr>
                              <w:t>/电子版磋商响应文件</w:t>
                            </w:r>
                          </w:p>
                          <w:p w14:paraId="2EFDBF34">
                            <w:pPr>
                              <w:jc w:val="center"/>
                              <w:rPr>
                                <w:rFonts w:hint="eastAsia"/>
                                <w:sz w:val="28"/>
                                <w:szCs w:val="28"/>
                              </w:rPr>
                            </w:pPr>
                            <w:r>
                              <w:rPr>
                                <w:rFonts w:hint="eastAsia"/>
                                <w:sz w:val="28"/>
                                <w:szCs w:val="28"/>
                              </w:rPr>
                              <w:t>（非公开唱标不得启封）</w:t>
                            </w:r>
                          </w:p>
                          <w:p w14:paraId="11E5827B">
                            <w:pPr>
                              <w:jc w:val="center"/>
                              <w:rPr>
                                <w:rFonts w:hint="eastAsia"/>
                                <w:sz w:val="28"/>
                                <w:szCs w:val="28"/>
                              </w:rPr>
                            </w:pPr>
                          </w:p>
                          <w:p w14:paraId="1CF9E174">
                            <w:pPr>
                              <w:rPr>
                                <w:rFonts w:hint="eastAsia"/>
                                <w:sz w:val="28"/>
                                <w:szCs w:val="28"/>
                              </w:rPr>
                            </w:pPr>
                            <w:r>
                              <w:rPr>
                                <w:rFonts w:hint="eastAsia"/>
                                <w:sz w:val="28"/>
                                <w:szCs w:val="28"/>
                              </w:rPr>
                              <w:t>供应商名称：       （公章）</w:t>
                            </w:r>
                          </w:p>
                          <w:p w14:paraId="737E103D">
                            <w:pPr>
                              <w:rPr>
                                <w:rFonts w:hint="eastAsia"/>
                                <w:sz w:val="28"/>
                                <w:szCs w:val="28"/>
                              </w:rPr>
                            </w:pPr>
                            <w:r>
                              <w:rPr>
                                <w:rFonts w:hint="eastAsia"/>
                                <w:sz w:val="28"/>
                                <w:szCs w:val="28"/>
                              </w:rPr>
                              <w:t>封袋内容：磋商一览表</w:t>
                            </w:r>
                            <w:r>
                              <w:rPr>
                                <w:rFonts w:hint="eastAsia"/>
                                <w:b w:val="0"/>
                                <w:bCs/>
                                <w:sz w:val="28"/>
                                <w:szCs w:val="28"/>
                                <w:lang w:val="en-US" w:eastAsia="zh-CN"/>
                              </w:rPr>
                              <w:t>/电子版磋商响应文件</w:t>
                            </w:r>
                            <w:r>
                              <w:rPr>
                                <w:rFonts w:hint="eastAsia"/>
                                <w:b w:val="0"/>
                                <w:bCs/>
                                <w:sz w:val="20"/>
                                <w:szCs w:val="20"/>
                              </w:rPr>
                              <w:t xml:space="preserve">  </w:t>
                            </w:r>
                            <w:r>
                              <w:rPr>
                                <w:rFonts w:hint="eastAsia"/>
                                <w:sz w:val="28"/>
                                <w:szCs w:val="28"/>
                              </w:rPr>
                              <w:t xml:space="preserve">               </w:t>
                            </w:r>
                          </w:p>
                        </w:txbxContent>
                      </wps:txbx>
                      <wps:bodyPr wrap="square" upright="1"/>
                    </wps:wsp>
                  </a:graphicData>
                </a:graphic>
              </wp:anchor>
            </w:drawing>
          </mc:Choice>
          <mc:Fallback>
            <w:pict>
              <v:shape id="_x0000_s1026" o:spid="_x0000_s1026" o:spt="202" type="#_x0000_t202" style="position:absolute;left:0pt;margin-left:0pt;margin-top:9.6pt;height:260.85pt;width:474pt;z-index:251662336;mso-width-relative:page;mso-height-relative:page;" fillcolor="#FFFFFF" filled="t" stroked="t" coordsize="21600,21600" o:gfxdata="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X0MJTWAAAABwEAAA8AAAAA&#10;AAAAAQAgAAAAIgAAAGRycy9kb3ducmV2LnhtbFBLAQIUABQAAAAIAIdO4kCYhfn7FgIAAEUEAAAO&#10;AAAAAAAAAAEAIAAAACUBAABkcnMvZTJvRG9jLnhtbFBLBQYAAAAABgAGAFkBAACtBQAAAAA=&#10;">
                <v:fill on="t" focussize="0,0"/>
                <v:stroke color="#000000" joinstyle="miter"/>
                <v:imagedata o:title=""/>
                <o:lock v:ext="edit" aspectratio="f"/>
                <v:textbox>
                  <w:txbxContent>
                    <w:p w14:paraId="18297161">
                      <w:pPr>
                        <w:rPr>
                          <w:rFonts w:hint="eastAsia" w:eastAsia="宋体"/>
                          <w:sz w:val="28"/>
                          <w:szCs w:val="28"/>
                          <w:lang w:eastAsia="zh-CN"/>
                        </w:rPr>
                      </w:pPr>
                      <w:r>
                        <w:rPr>
                          <w:rFonts w:hint="eastAsia"/>
                          <w:sz w:val="28"/>
                          <w:szCs w:val="28"/>
                        </w:rPr>
                        <w:t>致：</w:t>
                      </w:r>
                      <w:r>
                        <w:rPr>
                          <w:rFonts w:hint="eastAsia"/>
                          <w:sz w:val="28"/>
                          <w:szCs w:val="28"/>
                          <w:lang w:eastAsia="zh-CN"/>
                        </w:rPr>
                        <w:t>陕西天鸿信项目管理有限公司</w:t>
                      </w:r>
                    </w:p>
                    <w:p w14:paraId="029175CE">
                      <w:pPr>
                        <w:rPr>
                          <w:rFonts w:hint="default" w:eastAsia="宋体"/>
                          <w:sz w:val="28"/>
                          <w:szCs w:val="28"/>
                          <w:lang w:val="en-US" w:eastAsia="zh-CN"/>
                        </w:rPr>
                      </w:pPr>
                      <w:r>
                        <w:rPr>
                          <w:rFonts w:hint="eastAsia"/>
                          <w:sz w:val="28"/>
                          <w:szCs w:val="28"/>
                        </w:rPr>
                        <w:t>项目编号：</w:t>
                      </w:r>
                      <w:r>
                        <w:rPr>
                          <w:rFonts w:hint="eastAsia"/>
                          <w:sz w:val="28"/>
                          <w:szCs w:val="28"/>
                          <w:lang w:val="en-US" w:eastAsia="zh-CN"/>
                        </w:rPr>
                        <w:t xml:space="preserve">                                          </w:t>
                      </w:r>
                      <w:r>
                        <w:rPr>
                          <w:rFonts w:hint="eastAsia" w:ascii="宋体" w:hAnsi="宋体" w:cs="宋体"/>
                          <w:b w:val="0"/>
                          <w:bCs w:val="0"/>
                          <w:color w:val="000000"/>
                          <w:sz w:val="24"/>
                          <w:szCs w:val="24"/>
                          <w:lang w:val="en-US" w:eastAsia="zh-CN"/>
                        </w:rPr>
                        <w:t>标段：采购包2</w:t>
                      </w:r>
                    </w:p>
                    <w:p w14:paraId="3404D0FC">
                      <w:pPr>
                        <w:rPr>
                          <w:rFonts w:hint="eastAsia"/>
                          <w:color w:val="FF0000"/>
                          <w:sz w:val="28"/>
                          <w:szCs w:val="28"/>
                        </w:rPr>
                      </w:pPr>
                      <w:r>
                        <w:rPr>
                          <w:rFonts w:hint="eastAsia"/>
                          <w:sz w:val="28"/>
                          <w:szCs w:val="28"/>
                        </w:rPr>
                        <w:t xml:space="preserve">项目名称：                                </w:t>
                      </w:r>
                      <w:r>
                        <w:rPr>
                          <w:rFonts w:hint="eastAsia"/>
                          <w:color w:val="FF0000"/>
                          <w:sz w:val="28"/>
                          <w:szCs w:val="28"/>
                        </w:rPr>
                        <w:t xml:space="preserve">  </w:t>
                      </w:r>
                    </w:p>
                    <w:p w14:paraId="32C1D285">
                      <w:pPr>
                        <w:jc w:val="center"/>
                        <w:rPr>
                          <w:rFonts w:hint="default" w:eastAsia="宋体"/>
                          <w:b/>
                          <w:sz w:val="44"/>
                          <w:szCs w:val="44"/>
                          <w:lang w:val="en-US" w:eastAsia="zh-CN"/>
                        </w:rPr>
                      </w:pPr>
                      <w:r>
                        <w:rPr>
                          <w:rFonts w:hint="eastAsia"/>
                          <w:b/>
                          <w:sz w:val="44"/>
                          <w:szCs w:val="44"/>
                        </w:rPr>
                        <w:t>磋商一览表</w:t>
                      </w:r>
                      <w:r>
                        <w:rPr>
                          <w:rFonts w:hint="eastAsia"/>
                          <w:b/>
                          <w:sz w:val="44"/>
                          <w:szCs w:val="44"/>
                          <w:lang w:val="en-US" w:eastAsia="zh-CN"/>
                        </w:rPr>
                        <w:t>/电子版磋商响应文件</w:t>
                      </w:r>
                    </w:p>
                    <w:p w14:paraId="2EFDBF34">
                      <w:pPr>
                        <w:jc w:val="center"/>
                        <w:rPr>
                          <w:rFonts w:hint="eastAsia"/>
                          <w:sz w:val="28"/>
                          <w:szCs w:val="28"/>
                        </w:rPr>
                      </w:pPr>
                      <w:r>
                        <w:rPr>
                          <w:rFonts w:hint="eastAsia"/>
                          <w:sz w:val="28"/>
                          <w:szCs w:val="28"/>
                        </w:rPr>
                        <w:t>（非公开唱标不得启封）</w:t>
                      </w:r>
                    </w:p>
                    <w:p w14:paraId="11E5827B">
                      <w:pPr>
                        <w:jc w:val="center"/>
                        <w:rPr>
                          <w:rFonts w:hint="eastAsia"/>
                          <w:sz w:val="28"/>
                          <w:szCs w:val="28"/>
                        </w:rPr>
                      </w:pPr>
                    </w:p>
                    <w:p w14:paraId="1CF9E174">
                      <w:pPr>
                        <w:rPr>
                          <w:rFonts w:hint="eastAsia"/>
                          <w:sz w:val="28"/>
                          <w:szCs w:val="28"/>
                        </w:rPr>
                      </w:pPr>
                      <w:r>
                        <w:rPr>
                          <w:rFonts w:hint="eastAsia"/>
                          <w:sz w:val="28"/>
                          <w:szCs w:val="28"/>
                        </w:rPr>
                        <w:t>供应商名称：       （公章）</w:t>
                      </w:r>
                    </w:p>
                    <w:p w14:paraId="737E103D">
                      <w:pPr>
                        <w:rPr>
                          <w:rFonts w:hint="eastAsia"/>
                          <w:sz w:val="28"/>
                          <w:szCs w:val="28"/>
                        </w:rPr>
                      </w:pPr>
                      <w:r>
                        <w:rPr>
                          <w:rFonts w:hint="eastAsia"/>
                          <w:sz w:val="28"/>
                          <w:szCs w:val="28"/>
                        </w:rPr>
                        <w:t>封袋内容：磋商一览表</w:t>
                      </w:r>
                      <w:r>
                        <w:rPr>
                          <w:rFonts w:hint="eastAsia"/>
                          <w:b w:val="0"/>
                          <w:bCs/>
                          <w:sz w:val="28"/>
                          <w:szCs w:val="28"/>
                          <w:lang w:val="en-US" w:eastAsia="zh-CN"/>
                        </w:rPr>
                        <w:t>/电子版磋商响应文件</w:t>
                      </w:r>
                      <w:r>
                        <w:rPr>
                          <w:rFonts w:hint="eastAsia"/>
                          <w:b w:val="0"/>
                          <w:bCs/>
                          <w:sz w:val="20"/>
                          <w:szCs w:val="20"/>
                        </w:rPr>
                        <w:t xml:space="preserve">  </w:t>
                      </w:r>
                      <w:r>
                        <w:rPr>
                          <w:rFonts w:hint="eastAsia"/>
                          <w:sz w:val="28"/>
                          <w:szCs w:val="28"/>
                        </w:rPr>
                        <w:t xml:space="preserve">               </w:t>
                      </w:r>
                    </w:p>
                  </w:txbxContent>
                </v:textbox>
              </v:shape>
            </w:pict>
          </mc:Fallback>
        </mc:AlternateContent>
      </w:r>
    </w:p>
    <w:p w14:paraId="18B20EFE">
      <w:pPr>
        <w:spacing w:line="460" w:lineRule="exact"/>
        <w:ind w:firstLine="482" w:firstLineChars="200"/>
        <w:rPr>
          <w:rFonts w:hint="eastAsia" w:ascii="宋体" w:hAnsi="宋体" w:cs="宋体"/>
          <w:b/>
          <w:color w:val="000000"/>
          <w:sz w:val="24"/>
        </w:rPr>
      </w:pPr>
    </w:p>
    <w:p w14:paraId="027BE11E">
      <w:pPr>
        <w:spacing w:line="460" w:lineRule="exact"/>
        <w:ind w:firstLine="482" w:firstLineChars="200"/>
        <w:rPr>
          <w:rFonts w:hint="eastAsia" w:ascii="宋体" w:hAnsi="宋体" w:cs="宋体"/>
          <w:b/>
          <w:color w:val="000000"/>
          <w:sz w:val="24"/>
        </w:rPr>
      </w:pPr>
    </w:p>
    <w:p w14:paraId="5B627826">
      <w:pPr>
        <w:spacing w:line="360" w:lineRule="atLeast"/>
        <w:ind w:firstLine="2108" w:firstLineChars="500"/>
        <w:rPr>
          <w:rFonts w:hint="eastAsia" w:ascii="宋体" w:hAnsi="宋体" w:cs="宋体"/>
          <w:b/>
          <w:color w:val="000000"/>
          <w:sz w:val="42"/>
          <w:szCs w:val="42"/>
        </w:rPr>
      </w:pPr>
    </w:p>
    <w:p w14:paraId="06B1C5B7">
      <w:pPr>
        <w:spacing w:line="360" w:lineRule="atLeast"/>
        <w:ind w:firstLine="2108" w:firstLineChars="500"/>
        <w:rPr>
          <w:rFonts w:hint="eastAsia" w:ascii="宋体" w:hAnsi="宋体" w:cs="宋体"/>
          <w:b/>
          <w:color w:val="000000"/>
          <w:sz w:val="42"/>
          <w:szCs w:val="42"/>
        </w:rPr>
      </w:pPr>
    </w:p>
    <w:p w14:paraId="329AA751">
      <w:pPr>
        <w:spacing w:line="360" w:lineRule="atLeast"/>
        <w:ind w:firstLine="2108" w:firstLineChars="500"/>
        <w:rPr>
          <w:rFonts w:hint="eastAsia" w:ascii="宋体" w:hAnsi="宋体" w:cs="宋体"/>
          <w:b/>
          <w:color w:val="000000"/>
          <w:sz w:val="42"/>
          <w:szCs w:val="42"/>
        </w:rPr>
      </w:pPr>
    </w:p>
    <w:p w14:paraId="7042B66C">
      <w:pPr>
        <w:spacing w:line="360" w:lineRule="atLeast"/>
        <w:ind w:firstLine="2108" w:firstLineChars="500"/>
        <w:rPr>
          <w:rFonts w:hint="eastAsia" w:ascii="宋体" w:hAnsi="宋体" w:cs="宋体"/>
          <w:b/>
          <w:color w:val="000000"/>
          <w:sz w:val="42"/>
          <w:szCs w:val="42"/>
        </w:rPr>
      </w:pPr>
    </w:p>
    <w:p w14:paraId="01389105">
      <w:pPr>
        <w:spacing w:line="360" w:lineRule="atLeast"/>
        <w:ind w:firstLine="2108" w:firstLineChars="500"/>
        <w:rPr>
          <w:rFonts w:hint="eastAsia" w:ascii="宋体" w:hAnsi="宋体" w:cs="宋体"/>
          <w:b/>
          <w:color w:val="000000"/>
          <w:sz w:val="42"/>
          <w:szCs w:val="42"/>
        </w:rPr>
      </w:pPr>
    </w:p>
    <w:p w14:paraId="7E6C4304">
      <w:pPr>
        <w:spacing w:line="360" w:lineRule="auto"/>
        <w:ind w:right="456"/>
        <w:rPr>
          <w:rFonts w:hint="eastAsia" w:ascii="宋体" w:hAnsi="宋体" w:cs="宋体"/>
          <w:color w:val="000000"/>
        </w:rPr>
      </w:pPr>
    </w:p>
    <w:p w14:paraId="0CD4D4C3"/>
    <w:sectPr>
      <w:headerReference r:id="rId8" w:type="default"/>
      <w:pgSz w:w="11906" w:h="16838"/>
      <w:pgMar w:top="1417" w:right="1134" w:bottom="1417" w:left="1321" w:header="794" w:footer="794" w:gutter="0"/>
      <w:pgNumType w:fmt="decimal"/>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ongti SC">
    <w:altName w:val="宋体"/>
    <w:panose1 w:val="02010600040101010101"/>
    <w:charset w:val="86"/>
    <w:family w:val="auto"/>
    <w:pitch w:val="default"/>
    <w:sig w:usb0="00000000" w:usb1="00000000" w:usb2="00000010" w:usb3="00000000" w:csb0="0004009F" w:csb1="00000000"/>
  </w:font>
  <w:font w:name="方正小标宋简体">
    <w:altName w:val="宋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9C35">
    <w:pPr>
      <w:pStyle w:val="19"/>
      <w:rPr>
        <w:rFonts w:hint="eastAsia" w:eastAsia="宋体"/>
        <w:lang w:eastAsia="zh-CN"/>
      </w:rPr>
    </w:pPr>
    <w:r>
      <w:rPr>
        <w:rFonts w:hint="eastAsia"/>
        <w:lang w:eastAsia="zh-CN"/>
      </w:rPr>
      <w:t>陕西天鸿信项目管理有限公司</w:t>
    </w:r>
  </w:p>
  <w:p w14:paraId="704AFF47">
    <w:pPr>
      <w:pStyle w:val="19"/>
    </w:pPr>
    <w:r>
      <w:rPr>
        <w:rFonts w:hint="eastAsia"/>
      </w:rPr>
      <w:t>地址：</w:t>
    </w:r>
    <w:r>
      <w:rPr>
        <w:rFonts w:hint="eastAsia"/>
        <w:lang w:eastAsia="zh-CN"/>
      </w:rPr>
      <w:t>陕西省西安市雁塔区雁南二路西京公司西京科创园三号楼25楼</w:t>
    </w:r>
    <w:r>
      <w:rPr>
        <w:rFonts w:hint="eastAsia"/>
      </w:rPr>
      <w:t xml:space="preserve">                电话：029-88210791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72364">
    <w:pPr>
      <w:pStyle w:val="19"/>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2DA113">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o5F/3ucB&#10;AADJAwAADgAAAAAAAAABACAAAAAiAQAAZHJzL2Uyb0RvYy54bWxQSwUGAAAAAAYABgBZAQAAewUA&#10;AAAA&#10;">
              <v:fill on="f" focussize="0,0"/>
              <v:stroke on="f" weight="1.25pt"/>
              <v:imagedata o:title=""/>
              <o:lock v:ext="edit" aspectratio="f"/>
              <v:textbox inset="0mm,0mm,0mm,0mm" style="mso-fit-shape-to-text:t;">
                <w:txbxContent>
                  <w:p w14:paraId="6C2DA113">
                    <w:pPr>
                      <w:pStyle w:val="1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lang w:eastAsia="zh-CN"/>
      </w:rPr>
      <w:t>陕西天鸿信项目管理有限公司</w:t>
    </w:r>
  </w:p>
  <w:p w14:paraId="37DC0BC5">
    <w:pPr>
      <w:pStyle w:val="19"/>
    </w:pPr>
    <w:r>
      <w:rPr>
        <w:rFonts w:hint="eastAsia"/>
      </w:rPr>
      <w:t>地址：</w:t>
    </w:r>
    <w:r>
      <w:rPr>
        <w:rFonts w:hint="eastAsia"/>
        <w:lang w:eastAsia="zh-CN"/>
      </w:rPr>
      <w:t>陕西省西安市雁塔区雁南二路西京公司西京科创园三号楼25楼</w:t>
    </w:r>
    <w:r>
      <w:rPr>
        <w:rFonts w:hint="eastAsia"/>
      </w:rPr>
      <w:t xml:space="preserve">                电话：029-88210791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C645">
    <w:pPr>
      <w:pStyle w:val="20"/>
      <w:pBdr>
        <w:bottom w:val="single" w:color="auto" w:sz="6" w:space="2"/>
      </w:pBdr>
      <w:jc w:val="center"/>
      <w:rPr>
        <w:rFonts w:hint="eastAsia"/>
      </w:rPr>
    </w:pPr>
    <w:r>
      <w:rPr>
        <w:rFonts w:hint="eastAsia"/>
        <w:color w:val="000000"/>
        <w:lang w:eastAsia="zh-CN"/>
      </w:rPr>
      <w:t>西安市中医医院医用冷藏箱及超微量紫外分光光度计采购项目（二次）</w:t>
    </w:r>
    <w:r>
      <w:rPr>
        <w:rFonts w:hint="eastAsia"/>
        <w:color w:val="000000"/>
      </w:rPr>
      <w:t xml:space="preserve"> </w:t>
    </w:r>
    <w:r>
      <w:rPr>
        <w:rFonts w:hint="eastAsia"/>
        <w:color w:val="000000"/>
        <w:lang w:val="en-US" w:eastAsia="zh-CN"/>
      </w:rPr>
      <w:t xml:space="preserve">                </w:t>
    </w:r>
    <w:r>
      <w:rPr>
        <w:rFonts w:hint="eastAsia"/>
        <w:lang w:val="en-US" w:eastAsia="zh-CN"/>
      </w:rPr>
      <w:t xml:space="preserve">    </w:t>
    </w: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979F9">
    <w:pPr>
      <w:pStyle w:val="20"/>
      <w:pBdr>
        <w:bottom w:val="single" w:color="auto" w:sz="6" w:space="2"/>
      </w:pBdr>
      <w:jc w:val="center"/>
      <w:rPr>
        <w:rFonts w:hint="eastAsia"/>
      </w:rPr>
    </w:pPr>
    <w:r>
      <w:rPr>
        <w:rFonts w:hint="eastAsia"/>
        <w:color w:val="000000"/>
        <w:lang w:eastAsia="zh-CN"/>
      </w:rPr>
      <w:t>西安市中医医院医用冷藏箱及超微量紫外分光光度计采购项目（</w:t>
    </w:r>
    <w:r>
      <w:rPr>
        <w:rFonts w:hint="eastAsia"/>
        <w:color w:val="000000"/>
        <w:lang w:val="en-US" w:eastAsia="zh-CN"/>
      </w:rPr>
      <w:t>二次</w:t>
    </w:r>
    <w:r>
      <w:rPr>
        <w:rFonts w:hint="eastAsia"/>
        <w:color w:val="000000"/>
        <w:lang w:eastAsia="zh-CN"/>
      </w:rPr>
      <w:t>）</w:t>
    </w:r>
    <w:r>
      <w:rPr>
        <w:rFonts w:hint="eastAsia"/>
        <w:color w:val="FF0000"/>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C80E"/>
    <w:multiLevelType w:val="singleLevel"/>
    <w:tmpl w:val="9F01C80E"/>
    <w:lvl w:ilvl="0" w:tentative="0">
      <w:start w:val="1"/>
      <w:numFmt w:val="decimal"/>
      <w:suff w:val="nothing"/>
      <w:lvlText w:val="%1、"/>
      <w:lvlJc w:val="left"/>
    </w:lvl>
  </w:abstractNum>
  <w:abstractNum w:abstractNumId="1">
    <w:nsid w:val="00000009"/>
    <w:multiLevelType w:val="singleLevel"/>
    <w:tmpl w:val="00000009"/>
    <w:lvl w:ilvl="0" w:tentative="0">
      <w:start w:val="1"/>
      <w:numFmt w:val="decimal"/>
      <w:suff w:val="nothing"/>
      <w:lvlText w:val="%1、"/>
      <w:lvlJc w:val="left"/>
    </w:lvl>
  </w:abstractNum>
  <w:abstractNum w:abstractNumId="2">
    <w:nsid w:val="15F1022A"/>
    <w:multiLevelType w:val="singleLevel"/>
    <w:tmpl w:val="15F1022A"/>
    <w:lvl w:ilvl="0" w:tentative="0">
      <w:start w:val="3"/>
      <w:numFmt w:val="decimal"/>
      <w:suff w:val="nothing"/>
      <w:lvlText w:val="%1、"/>
      <w:lvlJc w:val="left"/>
    </w:lvl>
  </w:abstractNum>
  <w:abstractNum w:abstractNumId="3">
    <w:nsid w:val="4D455A63"/>
    <w:multiLevelType w:val="singleLevel"/>
    <w:tmpl w:val="4D455A63"/>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15"/>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OWFhODgzZDhlNTZkZTM4ZGZlZTJjYWNmNDI0YzUifQ=="/>
  </w:docVars>
  <w:rsids>
    <w:rsidRoot w:val="00172A27"/>
    <w:rsid w:val="00010AA0"/>
    <w:rsid w:val="00010C91"/>
    <w:rsid w:val="000128B9"/>
    <w:rsid w:val="000169DA"/>
    <w:rsid w:val="00021FAA"/>
    <w:rsid w:val="00026DC1"/>
    <w:rsid w:val="00027147"/>
    <w:rsid w:val="00035F48"/>
    <w:rsid w:val="00043266"/>
    <w:rsid w:val="00052CA4"/>
    <w:rsid w:val="00055298"/>
    <w:rsid w:val="00061B30"/>
    <w:rsid w:val="00067F09"/>
    <w:rsid w:val="00073954"/>
    <w:rsid w:val="0008740F"/>
    <w:rsid w:val="000A051E"/>
    <w:rsid w:val="000A1150"/>
    <w:rsid w:val="000A1F1D"/>
    <w:rsid w:val="000A3221"/>
    <w:rsid w:val="000A6894"/>
    <w:rsid w:val="000B2DB5"/>
    <w:rsid w:val="000B4FE9"/>
    <w:rsid w:val="000C79CB"/>
    <w:rsid w:val="000E7FBB"/>
    <w:rsid w:val="000F3D03"/>
    <w:rsid w:val="00102F63"/>
    <w:rsid w:val="001120B8"/>
    <w:rsid w:val="0011258E"/>
    <w:rsid w:val="00114994"/>
    <w:rsid w:val="0012275B"/>
    <w:rsid w:val="0012384D"/>
    <w:rsid w:val="00134669"/>
    <w:rsid w:val="00150D2B"/>
    <w:rsid w:val="00153098"/>
    <w:rsid w:val="00161A46"/>
    <w:rsid w:val="00162C61"/>
    <w:rsid w:val="00166AF8"/>
    <w:rsid w:val="00166B8C"/>
    <w:rsid w:val="00166CA0"/>
    <w:rsid w:val="0017192C"/>
    <w:rsid w:val="00174BD4"/>
    <w:rsid w:val="0019114F"/>
    <w:rsid w:val="00191F2D"/>
    <w:rsid w:val="00192A31"/>
    <w:rsid w:val="0019348F"/>
    <w:rsid w:val="001B56B9"/>
    <w:rsid w:val="001B6613"/>
    <w:rsid w:val="001C1FA7"/>
    <w:rsid w:val="001C29E3"/>
    <w:rsid w:val="001C35AF"/>
    <w:rsid w:val="001C35C0"/>
    <w:rsid w:val="001C6FCA"/>
    <w:rsid w:val="001F0723"/>
    <w:rsid w:val="001F1475"/>
    <w:rsid w:val="0020726A"/>
    <w:rsid w:val="00217B57"/>
    <w:rsid w:val="00224DA0"/>
    <w:rsid w:val="0022506C"/>
    <w:rsid w:val="00227B9D"/>
    <w:rsid w:val="00231178"/>
    <w:rsid w:val="002346F8"/>
    <w:rsid w:val="002358AD"/>
    <w:rsid w:val="00240505"/>
    <w:rsid w:val="0024288A"/>
    <w:rsid w:val="00257F6D"/>
    <w:rsid w:val="0026367D"/>
    <w:rsid w:val="0026721E"/>
    <w:rsid w:val="00270287"/>
    <w:rsid w:val="00293C4A"/>
    <w:rsid w:val="00294943"/>
    <w:rsid w:val="002A0F2B"/>
    <w:rsid w:val="002A3AF4"/>
    <w:rsid w:val="002A42F4"/>
    <w:rsid w:val="002A6E3C"/>
    <w:rsid w:val="002B2319"/>
    <w:rsid w:val="002B27A3"/>
    <w:rsid w:val="002C0C2F"/>
    <w:rsid w:val="002C1C96"/>
    <w:rsid w:val="002C5019"/>
    <w:rsid w:val="002C57EB"/>
    <w:rsid w:val="002C7701"/>
    <w:rsid w:val="002F12BE"/>
    <w:rsid w:val="002F5A7A"/>
    <w:rsid w:val="003040F3"/>
    <w:rsid w:val="003126A8"/>
    <w:rsid w:val="00327DAC"/>
    <w:rsid w:val="0033561F"/>
    <w:rsid w:val="00340C8B"/>
    <w:rsid w:val="00362152"/>
    <w:rsid w:val="003627C5"/>
    <w:rsid w:val="00362F53"/>
    <w:rsid w:val="00373CF9"/>
    <w:rsid w:val="00373FD2"/>
    <w:rsid w:val="0038387C"/>
    <w:rsid w:val="00386C10"/>
    <w:rsid w:val="003902B9"/>
    <w:rsid w:val="003C1733"/>
    <w:rsid w:val="003C4E79"/>
    <w:rsid w:val="003D1556"/>
    <w:rsid w:val="003D2130"/>
    <w:rsid w:val="003D2557"/>
    <w:rsid w:val="003D2744"/>
    <w:rsid w:val="003E2AE5"/>
    <w:rsid w:val="003E32E3"/>
    <w:rsid w:val="003E5C2C"/>
    <w:rsid w:val="003E63C9"/>
    <w:rsid w:val="003F683A"/>
    <w:rsid w:val="003F7F29"/>
    <w:rsid w:val="004113B2"/>
    <w:rsid w:val="00414869"/>
    <w:rsid w:val="004301AB"/>
    <w:rsid w:val="004527F3"/>
    <w:rsid w:val="00456643"/>
    <w:rsid w:val="00457A0E"/>
    <w:rsid w:val="00461DCA"/>
    <w:rsid w:val="00465CF1"/>
    <w:rsid w:val="00473D39"/>
    <w:rsid w:val="00480493"/>
    <w:rsid w:val="004904E8"/>
    <w:rsid w:val="00491AE9"/>
    <w:rsid w:val="004A0DEE"/>
    <w:rsid w:val="004A3823"/>
    <w:rsid w:val="004A5096"/>
    <w:rsid w:val="004B4E15"/>
    <w:rsid w:val="004B5C42"/>
    <w:rsid w:val="004B6CF5"/>
    <w:rsid w:val="004C12D3"/>
    <w:rsid w:val="004D1C5B"/>
    <w:rsid w:val="004E0310"/>
    <w:rsid w:val="004E374F"/>
    <w:rsid w:val="004E46B0"/>
    <w:rsid w:val="004E6634"/>
    <w:rsid w:val="0050072A"/>
    <w:rsid w:val="00501CC0"/>
    <w:rsid w:val="005112AF"/>
    <w:rsid w:val="005138C6"/>
    <w:rsid w:val="00533749"/>
    <w:rsid w:val="00544896"/>
    <w:rsid w:val="00544A9A"/>
    <w:rsid w:val="00556208"/>
    <w:rsid w:val="00566E1C"/>
    <w:rsid w:val="00572445"/>
    <w:rsid w:val="0057473D"/>
    <w:rsid w:val="00584847"/>
    <w:rsid w:val="00590DA6"/>
    <w:rsid w:val="005A7310"/>
    <w:rsid w:val="005B35C7"/>
    <w:rsid w:val="005B5EA8"/>
    <w:rsid w:val="005B7769"/>
    <w:rsid w:val="005C0382"/>
    <w:rsid w:val="005C4658"/>
    <w:rsid w:val="005C770C"/>
    <w:rsid w:val="005D57DC"/>
    <w:rsid w:val="005F2994"/>
    <w:rsid w:val="005F4E3F"/>
    <w:rsid w:val="0060791E"/>
    <w:rsid w:val="006302F6"/>
    <w:rsid w:val="0063274B"/>
    <w:rsid w:val="00635A23"/>
    <w:rsid w:val="006406C6"/>
    <w:rsid w:val="006444EA"/>
    <w:rsid w:val="00645624"/>
    <w:rsid w:val="00655897"/>
    <w:rsid w:val="00662A22"/>
    <w:rsid w:val="00663387"/>
    <w:rsid w:val="00674DCB"/>
    <w:rsid w:val="0067725B"/>
    <w:rsid w:val="006809FD"/>
    <w:rsid w:val="00680BB8"/>
    <w:rsid w:val="00687150"/>
    <w:rsid w:val="0069064F"/>
    <w:rsid w:val="006A3044"/>
    <w:rsid w:val="006A3AB1"/>
    <w:rsid w:val="006B0505"/>
    <w:rsid w:val="006B4C25"/>
    <w:rsid w:val="006C1E76"/>
    <w:rsid w:val="006C7A3C"/>
    <w:rsid w:val="006D1F1E"/>
    <w:rsid w:val="006D53D7"/>
    <w:rsid w:val="006D5B8F"/>
    <w:rsid w:val="006E316D"/>
    <w:rsid w:val="006E3876"/>
    <w:rsid w:val="006F700B"/>
    <w:rsid w:val="00703D19"/>
    <w:rsid w:val="007050AF"/>
    <w:rsid w:val="00705352"/>
    <w:rsid w:val="00715253"/>
    <w:rsid w:val="007340D2"/>
    <w:rsid w:val="00735BB1"/>
    <w:rsid w:val="00735E92"/>
    <w:rsid w:val="00736001"/>
    <w:rsid w:val="00752008"/>
    <w:rsid w:val="007615E0"/>
    <w:rsid w:val="00762BCD"/>
    <w:rsid w:val="0077194A"/>
    <w:rsid w:val="00781BA4"/>
    <w:rsid w:val="007820B3"/>
    <w:rsid w:val="007847FA"/>
    <w:rsid w:val="0078643D"/>
    <w:rsid w:val="00786764"/>
    <w:rsid w:val="00796196"/>
    <w:rsid w:val="007A6472"/>
    <w:rsid w:val="007B2944"/>
    <w:rsid w:val="007B3A98"/>
    <w:rsid w:val="007D167E"/>
    <w:rsid w:val="007D6FF4"/>
    <w:rsid w:val="007F2773"/>
    <w:rsid w:val="007F3716"/>
    <w:rsid w:val="007F3EDA"/>
    <w:rsid w:val="007F66CA"/>
    <w:rsid w:val="007F7939"/>
    <w:rsid w:val="00804319"/>
    <w:rsid w:val="00810444"/>
    <w:rsid w:val="0081496D"/>
    <w:rsid w:val="00817618"/>
    <w:rsid w:val="00820767"/>
    <w:rsid w:val="00822D97"/>
    <w:rsid w:val="0082768F"/>
    <w:rsid w:val="00846E0E"/>
    <w:rsid w:val="008621E2"/>
    <w:rsid w:val="008643BB"/>
    <w:rsid w:val="00874A8E"/>
    <w:rsid w:val="00876F28"/>
    <w:rsid w:val="00885FE7"/>
    <w:rsid w:val="00892D2D"/>
    <w:rsid w:val="00892E3D"/>
    <w:rsid w:val="00894D13"/>
    <w:rsid w:val="00897189"/>
    <w:rsid w:val="008A3684"/>
    <w:rsid w:val="008B2410"/>
    <w:rsid w:val="008B3FCE"/>
    <w:rsid w:val="008D43E4"/>
    <w:rsid w:val="008E027A"/>
    <w:rsid w:val="008F285D"/>
    <w:rsid w:val="008F2AED"/>
    <w:rsid w:val="00900CAD"/>
    <w:rsid w:val="00913478"/>
    <w:rsid w:val="0092072F"/>
    <w:rsid w:val="009326CA"/>
    <w:rsid w:val="00935603"/>
    <w:rsid w:val="00940A3D"/>
    <w:rsid w:val="00947DBE"/>
    <w:rsid w:val="009516DD"/>
    <w:rsid w:val="00953B3C"/>
    <w:rsid w:val="00955A33"/>
    <w:rsid w:val="009577FD"/>
    <w:rsid w:val="0097141E"/>
    <w:rsid w:val="00972C0C"/>
    <w:rsid w:val="00974726"/>
    <w:rsid w:val="009806FA"/>
    <w:rsid w:val="009813FF"/>
    <w:rsid w:val="009901A1"/>
    <w:rsid w:val="009A1052"/>
    <w:rsid w:val="009A2013"/>
    <w:rsid w:val="009A3D90"/>
    <w:rsid w:val="009A56A9"/>
    <w:rsid w:val="009B66C1"/>
    <w:rsid w:val="009C174E"/>
    <w:rsid w:val="009C3739"/>
    <w:rsid w:val="009D7D7E"/>
    <w:rsid w:val="009E1865"/>
    <w:rsid w:val="009E31E2"/>
    <w:rsid w:val="009E3284"/>
    <w:rsid w:val="009F7425"/>
    <w:rsid w:val="00A03B40"/>
    <w:rsid w:val="00A03E2F"/>
    <w:rsid w:val="00A03F80"/>
    <w:rsid w:val="00A137EC"/>
    <w:rsid w:val="00A220B8"/>
    <w:rsid w:val="00A22FEB"/>
    <w:rsid w:val="00A25D2A"/>
    <w:rsid w:val="00A276E7"/>
    <w:rsid w:val="00A35E7B"/>
    <w:rsid w:val="00A46182"/>
    <w:rsid w:val="00A47325"/>
    <w:rsid w:val="00A502D3"/>
    <w:rsid w:val="00A546C5"/>
    <w:rsid w:val="00A66DC6"/>
    <w:rsid w:val="00A81E96"/>
    <w:rsid w:val="00A838DF"/>
    <w:rsid w:val="00A84D92"/>
    <w:rsid w:val="00A87A82"/>
    <w:rsid w:val="00A9198E"/>
    <w:rsid w:val="00A94D94"/>
    <w:rsid w:val="00AA266C"/>
    <w:rsid w:val="00AA459F"/>
    <w:rsid w:val="00AC0858"/>
    <w:rsid w:val="00AC505E"/>
    <w:rsid w:val="00AC7CFA"/>
    <w:rsid w:val="00AD690B"/>
    <w:rsid w:val="00AD7E3C"/>
    <w:rsid w:val="00AF562E"/>
    <w:rsid w:val="00B03CE6"/>
    <w:rsid w:val="00B04770"/>
    <w:rsid w:val="00B06D76"/>
    <w:rsid w:val="00B077AC"/>
    <w:rsid w:val="00B1655B"/>
    <w:rsid w:val="00B24F64"/>
    <w:rsid w:val="00B25B60"/>
    <w:rsid w:val="00B337F9"/>
    <w:rsid w:val="00B36B9B"/>
    <w:rsid w:val="00B44BA7"/>
    <w:rsid w:val="00B55B73"/>
    <w:rsid w:val="00B56254"/>
    <w:rsid w:val="00B6134F"/>
    <w:rsid w:val="00B65DE8"/>
    <w:rsid w:val="00B76971"/>
    <w:rsid w:val="00B87D1D"/>
    <w:rsid w:val="00B977F5"/>
    <w:rsid w:val="00BA18B6"/>
    <w:rsid w:val="00BA7EA2"/>
    <w:rsid w:val="00BD6916"/>
    <w:rsid w:val="00BD6B06"/>
    <w:rsid w:val="00BE2766"/>
    <w:rsid w:val="00BF4D8D"/>
    <w:rsid w:val="00C13DD3"/>
    <w:rsid w:val="00C30B46"/>
    <w:rsid w:val="00C32C10"/>
    <w:rsid w:val="00C34069"/>
    <w:rsid w:val="00C46405"/>
    <w:rsid w:val="00C5064D"/>
    <w:rsid w:val="00C6197B"/>
    <w:rsid w:val="00C635B7"/>
    <w:rsid w:val="00C678D6"/>
    <w:rsid w:val="00C67DD6"/>
    <w:rsid w:val="00C67FB6"/>
    <w:rsid w:val="00C7060E"/>
    <w:rsid w:val="00C71789"/>
    <w:rsid w:val="00C840FE"/>
    <w:rsid w:val="00C90987"/>
    <w:rsid w:val="00C91951"/>
    <w:rsid w:val="00C925C6"/>
    <w:rsid w:val="00C93839"/>
    <w:rsid w:val="00C97E20"/>
    <w:rsid w:val="00CA36E8"/>
    <w:rsid w:val="00CA5075"/>
    <w:rsid w:val="00CA50C5"/>
    <w:rsid w:val="00CB3263"/>
    <w:rsid w:val="00CB5FD5"/>
    <w:rsid w:val="00CD13BA"/>
    <w:rsid w:val="00CD6EBD"/>
    <w:rsid w:val="00CE0ABA"/>
    <w:rsid w:val="00CE5FDD"/>
    <w:rsid w:val="00CE7679"/>
    <w:rsid w:val="00CF08D0"/>
    <w:rsid w:val="00CF1ABD"/>
    <w:rsid w:val="00D01875"/>
    <w:rsid w:val="00D1704A"/>
    <w:rsid w:val="00D215F6"/>
    <w:rsid w:val="00D23080"/>
    <w:rsid w:val="00D2699D"/>
    <w:rsid w:val="00D32C47"/>
    <w:rsid w:val="00D34BB0"/>
    <w:rsid w:val="00D47C07"/>
    <w:rsid w:val="00D633B9"/>
    <w:rsid w:val="00D735DD"/>
    <w:rsid w:val="00D766C7"/>
    <w:rsid w:val="00D80A14"/>
    <w:rsid w:val="00D86061"/>
    <w:rsid w:val="00D902FA"/>
    <w:rsid w:val="00D939B3"/>
    <w:rsid w:val="00D940F8"/>
    <w:rsid w:val="00D967B5"/>
    <w:rsid w:val="00DA065F"/>
    <w:rsid w:val="00DA1113"/>
    <w:rsid w:val="00DA319B"/>
    <w:rsid w:val="00DA40DC"/>
    <w:rsid w:val="00DA43C5"/>
    <w:rsid w:val="00DB31C5"/>
    <w:rsid w:val="00DB4A15"/>
    <w:rsid w:val="00DB59AA"/>
    <w:rsid w:val="00DD5FFD"/>
    <w:rsid w:val="00DE3BC8"/>
    <w:rsid w:val="00DF0F51"/>
    <w:rsid w:val="00E050C4"/>
    <w:rsid w:val="00E06122"/>
    <w:rsid w:val="00E253EE"/>
    <w:rsid w:val="00E25605"/>
    <w:rsid w:val="00E270D1"/>
    <w:rsid w:val="00E27BFD"/>
    <w:rsid w:val="00E27D02"/>
    <w:rsid w:val="00E46C94"/>
    <w:rsid w:val="00E52889"/>
    <w:rsid w:val="00E640BA"/>
    <w:rsid w:val="00E70069"/>
    <w:rsid w:val="00E7717D"/>
    <w:rsid w:val="00E82903"/>
    <w:rsid w:val="00E84EBE"/>
    <w:rsid w:val="00E86012"/>
    <w:rsid w:val="00E91785"/>
    <w:rsid w:val="00EA1810"/>
    <w:rsid w:val="00EA2B71"/>
    <w:rsid w:val="00EA3951"/>
    <w:rsid w:val="00EA3E6D"/>
    <w:rsid w:val="00EA41ED"/>
    <w:rsid w:val="00EA4B67"/>
    <w:rsid w:val="00EC5105"/>
    <w:rsid w:val="00EE024B"/>
    <w:rsid w:val="00EF5420"/>
    <w:rsid w:val="00EF732E"/>
    <w:rsid w:val="00F10D7C"/>
    <w:rsid w:val="00F214D3"/>
    <w:rsid w:val="00F25C9C"/>
    <w:rsid w:val="00F31574"/>
    <w:rsid w:val="00F344B8"/>
    <w:rsid w:val="00F3505B"/>
    <w:rsid w:val="00F43FDD"/>
    <w:rsid w:val="00F913E1"/>
    <w:rsid w:val="00FA7392"/>
    <w:rsid w:val="00FB15CF"/>
    <w:rsid w:val="00FD3CE4"/>
    <w:rsid w:val="00FD5B05"/>
    <w:rsid w:val="00FE0AE3"/>
    <w:rsid w:val="00FF2A80"/>
    <w:rsid w:val="00FF2C88"/>
    <w:rsid w:val="00FF49CF"/>
    <w:rsid w:val="00FF60EA"/>
    <w:rsid w:val="010F4EE7"/>
    <w:rsid w:val="011656C0"/>
    <w:rsid w:val="01207672"/>
    <w:rsid w:val="012A3507"/>
    <w:rsid w:val="012F47EF"/>
    <w:rsid w:val="014431FE"/>
    <w:rsid w:val="01452B8E"/>
    <w:rsid w:val="0158177C"/>
    <w:rsid w:val="015A5A99"/>
    <w:rsid w:val="015E58DC"/>
    <w:rsid w:val="01633FEE"/>
    <w:rsid w:val="016C477E"/>
    <w:rsid w:val="01814637"/>
    <w:rsid w:val="01990703"/>
    <w:rsid w:val="01A76AA3"/>
    <w:rsid w:val="01B03EB8"/>
    <w:rsid w:val="01B60F96"/>
    <w:rsid w:val="01C312FE"/>
    <w:rsid w:val="01DD52D2"/>
    <w:rsid w:val="01EE7C43"/>
    <w:rsid w:val="021372C8"/>
    <w:rsid w:val="0214481E"/>
    <w:rsid w:val="02161F8C"/>
    <w:rsid w:val="02197A0E"/>
    <w:rsid w:val="023B1379"/>
    <w:rsid w:val="0243087A"/>
    <w:rsid w:val="025D5D7A"/>
    <w:rsid w:val="029D6BFD"/>
    <w:rsid w:val="02BA3313"/>
    <w:rsid w:val="02C0529E"/>
    <w:rsid w:val="02D2215F"/>
    <w:rsid w:val="02ED449E"/>
    <w:rsid w:val="02EF7CEF"/>
    <w:rsid w:val="02F830D1"/>
    <w:rsid w:val="02FF0AFD"/>
    <w:rsid w:val="030D7CED"/>
    <w:rsid w:val="03173EA2"/>
    <w:rsid w:val="031E628A"/>
    <w:rsid w:val="03316AF1"/>
    <w:rsid w:val="035A678F"/>
    <w:rsid w:val="03720A8B"/>
    <w:rsid w:val="037D4628"/>
    <w:rsid w:val="037D7A7F"/>
    <w:rsid w:val="0380312D"/>
    <w:rsid w:val="039B746B"/>
    <w:rsid w:val="039C7F06"/>
    <w:rsid w:val="039D7642"/>
    <w:rsid w:val="03A33B9A"/>
    <w:rsid w:val="03AD7B2B"/>
    <w:rsid w:val="03BB6957"/>
    <w:rsid w:val="03CF5EA0"/>
    <w:rsid w:val="03D3027A"/>
    <w:rsid w:val="03DE11D9"/>
    <w:rsid w:val="03E24725"/>
    <w:rsid w:val="03F0787E"/>
    <w:rsid w:val="040E73F5"/>
    <w:rsid w:val="04134AE3"/>
    <w:rsid w:val="042129F3"/>
    <w:rsid w:val="04265915"/>
    <w:rsid w:val="042D2606"/>
    <w:rsid w:val="04414E24"/>
    <w:rsid w:val="0447438E"/>
    <w:rsid w:val="04511EE7"/>
    <w:rsid w:val="045B3EB5"/>
    <w:rsid w:val="045E02FC"/>
    <w:rsid w:val="045F531D"/>
    <w:rsid w:val="047701BC"/>
    <w:rsid w:val="04773D99"/>
    <w:rsid w:val="048421A6"/>
    <w:rsid w:val="04971B98"/>
    <w:rsid w:val="049B3FEC"/>
    <w:rsid w:val="04A36F19"/>
    <w:rsid w:val="04AB77C2"/>
    <w:rsid w:val="04C2656D"/>
    <w:rsid w:val="04C34933"/>
    <w:rsid w:val="04C37644"/>
    <w:rsid w:val="04D75051"/>
    <w:rsid w:val="05037CCB"/>
    <w:rsid w:val="05122E42"/>
    <w:rsid w:val="051E5DE4"/>
    <w:rsid w:val="051F02CB"/>
    <w:rsid w:val="052512D8"/>
    <w:rsid w:val="053617E8"/>
    <w:rsid w:val="054E3A09"/>
    <w:rsid w:val="055E3DE2"/>
    <w:rsid w:val="05711B73"/>
    <w:rsid w:val="05773EF0"/>
    <w:rsid w:val="057932BC"/>
    <w:rsid w:val="059052A8"/>
    <w:rsid w:val="0595474B"/>
    <w:rsid w:val="05963DCC"/>
    <w:rsid w:val="059F602B"/>
    <w:rsid w:val="05A94FAB"/>
    <w:rsid w:val="05B11392"/>
    <w:rsid w:val="05C140A9"/>
    <w:rsid w:val="05CD464A"/>
    <w:rsid w:val="05DA17AE"/>
    <w:rsid w:val="05E24673"/>
    <w:rsid w:val="05F76E90"/>
    <w:rsid w:val="05F97D0F"/>
    <w:rsid w:val="05FC7B1B"/>
    <w:rsid w:val="0627725D"/>
    <w:rsid w:val="062E375D"/>
    <w:rsid w:val="062F5E00"/>
    <w:rsid w:val="06353E3F"/>
    <w:rsid w:val="065441D0"/>
    <w:rsid w:val="067058B8"/>
    <w:rsid w:val="06771F49"/>
    <w:rsid w:val="06843672"/>
    <w:rsid w:val="06881780"/>
    <w:rsid w:val="06DD1BE3"/>
    <w:rsid w:val="06DF7782"/>
    <w:rsid w:val="06F60985"/>
    <w:rsid w:val="070463B1"/>
    <w:rsid w:val="070C0AB7"/>
    <w:rsid w:val="071B233F"/>
    <w:rsid w:val="071F3E3F"/>
    <w:rsid w:val="071F7011"/>
    <w:rsid w:val="0723507E"/>
    <w:rsid w:val="072D180C"/>
    <w:rsid w:val="072F3421"/>
    <w:rsid w:val="073E11F6"/>
    <w:rsid w:val="074040C2"/>
    <w:rsid w:val="074D2BD0"/>
    <w:rsid w:val="075D1C20"/>
    <w:rsid w:val="075E4381"/>
    <w:rsid w:val="07783462"/>
    <w:rsid w:val="077E69CA"/>
    <w:rsid w:val="07A116D7"/>
    <w:rsid w:val="07A946FD"/>
    <w:rsid w:val="07AC0D23"/>
    <w:rsid w:val="07AC73C8"/>
    <w:rsid w:val="07B601EC"/>
    <w:rsid w:val="07BF4B46"/>
    <w:rsid w:val="07C222F7"/>
    <w:rsid w:val="07C37441"/>
    <w:rsid w:val="07D91831"/>
    <w:rsid w:val="07DB21F9"/>
    <w:rsid w:val="07EB572A"/>
    <w:rsid w:val="07EC1887"/>
    <w:rsid w:val="07EC35BF"/>
    <w:rsid w:val="07EF307C"/>
    <w:rsid w:val="08013227"/>
    <w:rsid w:val="08090D7D"/>
    <w:rsid w:val="080E68C8"/>
    <w:rsid w:val="08123367"/>
    <w:rsid w:val="081945D0"/>
    <w:rsid w:val="081F4458"/>
    <w:rsid w:val="08261466"/>
    <w:rsid w:val="0838498D"/>
    <w:rsid w:val="083D11C1"/>
    <w:rsid w:val="085A73AD"/>
    <w:rsid w:val="086855CB"/>
    <w:rsid w:val="0878380E"/>
    <w:rsid w:val="08804A63"/>
    <w:rsid w:val="088A11BA"/>
    <w:rsid w:val="088F0CDC"/>
    <w:rsid w:val="08A12725"/>
    <w:rsid w:val="08AF370A"/>
    <w:rsid w:val="08B176D0"/>
    <w:rsid w:val="08D31190"/>
    <w:rsid w:val="08D70847"/>
    <w:rsid w:val="090A5E61"/>
    <w:rsid w:val="091017A8"/>
    <w:rsid w:val="091914F3"/>
    <w:rsid w:val="09233926"/>
    <w:rsid w:val="09303731"/>
    <w:rsid w:val="093A65AB"/>
    <w:rsid w:val="0951322F"/>
    <w:rsid w:val="09532DEA"/>
    <w:rsid w:val="095661D4"/>
    <w:rsid w:val="09847C80"/>
    <w:rsid w:val="0989305D"/>
    <w:rsid w:val="099B50AB"/>
    <w:rsid w:val="099F671D"/>
    <w:rsid w:val="09C00E0A"/>
    <w:rsid w:val="09C06E99"/>
    <w:rsid w:val="09F63CAF"/>
    <w:rsid w:val="0A08677B"/>
    <w:rsid w:val="0A201164"/>
    <w:rsid w:val="0A231311"/>
    <w:rsid w:val="0A264CB7"/>
    <w:rsid w:val="0A324397"/>
    <w:rsid w:val="0A3E2B0B"/>
    <w:rsid w:val="0A406D2B"/>
    <w:rsid w:val="0A43579B"/>
    <w:rsid w:val="0A5B637F"/>
    <w:rsid w:val="0A6A1DC2"/>
    <w:rsid w:val="0A7E32C3"/>
    <w:rsid w:val="0A930236"/>
    <w:rsid w:val="0AA736AE"/>
    <w:rsid w:val="0AAB15FF"/>
    <w:rsid w:val="0AAB41A1"/>
    <w:rsid w:val="0ABE08A5"/>
    <w:rsid w:val="0AF06974"/>
    <w:rsid w:val="0B0F55F9"/>
    <w:rsid w:val="0B163D2C"/>
    <w:rsid w:val="0B2E5A3C"/>
    <w:rsid w:val="0B333887"/>
    <w:rsid w:val="0B342871"/>
    <w:rsid w:val="0B357B6B"/>
    <w:rsid w:val="0B3C0320"/>
    <w:rsid w:val="0B77244C"/>
    <w:rsid w:val="0B7968C2"/>
    <w:rsid w:val="0B7C0424"/>
    <w:rsid w:val="0B835EBE"/>
    <w:rsid w:val="0B844A3B"/>
    <w:rsid w:val="0B915D57"/>
    <w:rsid w:val="0B986D6A"/>
    <w:rsid w:val="0BAA1803"/>
    <w:rsid w:val="0BC12AAE"/>
    <w:rsid w:val="0BD40C98"/>
    <w:rsid w:val="0BD42889"/>
    <w:rsid w:val="0BD726AB"/>
    <w:rsid w:val="0BD73D73"/>
    <w:rsid w:val="0BF3059D"/>
    <w:rsid w:val="0C0C467F"/>
    <w:rsid w:val="0C11716A"/>
    <w:rsid w:val="0C1D4E1A"/>
    <w:rsid w:val="0C1D7CE7"/>
    <w:rsid w:val="0C345209"/>
    <w:rsid w:val="0C345E02"/>
    <w:rsid w:val="0C4C5B8A"/>
    <w:rsid w:val="0C653CE4"/>
    <w:rsid w:val="0C7F1DC0"/>
    <w:rsid w:val="0CA97851"/>
    <w:rsid w:val="0CAE7ACC"/>
    <w:rsid w:val="0CB2541E"/>
    <w:rsid w:val="0CC915C6"/>
    <w:rsid w:val="0CEF0CD8"/>
    <w:rsid w:val="0D081604"/>
    <w:rsid w:val="0D220EEA"/>
    <w:rsid w:val="0D285700"/>
    <w:rsid w:val="0D2B381E"/>
    <w:rsid w:val="0D3E35F4"/>
    <w:rsid w:val="0D461A0F"/>
    <w:rsid w:val="0D694D34"/>
    <w:rsid w:val="0D703695"/>
    <w:rsid w:val="0D7948FE"/>
    <w:rsid w:val="0D8E2B23"/>
    <w:rsid w:val="0D9327D6"/>
    <w:rsid w:val="0DBC76D3"/>
    <w:rsid w:val="0DC16AB3"/>
    <w:rsid w:val="0DD81542"/>
    <w:rsid w:val="0DF861DE"/>
    <w:rsid w:val="0DFE08F5"/>
    <w:rsid w:val="0E0010BF"/>
    <w:rsid w:val="0E0413D8"/>
    <w:rsid w:val="0E152431"/>
    <w:rsid w:val="0E221546"/>
    <w:rsid w:val="0E3417EF"/>
    <w:rsid w:val="0E447722"/>
    <w:rsid w:val="0E45018D"/>
    <w:rsid w:val="0E5B6E89"/>
    <w:rsid w:val="0E672EB8"/>
    <w:rsid w:val="0E6924AF"/>
    <w:rsid w:val="0E801410"/>
    <w:rsid w:val="0E861A07"/>
    <w:rsid w:val="0E90009E"/>
    <w:rsid w:val="0EA455BA"/>
    <w:rsid w:val="0EA84144"/>
    <w:rsid w:val="0EB56F5A"/>
    <w:rsid w:val="0EC53930"/>
    <w:rsid w:val="0ED1409C"/>
    <w:rsid w:val="0EEC33A3"/>
    <w:rsid w:val="0EF4377A"/>
    <w:rsid w:val="0EF91DFD"/>
    <w:rsid w:val="0F0D12E5"/>
    <w:rsid w:val="0F137AAB"/>
    <w:rsid w:val="0F24293F"/>
    <w:rsid w:val="0F28239E"/>
    <w:rsid w:val="0F516FC1"/>
    <w:rsid w:val="0F7A5D64"/>
    <w:rsid w:val="0F803ACC"/>
    <w:rsid w:val="0FAB3123"/>
    <w:rsid w:val="0FCB1C63"/>
    <w:rsid w:val="0FE90236"/>
    <w:rsid w:val="0FF65C68"/>
    <w:rsid w:val="1012597C"/>
    <w:rsid w:val="101D56BC"/>
    <w:rsid w:val="1034741D"/>
    <w:rsid w:val="10386AA4"/>
    <w:rsid w:val="103D40FF"/>
    <w:rsid w:val="10500043"/>
    <w:rsid w:val="10501072"/>
    <w:rsid w:val="10501A3D"/>
    <w:rsid w:val="10520C81"/>
    <w:rsid w:val="10655CEA"/>
    <w:rsid w:val="1069153D"/>
    <w:rsid w:val="10696A13"/>
    <w:rsid w:val="107B4139"/>
    <w:rsid w:val="10867D9A"/>
    <w:rsid w:val="108D6328"/>
    <w:rsid w:val="109014E5"/>
    <w:rsid w:val="10957655"/>
    <w:rsid w:val="10AF4ABE"/>
    <w:rsid w:val="10B729FE"/>
    <w:rsid w:val="10E343A6"/>
    <w:rsid w:val="10E6428A"/>
    <w:rsid w:val="10E944DA"/>
    <w:rsid w:val="10ED40D4"/>
    <w:rsid w:val="10ED60CB"/>
    <w:rsid w:val="10F246A7"/>
    <w:rsid w:val="10FB570E"/>
    <w:rsid w:val="10FC1FCC"/>
    <w:rsid w:val="11023A34"/>
    <w:rsid w:val="11114532"/>
    <w:rsid w:val="1112108C"/>
    <w:rsid w:val="116551EF"/>
    <w:rsid w:val="117269D4"/>
    <w:rsid w:val="11774E62"/>
    <w:rsid w:val="1189314B"/>
    <w:rsid w:val="119F4649"/>
    <w:rsid w:val="11A22D31"/>
    <w:rsid w:val="11A53AEA"/>
    <w:rsid w:val="11B54337"/>
    <w:rsid w:val="11BA365C"/>
    <w:rsid w:val="11BD3C15"/>
    <w:rsid w:val="11BD44D1"/>
    <w:rsid w:val="11C17BBA"/>
    <w:rsid w:val="11C94F17"/>
    <w:rsid w:val="11CF3807"/>
    <w:rsid w:val="11D11C49"/>
    <w:rsid w:val="11DA32BD"/>
    <w:rsid w:val="11E97A50"/>
    <w:rsid w:val="11F057D6"/>
    <w:rsid w:val="11F251E0"/>
    <w:rsid w:val="11F73FB0"/>
    <w:rsid w:val="11F8173D"/>
    <w:rsid w:val="12027174"/>
    <w:rsid w:val="12065256"/>
    <w:rsid w:val="121C276C"/>
    <w:rsid w:val="122F52AC"/>
    <w:rsid w:val="123226FE"/>
    <w:rsid w:val="1233425C"/>
    <w:rsid w:val="12431285"/>
    <w:rsid w:val="12500780"/>
    <w:rsid w:val="12512392"/>
    <w:rsid w:val="126D4B2B"/>
    <w:rsid w:val="12801403"/>
    <w:rsid w:val="12A83FCD"/>
    <w:rsid w:val="12CE5F7E"/>
    <w:rsid w:val="12DF4781"/>
    <w:rsid w:val="12EC394D"/>
    <w:rsid w:val="12F1318E"/>
    <w:rsid w:val="12F27D26"/>
    <w:rsid w:val="130C3766"/>
    <w:rsid w:val="131C2BB8"/>
    <w:rsid w:val="13224330"/>
    <w:rsid w:val="13264EE8"/>
    <w:rsid w:val="13313F76"/>
    <w:rsid w:val="133C2832"/>
    <w:rsid w:val="136F737E"/>
    <w:rsid w:val="13810015"/>
    <w:rsid w:val="13912316"/>
    <w:rsid w:val="13A61EA1"/>
    <w:rsid w:val="13BF554E"/>
    <w:rsid w:val="13C34471"/>
    <w:rsid w:val="13C846B6"/>
    <w:rsid w:val="13CA5B4C"/>
    <w:rsid w:val="13DD4963"/>
    <w:rsid w:val="14060C6E"/>
    <w:rsid w:val="14106025"/>
    <w:rsid w:val="141627B5"/>
    <w:rsid w:val="141C267C"/>
    <w:rsid w:val="14201929"/>
    <w:rsid w:val="14291DF7"/>
    <w:rsid w:val="143F36B1"/>
    <w:rsid w:val="145E78A9"/>
    <w:rsid w:val="147913AC"/>
    <w:rsid w:val="14892B67"/>
    <w:rsid w:val="148E1BBF"/>
    <w:rsid w:val="14931AAA"/>
    <w:rsid w:val="14B9314F"/>
    <w:rsid w:val="14C60174"/>
    <w:rsid w:val="14CF6D95"/>
    <w:rsid w:val="14D226A1"/>
    <w:rsid w:val="14DD6098"/>
    <w:rsid w:val="14FC3942"/>
    <w:rsid w:val="152F54D4"/>
    <w:rsid w:val="15482FDE"/>
    <w:rsid w:val="15522541"/>
    <w:rsid w:val="157001AA"/>
    <w:rsid w:val="15887694"/>
    <w:rsid w:val="15A032F7"/>
    <w:rsid w:val="15AC7E78"/>
    <w:rsid w:val="15B15EE0"/>
    <w:rsid w:val="15BF04CD"/>
    <w:rsid w:val="15C2300D"/>
    <w:rsid w:val="15E93CB7"/>
    <w:rsid w:val="15FA7B0B"/>
    <w:rsid w:val="1607573D"/>
    <w:rsid w:val="164E5011"/>
    <w:rsid w:val="166E425F"/>
    <w:rsid w:val="16886AB0"/>
    <w:rsid w:val="16952424"/>
    <w:rsid w:val="16C105AC"/>
    <w:rsid w:val="16C46F8C"/>
    <w:rsid w:val="16DD6E8D"/>
    <w:rsid w:val="16F219A6"/>
    <w:rsid w:val="16F318C1"/>
    <w:rsid w:val="172E1546"/>
    <w:rsid w:val="173B7F3E"/>
    <w:rsid w:val="173D280B"/>
    <w:rsid w:val="17551874"/>
    <w:rsid w:val="176A627A"/>
    <w:rsid w:val="177B6F05"/>
    <w:rsid w:val="179F5AE0"/>
    <w:rsid w:val="17A34817"/>
    <w:rsid w:val="17A42975"/>
    <w:rsid w:val="17AE758D"/>
    <w:rsid w:val="17B95BAF"/>
    <w:rsid w:val="17E340FD"/>
    <w:rsid w:val="17E47E3A"/>
    <w:rsid w:val="17F709D1"/>
    <w:rsid w:val="17FC6998"/>
    <w:rsid w:val="18034E57"/>
    <w:rsid w:val="1804053D"/>
    <w:rsid w:val="183C5AB4"/>
    <w:rsid w:val="18521A31"/>
    <w:rsid w:val="18600489"/>
    <w:rsid w:val="187817E8"/>
    <w:rsid w:val="18782D7F"/>
    <w:rsid w:val="187A2516"/>
    <w:rsid w:val="18863731"/>
    <w:rsid w:val="188E7897"/>
    <w:rsid w:val="18DE646E"/>
    <w:rsid w:val="18EC63EC"/>
    <w:rsid w:val="18F72AAD"/>
    <w:rsid w:val="18F85A55"/>
    <w:rsid w:val="18FC642C"/>
    <w:rsid w:val="19053FE6"/>
    <w:rsid w:val="190B49A8"/>
    <w:rsid w:val="190B57DC"/>
    <w:rsid w:val="1911712D"/>
    <w:rsid w:val="19161D3F"/>
    <w:rsid w:val="19627712"/>
    <w:rsid w:val="1966072D"/>
    <w:rsid w:val="19691377"/>
    <w:rsid w:val="197511E9"/>
    <w:rsid w:val="199B17FE"/>
    <w:rsid w:val="199B5C49"/>
    <w:rsid w:val="199F322B"/>
    <w:rsid w:val="199F5480"/>
    <w:rsid w:val="19A92862"/>
    <w:rsid w:val="19CC46D3"/>
    <w:rsid w:val="19F111FA"/>
    <w:rsid w:val="19FB36F9"/>
    <w:rsid w:val="19FC02AA"/>
    <w:rsid w:val="1A027E3C"/>
    <w:rsid w:val="1A0E15B5"/>
    <w:rsid w:val="1A1123BD"/>
    <w:rsid w:val="1A173392"/>
    <w:rsid w:val="1A1F1052"/>
    <w:rsid w:val="1A390A65"/>
    <w:rsid w:val="1A511069"/>
    <w:rsid w:val="1A78726B"/>
    <w:rsid w:val="1AA90D7E"/>
    <w:rsid w:val="1AAD1586"/>
    <w:rsid w:val="1AD27E47"/>
    <w:rsid w:val="1AEF056E"/>
    <w:rsid w:val="1B065AAB"/>
    <w:rsid w:val="1B3F6EAB"/>
    <w:rsid w:val="1B474456"/>
    <w:rsid w:val="1B626B48"/>
    <w:rsid w:val="1B677DA4"/>
    <w:rsid w:val="1B7667CF"/>
    <w:rsid w:val="1B7A712B"/>
    <w:rsid w:val="1B9D3264"/>
    <w:rsid w:val="1BAD74BD"/>
    <w:rsid w:val="1BBD795B"/>
    <w:rsid w:val="1BFF1A40"/>
    <w:rsid w:val="1C211AEF"/>
    <w:rsid w:val="1C4174E9"/>
    <w:rsid w:val="1C46047D"/>
    <w:rsid w:val="1C76639E"/>
    <w:rsid w:val="1C7D7D03"/>
    <w:rsid w:val="1C8E51C5"/>
    <w:rsid w:val="1C9A19B7"/>
    <w:rsid w:val="1CA75666"/>
    <w:rsid w:val="1CBB554D"/>
    <w:rsid w:val="1CBF54C1"/>
    <w:rsid w:val="1CC1540D"/>
    <w:rsid w:val="1CC60D02"/>
    <w:rsid w:val="1CC67D23"/>
    <w:rsid w:val="1CFD1523"/>
    <w:rsid w:val="1CFF08FB"/>
    <w:rsid w:val="1D0C18DA"/>
    <w:rsid w:val="1D0F5BB7"/>
    <w:rsid w:val="1D1962D7"/>
    <w:rsid w:val="1D26192A"/>
    <w:rsid w:val="1D301A21"/>
    <w:rsid w:val="1D3744B2"/>
    <w:rsid w:val="1D420CC9"/>
    <w:rsid w:val="1D5F2FB7"/>
    <w:rsid w:val="1D656941"/>
    <w:rsid w:val="1D6C7E59"/>
    <w:rsid w:val="1D800CAE"/>
    <w:rsid w:val="1D8E1A69"/>
    <w:rsid w:val="1DA05D9F"/>
    <w:rsid w:val="1DC21D56"/>
    <w:rsid w:val="1DDD07BE"/>
    <w:rsid w:val="1DF36AA4"/>
    <w:rsid w:val="1DF9029F"/>
    <w:rsid w:val="1E007373"/>
    <w:rsid w:val="1E0106D9"/>
    <w:rsid w:val="1E1D04AA"/>
    <w:rsid w:val="1E2E19EF"/>
    <w:rsid w:val="1E344C16"/>
    <w:rsid w:val="1E4A4968"/>
    <w:rsid w:val="1E5751CF"/>
    <w:rsid w:val="1E5D46B8"/>
    <w:rsid w:val="1E604A2A"/>
    <w:rsid w:val="1E641988"/>
    <w:rsid w:val="1E644D1F"/>
    <w:rsid w:val="1E6E3E05"/>
    <w:rsid w:val="1E791E61"/>
    <w:rsid w:val="1ED732C2"/>
    <w:rsid w:val="1EDB4169"/>
    <w:rsid w:val="1EF649FC"/>
    <w:rsid w:val="1EF726AA"/>
    <w:rsid w:val="1EFA6FB2"/>
    <w:rsid w:val="1EFB18B3"/>
    <w:rsid w:val="1F130539"/>
    <w:rsid w:val="1F144E01"/>
    <w:rsid w:val="1F1C1105"/>
    <w:rsid w:val="1F30231E"/>
    <w:rsid w:val="1F402969"/>
    <w:rsid w:val="1F4D4446"/>
    <w:rsid w:val="1F552CD4"/>
    <w:rsid w:val="1F5A0840"/>
    <w:rsid w:val="1F5C3FBB"/>
    <w:rsid w:val="1F7673C5"/>
    <w:rsid w:val="1F844528"/>
    <w:rsid w:val="1F8A27C1"/>
    <w:rsid w:val="1F9914D3"/>
    <w:rsid w:val="1FAC1421"/>
    <w:rsid w:val="1FAD360C"/>
    <w:rsid w:val="1FEF3D9E"/>
    <w:rsid w:val="1FEF6F0C"/>
    <w:rsid w:val="1FFB25D1"/>
    <w:rsid w:val="20033304"/>
    <w:rsid w:val="200B4BFE"/>
    <w:rsid w:val="200C69BA"/>
    <w:rsid w:val="201957FC"/>
    <w:rsid w:val="201B02A7"/>
    <w:rsid w:val="20202B90"/>
    <w:rsid w:val="20297A55"/>
    <w:rsid w:val="20354C31"/>
    <w:rsid w:val="20463BE0"/>
    <w:rsid w:val="20501316"/>
    <w:rsid w:val="20723E0D"/>
    <w:rsid w:val="20727BAC"/>
    <w:rsid w:val="207A349B"/>
    <w:rsid w:val="20893B58"/>
    <w:rsid w:val="209B679E"/>
    <w:rsid w:val="209E6BAE"/>
    <w:rsid w:val="20C27D42"/>
    <w:rsid w:val="20E328F7"/>
    <w:rsid w:val="20E6054A"/>
    <w:rsid w:val="20F92E1A"/>
    <w:rsid w:val="20FA0739"/>
    <w:rsid w:val="210D3637"/>
    <w:rsid w:val="211F0852"/>
    <w:rsid w:val="212C7668"/>
    <w:rsid w:val="21542993"/>
    <w:rsid w:val="21563AFA"/>
    <w:rsid w:val="217D0DCC"/>
    <w:rsid w:val="219D24CE"/>
    <w:rsid w:val="21A154D5"/>
    <w:rsid w:val="21AA77FD"/>
    <w:rsid w:val="21B43C47"/>
    <w:rsid w:val="21C15C89"/>
    <w:rsid w:val="21CF02D9"/>
    <w:rsid w:val="21D72CF8"/>
    <w:rsid w:val="21E023E4"/>
    <w:rsid w:val="21E33823"/>
    <w:rsid w:val="21F76682"/>
    <w:rsid w:val="220D7F84"/>
    <w:rsid w:val="221072EE"/>
    <w:rsid w:val="221F6BDB"/>
    <w:rsid w:val="222947D2"/>
    <w:rsid w:val="222A7842"/>
    <w:rsid w:val="223522EA"/>
    <w:rsid w:val="22374475"/>
    <w:rsid w:val="223A6138"/>
    <w:rsid w:val="2244579C"/>
    <w:rsid w:val="22481458"/>
    <w:rsid w:val="22483EDD"/>
    <w:rsid w:val="22524E79"/>
    <w:rsid w:val="22544A5C"/>
    <w:rsid w:val="226F29A9"/>
    <w:rsid w:val="22766BDA"/>
    <w:rsid w:val="228B7158"/>
    <w:rsid w:val="229E0102"/>
    <w:rsid w:val="22A80EF3"/>
    <w:rsid w:val="22A97871"/>
    <w:rsid w:val="22AD1C8F"/>
    <w:rsid w:val="22C713B8"/>
    <w:rsid w:val="22DA0268"/>
    <w:rsid w:val="22DD26DA"/>
    <w:rsid w:val="22E946AB"/>
    <w:rsid w:val="22EA6846"/>
    <w:rsid w:val="22EC2FE8"/>
    <w:rsid w:val="22F5645F"/>
    <w:rsid w:val="22FD64B5"/>
    <w:rsid w:val="230B16B6"/>
    <w:rsid w:val="231F5F27"/>
    <w:rsid w:val="233547C7"/>
    <w:rsid w:val="234A54AA"/>
    <w:rsid w:val="234B503E"/>
    <w:rsid w:val="23627678"/>
    <w:rsid w:val="236C180C"/>
    <w:rsid w:val="2381773A"/>
    <w:rsid w:val="23861778"/>
    <w:rsid w:val="239616EE"/>
    <w:rsid w:val="23B847A3"/>
    <w:rsid w:val="23BE2CCA"/>
    <w:rsid w:val="23D13A46"/>
    <w:rsid w:val="23D238D8"/>
    <w:rsid w:val="23DA0A43"/>
    <w:rsid w:val="23E8017A"/>
    <w:rsid w:val="24063B32"/>
    <w:rsid w:val="24175B48"/>
    <w:rsid w:val="2430444E"/>
    <w:rsid w:val="24310298"/>
    <w:rsid w:val="243F27C6"/>
    <w:rsid w:val="244C3043"/>
    <w:rsid w:val="246433B8"/>
    <w:rsid w:val="24687C10"/>
    <w:rsid w:val="246B72F2"/>
    <w:rsid w:val="24722DDB"/>
    <w:rsid w:val="247B079E"/>
    <w:rsid w:val="2489731D"/>
    <w:rsid w:val="24934EA5"/>
    <w:rsid w:val="24951BDF"/>
    <w:rsid w:val="24BC7E62"/>
    <w:rsid w:val="24BE4AF5"/>
    <w:rsid w:val="24C05034"/>
    <w:rsid w:val="24D53067"/>
    <w:rsid w:val="24D71D8A"/>
    <w:rsid w:val="24E34BA4"/>
    <w:rsid w:val="24EA340B"/>
    <w:rsid w:val="24EB7EBA"/>
    <w:rsid w:val="24F12875"/>
    <w:rsid w:val="24FB7CF9"/>
    <w:rsid w:val="2508230C"/>
    <w:rsid w:val="25177FFE"/>
    <w:rsid w:val="251C140E"/>
    <w:rsid w:val="2526016D"/>
    <w:rsid w:val="25286951"/>
    <w:rsid w:val="252B3C83"/>
    <w:rsid w:val="2552555F"/>
    <w:rsid w:val="256B5EE1"/>
    <w:rsid w:val="25817984"/>
    <w:rsid w:val="25A450FE"/>
    <w:rsid w:val="25AB1844"/>
    <w:rsid w:val="25AE4F8D"/>
    <w:rsid w:val="25BA2F68"/>
    <w:rsid w:val="25C7154D"/>
    <w:rsid w:val="25D24AAC"/>
    <w:rsid w:val="25E00385"/>
    <w:rsid w:val="25E43509"/>
    <w:rsid w:val="25FC2DCF"/>
    <w:rsid w:val="25FD0CD9"/>
    <w:rsid w:val="260246A5"/>
    <w:rsid w:val="26174C03"/>
    <w:rsid w:val="261F2D0B"/>
    <w:rsid w:val="26291473"/>
    <w:rsid w:val="262A56A8"/>
    <w:rsid w:val="26342A5B"/>
    <w:rsid w:val="26476055"/>
    <w:rsid w:val="265D098C"/>
    <w:rsid w:val="26604B73"/>
    <w:rsid w:val="26824C62"/>
    <w:rsid w:val="26881D0B"/>
    <w:rsid w:val="269C6347"/>
    <w:rsid w:val="26A8262A"/>
    <w:rsid w:val="26B1367C"/>
    <w:rsid w:val="26CB656A"/>
    <w:rsid w:val="26D63E63"/>
    <w:rsid w:val="26EB458F"/>
    <w:rsid w:val="26F60B2A"/>
    <w:rsid w:val="270268DD"/>
    <w:rsid w:val="270E292D"/>
    <w:rsid w:val="271143D5"/>
    <w:rsid w:val="2713405B"/>
    <w:rsid w:val="27143FCF"/>
    <w:rsid w:val="27397069"/>
    <w:rsid w:val="273A4497"/>
    <w:rsid w:val="27464123"/>
    <w:rsid w:val="27473901"/>
    <w:rsid w:val="275244EC"/>
    <w:rsid w:val="27663FA1"/>
    <w:rsid w:val="276A2240"/>
    <w:rsid w:val="278F35AA"/>
    <w:rsid w:val="27984A72"/>
    <w:rsid w:val="27A04D57"/>
    <w:rsid w:val="27AE0DEC"/>
    <w:rsid w:val="27BD47CF"/>
    <w:rsid w:val="27C2065C"/>
    <w:rsid w:val="27C608DA"/>
    <w:rsid w:val="27F866BB"/>
    <w:rsid w:val="28012408"/>
    <w:rsid w:val="280B1402"/>
    <w:rsid w:val="28104A74"/>
    <w:rsid w:val="28133DFD"/>
    <w:rsid w:val="28490E16"/>
    <w:rsid w:val="284B0E88"/>
    <w:rsid w:val="2865250D"/>
    <w:rsid w:val="286971FD"/>
    <w:rsid w:val="28731251"/>
    <w:rsid w:val="28824372"/>
    <w:rsid w:val="288F5FFB"/>
    <w:rsid w:val="28B267FA"/>
    <w:rsid w:val="28B753DD"/>
    <w:rsid w:val="28B92BAE"/>
    <w:rsid w:val="28BE08AC"/>
    <w:rsid w:val="28C329E9"/>
    <w:rsid w:val="28EC0CA6"/>
    <w:rsid w:val="29035227"/>
    <w:rsid w:val="290A4DA4"/>
    <w:rsid w:val="29216DCB"/>
    <w:rsid w:val="29377AD3"/>
    <w:rsid w:val="29491541"/>
    <w:rsid w:val="29746546"/>
    <w:rsid w:val="297D692D"/>
    <w:rsid w:val="298F52F8"/>
    <w:rsid w:val="299A0BD3"/>
    <w:rsid w:val="29AB788E"/>
    <w:rsid w:val="29BC3A93"/>
    <w:rsid w:val="29BF044D"/>
    <w:rsid w:val="29D22E52"/>
    <w:rsid w:val="29D75F57"/>
    <w:rsid w:val="29DA1624"/>
    <w:rsid w:val="29E53191"/>
    <w:rsid w:val="29E95622"/>
    <w:rsid w:val="2A094D30"/>
    <w:rsid w:val="2A1B1277"/>
    <w:rsid w:val="2A24357F"/>
    <w:rsid w:val="2A253880"/>
    <w:rsid w:val="2A2A3354"/>
    <w:rsid w:val="2A3D703B"/>
    <w:rsid w:val="2A417495"/>
    <w:rsid w:val="2A520149"/>
    <w:rsid w:val="2A77114D"/>
    <w:rsid w:val="2A8F39A7"/>
    <w:rsid w:val="2A9A4E28"/>
    <w:rsid w:val="2AA46867"/>
    <w:rsid w:val="2ABD2A9C"/>
    <w:rsid w:val="2AD32684"/>
    <w:rsid w:val="2AD50149"/>
    <w:rsid w:val="2AD82DC5"/>
    <w:rsid w:val="2AEE1949"/>
    <w:rsid w:val="2AFD0850"/>
    <w:rsid w:val="2B1E58B3"/>
    <w:rsid w:val="2B2C7B1D"/>
    <w:rsid w:val="2B34274C"/>
    <w:rsid w:val="2B4F38EF"/>
    <w:rsid w:val="2B5D17D7"/>
    <w:rsid w:val="2B60442F"/>
    <w:rsid w:val="2B6502DB"/>
    <w:rsid w:val="2B662F23"/>
    <w:rsid w:val="2B682167"/>
    <w:rsid w:val="2B690BBE"/>
    <w:rsid w:val="2B9220F6"/>
    <w:rsid w:val="2B934A14"/>
    <w:rsid w:val="2BB313F7"/>
    <w:rsid w:val="2BB96FEB"/>
    <w:rsid w:val="2BBE1A86"/>
    <w:rsid w:val="2BC75B2E"/>
    <w:rsid w:val="2BD25129"/>
    <w:rsid w:val="2BD74FCC"/>
    <w:rsid w:val="2BDF105D"/>
    <w:rsid w:val="2BEB5F70"/>
    <w:rsid w:val="2BFC4085"/>
    <w:rsid w:val="2C14336C"/>
    <w:rsid w:val="2C1A4862"/>
    <w:rsid w:val="2C262181"/>
    <w:rsid w:val="2C290F72"/>
    <w:rsid w:val="2C4F4323"/>
    <w:rsid w:val="2C6F1565"/>
    <w:rsid w:val="2C75740E"/>
    <w:rsid w:val="2C877325"/>
    <w:rsid w:val="2C8D7183"/>
    <w:rsid w:val="2C8F2792"/>
    <w:rsid w:val="2C9F6634"/>
    <w:rsid w:val="2CD42186"/>
    <w:rsid w:val="2CD8191C"/>
    <w:rsid w:val="2D1C0573"/>
    <w:rsid w:val="2D376CD1"/>
    <w:rsid w:val="2D4B661D"/>
    <w:rsid w:val="2D560460"/>
    <w:rsid w:val="2D59447F"/>
    <w:rsid w:val="2D720F97"/>
    <w:rsid w:val="2D751E7F"/>
    <w:rsid w:val="2D77127C"/>
    <w:rsid w:val="2D8A4E49"/>
    <w:rsid w:val="2D984616"/>
    <w:rsid w:val="2D9E598C"/>
    <w:rsid w:val="2DA90D5B"/>
    <w:rsid w:val="2DC21A8A"/>
    <w:rsid w:val="2DCA6932"/>
    <w:rsid w:val="2DD253C0"/>
    <w:rsid w:val="2DE2139A"/>
    <w:rsid w:val="2E0A5F36"/>
    <w:rsid w:val="2E30605C"/>
    <w:rsid w:val="2E6008E0"/>
    <w:rsid w:val="2E6855C0"/>
    <w:rsid w:val="2E874B55"/>
    <w:rsid w:val="2EB7778E"/>
    <w:rsid w:val="2EB802A2"/>
    <w:rsid w:val="2EB96E30"/>
    <w:rsid w:val="2EBD53FA"/>
    <w:rsid w:val="2EF05317"/>
    <w:rsid w:val="2F303B33"/>
    <w:rsid w:val="2F3620EF"/>
    <w:rsid w:val="2F617C6D"/>
    <w:rsid w:val="2F6B4295"/>
    <w:rsid w:val="2F6E65A8"/>
    <w:rsid w:val="2F700FE2"/>
    <w:rsid w:val="2F8F7C14"/>
    <w:rsid w:val="2FAC5857"/>
    <w:rsid w:val="2FB257C2"/>
    <w:rsid w:val="2FD06E02"/>
    <w:rsid w:val="2FEC350A"/>
    <w:rsid w:val="301603EF"/>
    <w:rsid w:val="302268EA"/>
    <w:rsid w:val="30233320"/>
    <w:rsid w:val="302E5B1D"/>
    <w:rsid w:val="303F3AE3"/>
    <w:rsid w:val="304853A0"/>
    <w:rsid w:val="305C7ADD"/>
    <w:rsid w:val="306750C0"/>
    <w:rsid w:val="30707CE0"/>
    <w:rsid w:val="30720DB5"/>
    <w:rsid w:val="307E7BD4"/>
    <w:rsid w:val="309A7B50"/>
    <w:rsid w:val="30AC3A1F"/>
    <w:rsid w:val="30C228A7"/>
    <w:rsid w:val="30D21676"/>
    <w:rsid w:val="30D258E3"/>
    <w:rsid w:val="30D71535"/>
    <w:rsid w:val="30E22945"/>
    <w:rsid w:val="30ED0C04"/>
    <w:rsid w:val="30F52599"/>
    <w:rsid w:val="31031A39"/>
    <w:rsid w:val="310E2A38"/>
    <w:rsid w:val="31151B4A"/>
    <w:rsid w:val="311C11CD"/>
    <w:rsid w:val="312D1A09"/>
    <w:rsid w:val="31372135"/>
    <w:rsid w:val="313E1885"/>
    <w:rsid w:val="314C3A41"/>
    <w:rsid w:val="316E4AE4"/>
    <w:rsid w:val="31807872"/>
    <w:rsid w:val="318F1FE9"/>
    <w:rsid w:val="3190081F"/>
    <w:rsid w:val="31A62468"/>
    <w:rsid w:val="31B4357C"/>
    <w:rsid w:val="31B63347"/>
    <w:rsid w:val="31CA4519"/>
    <w:rsid w:val="31CF77BB"/>
    <w:rsid w:val="31D014BC"/>
    <w:rsid w:val="31D44AC7"/>
    <w:rsid w:val="31E74E55"/>
    <w:rsid w:val="31EA7DC7"/>
    <w:rsid w:val="31EE317F"/>
    <w:rsid w:val="32005A3D"/>
    <w:rsid w:val="320E7316"/>
    <w:rsid w:val="32105555"/>
    <w:rsid w:val="321E2484"/>
    <w:rsid w:val="3220034F"/>
    <w:rsid w:val="322F0890"/>
    <w:rsid w:val="323263C5"/>
    <w:rsid w:val="32360A8C"/>
    <w:rsid w:val="3238455E"/>
    <w:rsid w:val="324C26F7"/>
    <w:rsid w:val="32516212"/>
    <w:rsid w:val="32783C2A"/>
    <w:rsid w:val="327B523B"/>
    <w:rsid w:val="328D3C2D"/>
    <w:rsid w:val="32A21C2C"/>
    <w:rsid w:val="32A25F24"/>
    <w:rsid w:val="32A368FD"/>
    <w:rsid w:val="32AD6EE4"/>
    <w:rsid w:val="32B93250"/>
    <w:rsid w:val="32D251A1"/>
    <w:rsid w:val="32D42332"/>
    <w:rsid w:val="32DD01F7"/>
    <w:rsid w:val="32E25961"/>
    <w:rsid w:val="32F861AA"/>
    <w:rsid w:val="330E47B2"/>
    <w:rsid w:val="331026F6"/>
    <w:rsid w:val="33352911"/>
    <w:rsid w:val="33353E10"/>
    <w:rsid w:val="333E55AD"/>
    <w:rsid w:val="336354DB"/>
    <w:rsid w:val="33762C44"/>
    <w:rsid w:val="337D6AE3"/>
    <w:rsid w:val="337F7C1F"/>
    <w:rsid w:val="33844CEE"/>
    <w:rsid w:val="33B72355"/>
    <w:rsid w:val="33BC1D1D"/>
    <w:rsid w:val="33C17FD4"/>
    <w:rsid w:val="33C240A6"/>
    <w:rsid w:val="33E1710D"/>
    <w:rsid w:val="33FB26EA"/>
    <w:rsid w:val="34022008"/>
    <w:rsid w:val="341328D6"/>
    <w:rsid w:val="34204193"/>
    <w:rsid w:val="344535F5"/>
    <w:rsid w:val="349A2B88"/>
    <w:rsid w:val="349E3488"/>
    <w:rsid w:val="34A06D1F"/>
    <w:rsid w:val="34A96B8A"/>
    <w:rsid w:val="34C872FA"/>
    <w:rsid w:val="34D0341B"/>
    <w:rsid w:val="35044BD7"/>
    <w:rsid w:val="350527C0"/>
    <w:rsid w:val="351A2D68"/>
    <w:rsid w:val="351F5CDD"/>
    <w:rsid w:val="35314559"/>
    <w:rsid w:val="35385BE6"/>
    <w:rsid w:val="35895FC8"/>
    <w:rsid w:val="359255B1"/>
    <w:rsid w:val="35A9593C"/>
    <w:rsid w:val="35BD032C"/>
    <w:rsid w:val="35C228D6"/>
    <w:rsid w:val="35D74C07"/>
    <w:rsid w:val="35DA4590"/>
    <w:rsid w:val="35DB3A32"/>
    <w:rsid w:val="35E50CD9"/>
    <w:rsid w:val="35E57940"/>
    <w:rsid w:val="35EE498C"/>
    <w:rsid w:val="35F461E3"/>
    <w:rsid w:val="36023F9D"/>
    <w:rsid w:val="36081466"/>
    <w:rsid w:val="3609004E"/>
    <w:rsid w:val="360A462E"/>
    <w:rsid w:val="36366C96"/>
    <w:rsid w:val="36437F11"/>
    <w:rsid w:val="364A52FA"/>
    <w:rsid w:val="36505B7A"/>
    <w:rsid w:val="36517535"/>
    <w:rsid w:val="367E7093"/>
    <w:rsid w:val="36804A56"/>
    <w:rsid w:val="36A06A1C"/>
    <w:rsid w:val="36B64969"/>
    <w:rsid w:val="36C10236"/>
    <w:rsid w:val="36DF5511"/>
    <w:rsid w:val="36EE05DA"/>
    <w:rsid w:val="36F62B75"/>
    <w:rsid w:val="36F82EAB"/>
    <w:rsid w:val="37114670"/>
    <w:rsid w:val="3718104E"/>
    <w:rsid w:val="37486DC7"/>
    <w:rsid w:val="37672386"/>
    <w:rsid w:val="377564DD"/>
    <w:rsid w:val="377832C5"/>
    <w:rsid w:val="37810AFA"/>
    <w:rsid w:val="37920A76"/>
    <w:rsid w:val="37930ACC"/>
    <w:rsid w:val="3794772A"/>
    <w:rsid w:val="37AC5319"/>
    <w:rsid w:val="37BF1AF4"/>
    <w:rsid w:val="37CA1515"/>
    <w:rsid w:val="37D162B7"/>
    <w:rsid w:val="37D37848"/>
    <w:rsid w:val="37EE493E"/>
    <w:rsid w:val="37FE1D96"/>
    <w:rsid w:val="381A0FEB"/>
    <w:rsid w:val="381A402A"/>
    <w:rsid w:val="3828072D"/>
    <w:rsid w:val="383E48BA"/>
    <w:rsid w:val="384C2794"/>
    <w:rsid w:val="38704D15"/>
    <w:rsid w:val="38882551"/>
    <w:rsid w:val="388D260D"/>
    <w:rsid w:val="389C2FC3"/>
    <w:rsid w:val="38A43E8F"/>
    <w:rsid w:val="38B91227"/>
    <w:rsid w:val="38C701DF"/>
    <w:rsid w:val="38D37053"/>
    <w:rsid w:val="38D76480"/>
    <w:rsid w:val="38EC1B48"/>
    <w:rsid w:val="391442F7"/>
    <w:rsid w:val="39195EB7"/>
    <w:rsid w:val="391E1B25"/>
    <w:rsid w:val="394017B1"/>
    <w:rsid w:val="394C4442"/>
    <w:rsid w:val="395D41C6"/>
    <w:rsid w:val="396A5574"/>
    <w:rsid w:val="396D17C1"/>
    <w:rsid w:val="39720EAB"/>
    <w:rsid w:val="39A50DDD"/>
    <w:rsid w:val="39AC7B3B"/>
    <w:rsid w:val="39AD7CD7"/>
    <w:rsid w:val="39AE6142"/>
    <w:rsid w:val="39BA03E5"/>
    <w:rsid w:val="39C27B10"/>
    <w:rsid w:val="39C549BF"/>
    <w:rsid w:val="39DB76EC"/>
    <w:rsid w:val="39E1491D"/>
    <w:rsid w:val="3A030EFB"/>
    <w:rsid w:val="3A0951D9"/>
    <w:rsid w:val="3A0F59AE"/>
    <w:rsid w:val="3A1E5DE3"/>
    <w:rsid w:val="3A2844D0"/>
    <w:rsid w:val="3A2B252E"/>
    <w:rsid w:val="3A3B0938"/>
    <w:rsid w:val="3A4C2CCE"/>
    <w:rsid w:val="3A5C664E"/>
    <w:rsid w:val="3A6239BC"/>
    <w:rsid w:val="3A7E4B8E"/>
    <w:rsid w:val="3A8C2FA6"/>
    <w:rsid w:val="3A8D11DA"/>
    <w:rsid w:val="3A8F5F66"/>
    <w:rsid w:val="3A9016DD"/>
    <w:rsid w:val="3AA20639"/>
    <w:rsid w:val="3AC14EA7"/>
    <w:rsid w:val="3AD66CF5"/>
    <w:rsid w:val="3AD73907"/>
    <w:rsid w:val="3ADE0E80"/>
    <w:rsid w:val="3AE25A74"/>
    <w:rsid w:val="3AF63C7F"/>
    <w:rsid w:val="3AF764A7"/>
    <w:rsid w:val="3B14537C"/>
    <w:rsid w:val="3B482E84"/>
    <w:rsid w:val="3B4C3FF3"/>
    <w:rsid w:val="3B55567E"/>
    <w:rsid w:val="3B5F1D67"/>
    <w:rsid w:val="3B604E4A"/>
    <w:rsid w:val="3B615526"/>
    <w:rsid w:val="3B6D6992"/>
    <w:rsid w:val="3B95398F"/>
    <w:rsid w:val="3B9666F2"/>
    <w:rsid w:val="3BA210C5"/>
    <w:rsid w:val="3BAF4974"/>
    <w:rsid w:val="3BB6746A"/>
    <w:rsid w:val="3BBE5530"/>
    <w:rsid w:val="3BBE58FD"/>
    <w:rsid w:val="3BC436FB"/>
    <w:rsid w:val="3BC46545"/>
    <w:rsid w:val="3BF836DD"/>
    <w:rsid w:val="3BF87484"/>
    <w:rsid w:val="3BFC1300"/>
    <w:rsid w:val="3BFD24C3"/>
    <w:rsid w:val="3BFF38C3"/>
    <w:rsid w:val="3C105306"/>
    <w:rsid w:val="3C131C2E"/>
    <w:rsid w:val="3C1C6272"/>
    <w:rsid w:val="3C354896"/>
    <w:rsid w:val="3C387578"/>
    <w:rsid w:val="3C4F4485"/>
    <w:rsid w:val="3C5E2DF5"/>
    <w:rsid w:val="3C64479A"/>
    <w:rsid w:val="3C6760DD"/>
    <w:rsid w:val="3C7A3796"/>
    <w:rsid w:val="3C7F1924"/>
    <w:rsid w:val="3C997F63"/>
    <w:rsid w:val="3CCF527C"/>
    <w:rsid w:val="3CD94FCA"/>
    <w:rsid w:val="3CE236FB"/>
    <w:rsid w:val="3CE873AE"/>
    <w:rsid w:val="3CFB6DD6"/>
    <w:rsid w:val="3CFD7F1A"/>
    <w:rsid w:val="3CFF50E2"/>
    <w:rsid w:val="3D0106B9"/>
    <w:rsid w:val="3D165B3F"/>
    <w:rsid w:val="3D2A5E57"/>
    <w:rsid w:val="3D2C3450"/>
    <w:rsid w:val="3D3C48C3"/>
    <w:rsid w:val="3D752FBA"/>
    <w:rsid w:val="3D7B53BC"/>
    <w:rsid w:val="3D7D24D0"/>
    <w:rsid w:val="3D846DD4"/>
    <w:rsid w:val="3D965C22"/>
    <w:rsid w:val="3DA40B93"/>
    <w:rsid w:val="3DBE50B3"/>
    <w:rsid w:val="3DD13264"/>
    <w:rsid w:val="3DE104A3"/>
    <w:rsid w:val="3DEE0E7A"/>
    <w:rsid w:val="3DF54965"/>
    <w:rsid w:val="3DFB7163"/>
    <w:rsid w:val="3DFF28C6"/>
    <w:rsid w:val="3E0030AB"/>
    <w:rsid w:val="3E032B4C"/>
    <w:rsid w:val="3E085380"/>
    <w:rsid w:val="3E1D1DD3"/>
    <w:rsid w:val="3E253F38"/>
    <w:rsid w:val="3E2F55D0"/>
    <w:rsid w:val="3E3841DB"/>
    <w:rsid w:val="3E3A4B32"/>
    <w:rsid w:val="3E4167CE"/>
    <w:rsid w:val="3E5B1F6C"/>
    <w:rsid w:val="3E724845"/>
    <w:rsid w:val="3EB17460"/>
    <w:rsid w:val="3EBF4413"/>
    <w:rsid w:val="3ECB44AF"/>
    <w:rsid w:val="3EDC6D99"/>
    <w:rsid w:val="3EF81191"/>
    <w:rsid w:val="3F0501FD"/>
    <w:rsid w:val="3F142208"/>
    <w:rsid w:val="3F2A265B"/>
    <w:rsid w:val="3F2F4D7A"/>
    <w:rsid w:val="3F4B0A19"/>
    <w:rsid w:val="3F5C4CF7"/>
    <w:rsid w:val="3F63517C"/>
    <w:rsid w:val="3F69759B"/>
    <w:rsid w:val="3F702274"/>
    <w:rsid w:val="3F717069"/>
    <w:rsid w:val="3F7C19E8"/>
    <w:rsid w:val="3F8F0B0E"/>
    <w:rsid w:val="3FA1570E"/>
    <w:rsid w:val="3FA30AA6"/>
    <w:rsid w:val="3FA40384"/>
    <w:rsid w:val="3FAF6F1F"/>
    <w:rsid w:val="3FB45918"/>
    <w:rsid w:val="3FBC1365"/>
    <w:rsid w:val="3FC250BB"/>
    <w:rsid w:val="3FEB1A1D"/>
    <w:rsid w:val="400A5BEA"/>
    <w:rsid w:val="400B5484"/>
    <w:rsid w:val="4029283A"/>
    <w:rsid w:val="403C1987"/>
    <w:rsid w:val="40430848"/>
    <w:rsid w:val="40622DA6"/>
    <w:rsid w:val="40742EE8"/>
    <w:rsid w:val="407E23B4"/>
    <w:rsid w:val="40873353"/>
    <w:rsid w:val="408E34C0"/>
    <w:rsid w:val="40921ADC"/>
    <w:rsid w:val="40957691"/>
    <w:rsid w:val="40A86D9A"/>
    <w:rsid w:val="40CA4276"/>
    <w:rsid w:val="40CA759F"/>
    <w:rsid w:val="40F9666D"/>
    <w:rsid w:val="41100426"/>
    <w:rsid w:val="411C3300"/>
    <w:rsid w:val="412B4E82"/>
    <w:rsid w:val="412E5375"/>
    <w:rsid w:val="41974707"/>
    <w:rsid w:val="41B0182C"/>
    <w:rsid w:val="41B9607A"/>
    <w:rsid w:val="41C93176"/>
    <w:rsid w:val="41E76F32"/>
    <w:rsid w:val="41EA44DC"/>
    <w:rsid w:val="41F16731"/>
    <w:rsid w:val="42043FC1"/>
    <w:rsid w:val="420C3C6D"/>
    <w:rsid w:val="420E3450"/>
    <w:rsid w:val="421C0E15"/>
    <w:rsid w:val="4227555A"/>
    <w:rsid w:val="422F1E11"/>
    <w:rsid w:val="42370186"/>
    <w:rsid w:val="423A06D0"/>
    <w:rsid w:val="42491186"/>
    <w:rsid w:val="42491EFD"/>
    <w:rsid w:val="42503B23"/>
    <w:rsid w:val="42564506"/>
    <w:rsid w:val="42601359"/>
    <w:rsid w:val="426E4A0D"/>
    <w:rsid w:val="42770063"/>
    <w:rsid w:val="427D56D7"/>
    <w:rsid w:val="42A24C01"/>
    <w:rsid w:val="42A33ECA"/>
    <w:rsid w:val="42AB4AD5"/>
    <w:rsid w:val="42AD3BC3"/>
    <w:rsid w:val="42B70823"/>
    <w:rsid w:val="42C0522C"/>
    <w:rsid w:val="42C632EB"/>
    <w:rsid w:val="42E8256E"/>
    <w:rsid w:val="42F26149"/>
    <w:rsid w:val="42FD2CC2"/>
    <w:rsid w:val="430564B6"/>
    <w:rsid w:val="430961EE"/>
    <w:rsid w:val="430F11B1"/>
    <w:rsid w:val="4315170C"/>
    <w:rsid w:val="43234A03"/>
    <w:rsid w:val="432B0E7F"/>
    <w:rsid w:val="43476A14"/>
    <w:rsid w:val="435B33D5"/>
    <w:rsid w:val="436037BB"/>
    <w:rsid w:val="436775D9"/>
    <w:rsid w:val="438A7D55"/>
    <w:rsid w:val="43A039D1"/>
    <w:rsid w:val="43E53BCD"/>
    <w:rsid w:val="43F36E02"/>
    <w:rsid w:val="43F55479"/>
    <w:rsid w:val="43FB280B"/>
    <w:rsid w:val="440C0B66"/>
    <w:rsid w:val="4417086C"/>
    <w:rsid w:val="442F3B90"/>
    <w:rsid w:val="445C78E2"/>
    <w:rsid w:val="447025DB"/>
    <w:rsid w:val="44940E97"/>
    <w:rsid w:val="44943C33"/>
    <w:rsid w:val="44972426"/>
    <w:rsid w:val="44AF2957"/>
    <w:rsid w:val="44BA27C2"/>
    <w:rsid w:val="44BE467E"/>
    <w:rsid w:val="44D128BB"/>
    <w:rsid w:val="44D45160"/>
    <w:rsid w:val="44EC2AE2"/>
    <w:rsid w:val="45121D33"/>
    <w:rsid w:val="45235843"/>
    <w:rsid w:val="45245A14"/>
    <w:rsid w:val="453B3A5B"/>
    <w:rsid w:val="453F7F78"/>
    <w:rsid w:val="455A01D8"/>
    <w:rsid w:val="456B6B5E"/>
    <w:rsid w:val="458622A2"/>
    <w:rsid w:val="458E7035"/>
    <w:rsid w:val="458F2E41"/>
    <w:rsid w:val="45B477CE"/>
    <w:rsid w:val="45D629D0"/>
    <w:rsid w:val="45E2700C"/>
    <w:rsid w:val="45F02E8D"/>
    <w:rsid w:val="45F10248"/>
    <w:rsid w:val="45F22B06"/>
    <w:rsid w:val="45F80155"/>
    <w:rsid w:val="45F82F19"/>
    <w:rsid w:val="45FB281F"/>
    <w:rsid w:val="45FE2290"/>
    <w:rsid w:val="460F1815"/>
    <w:rsid w:val="461A49D0"/>
    <w:rsid w:val="46260B85"/>
    <w:rsid w:val="46313843"/>
    <w:rsid w:val="4665238A"/>
    <w:rsid w:val="467920E0"/>
    <w:rsid w:val="467D79FD"/>
    <w:rsid w:val="46B25C00"/>
    <w:rsid w:val="46BC5022"/>
    <w:rsid w:val="46CA36C2"/>
    <w:rsid w:val="47006A96"/>
    <w:rsid w:val="47173290"/>
    <w:rsid w:val="472C6CBE"/>
    <w:rsid w:val="472E063D"/>
    <w:rsid w:val="473706F6"/>
    <w:rsid w:val="473C2052"/>
    <w:rsid w:val="473D7F4D"/>
    <w:rsid w:val="473F5B63"/>
    <w:rsid w:val="47454CA2"/>
    <w:rsid w:val="47460244"/>
    <w:rsid w:val="47536215"/>
    <w:rsid w:val="47547958"/>
    <w:rsid w:val="47A5292F"/>
    <w:rsid w:val="47CD59C1"/>
    <w:rsid w:val="47CD7C16"/>
    <w:rsid w:val="47FA7E1F"/>
    <w:rsid w:val="482B2AEC"/>
    <w:rsid w:val="4838745B"/>
    <w:rsid w:val="483F157A"/>
    <w:rsid w:val="484D1289"/>
    <w:rsid w:val="484F5425"/>
    <w:rsid w:val="485221BD"/>
    <w:rsid w:val="485A198D"/>
    <w:rsid w:val="488120D9"/>
    <w:rsid w:val="48AB4F77"/>
    <w:rsid w:val="48BC24A1"/>
    <w:rsid w:val="48BE07A6"/>
    <w:rsid w:val="48C60F92"/>
    <w:rsid w:val="48DB370B"/>
    <w:rsid w:val="49111134"/>
    <w:rsid w:val="4925338F"/>
    <w:rsid w:val="492A5F0E"/>
    <w:rsid w:val="492E5998"/>
    <w:rsid w:val="494A32A3"/>
    <w:rsid w:val="494B5681"/>
    <w:rsid w:val="495B00BC"/>
    <w:rsid w:val="4966455E"/>
    <w:rsid w:val="49760EEE"/>
    <w:rsid w:val="497706A2"/>
    <w:rsid w:val="49863F29"/>
    <w:rsid w:val="49CA5B93"/>
    <w:rsid w:val="49F24F0E"/>
    <w:rsid w:val="4A2104C1"/>
    <w:rsid w:val="4A24438E"/>
    <w:rsid w:val="4A2D5BA1"/>
    <w:rsid w:val="4A2D5E81"/>
    <w:rsid w:val="4A2E5E09"/>
    <w:rsid w:val="4A3871E9"/>
    <w:rsid w:val="4A4B6C4F"/>
    <w:rsid w:val="4A660B07"/>
    <w:rsid w:val="4A7C55E2"/>
    <w:rsid w:val="4A7F42E5"/>
    <w:rsid w:val="4A887A55"/>
    <w:rsid w:val="4A8F691E"/>
    <w:rsid w:val="4A9105A9"/>
    <w:rsid w:val="4AA67F02"/>
    <w:rsid w:val="4AB77006"/>
    <w:rsid w:val="4AD144C3"/>
    <w:rsid w:val="4AED42C8"/>
    <w:rsid w:val="4AF04E33"/>
    <w:rsid w:val="4B00259F"/>
    <w:rsid w:val="4B1312F5"/>
    <w:rsid w:val="4B1E4487"/>
    <w:rsid w:val="4B5C4B70"/>
    <w:rsid w:val="4B636D76"/>
    <w:rsid w:val="4B725DAF"/>
    <w:rsid w:val="4B72601A"/>
    <w:rsid w:val="4B820DA2"/>
    <w:rsid w:val="4B91557C"/>
    <w:rsid w:val="4B924AA6"/>
    <w:rsid w:val="4B957E00"/>
    <w:rsid w:val="4BA033C6"/>
    <w:rsid w:val="4BA477EA"/>
    <w:rsid w:val="4BAE09CA"/>
    <w:rsid w:val="4BC66DDD"/>
    <w:rsid w:val="4BEF24FB"/>
    <w:rsid w:val="4BF4582E"/>
    <w:rsid w:val="4C0C12E6"/>
    <w:rsid w:val="4C0D217C"/>
    <w:rsid w:val="4C1F5B2C"/>
    <w:rsid w:val="4C23167F"/>
    <w:rsid w:val="4C430671"/>
    <w:rsid w:val="4C505319"/>
    <w:rsid w:val="4C657234"/>
    <w:rsid w:val="4C68607A"/>
    <w:rsid w:val="4C6B202C"/>
    <w:rsid w:val="4C84370D"/>
    <w:rsid w:val="4C9D0618"/>
    <w:rsid w:val="4CA12C9B"/>
    <w:rsid w:val="4CA578F2"/>
    <w:rsid w:val="4CA77EC9"/>
    <w:rsid w:val="4CD82F03"/>
    <w:rsid w:val="4CE0737F"/>
    <w:rsid w:val="4CE119A7"/>
    <w:rsid w:val="4CEE1572"/>
    <w:rsid w:val="4CF91675"/>
    <w:rsid w:val="4D013513"/>
    <w:rsid w:val="4D28637C"/>
    <w:rsid w:val="4D4565FF"/>
    <w:rsid w:val="4D6504AB"/>
    <w:rsid w:val="4D67059C"/>
    <w:rsid w:val="4D71262E"/>
    <w:rsid w:val="4D861336"/>
    <w:rsid w:val="4D8E586D"/>
    <w:rsid w:val="4D941745"/>
    <w:rsid w:val="4DDD4EF8"/>
    <w:rsid w:val="4DEC5DFE"/>
    <w:rsid w:val="4DF75E23"/>
    <w:rsid w:val="4DFE2E03"/>
    <w:rsid w:val="4E121893"/>
    <w:rsid w:val="4E136E24"/>
    <w:rsid w:val="4E1C1428"/>
    <w:rsid w:val="4E3360ED"/>
    <w:rsid w:val="4E5F663D"/>
    <w:rsid w:val="4E8F0CA1"/>
    <w:rsid w:val="4E9078C8"/>
    <w:rsid w:val="4E9473D0"/>
    <w:rsid w:val="4E95637E"/>
    <w:rsid w:val="4EAD4F14"/>
    <w:rsid w:val="4EBD1FC1"/>
    <w:rsid w:val="4ED56EA7"/>
    <w:rsid w:val="4EE23E5B"/>
    <w:rsid w:val="4EE36AB3"/>
    <w:rsid w:val="4EEC59C3"/>
    <w:rsid w:val="4EF52AE1"/>
    <w:rsid w:val="4F0935D2"/>
    <w:rsid w:val="4F0F4B2C"/>
    <w:rsid w:val="4F107DBA"/>
    <w:rsid w:val="4F1A28E6"/>
    <w:rsid w:val="4F347190"/>
    <w:rsid w:val="4F417EB7"/>
    <w:rsid w:val="4F49401B"/>
    <w:rsid w:val="4F4F49EA"/>
    <w:rsid w:val="4F56087E"/>
    <w:rsid w:val="4F686F5F"/>
    <w:rsid w:val="4F6B42AA"/>
    <w:rsid w:val="4F84421C"/>
    <w:rsid w:val="4F855554"/>
    <w:rsid w:val="4F996F5E"/>
    <w:rsid w:val="4FA224A4"/>
    <w:rsid w:val="4FA266EB"/>
    <w:rsid w:val="4FB7202A"/>
    <w:rsid w:val="4FBC0EDF"/>
    <w:rsid w:val="4FCF6962"/>
    <w:rsid w:val="4FD345AB"/>
    <w:rsid w:val="4FFF56E3"/>
    <w:rsid w:val="500070D3"/>
    <w:rsid w:val="5005687D"/>
    <w:rsid w:val="50233D0A"/>
    <w:rsid w:val="502B4C14"/>
    <w:rsid w:val="50381310"/>
    <w:rsid w:val="503E07E3"/>
    <w:rsid w:val="504977DE"/>
    <w:rsid w:val="50615C60"/>
    <w:rsid w:val="50690B7C"/>
    <w:rsid w:val="50805286"/>
    <w:rsid w:val="508B1C70"/>
    <w:rsid w:val="50B13209"/>
    <w:rsid w:val="50CB5167"/>
    <w:rsid w:val="50CF7E4B"/>
    <w:rsid w:val="51022186"/>
    <w:rsid w:val="51077ED8"/>
    <w:rsid w:val="5113315C"/>
    <w:rsid w:val="5150778A"/>
    <w:rsid w:val="516C5995"/>
    <w:rsid w:val="51730C89"/>
    <w:rsid w:val="51797513"/>
    <w:rsid w:val="518846F3"/>
    <w:rsid w:val="51925F6B"/>
    <w:rsid w:val="519C5A1F"/>
    <w:rsid w:val="51A93FCA"/>
    <w:rsid w:val="51B747D2"/>
    <w:rsid w:val="51C856CA"/>
    <w:rsid w:val="51D90BA8"/>
    <w:rsid w:val="51DF78BF"/>
    <w:rsid w:val="51E2381F"/>
    <w:rsid w:val="51E70F6B"/>
    <w:rsid w:val="51E80A0B"/>
    <w:rsid w:val="51F42339"/>
    <w:rsid w:val="52014524"/>
    <w:rsid w:val="52071106"/>
    <w:rsid w:val="520A3076"/>
    <w:rsid w:val="521142B1"/>
    <w:rsid w:val="5221249F"/>
    <w:rsid w:val="52222C70"/>
    <w:rsid w:val="522348ED"/>
    <w:rsid w:val="522429C4"/>
    <w:rsid w:val="522849C2"/>
    <w:rsid w:val="52356475"/>
    <w:rsid w:val="524717A8"/>
    <w:rsid w:val="526F18B8"/>
    <w:rsid w:val="52801D7E"/>
    <w:rsid w:val="529426B8"/>
    <w:rsid w:val="529F532C"/>
    <w:rsid w:val="52AA3343"/>
    <w:rsid w:val="52B344C0"/>
    <w:rsid w:val="52BC7619"/>
    <w:rsid w:val="52ED2453"/>
    <w:rsid w:val="52F062DB"/>
    <w:rsid w:val="52F427EC"/>
    <w:rsid w:val="52FD05E8"/>
    <w:rsid w:val="52FE41E0"/>
    <w:rsid w:val="52FF2CF7"/>
    <w:rsid w:val="5303029B"/>
    <w:rsid w:val="5335701B"/>
    <w:rsid w:val="534021A1"/>
    <w:rsid w:val="5342586A"/>
    <w:rsid w:val="53432CC1"/>
    <w:rsid w:val="535F5E37"/>
    <w:rsid w:val="53743D76"/>
    <w:rsid w:val="53936119"/>
    <w:rsid w:val="539C23EE"/>
    <w:rsid w:val="539E2EF4"/>
    <w:rsid w:val="53C6586E"/>
    <w:rsid w:val="53D56160"/>
    <w:rsid w:val="53EE4760"/>
    <w:rsid w:val="53F83070"/>
    <w:rsid w:val="54075931"/>
    <w:rsid w:val="540949E5"/>
    <w:rsid w:val="54430D50"/>
    <w:rsid w:val="54464582"/>
    <w:rsid w:val="54641DC8"/>
    <w:rsid w:val="546E6B12"/>
    <w:rsid w:val="54752882"/>
    <w:rsid w:val="54756D8A"/>
    <w:rsid w:val="547846EE"/>
    <w:rsid w:val="547C5E15"/>
    <w:rsid w:val="548B5F81"/>
    <w:rsid w:val="54993FD9"/>
    <w:rsid w:val="54A36618"/>
    <w:rsid w:val="54A95BE1"/>
    <w:rsid w:val="54B43345"/>
    <w:rsid w:val="54BF05C4"/>
    <w:rsid w:val="54C948DB"/>
    <w:rsid w:val="54CA4703"/>
    <w:rsid w:val="54CF2CC6"/>
    <w:rsid w:val="54D74042"/>
    <w:rsid w:val="54F709DA"/>
    <w:rsid w:val="55097A96"/>
    <w:rsid w:val="550B3173"/>
    <w:rsid w:val="55146C7A"/>
    <w:rsid w:val="552462F5"/>
    <w:rsid w:val="55381CEE"/>
    <w:rsid w:val="553A2EC0"/>
    <w:rsid w:val="554420D4"/>
    <w:rsid w:val="55566EBB"/>
    <w:rsid w:val="55643C6B"/>
    <w:rsid w:val="556C5E50"/>
    <w:rsid w:val="55730E5C"/>
    <w:rsid w:val="55823426"/>
    <w:rsid w:val="55840784"/>
    <w:rsid w:val="559509BA"/>
    <w:rsid w:val="55985317"/>
    <w:rsid w:val="55AA0792"/>
    <w:rsid w:val="55B33E3A"/>
    <w:rsid w:val="55C24816"/>
    <w:rsid w:val="55D77BA7"/>
    <w:rsid w:val="55DC620D"/>
    <w:rsid w:val="55DD2062"/>
    <w:rsid w:val="55E32304"/>
    <w:rsid w:val="55F83935"/>
    <w:rsid w:val="55FC304D"/>
    <w:rsid w:val="560039D3"/>
    <w:rsid w:val="56064B4F"/>
    <w:rsid w:val="56183FE0"/>
    <w:rsid w:val="563D6A44"/>
    <w:rsid w:val="5641392B"/>
    <w:rsid w:val="5644337A"/>
    <w:rsid w:val="56454FAA"/>
    <w:rsid w:val="564F7B15"/>
    <w:rsid w:val="565A7600"/>
    <w:rsid w:val="565E6F30"/>
    <w:rsid w:val="5677578A"/>
    <w:rsid w:val="567C274C"/>
    <w:rsid w:val="567C4C1E"/>
    <w:rsid w:val="568A3D18"/>
    <w:rsid w:val="569119CB"/>
    <w:rsid w:val="56920B6C"/>
    <w:rsid w:val="5696218E"/>
    <w:rsid w:val="56AD12C6"/>
    <w:rsid w:val="56AD5B3F"/>
    <w:rsid w:val="56C92E55"/>
    <w:rsid w:val="56DC023A"/>
    <w:rsid w:val="56E02587"/>
    <w:rsid w:val="56F767C9"/>
    <w:rsid w:val="56FD1462"/>
    <w:rsid w:val="57044C34"/>
    <w:rsid w:val="57052A27"/>
    <w:rsid w:val="573465C1"/>
    <w:rsid w:val="573D1E80"/>
    <w:rsid w:val="574B690E"/>
    <w:rsid w:val="575A1771"/>
    <w:rsid w:val="576F2DE0"/>
    <w:rsid w:val="57C24CB6"/>
    <w:rsid w:val="57D96BB1"/>
    <w:rsid w:val="57DB0BDB"/>
    <w:rsid w:val="57F12F1D"/>
    <w:rsid w:val="57F340CF"/>
    <w:rsid w:val="57F766FB"/>
    <w:rsid w:val="58101428"/>
    <w:rsid w:val="58192F28"/>
    <w:rsid w:val="582C6E6A"/>
    <w:rsid w:val="5841031B"/>
    <w:rsid w:val="585B1877"/>
    <w:rsid w:val="586F329F"/>
    <w:rsid w:val="58713B11"/>
    <w:rsid w:val="58741B73"/>
    <w:rsid w:val="587B18D2"/>
    <w:rsid w:val="588769B2"/>
    <w:rsid w:val="58880CB9"/>
    <w:rsid w:val="58970D40"/>
    <w:rsid w:val="589C50DF"/>
    <w:rsid w:val="58AD20BF"/>
    <w:rsid w:val="58C106A9"/>
    <w:rsid w:val="58C8790D"/>
    <w:rsid w:val="58EE1DF6"/>
    <w:rsid w:val="58F77048"/>
    <w:rsid w:val="592C54E8"/>
    <w:rsid w:val="59313FE4"/>
    <w:rsid w:val="59455AAE"/>
    <w:rsid w:val="594A0B74"/>
    <w:rsid w:val="595607E3"/>
    <w:rsid w:val="59616FE8"/>
    <w:rsid w:val="596D2236"/>
    <w:rsid w:val="5975639E"/>
    <w:rsid w:val="5978108C"/>
    <w:rsid w:val="597A0ACD"/>
    <w:rsid w:val="598062E1"/>
    <w:rsid w:val="598A54E7"/>
    <w:rsid w:val="598E6459"/>
    <w:rsid w:val="599C1E58"/>
    <w:rsid w:val="599F4873"/>
    <w:rsid w:val="59AB1455"/>
    <w:rsid w:val="59B316D9"/>
    <w:rsid w:val="59B83792"/>
    <w:rsid w:val="59BA7CCB"/>
    <w:rsid w:val="59C007E1"/>
    <w:rsid w:val="59C44A79"/>
    <w:rsid w:val="59D41F16"/>
    <w:rsid w:val="59D85A98"/>
    <w:rsid w:val="59E90318"/>
    <w:rsid w:val="59F105B8"/>
    <w:rsid w:val="59FD60E3"/>
    <w:rsid w:val="5A08789C"/>
    <w:rsid w:val="5A1D519C"/>
    <w:rsid w:val="5A1F731E"/>
    <w:rsid w:val="5A220E21"/>
    <w:rsid w:val="5A250E62"/>
    <w:rsid w:val="5A364B4C"/>
    <w:rsid w:val="5A3C448C"/>
    <w:rsid w:val="5A470616"/>
    <w:rsid w:val="5A4818CC"/>
    <w:rsid w:val="5A8467BC"/>
    <w:rsid w:val="5AE14168"/>
    <w:rsid w:val="5AEF480C"/>
    <w:rsid w:val="5AFA7EB7"/>
    <w:rsid w:val="5B067890"/>
    <w:rsid w:val="5B071A3E"/>
    <w:rsid w:val="5B0D7789"/>
    <w:rsid w:val="5B232CBD"/>
    <w:rsid w:val="5B346146"/>
    <w:rsid w:val="5B354C3C"/>
    <w:rsid w:val="5B3B497E"/>
    <w:rsid w:val="5B3D4006"/>
    <w:rsid w:val="5B3F2F84"/>
    <w:rsid w:val="5B4469CD"/>
    <w:rsid w:val="5B4B3788"/>
    <w:rsid w:val="5B5A4CC6"/>
    <w:rsid w:val="5B5D0C49"/>
    <w:rsid w:val="5B732925"/>
    <w:rsid w:val="5B810A87"/>
    <w:rsid w:val="5B8536B4"/>
    <w:rsid w:val="5B981B62"/>
    <w:rsid w:val="5B9A09B1"/>
    <w:rsid w:val="5B9F119B"/>
    <w:rsid w:val="5BA46BE7"/>
    <w:rsid w:val="5BA96582"/>
    <w:rsid w:val="5BB31202"/>
    <w:rsid w:val="5BBE1978"/>
    <w:rsid w:val="5BC55DAF"/>
    <w:rsid w:val="5BDB14C8"/>
    <w:rsid w:val="5BE5798C"/>
    <w:rsid w:val="5BFD5017"/>
    <w:rsid w:val="5C000D70"/>
    <w:rsid w:val="5C4163AD"/>
    <w:rsid w:val="5C431217"/>
    <w:rsid w:val="5C524851"/>
    <w:rsid w:val="5C6133C5"/>
    <w:rsid w:val="5C882E77"/>
    <w:rsid w:val="5C9B1928"/>
    <w:rsid w:val="5C9F2C0A"/>
    <w:rsid w:val="5C9F79F5"/>
    <w:rsid w:val="5CA04557"/>
    <w:rsid w:val="5CBD0CEE"/>
    <w:rsid w:val="5CDA6DDC"/>
    <w:rsid w:val="5CEE7E9F"/>
    <w:rsid w:val="5CF36DC8"/>
    <w:rsid w:val="5D02499E"/>
    <w:rsid w:val="5D047E52"/>
    <w:rsid w:val="5D145E8B"/>
    <w:rsid w:val="5D1D6273"/>
    <w:rsid w:val="5D250753"/>
    <w:rsid w:val="5D280754"/>
    <w:rsid w:val="5D5064A7"/>
    <w:rsid w:val="5D595872"/>
    <w:rsid w:val="5D5F7F25"/>
    <w:rsid w:val="5D600F36"/>
    <w:rsid w:val="5D767A84"/>
    <w:rsid w:val="5D881D48"/>
    <w:rsid w:val="5D9B6475"/>
    <w:rsid w:val="5DB5523E"/>
    <w:rsid w:val="5DC75472"/>
    <w:rsid w:val="5DC8171C"/>
    <w:rsid w:val="5DD34A62"/>
    <w:rsid w:val="5DE86DAB"/>
    <w:rsid w:val="5DEB7E39"/>
    <w:rsid w:val="5DF56B70"/>
    <w:rsid w:val="5DF84021"/>
    <w:rsid w:val="5DFC1F57"/>
    <w:rsid w:val="5E1D6B97"/>
    <w:rsid w:val="5E2E7625"/>
    <w:rsid w:val="5E2F4876"/>
    <w:rsid w:val="5E375A76"/>
    <w:rsid w:val="5E756292"/>
    <w:rsid w:val="5E77276F"/>
    <w:rsid w:val="5E77608F"/>
    <w:rsid w:val="5E7F388C"/>
    <w:rsid w:val="5E824388"/>
    <w:rsid w:val="5E8B43B3"/>
    <w:rsid w:val="5EA00475"/>
    <w:rsid w:val="5EA028ED"/>
    <w:rsid w:val="5EA21FD2"/>
    <w:rsid w:val="5EDE5296"/>
    <w:rsid w:val="5EFF0E99"/>
    <w:rsid w:val="5F104404"/>
    <w:rsid w:val="5F1F485E"/>
    <w:rsid w:val="5F456359"/>
    <w:rsid w:val="5F5B2CA3"/>
    <w:rsid w:val="5F7620CC"/>
    <w:rsid w:val="5F7859CD"/>
    <w:rsid w:val="5F9A10C1"/>
    <w:rsid w:val="5FA463F3"/>
    <w:rsid w:val="5FA63411"/>
    <w:rsid w:val="5FA97CC6"/>
    <w:rsid w:val="5FBE31E8"/>
    <w:rsid w:val="5FE1541C"/>
    <w:rsid w:val="600A23B8"/>
    <w:rsid w:val="601C1AA6"/>
    <w:rsid w:val="60272262"/>
    <w:rsid w:val="602F7CFA"/>
    <w:rsid w:val="6031448F"/>
    <w:rsid w:val="60365DD2"/>
    <w:rsid w:val="603C2830"/>
    <w:rsid w:val="603E3AEC"/>
    <w:rsid w:val="603F1C9A"/>
    <w:rsid w:val="60452839"/>
    <w:rsid w:val="604674C4"/>
    <w:rsid w:val="60536F96"/>
    <w:rsid w:val="60655A7B"/>
    <w:rsid w:val="60735224"/>
    <w:rsid w:val="60877CD6"/>
    <w:rsid w:val="609B2408"/>
    <w:rsid w:val="60AA6ED6"/>
    <w:rsid w:val="60CA451C"/>
    <w:rsid w:val="60F25745"/>
    <w:rsid w:val="60F54602"/>
    <w:rsid w:val="60FB7454"/>
    <w:rsid w:val="60FC64C1"/>
    <w:rsid w:val="610725BD"/>
    <w:rsid w:val="61136FFE"/>
    <w:rsid w:val="61181D5E"/>
    <w:rsid w:val="611A5C50"/>
    <w:rsid w:val="611F21C6"/>
    <w:rsid w:val="612E258D"/>
    <w:rsid w:val="61433081"/>
    <w:rsid w:val="61442CE5"/>
    <w:rsid w:val="6166293B"/>
    <w:rsid w:val="61790E0B"/>
    <w:rsid w:val="61A24A4D"/>
    <w:rsid w:val="61B732A2"/>
    <w:rsid w:val="61B87EC1"/>
    <w:rsid w:val="61C84104"/>
    <w:rsid w:val="62117B3A"/>
    <w:rsid w:val="62156E30"/>
    <w:rsid w:val="621A0687"/>
    <w:rsid w:val="621D6630"/>
    <w:rsid w:val="62384025"/>
    <w:rsid w:val="62477265"/>
    <w:rsid w:val="6255390C"/>
    <w:rsid w:val="62610357"/>
    <w:rsid w:val="626D1D7C"/>
    <w:rsid w:val="62721163"/>
    <w:rsid w:val="62875CDB"/>
    <w:rsid w:val="62BD3ACA"/>
    <w:rsid w:val="62E8079D"/>
    <w:rsid w:val="631F6A25"/>
    <w:rsid w:val="632C7ACE"/>
    <w:rsid w:val="632D6B8B"/>
    <w:rsid w:val="634A1BFA"/>
    <w:rsid w:val="634D47D6"/>
    <w:rsid w:val="6359415D"/>
    <w:rsid w:val="63633FFA"/>
    <w:rsid w:val="637C429E"/>
    <w:rsid w:val="6386618B"/>
    <w:rsid w:val="639332D2"/>
    <w:rsid w:val="63970AA3"/>
    <w:rsid w:val="63A159FD"/>
    <w:rsid w:val="63C01E42"/>
    <w:rsid w:val="63CD3D6B"/>
    <w:rsid w:val="63D93624"/>
    <w:rsid w:val="63E155A2"/>
    <w:rsid w:val="63F445D6"/>
    <w:rsid w:val="63FE5F41"/>
    <w:rsid w:val="6409660A"/>
    <w:rsid w:val="64251FEE"/>
    <w:rsid w:val="642C49CF"/>
    <w:rsid w:val="6439114E"/>
    <w:rsid w:val="643C2058"/>
    <w:rsid w:val="64473527"/>
    <w:rsid w:val="64536B5B"/>
    <w:rsid w:val="645430C5"/>
    <w:rsid w:val="64596999"/>
    <w:rsid w:val="64D046E9"/>
    <w:rsid w:val="64DC4374"/>
    <w:rsid w:val="64DF7EFE"/>
    <w:rsid w:val="64EA714F"/>
    <w:rsid w:val="64F04F42"/>
    <w:rsid w:val="64F420F2"/>
    <w:rsid w:val="64F4478C"/>
    <w:rsid w:val="64F84023"/>
    <w:rsid w:val="65005F3D"/>
    <w:rsid w:val="65390404"/>
    <w:rsid w:val="653C3CCD"/>
    <w:rsid w:val="6558502D"/>
    <w:rsid w:val="656F0DBD"/>
    <w:rsid w:val="65701365"/>
    <w:rsid w:val="65746D66"/>
    <w:rsid w:val="65A016F1"/>
    <w:rsid w:val="65A6334B"/>
    <w:rsid w:val="65A97CDE"/>
    <w:rsid w:val="65B546FB"/>
    <w:rsid w:val="65C04ED5"/>
    <w:rsid w:val="65CB5420"/>
    <w:rsid w:val="65DE3F95"/>
    <w:rsid w:val="65FC2B5D"/>
    <w:rsid w:val="660A067D"/>
    <w:rsid w:val="661900C2"/>
    <w:rsid w:val="661B5751"/>
    <w:rsid w:val="661D203D"/>
    <w:rsid w:val="662A782D"/>
    <w:rsid w:val="66461B66"/>
    <w:rsid w:val="664F1A5C"/>
    <w:rsid w:val="66545B5A"/>
    <w:rsid w:val="66901046"/>
    <w:rsid w:val="66901A74"/>
    <w:rsid w:val="669256AF"/>
    <w:rsid w:val="66B508CA"/>
    <w:rsid w:val="66C23B7C"/>
    <w:rsid w:val="66CA096C"/>
    <w:rsid w:val="66EC1567"/>
    <w:rsid w:val="66EC27FA"/>
    <w:rsid w:val="66EC5F2A"/>
    <w:rsid w:val="66F52CA1"/>
    <w:rsid w:val="66F84EE0"/>
    <w:rsid w:val="66FD3FD7"/>
    <w:rsid w:val="67033B43"/>
    <w:rsid w:val="670D0928"/>
    <w:rsid w:val="67135A11"/>
    <w:rsid w:val="6722547F"/>
    <w:rsid w:val="672525B9"/>
    <w:rsid w:val="67273195"/>
    <w:rsid w:val="672768F9"/>
    <w:rsid w:val="67325C23"/>
    <w:rsid w:val="67397466"/>
    <w:rsid w:val="67461DBB"/>
    <w:rsid w:val="67497564"/>
    <w:rsid w:val="675C6611"/>
    <w:rsid w:val="67A42115"/>
    <w:rsid w:val="67A57CDB"/>
    <w:rsid w:val="67B228BB"/>
    <w:rsid w:val="67B575C7"/>
    <w:rsid w:val="67CB69D1"/>
    <w:rsid w:val="67CE7262"/>
    <w:rsid w:val="67F721E1"/>
    <w:rsid w:val="67F77DEF"/>
    <w:rsid w:val="68046009"/>
    <w:rsid w:val="68235B66"/>
    <w:rsid w:val="68242C37"/>
    <w:rsid w:val="68260949"/>
    <w:rsid w:val="68282331"/>
    <w:rsid w:val="682B69E0"/>
    <w:rsid w:val="684B22B4"/>
    <w:rsid w:val="685D72BA"/>
    <w:rsid w:val="68605D4F"/>
    <w:rsid w:val="68740BDB"/>
    <w:rsid w:val="687C6A45"/>
    <w:rsid w:val="688F1371"/>
    <w:rsid w:val="68912148"/>
    <w:rsid w:val="68950F59"/>
    <w:rsid w:val="689B099E"/>
    <w:rsid w:val="68A46810"/>
    <w:rsid w:val="68D80FCC"/>
    <w:rsid w:val="68E06D94"/>
    <w:rsid w:val="68E21A4B"/>
    <w:rsid w:val="68E4577E"/>
    <w:rsid w:val="69234F8F"/>
    <w:rsid w:val="6924002F"/>
    <w:rsid w:val="693E3C6B"/>
    <w:rsid w:val="69512E49"/>
    <w:rsid w:val="695714AA"/>
    <w:rsid w:val="695A6B7E"/>
    <w:rsid w:val="696040B2"/>
    <w:rsid w:val="69632E8E"/>
    <w:rsid w:val="697C68ED"/>
    <w:rsid w:val="697E1B8E"/>
    <w:rsid w:val="699A27DE"/>
    <w:rsid w:val="69B823A7"/>
    <w:rsid w:val="69D41454"/>
    <w:rsid w:val="69D93361"/>
    <w:rsid w:val="69EB4828"/>
    <w:rsid w:val="69EF50EA"/>
    <w:rsid w:val="6A04793A"/>
    <w:rsid w:val="6A0D605D"/>
    <w:rsid w:val="6A110D41"/>
    <w:rsid w:val="6A2F7B62"/>
    <w:rsid w:val="6A323330"/>
    <w:rsid w:val="6A463BF9"/>
    <w:rsid w:val="6A633A0D"/>
    <w:rsid w:val="6A6A5545"/>
    <w:rsid w:val="6A6D6894"/>
    <w:rsid w:val="6A7944A1"/>
    <w:rsid w:val="6A7B7381"/>
    <w:rsid w:val="6A814538"/>
    <w:rsid w:val="6A896DC8"/>
    <w:rsid w:val="6A9936EE"/>
    <w:rsid w:val="6AA52FDD"/>
    <w:rsid w:val="6AA91C43"/>
    <w:rsid w:val="6AB3709D"/>
    <w:rsid w:val="6AB4454B"/>
    <w:rsid w:val="6ABE2FF0"/>
    <w:rsid w:val="6AD87069"/>
    <w:rsid w:val="6ADE3093"/>
    <w:rsid w:val="6AEC7D15"/>
    <w:rsid w:val="6AEF5A34"/>
    <w:rsid w:val="6AF549B0"/>
    <w:rsid w:val="6AF77A05"/>
    <w:rsid w:val="6AF93123"/>
    <w:rsid w:val="6B064D7D"/>
    <w:rsid w:val="6B1B2F85"/>
    <w:rsid w:val="6B205FD5"/>
    <w:rsid w:val="6B3C22B7"/>
    <w:rsid w:val="6B4E159F"/>
    <w:rsid w:val="6B4E42C3"/>
    <w:rsid w:val="6B5A40AF"/>
    <w:rsid w:val="6B5E2954"/>
    <w:rsid w:val="6B770A7A"/>
    <w:rsid w:val="6B7767EE"/>
    <w:rsid w:val="6B7D4D76"/>
    <w:rsid w:val="6B8871CC"/>
    <w:rsid w:val="6B945E48"/>
    <w:rsid w:val="6BB60BA3"/>
    <w:rsid w:val="6BBB066E"/>
    <w:rsid w:val="6BC60223"/>
    <w:rsid w:val="6BDA2A38"/>
    <w:rsid w:val="6BDD0DC1"/>
    <w:rsid w:val="6BF25BCA"/>
    <w:rsid w:val="6BF5660C"/>
    <w:rsid w:val="6C3D089E"/>
    <w:rsid w:val="6C4638C9"/>
    <w:rsid w:val="6C546CE6"/>
    <w:rsid w:val="6C624D90"/>
    <w:rsid w:val="6C7E1FE6"/>
    <w:rsid w:val="6C9573DE"/>
    <w:rsid w:val="6C964F5C"/>
    <w:rsid w:val="6CA7192E"/>
    <w:rsid w:val="6CB977DF"/>
    <w:rsid w:val="6CCD3E3D"/>
    <w:rsid w:val="6CCF156E"/>
    <w:rsid w:val="6CEF49B0"/>
    <w:rsid w:val="6CF63F7A"/>
    <w:rsid w:val="6D0503A6"/>
    <w:rsid w:val="6D192F69"/>
    <w:rsid w:val="6D1B6754"/>
    <w:rsid w:val="6D1E7C84"/>
    <w:rsid w:val="6D2321C0"/>
    <w:rsid w:val="6D2D4815"/>
    <w:rsid w:val="6D2F63FC"/>
    <w:rsid w:val="6D356C82"/>
    <w:rsid w:val="6D357B9C"/>
    <w:rsid w:val="6D36754B"/>
    <w:rsid w:val="6D4C46DA"/>
    <w:rsid w:val="6D591EE3"/>
    <w:rsid w:val="6D5B5224"/>
    <w:rsid w:val="6D5B6B67"/>
    <w:rsid w:val="6D5C3DF8"/>
    <w:rsid w:val="6D6B5596"/>
    <w:rsid w:val="6D7E17E7"/>
    <w:rsid w:val="6D862594"/>
    <w:rsid w:val="6D96657D"/>
    <w:rsid w:val="6D9A5048"/>
    <w:rsid w:val="6D9A78A6"/>
    <w:rsid w:val="6D9D37FB"/>
    <w:rsid w:val="6DA30D86"/>
    <w:rsid w:val="6DA343CA"/>
    <w:rsid w:val="6DB072C2"/>
    <w:rsid w:val="6DBB7694"/>
    <w:rsid w:val="6DBC7CF3"/>
    <w:rsid w:val="6DC77253"/>
    <w:rsid w:val="6DCF7508"/>
    <w:rsid w:val="6DDB2EBA"/>
    <w:rsid w:val="6DF64899"/>
    <w:rsid w:val="6DF91F98"/>
    <w:rsid w:val="6E1E70B8"/>
    <w:rsid w:val="6E3E4727"/>
    <w:rsid w:val="6E423939"/>
    <w:rsid w:val="6E4B60F8"/>
    <w:rsid w:val="6E56731D"/>
    <w:rsid w:val="6E7B5BE7"/>
    <w:rsid w:val="6E7C0968"/>
    <w:rsid w:val="6E860151"/>
    <w:rsid w:val="6EA23E49"/>
    <w:rsid w:val="6EC21429"/>
    <w:rsid w:val="6ECC45D9"/>
    <w:rsid w:val="6ECD3B2B"/>
    <w:rsid w:val="6ED72244"/>
    <w:rsid w:val="6F0512F6"/>
    <w:rsid w:val="6F377503"/>
    <w:rsid w:val="6F437502"/>
    <w:rsid w:val="6F4A74E7"/>
    <w:rsid w:val="6F4C4984"/>
    <w:rsid w:val="6F6C4262"/>
    <w:rsid w:val="6F6C705C"/>
    <w:rsid w:val="6F6D2CDA"/>
    <w:rsid w:val="6F715165"/>
    <w:rsid w:val="6FB6107E"/>
    <w:rsid w:val="6FB93131"/>
    <w:rsid w:val="6FC17977"/>
    <w:rsid w:val="6FD00A6B"/>
    <w:rsid w:val="6FDE770D"/>
    <w:rsid w:val="6FEE4D73"/>
    <w:rsid w:val="6FF56C1D"/>
    <w:rsid w:val="6FF608AB"/>
    <w:rsid w:val="7007063C"/>
    <w:rsid w:val="702C23D6"/>
    <w:rsid w:val="70360F91"/>
    <w:rsid w:val="703E62A2"/>
    <w:rsid w:val="70432648"/>
    <w:rsid w:val="7044173B"/>
    <w:rsid w:val="70480707"/>
    <w:rsid w:val="704C5B3C"/>
    <w:rsid w:val="70586B95"/>
    <w:rsid w:val="706457A2"/>
    <w:rsid w:val="708A5D67"/>
    <w:rsid w:val="709229C6"/>
    <w:rsid w:val="709D7A03"/>
    <w:rsid w:val="709F06D3"/>
    <w:rsid w:val="70B308CD"/>
    <w:rsid w:val="70DF5C6D"/>
    <w:rsid w:val="70E064C2"/>
    <w:rsid w:val="70E9798A"/>
    <w:rsid w:val="710463FA"/>
    <w:rsid w:val="71144DDD"/>
    <w:rsid w:val="713E178D"/>
    <w:rsid w:val="71430268"/>
    <w:rsid w:val="71556239"/>
    <w:rsid w:val="71755877"/>
    <w:rsid w:val="719E2606"/>
    <w:rsid w:val="71A1057C"/>
    <w:rsid w:val="71A51AD5"/>
    <w:rsid w:val="71AA60BE"/>
    <w:rsid w:val="71B71014"/>
    <w:rsid w:val="71BB6C4C"/>
    <w:rsid w:val="71C603F0"/>
    <w:rsid w:val="71FE728F"/>
    <w:rsid w:val="7202686B"/>
    <w:rsid w:val="7207431C"/>
    <w:rsid w:val="722649C0"/>
    <w:rsid w:val="72381B46"/>
    <w:rsid w:val="723B0EBA"/>
    <w:rsid w:val="724C3C19"/>
    <w:rsid w:val="725050D1"/>
    <w:rsid w:val="72590670"/>
    <w:rsid w:val="726E723B"/>
    <w:rsid w:val="72750EDD"/>
    <w:rsid w:val="7285473C"/>
    <w:rsid w:val="72B75F63"/>
    <w:rsid w:val="72D92414"/>
    <w:rsid w:val="72DF09B4"/>
    <w:rsid w:val="72F95B96"/>
    <w:rsid w:val="73075190"/>
    <w:rsid w:val="73145F80"/>
    <w:rsid w:val="731B0B40"/>
    <w:rsid w:val="73232283"/>
    <w:rsid w:val="73303598"/>
    <w:rsid w:val="73430792"/>
    <w:rsid w:val="73430A4B"/>
    <w:rsid w:val="7355454C"/>
    <w:rsid w:val="73557A46"/>
    <w:rsid w:val="735A6ACF"/>
    <w:rsid w:val="735E7031"/>
    <w:rsid w:val="737F0259"/>
    <w:rsid w:val="739E654C"/>
    <w:rsid w:val="73A6632D"/>
    <w:rsid w:val="73B41FA9"/>
    <w:rsid w:val="73CB521E"/>
    <w:rsid w:val="73D14A79"/>
    <w:rsid w:val="73E82AEA"/>
    <w:rsid w:val="740E71CA"/>
    <w:rsid w:val="74554487"/>
    <w:rsid w:val="746B5655"/>
    <w:rsid w:val="746E2F20"/>
    <w:rsid w:val="747559DA"/>
    <w:rsid w:val="748C28D6"/>
    <w:rsid w:val="74942AA2"/>
    <w:rsid w:val="74AE1633"/>
    <w:rsid w:val="74BB20EE"/>
    <w:rsid w:val="74DC2C34"/>
    <w:rsid w:val="74F07BAC"/>
    <w:rsid w:val="74F84D79"/>
    <w:rsid w:val="74FE373E"/>
    <w:rsid w:val="74FF43CC"/>
    <w:rsid w:val="75013BDE"/>
    <w:rsid w:val="75053046"/>
    <w:rsid w:val="75433E9A"/>
    <w:rsid w:val="755D0C4B"/>
    <w:rsid w:val="755F3EEF"/>
    <w:rsid w:val="75653035"/>
    <w:rsid w:val="75700758"/>
    <w:rsid w:val="75A70C9A"/>
    <w:rsid w:val="75A9335D"/>
    <w:rsid w:val="75AC49B1"/>
    <w:rsid w:val="75C95118"/>
    <w:rsid w:val="75E73BAE"/>
    <w:rsid w:val="75EA4508"/>
    <w:rsid w:val="75EC57D6"/>
    <w:rsid w:val="75F2676B"/>
    <w:rsid w:val="75F50192"/>
    <w:rsid w:val="76037239"/>
    <w:rsid w:val="760B47D2"/>
    <w:rsid w:val="76104C99"/>
    <w:rsid w:val="7612345D"/>
    <w:rsid w:val="76153540"/>
    <w:rsid w:val="76385EB2"/>
    <w:rsid w:val="76503B5F"/>
    <w:rsid w:val="768D2E85"/>
    <w:rsid w:val="76923F7A"/>
    <w:rsid w:val="769549ED"/>
    <w:rsid w:val="76C14960"/>
    <w:rsid w:val="76C36F8E"/>
    <w:rsid w:val="76C660A4"/>
    <w:rsid w:val="76C83BA0"/>
    <w:rsid w:val="76D72950"/>
    <w:rsid w:val="76D90064"/>
    <w:rsid w:val="76E431FE"/>
    <w:rsid w:val="76E72652"/>
    <w:rsid w:val="76F1282F"/>
    <w:rsid w:val="77050696"/>
    <w:rsid w:val="77144A46"/>
    <w:rsid w:val="771D6BA5"/>
    <w:rsid w:val="77307E02"/>
    <w:rsid w:val="775B0AD1"/>
    <w:rsid w:val="775C0B59"/>
    <w:rsid w:val="77616F62"/>
    <w:rsid w:val="778004E9"/>
    <w:rsid w:val="77BF226E"/>
    <w:rsid w:val="77D37836"/>
    <w:rsid w:val="77F733DD"/>
    <w:rsid w:val="78382E49"/>
    <w:rsid w:val="783B4316"/>
    <w:rsid w:val="78487E27"/>
    <w:rsid w:val="785B640A"/>
    <w:rsid w:val="78765B70"/>
    <w:rsid w:val="787F5B7E"/>
    <w:rsid w:val="78882348"/>
    <w:rsid w:val="78C5538F"/>
    <w:rsid w:val="78D229BF"/>
    <w:rsid w:val="78DE28A2"/>
    <w:rsid w:val="78FA4163"/>
    <w:rsid w:val="79083634"/>
    <w:rsid w:val="790B72C4"/>
    <w:rsid w:val="791448DE"/>
    <w:rsid w:val="791A23F5"/>
    <w:rsid w:val="7920037D"/>
    <w:rsid w:val="7938540D"/>
    <w:rsid w:val="79437FF1"/>
    <w:rsid w:val="79500DD2"/>
    <w:rsid w:val="79780345"/>
    <w:rsid w:val="798179B7"/>
    <w:rsid w:val="79952E02"/>
    <w:rsid w:val="799C0A5E"/>
    <w:rsid w:val="79B40703"/>
    <w:rsid w:val="79D14CB9"/>
    <w:rsid w:val="79D35AE2"/>
    <w:rsid w:val="79DD703C"/>
    <w:rsid w:val="79DE1941"/>
    <w:rsid w:val="79E051DA"/>
    <w:rsid w:val="79E17E04"/>
    <w:rsid w:val="7A32730B"/>
    <w:rsid w:val="7A366617"/>
    <w:rsid w:val="7A456A97"/>
    <w:rsid w:val="7A4669FD"/>
    <w:rsid w:val="7A841CE3"/>
    <w:rsid w:val="7A996203"/>
    <w:rsid w:val="7AA133B6"/>
    <w:rsid w:val="7AB45070"/>
    <w:rsid w:val="7AC67FBF"/>
    <w:rsid w:val="7AD93328"/>
    <w:rsid w:val="7ADA13BB"/>
    <w:rsid w:val="7ADE50DA"/>
    <w:rsid w:val="7AE60124"/>
    <w:rsid w:val="7AEB5ACD"/>
    <w:rsid w:val="7AEE7975"/>
    <w:rsid w:val="7B1856CB"/>
    <w:rsid w:val="7B21169E"/>
    <w:rsid w:val="7B3E33AC"/>
    <w:rsid w:val="7B615C0B"/>
    <w:rsid w:val="7B634D73"/>
    <w:rsid w:val="7B6D3BFF"/>
    <w:rsid w:val="7B7B4A57"/>
    <w:rsid w:val="7B9A1FF5"/>
    <w:rsid w:val="7BAD3943"/>
    <w:rsid w:val="7BC167E5"/>
    <w:rsid w:val="7BC51E0B"/>
    <w:rsid w:val="7BD206B6"/>
    <w:rsid w:val="7BDA5407"/>
    <w:rsid w:val="7BE1303C"/>
    <w:rsid w:val="7BEB6B40"/>
    <w:rsid w:val="7BF9421E"/>
    <w:rsid w:val="7BFF14FD"/>
    <w:rsid w:val="7C061E39"/>
    <w:rsid w:val="7C0A27E2"/>
    <w:rsid w:val="7C223E4F"/>
    <w:rsid w:val="7C231247"/>
    <w:rsid w:val="7C2F31C2"/>
    <w:rsid w:val="7C357907"/>
    <w:rsid w:val="7C3C5067"/>
    <w:rsid w:val="7C417D95"/>
    <w:rsid w:val="7C5079D7"/>
    <w:rsid w:val="7C5D0BC6"/>
    <w:rsid w:val="7C651439"/>
    <w:rsid w:val="7C65762F"/>
    <w:rsid w:val="7C710F05"/>
    <w:rsid w:val="7C7737C9"/>
    <w:rsid w:val="7CA950A8"/>
    <w:rsid w:val="7CAA1BE8"/>
    <w:rsid w:val="7CAE28D0"/>
    <w:rsid w:val="7CAE5B2B"/>
    <w:rsid w:val="7CB3471E"/>
    <w:rsid w:val="7CBD6F23"/>
    <w:rsid w:val="7CC12ED3"/>
    <w:rsid w:val="7CC20E55"/>
    <w:rsid w:val="7CCC01C7"/>
    <w:rsid w:val="7CD5223B"/>
    <w:rsid w:val="7CDB48B8"/>
    <w:rsid w:val="7CE55200"/>
    <w:rsid w:val="7CF22ECD"/>
    <w:rsid w:val="7D021F7A"/>
    <w:rsid w:val="7D0E18E4"/>
    <w:rsid w:val="7D103640"/>
    <w:rsid w:val="7D2D454C"/>
    <w:rsid w:val="7D300C11"/>
    <w:rsid w:val="7D39684F"/>
    <w:rsid w:val="7D556B6E"/>
    <w:rsid w:val="7D5D45B7"/>
    <w:rsid w:val="7D6E22DA"/>
    <w:rsid w:val="7D7A76EC"/>
    <w:rsid w:val="7D9B3C24"/>
    <w:rsid w:val="7DA26464"/>
    <w:rsid w:val="7DAE4601"/>
    <w:rsid w:val="7DB86548"/>
    <w:rsid w:val="7DC41582"/>
    <w:rsid w:val="7DC77F3D"/>
    <w:rsid w:val="7DD144BF"/>
    <w:rsid w:val="7DDC7C68"/>
    <w:rsid w:val="7DE04A66"/>
    <w:rsid w:val="7DF15AC5"/>
    <w:rsid w:val="7DF72D8D"/>
    <w:rsid w:val="7DF95106"/>
    <w:rsid w:val="7E1E435A"/>
    <w:rsid w:val="7E231F34"/>
    <w:rsid w:val="7E286E39"/>
    <w:rsid w:val="7E29761B"/>
    <w:rsid w:val="7E2D3AED"/>
    <w:rsid w:val="7E2E40FD"/>
    <w:rsid w:val="7E2E4341"/>
    <w:rsid w:val="7E316048"/>
    <w:rsid w:val="7E340798"/>
    <w:rsid w:val="7E483B54"/>
    <w:rsid w:val="7E4F17E8"/>
    <w:rsid w:val="7E5F3B5C"/>
    <w:rsid w:val="7E625F43"/>
    <w:rsid w:val="7E774352"/>
    <w:rsid w:val="7E7E2C13"/>
    <w:rsid w:val="7E8B3FE3"/>
    <w:rsid w:val="7E8F4802"/>
    <w:rsid w:val="7E9D25CB"/>
    <w:rsid w:val="7EA67CA6"/>
    <w:rsid w:val="7EAA79FD"/>
    <w:rsid w:val="7EB67A88"/>
    <w:rsid w:val="7EC2462A"/>
    <w:rsid w:val="7ED524DB"/>
    <w:rsid w:val="7ED969CF"/>
    <w:rsid w:val="7EEC3D61"/>
    <w:rsid w:val="7EEF3777"/>
    <w:rsid w:val="7EFC6F06"/>
    <w:rsid w:val="7F075194"/>
    <w:rsid w:val="7F09142F"/>
    <w:rsid w:val="7F1803CB"/>
    <w:rsid w:val="7F554E34"/>
    <w:rsid w:val="7F6F16B4"/>
    <w:rsid w:val="7F7C78A0"/>
    <w:rsid w:val="7F7E712C"/>
    <w:rsid w:val="7F9117CA"/>
    <w:rsid w:val="7FC27C8A"/>
    <w:rsid w:val="7FD91B70"/>
    <w:rsid w:val="7FEF0D2E"/>
    <w:rsid w:val="7FEF2E3D"/>
    <w:rsid w:val="7FF44B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0"/>
    <w:pPr>
      <w:keepNext/>
      <w:keepLines/>
      <w:spacing w:before="120" w:beforeLines="0" w:after="120" w:afterLines="0" w:line="360" w:lineRule="auto"/>
      <w:jc w:val="center"/>
      <w:outlineLvl w:val="0"/>
    </w:pPr>
    <w:rPr>
      <w:b/>
      <w:bCs/>
      <w:kern w:val="44"/>
      <w:sz w:val="30"/>
      <w:szCs w:val="44"/>
    </w:rPr>
  </w:style>
  <w:style w:type="paragraph" w:styleId="3">
    <w:name w:val="heading 2"/>
    <w:basedOn w:val="1"/>
    <w:next w:val="4"/>
    <w:qFormat/>
    <w:uiPriority w:val="0"/>
    <w:pPr>
      <w:keepNext/>
      <w:keepLines/>
      <w:spacing w:before="120" w:beforeLines="0" w:after="120" w:afterLines="0" w:line="360" w:lineRule="auto"/>
      <w:jc w:val="center"/>
      <w:outlineLvl w:val="1"/>
    </w:pPr>
    <w:rPr>
      <w:rFonts w:ascii="Arial" w:hAnsi="Arial"/>
      <w:b/>
      <w:bCs/>
      <w:sz w:val="28"/>
      <w:szCs w:val="32"/>
    </w:rPr>
  </w:style>
  <w:style w:type="paragraph" w:styleId="5">
    <w:name w:val="heading 3"/>
    <w:basedOn w:val="3"/>
    <w:next w:val="4"/>
    <w:qFormat/>
    <w:uiPriority w:val="0"/>
    <w:pPr>
      <w:keepNext/>
      <w:keepLines/>
      <w:spacing w:before="120" w:beforeLines="0" w:after="120" w:afterLines="0" w:line="360" w:lineRule="auto"/>
      <w:ind w:firstLine="200" w:firstLineChars="200"/>
      <w:outlineLvl w:val="2"/>
    </w:pPr>
    <w:rPr>
      <w:rFonts w:eastAsia="黑体"/>
      <w:b w:val="0"/>
      <w:bCs w:val="0"/>
      <w:szCs w:val="32"/>
    </w:rPr>
  </w:style>
  <w:style w:type="paragraph" w:styleId="6">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7">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1">
    <w:name w:val="Default Paragraph Font"/>
    <w:qFormat/>
    <w:uiPriority w:val="0"/>
  </w:style>
  <w:style w:type="table" w:default="1" w:styleId="2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文档正文"/>
    <w:basedOn w:val="1"/>
    <w:qFormat/>
    <w:uiPriority w:val="0"/>
    <w:pPr>
      <w:adjustRightInd w:val="0"/>
      <w:spacing w:before="60" w:after="60" w:line="360" w:lineRule="atLeast"/>
      <w:ind w:firstLine="482"/>
      <w:textAlignment w:val="baseline"/>
    </w:pPr>
    <w:rPr>
      <w:kern w:val="0"/>
      <w:sz w:val="24"/>
      <w:szCs w:val="20"/>
    </w:rPr>
  </w:style>
  <w:style w:type="paragraph" w:styleId="8">
    <w:name w:val="Normal Indent"/>
    <w:basedOn w:val="1"/>
    <w:link w:val="42"/>
    <w:qFormat/>
    <w:uiPriority w:val="0"/>
    <w:pPr>
      <w:autoSpaceDE w:val="0"/>
      <w:autoSpaceDN w:val="0"/>
      <w:adjustRightInd w:val="0"/>
      <w:spacing w:line="640" w:lineRule="exact"/>
      <w:ind w:firstLine="585"/>
    </w:pPr>
    <w:rPr>
      <w:rFonts w:ascii="楷体_GB2312" w:eastAsia="楷体_GB2312"/>
      <w:sz w:val="32"/>
      <w:szCs w:val="32"/>
      <w:lang w:val="en-US" w:eastAsia="zh-CN" w:bidi="ar-SA"/>
    </w:r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style>
  <w:style w:type="paragraph" w:styleId="11">
    <w:name w:val="Body Text"/>
    <w:basedOn w:val="1"/>
    <w:next w:val="1"/>
    <w:qFormat/>
    <w:uiPriority w:val="0"/>
    <w:rPr>
      <w:color w:val="993300"/>
      <w:sz w:val="24"/>
    </w:rPr>
  </w:style>
  <w:style w:type="paragraph" w:styleId="12">
    <w:name w:val="Body Text Indent"/>
    <w:basedOn w:val="1"/>
    <w:qFormat/>
    <w:uiPriority w:val="0"/>
    <w:pPr>
      <w:ind w:firstLine="480"/>
    </w:pPr>
    <w:rPr>
      <w:rFonts w:ascii="宋体" w:hAnsi="宋体"/>
    </w:rPr>
  </w:style>
  <w:style w:type="paragraph" w:styleId="13">
    <w:name w:val="Block Text"/>
    <w:basedOn w:val="1"/>
    <w:unhideWhenUsed/>
    <w:qFormat/>
    <w:uiPriority w:val="99"/>
    <w:pPr>
      <w:spacing w:after="120"/>
      <w:ind w:left="1440" w:leftChars="700" w:right="1440" w:rightChars="700"/>
    </w:pPr>
  </w:style>
  <w:style w:type="paragraph" w:styleId="14">
    <w:name w:val="toc 3"/>
    <w:basedOn w:val="1"/>
    <w:next w:val="1"/>
    <w:qFormat/>
    <w:uiPriority w:val="0"/>
    <w:pPr>
      <w:spacing w:line="240" w:lineRule="auto"/>
      <w:ind w:left="840" w:leftChars="400"/>
    </w:pPr>
  </w:style>
  <w:style w:type="paragraph" w:styleId="15">
    <w:name w:val="Plain Text"/>
    <w:basedOn w:val="1"/>
    <w:link w:val="43"/>
    <w:qFormat/>
    <w:uiPriority w:val="0"/>
    <w:rPr>
      <w:rFonts w:ascii="宋体" w:hAnsi="Courier New" w:cs="Courier New"/>
      <w:szCs w:val="21"/>
    </w:rPr>
  </w:style>
  <w:style w:type="paragraph" w:styleId="16">
    <w:name w:val="Date"/>
    <w:basedOn w:val="1"/>
    <w:next w:val="1"/>
    <w:qFormat/>
    <w:uiPriority w:val="0"/>
    <w:pPr>
      <w:spacing w:line="360" w:lineRule="auto"/>
    </w:pPr>
    <w:rPr>
      <w:rFonts w:ascii="宋体"/>
      <w:sz w:val="24"/>
      <w:szCs w:val="20"/>
    </w:rPr>
  </w:style>
  <w:style w:type="paragraph" w:styleId="17">
    <w:name w:val="Body Text Indent 2"/>
    <w:basedOn w:val="1"/>
    <w:qFormat/>
    <w:uiPriority w:val="0"/>
    <w:pPr>
      <w:spacing w:after="120" w:afterLines="0" w:line="480" w:lineRule="auto"/>
      <w:ind w:left="420" w:leftChars="200"/>
    </w:pPr>
  </w:style>
  <w:style w:type="paragraph" w:styleId="18">
    <w:name w:val="Balloon Text"/>
    <w:basedOn w:val="1"/>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qFormat/>
    <w:uiPriority w:val="39"/>
    <w:pPr>
      <w:spacing w:line="240" w:lineRule="auto"/>
    </w:pPr>
  </w:style>
  <w:style w:type="paragraph" w:styleId="22">
    <w:name w:val="Body Text Indent 3"/>
    <w:basedOn w:val="1"/>
    <w:qFormat/>
    <w:uiPriority w:val="0"/>
    <w:pPr>
      <w:spacing w:after="120" w:afterLines="0"/>
      <w:ind w:left="420" w:leftChars="200"/>
    </w:pPr>
    <w:rPr>
      <w:sz w:val="16"/>
      <w:szCs w:val="16"/>
    </w:rPr>
  </w:style>
  <w:style w:type="paragraph" w:styleId="23">
    <w:name w:val="toc 2"/>
    <w:basedOn w:val="1"/>
    <w:next w:val="1"/>
    <w:qFormat/>
    <w:uiPriority w:val="0"/>
    <w:pPr>
      <w:spacing w:line="240" w:lineRule="auto"/>
      <w:ind w:left="420" w:leftChars="200"/>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5">
    <w:name w:val="Normal (Web)"/>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styleId="26">
    <w:name w:val="Title"/>
    <w:basedOn w:val="1"/>
    <w:next w:val="1"/>
    <w:link w:val="45"/>
    <w:qFormat/>
    <w:uiPriority w:val="0"/>
    <w:pPr>
      <w:spacing w:before="240" w:after="60"/>
      <w:jc w:val="center"/>
      <w:outlineLvl w:val="0"/>
    </w:pPr>
    <w:rPr>
      <w:rFonts w:ascii="Cambria" w:hAnsi="Cambria" w:cs="Times New Roman"/>
      <w:b/>
      <w:bCs/>
      <w:sz w:val="32"/>
      <w:szCs w:val="32"/>
    </w:rPr>
  </w:style>
  <w:style w:type="paragraph" w:styleId="27">
    <w:name w:val="Body Text First Indent"/>
    <w:basedOn w:val="11"/>
    <w:unhideWhenUsed/>
    <w:qFormat/>
    <w:uiPriority w:val="0"/>
    <w:pPr>
      <w:spacing w:line="240" w:lineRule="auto"/>
      <w:ind w:firstLine="420" w:firstLineChars="100"/>
    </w:pPr>
    <w:rPr>
      <w:rFonts w:ascii="Times New Roman" w:hAnsi="Times New Roman"/>
      <w:sz w:val="18"/>
      <w:szCs w:val="18"/>
    </w:rPr>
  </w:style>
  <w:style w:type="paragraph" w:styleId="28">
    <w:name w:val="Body Text First Indent 2"/>
    <w:basedOn w:val="12"/>
    <w:qFormat/>
    <w:uiPriority w:val="99"/>
  </w:style>
  <w:style w:type="table" w:styleId="30">
    <w:name w:val="Table Grid"/>
    <w:basedOn w:val="2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color w:val="000000"/>
      <w:sz w:val="25"/>
      <w:szCs w:val="25"/>
    </w:rPr>
  </w:style>
  <w:style w:type="character" w:styleId="33">
    <w:name w:val="page number"/>
    <w:basedOn w:val="31"/>
    <w:qFormat/>
    <w:uiPriority w:val="0"/>
  </w:style>
  <w:style w:type="character" w:styleId="34">
    <w:name w:val="FollowedHyperlink"/>
    <w:qFormat/>
    <w:uiPriority w:val="0"/>
    <w:rPr>
      <w:rFonts w:hint="eastAsia" w:ascii="宋体" w:hAnsi="宋体" w:eastAsia="宋体" w:cs="宋体"/>
      <w:color w:val="000000"/>
      <w:sz w:val="14"/>
      <w:szCs w:val="14"/>
      <w:u w:val="none"/>
    </w:rPr>
  </w:style>
  <w:style w:type="character" w:styleId="35">
    <w:name w:val="Emphasis"/>
    <w:qFormat/>
    <w:uiPriority w:val="0"/>
  </w:style>
  <w:style w:type="character" w:styleId="36">
    <w:name w:val="HTML Definition"/>
    <w:qFormat/>
    <w:uiPriority w:val="0"/>
    <w:rPr>
      <w:i/>
    </w:rPr>
  </w:style>
  <w:style w:type="character" w:styleId="37">
    <w:name w:val="Hyperlink"/>
    <w:qFormat/>
    <w:uiPriority w:val="99"/>
    <w:rPr>
      <w:rFonts w:hint="eastAsia" w:ascii="宋体" w:hAnsi="宋体" w:eastAsia="宋体" w:cs="宋体"/>
      <w:color w:val="000000"/>
      <w:sz w:val="14"/>
      <w:szCs w:val="14"/>
      <w:u w:val="none"/>
    </w:rPr>
  </w:style>
  <w:style w:type="character" w:styleId="38">
    <w:name w:val="HTML Code"/>
    <w:qFormat/>
    <w:uiPriority w:val="0"/>
    <w:rPr>
      <w:rFonts w:ascii="Consolas" w:hAnsi="Consolas" w:eastAsia="Consolas" w:cs="Consolas"/>
      <w:color w:val="C7254E"/>
      <w:sz w:val="21"/>
      <w:szCs w:val="21"/>
      <w:shd w:val="clear" w:color="auto" w:fill="F9F2F4"/>
    </w:rPr>
  </w:style>
  <w:style w:type="character" w:styleId="39">
    <w:name w:val="HTML Keyboard"/>
    <w:qFormat/>
    <w:uiPriority w:val="0"/>
    <w:rPr>
      <w:rFonts w:hint="default" w:ascii="Consolas" w:hAnsi="Consolas" w:eastAsia="Consolas" w:cs="Consolas"/>
      <w:color w:val="FFFFFF"/>
      <w:sz w:val="21"/>
      <w:szCs w:val="21"/>
      <w:shd w:val="clear" w:color="auto" w:fill="333333"/>
    </w:rPr>
  </w:style>
  <w:style w:type="character" w:styleId="40">
    <w:name w:val="HTML Sample"/>
    <w:qFormat/>
    <w:uiPriority w:val="0"/>
    <w:rPr>
      <w:rFonts w:hint="default" w:ascii="Consolas" w:hAnsi="Consolas" w:eastAsia="Consolas" w:cs="Consolas"/>
      <w:sz w:val="21"/>
      <w:szCs w:val="21"/>
    </w:rPr>
  </w:style>
  <w:style w:type="character" w:customStyle="1" w:styleId="41">
    <w:name w:val="标题 1 Char"/>
    <w:link w:val="2"/>
    <w:qFormat/>
    <w:uiPriority w:val="0"/>
    <w:rPr>
      <w:b/>
      <w:bCs/>
      <w:kern w:val="44"/>
      <w:sz w:val="30"/>
      <w:szCs w:val="44"/>
    </w:rPr>
  </w:style>
  <w:style w:type="character" w:customStyle="1" w:styleId="42">
    <w:name w:val="正文缩进 字符"/>
    <w:link w:val="8"/>
    <w:qFormat/>
    <w:uiPriority w:val="0"/>
    <w:rPr>
      <w:rFonts w:ascii="楷体_GB2312" w:eastAsia="楷体_GB2312"/>
      <w:sz w:val="32"/>
      <w:szCs w:val="32"/>
      <w:lang w:val="en-US" w:eastAsia="zh-CN" w:bidi="ar-SA"/>
    </w:rPr>
  </w:style>
  <w:style w:type="character" w:customStyle="1" w:styleId="43">
    <w:name w:val="纯文本 字符"/>
    <w:link w:val="15"/>
    <w:qFormat/>
    <w:uiPriority w:val="0"/>
    <w:rPr>
      <w:rFonts w:ascii="宋体" w:hAnsi="Courier New" w:eastAsia="宋体" w:cs="Courier New"/>
      <w:kern w:val="2"/>
      <w:sz w:val="21"/>
      <w:szCs w:val="21"/>
      <w:lang w:val="en-US" w:eastAsia="zh-CN" w:bidi="ar-SA"/>
    </w:rPr>
  </w:style>
  <w:style w:type="character" w:customStyle="1" w:styleId="44">
    <w:name w:val="页脚 字符"/>
    <w:link w:val="19"/>
    <w:qFormat/>
    <w:uiPriority w:val="99"/>
    <w:rPr>
      <w:kern w:val="2"/>
      <w:sz w:val="18"/>
      <w:szCs w:val="18"/>
    </w:rPr>
  </w:style>
  <w:style w:type="character" w:customStyle="1" w:styleId="45">
    <w:name w:val="标题 字符"/>
    <w:link w:val="26"/>
    <w:qFormat/>
    <w:uiPriority w:val="0"/>
    <w:rPr>
      <w:rFonts w:ascii="Cambria" w:hAnsi="Cambria" w:cs="Times New Roman"/>
      <w:b/>
      <w:bCs/>
      <w:kern w:val="2"/>
      <w:sz w:val="32"/>
      <w:szCs w:val="32"/>
    </w:rPr>
  </w:style>
  <w:style w:type="character" w:customStyle="1" w:styleId="46">
    <w:name w:val="beforeinfotext"/>
    <w:basedOn w:val="31"/>
    <w:qFormat/>
    <w:uiPriority w:val="0"/>
    <w:rPr>
      <w:color w:val="666666"/>
    </w:rPr>
  </w:style>
  <w:style w:type="character" w:customStyle="1" w:styleId="47">
    <w:name w:val="button"/>
    <w:basedOn w:val="31"/>
    <w:qFormat/>
    <w:uiPriority w:val="0"/>
  </w:style>
  <w:style w:type="character" w:customStyle="1" w:styleId="48">
    <w:name w:val="font31"/>
    <w:basedOn w:val="31"/>
    <w:qFormat/>
    <w:uiPriority w:val="0"/>
    <w:rPr>
      <w:rFonts w:hint="eastAsia" w:ascii="宋体" w:hAnsi="宋体" w:eastAsia="宋体" w:cs="宋体"/>
      <w:color w:val="000000"/>
      <w:sz w:val="22"/>
      <w:szCs w:val="22"/>
      <w:u w:val="none"/>
    </w:rPr>
  </w:style>
  <w:style w:type="character" w:customStyle="1" w:styleId="49">
    <w:name w:val="列表段落 字符"/>
    <w:link w:val="50"/>
    <w:qFormat/>
    <w:locked/>
    <w:uiPriority w:val="99"/>
    <w:rPr>
      <w:rFonts w:ascii="Calibri" w:hAnsi="Calibri"/>
      <w:sz w:val="24"/>
      <w:szCs w:val="24"/>
      <w:lang w:eastAsia="en-US" w:bidi="en-US"/>
    </w:rPr>
  </w:style>
  <w:style w:type="paragraph" w:styleId="50">
    <w:name w:val="List Paragraph"/>
    <w:basedOn w:val="1"/>
    <w:link w:val="49"/>
    <w:qFormat/>
    <w:uiPriority w:val="99"/>
    <w:pPr>
      <w:widowControl/>
      <w:spacing w:line="240" w:lineRule="auto"/>
      <w:ind w:left="720"/>
      <w:contextualSpacing/>
      <w:jc w:val="left"/>
    </w:pPr>
    <w:rPr>
      <w:rFonts w:ascii="Calibri" w:hAnsi="Calibri"/>
      <w:kern w:val="0"/>
      <w:sz w:val="24"/>
      <w:lang w:eastAsia="en-US" w:bidi="en-US"/>
    </w:rPr>
  </w:style>
  <w:style w:type="character" w:customStyle="1" w:styleId="51">
    <w:name w:val=" Char Char Char Char"/>
    <w:link w:val="52"/>
    <w:qFormat/>
    <w:uiPriority w:val="0"/>
    <w:rPr>
      <w:rFonts w:eastAsia="宋体"/>
      <w:kern w:val="2"/>
      <w:sz w:val="21"/>
      <w:szCs w:val="24"/>
      <w:lang w:val="en-US" w:eastAsia="zh-CN" w:bidi="ar-SA"/>
    </w:rPr>
  </w:style>
  <w:style w:type="paragraph" w:customStyle="1" w:styleId="52">
    <w:name w:val=" Char"/>
    <w:basedOn w:val="1"/>
    <w:link w:val="51"/>
    <w:qFormat/>
    <w:uiPriority w:val="0"/>
    <w:pPr>
      <w:spacing w:line="240" w:lineRule="auto"/>
    </w:pPr>
    <w:rPr>
      <w:rFonts w:eastAsia="宋体"/>
      <w:kern w:val="2"/>
      <w:sz w:val="21"/>
      <w:szCs w:val="24"/>
      <w:lang w:val="en-US" w:eastAsia="zh-CN" w:bidi="ar-SA"/>
    </w:rPr>
  </w:style>
  <w:style w:type="character" w:customStyle="1" w:styleId="53">
    <w:name w:val="hour_pm"/>
    <w:basedOn w:val="31"/>
    <w:qFormat/>
    <w:uiPriority w:val="0"/>
  </w:style>
  <w:style w:type="character" w:customStyle="1" w:styleId="54">
    <w:name w:val="phone"/>
    <w:basedOn w:val="31"/>
    <w:qFormat/>
    <w:uiPriority w:val="0"/>
    <w:rPr>
      <w:color w:val="FF8833"/>
      <w:sz w:val="14"/>
      <w:szCs w:val="14"/>
    </w:rPr>
  </w:style>
  <w:style w:type="character" w:customStyle="1" w:styleId="55">
    <w:name w:val="tmpztreemove_arrow"/>
    <w:qFormat/>
    <w:uiPriority w:val="0"/>
    <w:rPr>
      <w:shd w:val="clear" w:color="auto" w:fill="FFFFFF"/>
    </w:rPr>
  </w:style>
  <w:style w:type="character" w:customStyle="1" w:styleId="56">
    <w:name w:val="09正文_wh Char Char"/>
    <w:link w:val="57"/>
    <w:qFormat/>
    <w:uiPriority w:val="0"/>
    <w:rPr>
      <w:sz w:val="28"/>
      <w:lang w:val="en-US" w:eastAsia="zh-CN" w:bidi="ar-SA"/>
    </w:rPr>
  </w:style>
  <w:style w:type="paragraph" w:customStyle="1" w:styleId="57">
    <w:name w:val="09正文_wh"/>
    <w:link w:val="56"/>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character" w:customStyle="1" w:styleId="58">
    <w:name w:val="stclosebtn"/>
    <w:basedOn w:val="31"/>
    <w:qFormat/>
    <w:uiPriority w:val="0"/>
  </w:style>
  <w:style w:type="character" w:customStyle="1" w:styleId="59">
    <w:name w:val="indent"/>
    <w:basedOn w:val="31"/>
    <w:qFormat/>
    <w:uiPriority w:val="0"/>
  </w:style>
  <w:style w:type="character" w:customStyle="1" w:styleId="60">
    <w:name w:val="old"/>
    <w:qFormat/>
    <w:uiPriority w:val="0"/>
    <w:rPr>
      <w:color w:val="999999"/>
    </w:rPr>
  </w:style>
  <w:style w:type="character" w:customStyle="1" w:styleId="61">
    <w:name w:val="hour_am"/>
    <w:basedOn w:val="31"/>
    <w:qFormat/>
    <w:uiPriority w:val="0"/>
  </w:style>
  <w:style w:type="character" w:customStyle="1" w:styleId="62">
    <w:name w:val="proollist"/>
    <w:basedOn w:val="31"/>
    <w:qFormat/>
    <w:uiPriority w:val="0"/>
  </w:style>
  <w:style w:type="character" w:customStyle="1" w:styleId="63">
    <w:name w:val="number"/>
    <w:basedOn w:val="31"/>
    <w:qFormat/>
    <w:uiPriority w:val="0"/>
    <w:rPr>
      <w:color w:val="FF8833"/>
      <w:sz w:val="14"/>
      <w:szCs w:val="14"/>
    </w:rPr>
  </w:style>
  <w:style w:type="character" w:customStyle="1" w:styleId="64">
    <w:name w:val="hover3"/>
    <w:qFormat/>
    <w:uiPriority w:val="0"/>
    <w:rPr>
      <w:shd w:val="clear" w:color="auto" w:fill="EEEEEE"/>
    </w:rPr>
  </w:style>
  <w:style w:type="character" w:customStyle="1" w:styleId="65">
    <w:name w:val="glyphicon4"/>
    <w:basedOn w:val="31"/>
    <w:qFormat/>
    <w:uiPriority w:val="0"/>
  </w:style>
  <w:style w:type="character" w:customStyle="1" w:styleId="66">
    <w:name w:val="font01"/>
    <w:basedOn w:val="31"/>
    <w:qFormat/>
    <w:uiPriority w:val="0"/>
    <w:rPr>
      <w:rFonts w:ascii="Wingdings 2" w:hAnsi="Wingdings 2" w:eastAsia="Wingdings 2" w:cs="Wingdings 2"/>
      <w:color w:val="000000"/>
      <w:sz w:val="22"/>
      <w:szCs w:val="22"/>
      <w:u w:val="none"/>
    </w:rPr>
  </w:style>
  <w:style w:type="paragraph" w:customStyle="1" w:styleId="67">
    <w:name w:val="样式3"/>
    <w:basedOn w:val="15"/>
    <w:qFormat/>
    <w:uiPriority w:val="0"/>
    <w:pPr>
      <w:spacing w:line="0" w:lineRule="atLeast"/>
      <w:outlineLvl w:val="0"/>
    </w:pPr>
    <w:rPr>
      <w:rFonts w:cs="Times New Roman"/>
      <w:sz w:val="28"/>
      <w:szCs w:val="24"/>
    </w:rPr>
  </w:style>
  <w:style w:type="paragraph" w:customStyle="1" w:styleId="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69">
    <w:name w:val="xl55"/>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70">
    <w:name w:val="xl62"/>
    <w:basedOn w:val="1"/>
    <w:qFormat/>
    <w:uiPriority w:val="0"/>
    <w:pPr>
      <w:widowControl/>
      <w:pBdr>
        <w:top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71">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2">
    <w:name w:val="List Paragraph1"/>
    <w:basedOn w:val="1"/>
    <w:qFormat/>
    <w:uiPriority w:val="34"/>
    <w:pPr>
      <w:ind w:left="720"/>
      <w:contextualSpacing/>
    </w:pPr>
  </w:style>
  <w:style w:type="paragraph" w:customStyle="1" w:styleId="7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8"/>
      <w:szCs w:val="28"/>
    </w:rPr>
  </w:style>
  <w:style w:type="paragraph" w:customStyle="1" w:styleId="7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7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76">
    <w:name w:val="列出段落1"/>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24"/>
      <w:szCs w:val="24"/>
      <w:lang w:val="en-US" w:eastAsia="zh-CN" w:bidi="ar"/>
    </w:rPr>
  </w:style>
  <w:style w:type="paragraph" w:customStyle="1" w:styleId="7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color w:val="000000"/>
      <w:kern w:val="0"/>
      <w:sz w:val="24"/>
    </w:rPr>
  </w:style>
  <w:style w:type="paragraph" w:customStyle="1" w:styleId="7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79">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80">
    <w:name w:val="xl57"/>
    <w:basedOn w:val="1"/>
    <w:qFormat/>
    <w:uiPriority w:val="0"/>
    <w:pPr>
      <w:widowControl/>
      <w:pBdr>
        <w:top w:val="single" w:color="auto" w:sz="4" w:space="0"/>
        <w:bottom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8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82">
    <w:name w:val="xl5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4"/>
    </w:rPr>
  </w:style>
  <w:style w:type="paragraph" w:customStyle="1" w:styleId="8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8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8"/>
      <w:szCs w:val="28"/>
    </w:rPr>
  </w:style>
  <w:style w:type="paragraph" w:customStyle="1" w:styleId="86">
    <w:name w:val="xl5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8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89">
    <w:name w:val="04正文二级标题"/>
    <w:qFormat/>
    <w:uiPriority w:val="0"/>
    <w:pPr>
      <w:spacing w:line="300" w:lineRule="auto"/>
      <w:ind w:firstLine="200" w:firstLineChars="200"/>
      <w:jc w:val="both"/>
    </w:pPr>
    <w:rPr>
      <w:rFonts w:ascii="Times New Roman" w:hAnsi="Times New Roman" w:eastAsia="黑体" w:cs="Times New Roman"/>
      <w:sz w:val="28"/>
      <w:lang w:val="en-US" w:eastAsia="zh-CN" w:bidi="ar-SA"/>
    </w:rPr>
  </w:style>
  <w:style w:type="paragraph" w:customStyle="1" w:styleId="9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91">
    <w:name w:val="xl60"/>
    <w:basedOn w:val="1"/>
    <w:qFormat/>
    <w:uiPriority w:val="0"/>
    <w:pPr>
      <w:widowControl/>
      <w:pBdr>
        <w:top w:val="single" w:color="auto" w:sz="4" w:space="0"/>
        <w:lef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9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kern w:val="0"/>
      <w:sz w:val="24"/>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color w:val="000000"/>
      <w:kern w:val="0"/>
      <w:sz w:val="24"/>
    </w:rPr>
  </w:style>
  <w:style w:type="paragraph" w:customStyle="1" w:styleId="9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9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color w:val="000000"/>
      <w:kern w:val="0"/>
      <w:sz w:val="24"/>
    </w:rPr>
  </w:style>
  <w:style w:type="paragraph" w:customStyle="1" w:styleId="97">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98">
    <w:name w:val="font5"/>
    <w:basedOn w:val="1"/>
    <w:qFormat/>
    <w:uiPriority w:val="0"/>
    <w:pPr>
      <w:widowControl/>
      <w:spacing w:before="100" w:beforeLines="0" w:beforeAutospacing="1" w:after="100" w:afterLines="0" w:afterAutospacing="1" w:line="240" w:lineRule="auto"/>
      <w:jc w:val="left"/>
    </w:pPr>
    <w:rPr>
      <w:rFonts w:ascii="宋体" w:hAnsi="宋体" w:cs="宋体"/>
      <w:kern w:val="0"/>
      <w:sz w:val="18"/>
      <w:szCs w:val="18"/>
    </w:rPr>
  </w:style>
  <w:style w:type="paragraph" w:customStyle="1" w:styleId="99">
    <w:name w:val="标题 3（投标文件）"/>
    <w:basedOn w:val="5"/>
    <w:qFormat/>
    <w:uiPriority w:val="0"/>
    <w:pPr>
      <w:jc w:val="left"/>
    </w:pPr>
    <w:rPr>
      <w:u w:val="none"/>
    </w:rPr>
  </w:style>
  <w:style w:type="paragraph" w:customStyle="1" w:styleId="100">
    <w:name w:val="_Style 17"/>
    <w:basedOn w:val="1"/>
    <w:next w:val="50"/>
    <w:qFormat/>
    <w:uiPriority w:val="34"/>
    <w:pPr>
      <w:ind w:firstLine="420" w:firstLineChars="200"/>
    </w:pPr>
    <w:rPr>
      <w:szCs w:val="22"/>
    </w:rPr>
  </w:style>
  <w:style w:type="paragraph" w:customStyle="1" w:styleId="10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2">
    <w:name w:val="xl5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left"/>
      <w:textAlignment w:val="center"/>
    </w:pPr>
    <w:rPr>
      <w:rFonts w:ascii="宋体" w:hAnsi="宋体" w:cs="宋体"/>
      <w:kern w:val="0"/>
      <w:sz w:val="24"/>
    </w:rPr>
  </w:style>
  <w:style w:type="paragraph" w:customStyle="1" w:styleId="105">
    <w:name w:val=" Char Char3"/>
    <w:basedOn w:val="1"/>
    <w:qFormat/>
    <w:uiPriority w:val="0"/>
    <w:pPr>
      <w:spacing w:line="240" w:lineRule="auto"/>
    </w:pPr>
  </w:style>
  <w:style w:type="paragraph" w:customStyle="1" w:styleId="10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07">
    <w:name w:val="_Style 18"/>
    <w:basedOn w:val="1"/>
    <w:next w:val="50"/>
    <w:qFormat/>
    <w:uiPriority w:val="34"/>
    <w:pPr>
      <w:ind w:firstLine="420" w:firstLineChars="200"/>
    </w:pPr>
    <w:rPr>
      <w:szCs w:val="22"/>
    </w:rPr>
  </w:style>
  <w:style w:type="paragraph" w:customStyle="1" w:styleId="108">
    <w:name w:val="xl39"/>
    <w:basedOn w:val="1"/>
    <w:qFormat/>
    <w:uiPriority w:val="0"/>
    <w:pPr>
      <w:widowControl/>
      <w:spacing w:before="100" w:beforeLines="0" w:beforeAutospacing="1" w:after="100" w:afterLines="0" w:afterAutospacing="1" w:line="240" w:lineRule="auto"/>
      <w:jc w:val="left"/>
    </w:pPr>
    <w:rPr>
      <w:rFonts w:ascii="宋体" w:hAnsi="宋体" w:cs="宋体"/>
      <w:kern w:val="0"/>
      <w:sz w:val="24"/>
    </w:rPr>
  </w:style>
  <w:style w:type="paragraph" w:customStyle="1" w:styleId="10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b/>
      <w:bCs/>
      <w:kern w:val="0"/>
      <w:sz w:val="24"/>
    </w:rPr>
  </w:style>
  <w:style w:type="paragraph" w:customStyle="1" w:styleId="110">
    <w:name w:val="xl61"/>
    <w:basedOn w:val="1"/>
    <w:qFormat/>
    <w:uiPriority w:val="0"/>
    <w:pPr>
      <w:widowControl/>
      <w:pBdr>
        <w:top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11">
    <w:name w:val="xl58"/>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line="240" w:lineRule="auto"/>
      <w:jc w:val="left"/>
    </w:pPr>
    <w:rPr>
      <w:rFonts w:ascii="宋体" w:hAnsi="宋体" w:cs="宋体"/>
      <w:b/>
      <w:bCs/>
      <w:kern w:val="0"/>
      <w:sz w:val="24"/>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11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b/>
      <w:bCs/>
      <w:kern w:val="0"/>
      <w:sz w:val="24"/>
    </w:rPr>
  </w:style>
  <w:style w:type="paragraph" w:customStyle="1" w:styleId="114">
    <w:name w:val="WPSOffice手动目录 1"/>
    <w:qFormat/>
    <w:uiPriority w:val="0"/>
    <w:rPr>
      <w:rFonts w:ascii="Times New Roman" w:hAnsi="Times New Roman" w:eastAsia="宋体" w:cs="Times New Roman"/>
      <w:lang w:val="en-US" w:eastAsia="zh-CN" w:bidi="ar-SA"/>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textAlignment w:val="center"/>
    </w:pPr>
    <w:rPr>
      <w:rFonts w:ascii="宋体" w:hAnsi="宋体" w:cs="宋体"/>
      <w:kern w:val="0"/>
      <w:sz w:val="24"/>
    </w:rPr>
  </w:style>
  <w:style w:type="paragraph" w:customStyle="1" w:styleId="11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line="240" w:lineRule="auto"/>
      <w:jc w:val="center"/>
    </w:pPr>
    <w:rPr>
      <w:rFonts w:ascii="宋体" w:hAnsi="宋体" w:cs="宋体"/>
      <w:kern w:val="0"/>
      <w:sz w:val="24"/>
    </w:rPr>
  </w:style>
  <w:style w:type="paragraph" w:customStyle="1" w:styleId="117">
    <w:name w:val="样式 仿宋_GB2312 四号 行距: 1.5 倍行距"/>
    <w:basedOn w:val="1"/>
    <w:qFormat/>
    <w:uiPriority w:val="0"/>
    <w:pPr>
      <w:spacing w:line="360" w:lineRule="auto"/>
      <w:ind w:firstLine="560" w:firstLineChars="200"/>
    </w:pPr>
    <w:rPr>
      <w:rFonts w:ascii="仿宋_GB2312" w:eastAsia="仿宋_GB2312" w:cs="宋体"/>
      <w:sz w:val="28"/>
      <w:szCs w:val="20"/>
    </w:rPr>
  </w:style>
  <w:style w:type="paragraph" w:customStyle="1" w:styleId="118">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119">
    <w:name w:val=" Char1"/>
    <w:basedOn w:val="1"/>
    <w:qFormat/>
    <w:uiPriority w:val="0"/>
    <w:pPr>
      <w:spacing w:line="240" w:lineRule="auto"/>
    </w:pPr>
    <w:rPr>
      <w:rFonts w:ascii="Tahoma" w:hAnsi="Tahoma"/>
      <w:sz w:val="24"/>
    </w:rPr>
  </w:style>
  <w:style w:type="paragraph" w:customStyle="1" w:styleId="120">
    <w:name w:val="Char"/>
    <w:basedOn w:val="1"/>
    <w:next w:val="5"/>
    <w:qFormat/>
    <w:uiPriority w:val="0"/>
    <w:pPr>
      <w:widowControl/>
      <w:spacing w:after="160" w:afterLines="0" w:line="240" w:lineRule="exact"/>
      <w:jc w:val="left"/>
    </w:pPr>
    <w:rPr>
      <w:szCs w:val="20"/>
    </w:rPr>
  </w:style>
  <w:style w:type="character" w:customStyle="1" w:styleId="121">
    <w:name w:val="NormalCharacter"/>
    <w:qFormat/>
    <w:uiPriority w:val="0"/>
    <w:rPr>
      <w:kern w:val="2"/>
      <w:sz w:val="21"/>
      <w:szCs w:val="24"/>
      <w:lang w:val="en-US" w:eastAsia="zh-CN" w:bidi="ar-SA"/>
    </w:rPr>
  </w:style>
  <w:style w:type="paragraph" w:customStyle="1" w:styleId="122">
    <w:name w:val="Table Paragraph"/>
    <w:basedOn w:val="1"/>
    <w:qFormat/>
    <w:uiPriority w:val="1"/>
    <w:pPr>
      <w:autoSpaceDE w:val="0"/>
      <w:autoSpaceDN w:val="0"/>
      <w:spacing w:line="240" w:lineRule="auto"/>
      <w:jc w:val="left"/>
    </w:pPr>
    <w:rPr>
      <w:rFonts w:ascii="宋体" w:hAnsi="宋体" w:eastAsia="宋体" w:cs="宋体"/>
      <w:kern w:val="0"/>
      <w:sz w:val="22"/>
      <w:szCs w:val="22"/>
      <w:lang w:val="zh-CN" w:bidi="zh-CN"/>
    </w:rPr>
  </w:style>
  <w:style w:type="character" w:customStyle="1" w:styleId="123">
    <w:name w:val="font112"/>
    <w:basedOn w:val="31"/>
    <w:qFormat/>
    <w:uiPriority w:val="0"/>
    <w:rPr>
      <w:rFonts w:hint="eastAsia" w:ascii="宋体" w:hAnsi="宋体" w:eastAsia="宋体" w:cs="宋体"/>
      <w:b/>
      <w:bCs/>
      <w:color w:val="000000"/>
      <w:sz w:val="20"/>
      <w:szCs w:val="20"/>
      <w:u w:val="none"/>
    </w:rPr>
  </w:style>
  <w:style w:type="character" w:customStyle="1" w:styleId="124">
    <w:name w:val="font61"/>
    <w:basedOn w:val="31"/>
    <w:qFormat/>
    <w:uiPriority w:val="0"/>
    <w:rPr>
      <w:rFonts w:hint="eastAsia" w:ascii="宋体" w:hAnsi="宋体" w:eastAsia="宋体" w:cs="宋体"/>
      <w:color w:val="000000"/>
      <w:sz w:val="20"/>
      <w:szCs w:val="20"/>
      <w:u w:val="none"/>
    </w:rPr>
  </w:style>
  <w:style w:type="character" w:customStyle="1" w:styleId="125">
    <w:name w:val="font51"/>
    <w:basedOn w:val="31"/>
    <w:qFormat/>
    <w:uiPriority w:val="0"/>
    <w:rPr>
      <w:rFonts w:hint="default" w:ascii="Times New Roman" w:hAnsi="Times New Roman" w:cs="Times New Roman"/>
      <w:color w:val="000000"/>
      <w:sz w:val="20"/>
      <w:szCs w:val="20"/>
      <w:u w:val="none"/>
    </w:rPr>
  </w:style>
  <w:style w:type="character" w:customStyle="1" w:styleId="126">
    <w:name w:val="font11"/>
    <w:basedOn w:val="31"/>
    <w:qFormat/>
    <w:uiPriority w:val="0"/>
    <w:rPr>
      <w:rFonts w:hint="default" w:ascii="Times New Roman" w:hAnsi="Times New Roman" w:cs="Times New Roman"/>
      <w:color w:val="000000"/>
      <w:sz w:val="20"/>
      <w:szCs w:val="20"/>
      <w:u w:val="none"/>
    </w:rPr>
  </w:style>
  <w:style w:type="character" w:customStyle="1" w:styleId="127">
    <w:name w:val="font141"/>
    <w:basedOn w:val="31"/>
    <w:qFormat/>
    <w:uiPriority w:val="0"/>
    <w:rPr>
      <w:rFonts w:hint="eastAsia" w:ascii="宋体" w:hAnsi="宋体" w:eastAsia="宋体" w:cs="宋体"/>
      <w:color w:val="000000"/>
      <w:sz w:val="20"/>
      <w:szCs w:val="20"/>
      <w:u w:val="none"/>
    </w:rPr>
  </w:style>
  <w:style w:type="character" w:customStyle="1" w:styleId="128">
    <w:name w:val="font151"/>
    <w:basedOn w:val="31"/>
    <w:qFormat/>
    <w:uiPriority w:val="0"/>
    <w:rPr>
      <w:rFonts w:hint="eastAsia" w:ascii="宋体" w:hAnsi="宋体" w:eastAsia="宋体" w:cs="宋体"/>
      <w:color w:val="000000"/>
      <w:sz w:val="20"/>
      <w:szCs w:val="20"/>
      <w:u w:val="none"/>
    </w:rPr>
  </w:style>
  <w:style w:type="character" w:customStyle="1" w:styleId="129">
    <w:name w:val="font71"/>
    <w:basedOn w:val="31"/>
    <w:qFormat/>
    <w:uiPriority w:val="0"/>
    <w:rPr>
      <w:rFonts w:hint="default" w:ascii="Times New Roman" w:hAnsi="Times New Roman" w:cs="Times New Roman"/>
      <w:color w:val="000000"/>
      <w:sz w:val="20"/>
      <w:szCs w:val="20"/>
      <w:u w:val="none"/>
    </w:rPr>
  </w:style>
  <w:style w:type="character" w:customStyle="1" w:styleId="130">
    <w:name w:val="font91"/>
    <w:basedOn w:val="31"/>
    <w:qFormat/>
    <w:uiPriority w:val="0"/>
    <w:rPr>
      <w:rFonts w:hint="eastAsia" w:ascii="宋体" w:hAnsi="宋体" w:eastAsia="宋体" w:cs="宋体"/>
      <w:b/>
      <w:bCs/>
      <w:color w:val="000000"/>
      <w:sz w:val="20"/>
      <w:szCs w:val="20"/>
      <w:u w:val="none"/>
    </w:rPr>
  </w:style>
  <w:style w:type="character" w:customStyle="1" w:styleId="131">
    <w:name w:val="font132"/>
    <w:basedOn w:val="31"/>
    <w:qFormat/>
    <w:uiPriority w:val="0"/>
    <w:rPr>
      <w:rFonts w:ascii="黑体" w:hAnsi="宋体" w:eastAsia="黑体" w:cs="黑体"/>
      <w:color w:val="000000"/>
      <w:sz w:val="20"/>
      <w:szCs w:val="20"/>
      <w:u w:val="none"/>
    </w:rPr>
  </w:style>
  <w:style w:type="character" w:customStyle="1" w:styleId="132">
    <w:name w:val="font22"/>
    <w:basedOn w:val="31"/>
    <w:qFormat/>
    <w:uiPriority w:val="0"/>
    <w:rPr>
      <w:rFonts w:hint="default" w:ascii="Times New Roman" w:hAnsi="Times New Roman" w:cs="Times New Roman"/>
      <w:color w:val="000000"/>
      <w:sz w:val="20"/>
      <w:szCs w:val="20"/>
      <w:u w:val="none"/>
    </w:rPr>
  </w:style>
  <w:style w:type="character" w:customStyle="1" w:styleId="133">
    <w:name w:val="font13"/>
    <w:basedOn w:val="31"/>
    <w:qFormat/>
    <w:uiPriority w:val="0"/>
    <w:rPr>
      <w:rFonts w:hint="default" w:ascii="Times New Roman" w:hAnsi="Times New Roman" w:cs="Times New Roman"/>
      <w:color w:val="000000"/>
      <w:sz w:val="20"/>
      <w:szCs w:val="20"/>
      <w:u w:val="none"/>
    </w:rPr>
  </w:style>
  <w:style w:type="character" w:customStyle="1" w:styleId="134">
    <w:name w:val="font161"/>
    <w:basedOn w:val="31"/>
    <w:qFormat/>
    <w:uiPriority w:val="0"/>
    <w:rPr>
      <w:rFonts w:hint="eastAsia" w:ascii="宋体" w:hAnsi="宋体" w:eastAsia="宋体" w:cs="宋体"/>
      <w:color w:val="000000"/>
      <w:sz w:val="20"/>
      <w:szCs w:val="20"/>
      <w:u w:val="none"/>
    </w:rPr>
  </w:style>
  <w:style w:type="character" w:customStyle="1" w:styleId="135">
    <w:name w:val="font181"/>
    <w:basedOn w:val="31"/>
    <w:qFormat/>
    <w:uiPriority w:val="0"/>
    <w:rPr>
      <w:rFonts w:hint="eastAsia" w:ascii="宋体" w:hAnsi="宋体" w:eastAsia="宋体" w:cs="宋体"/>
      <w:color w:val="000000"/>
      <w:sz w:val="20"/>
      <w:szCs w:val="20"/>
      <w:u w:val="none"/>
    </w:rPr>
  </w:style>
  <w:style w:type="character" w:customStyle="1" w:styleId="136">
    <w:name w:val="font191"/>
    <w:basedOn w:val="31"/>
    <w:qFormat/>
    <w:uiPriority w:val="0"/>
    <w:rPr>
      <w:rFonts w:hint="eastAsia" w:ascii="宋体" w:hAnsi="宋体" w:eastAsia="宋体" w:cs="宋体"/>
      <w:color w:val="000000"/>
      <w:sz w:val="20"/>
      <w:szCs w:val="20"/>
      <w:u w:val="none"/>
    </w:rPr>
  </w:style>
  <w:style w:type="character" w:customStyle="1" w:styleId="137">
    <w:name w:val="font201"/>
    <w:basedOn w:val="31"/>
    <w:qFormat/>
    <w:uiPriority w:val="0"/>
    <w:rPr>
      <w:rFonts w:hint="eastAsia" w:ascii="宋体" w:hAnsi="宋体" w:eastAsia="宋体" w:cs="宋体"/>
      <w:b/>
      <w:bCs/>
      <w:color w:val="000000"/>
      <w:sz w:val="20"/>
      <w:szCs w:val="20"/>
      <w:u w:val="none"/>
    </w:rPr>
  </w:style>
  <w:style w:type="character" w:customStyle="1" w:styleId="138">
    <w:name w:val="font211"/>
    <w:basedOn w:val="31"/>
    <w:qFormat/>
    <w:uiPriority w:val="0"/>
    <w:rPr>
      <w:rFonts w:hint="default" w:ascii="Times New Roman" w:hAnsi="Times New Roman" w:cs="Times New Roman"/>
      <w:color w:val="000000"/>
      <w:sz w:val="20"/>
      <w:szCs w:val="20"/>
      <w:u w:val="none"/>
    </w:rPr>
  </w:style>
  <w:style w:type="paragraph" w:customStyle="1" w:styleId="139">
    <w:name w:val="TOC 标题1"/>
    <w:basedOn w:val="2"/>
    <w:next w:val="1"/>
    <w:unhideWhenUsed/>
    <w:qFormat/>
    <w:uiPriority w:val="39"/>
    <w:pPr>
      <w:outlineLvl w:val="9"/>
    </w:pPr>
  </w:style>
  <w:style w:type="character" w:customStyle="1" w:styleId="140">
    <w:name w:val="font81"/>
    <w:basedOn w:val="31"/>
    <w:qFormat/>
    <w:uiPriority w:val="0"/>
    <w:rPr>
      <w:rFonts w:hint="eastAsia" w:ascii="宋体" w:hAnsi="宋体" w:eastAsia="宋体" w:cs="宋体"/>
      <w:color w:val="000000"/>
      <w:sz w:val="20"/>
      <w:szCs w:val="20"/>
      <w:u w:val="none"/>
    </w:rPr>
  </w:style>
  <w:style w:type="character" w:customStyle="1" w:styleId="141">
    <w:name w:val="font171"/>
    <w:basedOn w:val="31"/>
    <w:qFormat/>
    <w:uiPriority w:val="0"/>
    <w:rPr>
      <w:rFonts w:hint="eastAsia" w:ascii="宋体" w:hAnsi="宋体" w:eastAsia="宋体" w:cs="宋体"/>
      <w:i/>
      <w:iCs/>
      <w:color w:val="000000"/>
      <w:sz w:val="20"/>
      <w:szCs w:val="20"/>
      <w:u w:val="none"/>
    </w:rPr>
  </w:style>
  <w:style w:type="table" w:customStyle="1" w:styleId="14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yngp</Company>
  <Pages>75</Pages>
  <Words>21548</Words>
  <Characters>22793</Characters>
  <Lines>385</Lines>
  <Paragraphs>108</Paragraphs>
  <TotalTime>1</TotalTime>
  <ScaleCrop>false</ScaleCrop>
  <LinksUpToDate>false</LinksUpToDate>
  <CharactersWithSpaces>23808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2009-05-30T10:15:00Z</dcterms:created>
  <dc:creator>wh</dc:creator>
  <cp:lastModifiedBy>王天鹏</cp:lastModifiedBy>
  <cp:lastPrinted>2021-07-16T01:59:00Z</cp:lastPrinted>
  <dcterms:modified xsi:type="dcterms:W3CDTF">2025-11-10T07:51:47Z</dcterms:modified>
  <dc:title>封  面</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BD51AA95F12243F9ACF93CA7E1A86CEA_13</vt:lpwstr>
  </property>
  <property fmtid="{D5CDD505-2E9C-101B-9397-08002B2CF9AE}" pid="4" name="KSOTemplateDocerSaveRecord">
    <vt:lpwstr>eyJoZGlkIjoiNDVlODY3YTM5NjFkMjIwNDJhN2YwYWMzODRmOWMyMDMiLCJ1c2VySWQiOiIzOTg2MDAyMTkifQ==</vt:lpwstr>
  </property>
</Properties>
</file>