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95B73">
      <w:pPr>
        <w:widowControl/>
        <w:jc w:val="left"/>
      </w:pPr>
      <w:r>
        <w:rPr>
          <w:rFonts w:hint="eastAsia" w:ascii="仿宋" w:hAnsi="仿宋" w:eastAsia="仿宋"/>
          <w:b/>
          <w:sz w:val="32"/>
          <w:szCs w:val="32"/>
        </w:rPr>
        <w:t>附件2：政府采购需求书范本（服务类）</w:t>
      </w:r>
    </w:p>
    <w:tbl>
      <w:tblPr>
        <w:tblStyle w:val="11"/>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89"/>
        <w:gridCol w:w="1556"/>
        <w:gridCol w:w="7067"/>
      </w:tblGrid>
      <w:tr w14:paraId="5335D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32FB13AC">
            <w:pPr>
              <w:snapToGrid w:val="0"/>
              <w:jc w:val="center"/>
              <w:rPr>
                <w:rFonts w:ascii="宋体" w:hAnsi="宋体"/>
                <w:b/>
                <w:sz w:val="24"/>
              </w:rPr>
            </w:pPr>
            <w:r>
              <w:rPr>
                <w:rFonts w:hint="eastAsia" w:ascii="宋体" w:hAnsi="宋体"/>
                <w:b/>
                <w:sz w:val="28"/>
                <w:szCs w:val="28"/>
                <w:lang w:val="zh-CN"/>
              </w:rPr>
              <w:t>序号</w:t>
            </w:r>
          </w:p>
        </w:tc>
        <w:tc>
          <w:tcPr>
            <w:tcW w:w="1556" w:type="dxa"/>
            <w:vAlign w:val="center"/>
          </w:tcPr>
          <w:p w14:paraId="19FF9697">
            <w:pPr>
              <w:pStyle w:val="34"/>
              <w:ind w:left="38"/>
              <w:jc w:val="center"/>
              <w:rPr>
                <w:b/>
                <w:kern w:val="2"/>
                <w:lang w:val="zh-CN"/>
              </w:rPr>
            </w:pPr>
            <w:r>
              <w:rPr>
                <w:rFonts w:hint="eastAsia"/>
                <w:b/>
                <w:kern w:val="2"/>
                <w:sz w:val="28"/>
                <w:szCs w:val="28"/>
                <w:lang w:val="zh-CN"/>
              </w:rPr>
              <w:t>关键事项</w:t>
            </w:r>
          </w:p>
        </w:tc>
        <w:tc>
          <w:tcPr>
            <w:tcW w:w="7067" w:type="dxa"/>
            <w:vAlign w:val="center"/>
          </w:tcPr>
          <w:p w14:paraId="6F48ECE2">
            <w:pPr>
              <w:pStyle w:val="34"/>
              <w:jc w:val="center"/>
              <w:rPr>
                <w:b/>
                <w:kern w:val="2"/>
                <w:lang w:val="zh-CN"/>
              </w:rPr>
            </w:pPr>
            <w:r>
              <w:rPr>
                <w:rFonts w:hint="eastAsia"/>
                <w:b/>
                <w:kern w:val="2"/>
                <w:sz w:val="28"/>
                <w:szCs w:val="28"/>
                <w:lang w:val="zh-CN"/>
              </w:rPr>
              <w:t>说明和要求</w:t>
            </w:r>
          </w:p>
        </w:tc>
      </w:tr>
      <w:tr w14:paraId="29885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088BC082">
            <w:pPr>
              <w:snapToGrid w:val="0"/>
              <w:spacing w:after="200"/>
              <w:jc w:val="center"/>
              <w:rPr>
                <w:rFonts w:ascii="宋体" w:hAnsi="宋体"/>
                <w:sz w:val="28"/>
                <w:szCs w:val="28"/>
                <w:lang w:val="zh-CN"/>
              </w:rPr>
            </w:pPr>
            <w:r>
              <w:rPr>
                <w:rFonts w:ascii="宋体" w:hAnsi="宋体"/>
                <w:sz w:val="28"/>
                <w:szCs w:val="28"/>
                <w:lang w:val="zh-CN"/>
              </w:rPr>
              <w:t>1</w:t>
            </w:r>
          </w:p>
        </w:tc>
        <w:tc>
          <w:tcPr>
            <w:tcW w:w="1556" w:type="dxa"/>
            <w:vAlign w:val="center"/>
          </w:tcPr>
          <w:p w14:paraId="1FCDB6AC">
            <w:pPr>
              <w:pStyle w:val="34"/>
              <w:ind w:left="38"/>
              <w:jc w:val="center"/>
              <w:rPr>
                <w:kern w:val="2"/>
                <w:lang w:val="zh-CN"/>
              </w:rPr>
            </w:pPr>
            <w:r>
              <w:rPr>
                <w:rFonts w:hint="eastAsia"/>
                <w:kern w:val="2"/>
                <w:lang w:val="zh-CN"/>
              </w:rPr>
              <w:t>采购预算</w:t>
            </w:r>
          </w:p>
        </w:tc>
        <w:tc>
          <w:tcPr>
            <w:tcW w:w="7067" w:type="dxa"/>
            <w:vAlign w:val="center"/>
          </w:tcPr>
          <w:p w14:paraId="465A3A32">
            <w:pPr>
              <w:pStyle w:val="34"/>
              <w:jc w:val="both"/>
              <w:rPr>
                <w:b/>
                <w:kern w:val="2"/>
                <w:lang w:val="zh-CN"/>
              </w:rPr>
            </w:pPr>
            <w:r>
              <w:rPr>
                <w:rFonts w:hint="eastAsia"/>
                <w:b/>
                <w:kern w:val="2"/>
                <w:lang w:val="zh-CN"/>
              </w:rPr>
              <w:t>人民币</w:t>
            </w:r>
            <w:r>
              <w:rPr>
                <w:rFonts w:hint="eastAsia"/>
                <w:b/>
                <w:kern w:val="2"/>
                <w:u w:val="single"/>
              </w:rPr>
              <w:t xml:space="preserve"> </w:t>
            </w:r>
            <w:r>
              <w:rPr>
                <w:rFonts w:hint="eastAsia"/>
                <w:b/>
                <w:kern w:val="2"/>
                <w:u w:val="single"/>
                <w:lang w:val="en-US" w:eastAsia="zh-CN"/>
              </w:rPr>
              <w:t>4090</w:t>
            </w:r>
            <w:r>
              <w:rPr>
                <w:rFonts w:hint="eastAsia"/>
                <w:b/>
                <w:kern w:val="2"/>
                <w:u w:val="single"/>
              </w:rPr>
              <w:t>0</w:t>
            </w:r>
            <w:r>
              <w:rPr>
                <w:rFonts w:hint="eastAsia"/>
                <w:b/>
                <w:kern w:val="2"/>
                <w:u w:val="single"/>
                <w:lang w:val="en-US" w:eastAsia="zh-CN"/>
              </w:rPr>
              <w:t>0.00</w:t>
            </w:r>
            <w:r>
              <w:rPr>
                <w:rFonts w:hint="eastAsia"/>
                <w:b/>
                <w:kern w:val="2"/>
                <w:u w:val="single"/>
              </w:rPr>
              <w:t xml:space="preserve"> </w:t>
            </w:r>
            <w:r>
              <w:rPr>
                <w:rFonts w:hint="eastAsia"/>
                <w:b/>
                <w:kern w:val="2"/>
                <w:lang w:val="zh-CN"/>
              </w:rPr>
              <w:t>元</w:t>
            </w:r>
          </w:p>
          <w:p w14:paraId="75E37B3F">
            <w:pPr>
              <w:pStyle w:val="34"/>
              <w:jc w:val="both"/>
              <w:rPr>
                <w:b/>
                <w:kern w:val="2"/>
                <w:lang w:val="zh-CN"/>
              </w:rPr>
            </w:pPr>
            <w:r>
              <w:rPr>
                <w:rFonts w:hint="eastAsia"/>
                <w:kern w:val="2"/>
                <w:sz w:val="21"/>
                <w:szCs w:val="21"/>
                <w:lang w:val="zh-CN"/>
              </w:rPr>
              <w:t>仅指与本次采购标的直接相关的费用，前期勘察费、设计费等已发生的费用，以及监理费、接口费等为未来预留费用，不应当包含在本项目采购预算内，甲方须向本级财政部门经费业务处室申请办理经费剥离手续。</w:t>
            </w:r>
          </w:p>
        </w:tc>
      </w:tr>
      <w:tr w14:paraId="715F6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3D57AC92">
            <w:pPr>
              <w:snapToGrid w:val="0"/>
              <w:spacing w:after="200"/>
              <w:jc w:val="center"/>
              <w:rPr>
                <w:rFonts w:ascii="宋体" w:hAnsi="宋体"/>
                <w:sz w:val="28"/>
                <w:szCs w:val="28"/>
                <w:lang w:val="zh-CN"/>
              </w:rPr>
            </w:pPr>
            <w:r>
              <w:rPr>
                <w:rFonts w:ascii="宋体" w:hAnsi="宋体"/>
                <w:sz w:val="28"/>
                <w:szCs w:val="28"/>
                <w:lang w:val="zh-CN"/>
              </w:rPr>
              <w:t>2</w:t>
            </w:r>
          </w:p>
        </w:tc>
        <w:tc>
          <w:tcPr>
            <w:tcW w:w="1556" w:type="dxa"/>
            <w:vAlign w:val="center"/>
          </w:tcPr>
          <w:p w14:paraId="14377D82">
            <w:pPr>
              <w:pStyle w:val="34"/>
              <w:ind w:left="38"/>
              <w:jc w:val="center"/>
              <w:rPr>
                <w:kern w:val="2"/>
                <w:lang w:val="zh-CN"/>
              </w:rPr>
            </w:pPr>
            <w:r>
              <w:rPr>
                <w:rFonts w:hint="eastAsia"/>
                <w:kern w:val="2"/>
                <w:lang w:val="zh-CN"/>
              </w:rPr>
              <w:t>最高限价</w:t>
            </w:r>
          </w:p>
        </w:tc>
        <w:tc>
          <w:tcPr>
            <w:tcW w:w="7067" w:type="dxa"/>
            <w:vAlign w:val="center"/>
          </w:tcPr>
          <w:p w14:paraId="58AEBC96">
            <w:pPr>
              <w:pStyle w:val="34"/>
              <w:jc w:val="both"/>
              <w:rPr>
                <w:b/>
                <w:kern w:val="2"/>
                <w:lang w:val="zh-CN"/>
              </w:rPr>
            </w:pPr>
            <w:r>
              <w:rPr>
                <w:rFonts w:hint="eastAsia"/>
                <w:b/>
                <w:kern w:val="2"/>
                <w:lang w:val="zh-CN"/>
              </w:rPr>
              <w:t>人民币</w:t>
            </w:r>
            <w:r>
              <w:rPr>
                <w:rFonts w:hint="eastAsia"/>
                <w:b/>
                <w:kern w:val="2"/>
              </w:rPr>
              <w:t xml:space="preserve"> </w:t>
            </w:r>
            <w:r>
              <w:rPr>
                <w:rFonts w:hint="eastAsia"/>
                <w:b/>
                <w:kern w:val="2"/>
                <w:u w:val="single"/>
              </w:rPr>
              <w:t xml:space="preserve"> </w:t>
            </w:r>
            <w:r>
              <w:rPr>
                <w:rFonts w:hint="eastAsia"/>
                <w:b/>
                <w:kern w:val="2"/>
                <w:u w:val="single"/>
                <w:lang w:val="en-US" w:eastAsia="zh-CN"/>
              </w:rPr>
              <w:t>409000.00</w:t>
            </w:r>
            <w:r>
              <w:rPr>
                <w:rFonts w:hint="eastAsia"/>
                <w:b/>
                <w:kern w:val="2"/>
                <w:u w:val="single"/>
              </w:rPr>
              <w:t xml:space="preserve"> </w:t>
            </w:r>
            <w:r>
              <w:rPr>
                <w:rFonts w:hint="eastAsia"/>
                <w:b/>
                <w:kern w:val="2"/>
                <w:lang w:val="zh-CN"/>
              </w:rPr>
              <w:t>元</w:t>
            </w:r>
          </w:p>
          <w:p w14:paraId="11A328D0">
            <w:pPr>
              <w:pStyle w:val="34"/>
              <w:ind w:left="38"/>
              <w:jc w:val="both"/>
              <w:rPr>
                <w:b/>
                <w:kern w:val="2"/>
                <w:lang w:val="zh-CN"/>
              </w:rPr>
            </w:pPr>
            <w:r>
              <w:rPr>
                <w:rFonts w:hint="eastAsia"/>
                <w:kern w:val="2"/>
                <w:sz w:val="21"/>
                <w:szCs w:val="21"/>
                <w:lang w:val="zh-CN"/>
              </w:rPr>
              <w:t>供应商投标报价高于最高限价的则其投标文件将按无效投标文件处理。</w:t>
            </w:r>
          </w:p>
        </w:tc>
      </w:tr>
      <w:tr w14:paraId="65BE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14:paraId="329329DA">
            <w:pPr>
              <w:snapToGrid w:val="0"/>
              <w:spacing w:after="200"/>
              <w:jc w:val="center"/>
              <w:rPr>
                <w:rFonts w:ascii="宋体" w:hAnsi="宋体"/>
                <w:sz w:val="28"/>
                <w:szCs w:val="28"/>
                <w:lang w:val="zh-CN"/>
              </w:rPr>
            </w:pPr>
            <w:r>
              <w:rPr>
                <w:rFonts w:ascii="宋体" w:hAnsi="宋体"/>
                <w:sz w:val="28"/>
                <w:szCs w:val="28"/>
                <w:lang w:val="zh-CN"/>
              </w:rPr>
              <w:t>3</w:t>
            </w:r>
          </w:p>
        </w:tc>
        <w:tc>
          <w:tcPr>
            <w:tcW w:w="1556" w:type="dxa"/>
            <w:vMerge w:val="restart"/>
            <w:vAlign w:val="center"/>
          </w:tcPr>
          <w:p w14:paraId="3A62FD3B">
            <w:pPr>
              <w:pStyle w:val="34"/>
              <w:ind w:left="38"/>
              <w:jc w:val="center"/>
              <w:rPr>
                <w:kern w:val="2"/>
                <w:lang w:val="zh-CN"/>
              </w:rPr>
            </w:pPr>
            <w:r>
              <w:rPr>
                <w:rFonts w:hint="eastAsia"/>
                <w:kern w:val="2"/>
                <w:lang w:val="zh-CN"/>
              </w:rPr>
              <w:t>项目性质</w:t>
            </w:r>
          </w:p>
        </w:tc>
        <w:tc>
          <w:tcPr>
            <w:tcW w:w="7067" w:type="dxa"/>
            <w:vAlign w:val="center"/>
          </w:tcPr>
          <w:p w14:paraId="346399E5">
            <w:pPr>
              <w:pStyle w:val="34"/>
              <w:jc w:val="both"/>
              <w:rPr>
                <w:b/>
                <w:kern w:val="2"/>
                <w:lang w:val="zh-CN"/>
              </w:rPr>
            </w:pPr>
            <w:r>
              <w:rPr>
                <w:rFonts w:hint="eastAsia"/>
                <w:b/>
                <w:lang w:val="zh-CN"/>
              </w:rPr>
              <w:t>⊙</w:t>
            </w:r>
            <w:r>
              <w:rPr>
                <w:rFonts w:hint="eastAsia"/>
                <w:b/>
                <w:kern w:val="2"/>
                <w:lang w:val="zh-CN"/>
              </w:rPr>
              <w:t>专门面向中小企业采购</w:t>
            </w:r>
          </w:p>
          <w:p w14:paraId="768CDBE0">
            <w:pPr>
              <w:pStyle w:val="34"/>
              <w:ind w:left="38"/>
              <w:jc w:val="both"/>
              <w:rPr>
                <w:b/>
                <w:kern w:val="2"/>
                <w:lang w:val="zh-CN"/>
              </w:rPr>
            </w:pPr>
            <w:r>
              <w:rPr>
                <w:rFonts w:hint="eastAsia"/>
                <w:kern w:val="2"/>
                <w:sz w:val="21"/>
                <w:szCs w:val="21"/>
                <w:lang w:val="zh-CN"/>
              </w:rPr>
              <w:t>仅允许中小企业或小型、微型企业参与投标。</w:t>
            </w:r>
          </w:p>
        </w:tc>
      </w:tr>
      <w:tr w14:paraId="27B5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14:paraId="6A479CFE">
            <w:pPr>
              <w:snapToGrid w:val="0"/>
              <w:spacing w:after="200"/>
              <w:ind w:left="142"/>
              <w:jc w:val="center"/>
              <w:rPr>
                <w:rFonts w:ascii="宋体" w:hAnsi="宋体"/>
                <w:b/>
                <w:sz w:val="28"/>
                <w:szCs w:val="28"/>
                <w:lang w:val="zh-CN"/>
              </w:rPr>
            </w:pPr>
          </w:p>
        </w:tc>
        <w:tc>
          <w:tcPr>
            <w:tcW w:w="1556" w:type="dxa"/>
            <w:vMerge w:val="continue"/>
            <w:vAlign w:val="center"/>
          </w:tcPr>
          <w:p w14:paraId="679D15AE">
            <w:pPr>
              <w:pStyle w:val="34"/>
              <w:ind w:left="96"/>
              <w:jc w:val="center"/>
              <w:rPr>
                <w:kern w:val="2"/>
                <w:lang w:val="zh-CN"/>
              </w:rPr>
            </w:pPr>
          </w:p>
        </w:tc>
        <w:tc>
          <w:tcPr>
            <w:tcW w:w="7067" w:type="dxa"/>
            <w:vAlign w:val="center"/>
          </w:tcPr>
          <w:p w14:paraId="7DE6B1E5">
            <w:pPr>
              <w:rPr>
                <w:rFonts w:ascii="宋体" w:hAnsi="宋体" w:cs="宋体"/>
                <w:b/>
                <w:color w:val="000000" w:themeColor="text1"/>
                <w:sz w:val="24"/>
                <w:szCs w:val="24"/>
                <w:lang w:val="zh-CN"/>
                <w14:textFill>
                  <w14:solidFill>
                    <w14:schemeClr w14:val="tx1"/>
                  </w14:solidFill>
                </w14:textFill>
              </w:rPr>
            </w:pPr>
            <w:r>
              <w:rPr>
                <w:rFonts w:ascii="宋体" w:hAnsi="宋体" w:cs="宋体"/>
                <w:b/>
                <w:color w:val="000000" w:themeColor="text1"/>
                <w:sz w:val="24"/>
                <w:szCs w:val="24"/>
                <w:lang w:val="zh-CN"/>
                <w14:textFill>
                  <w14:solidFill>
                    <w14:schemeClr w14:val="tx1"/>
                  </w14:solidFill>
                </w14:textFill>
              </w:rPr>
              <w:t>○</w:t>
            </w:r>
            <w:r>
              <w:rPr>
                <w:rFonts w:hint="eastAsia" w:ascii="宋体" w:hAnsi="宋体" w:cs="宋体"/>
                <w:b/>
                <w:color w:val="000000" w:themeColor="text1"/>
                <w:sz w:val="24"/>
                <w:szCs w:val="24"/>
                <w:lang w:val="zh-CN"/>
                <w14:textFill>
                  <w14:solidFill>
                    <w14:schemeClr w14:val="tx1"/>
                  </w14:solidFill>
                </w14:textFill>
              </w:rPr>
              <w:t>非专门面向中小企业采购</w:t>
            </w:r>
          </w:p>
          <w:p w14:paraId="674736A5">
            <w:pPr>
              <w:ind w:right="94" w:rightChars="45"/>
              <w:rPr>
                <w:rFonts w:ascii="宋体" w:hAnsi="宋体"/>
                <w:b/>
                <w:color w:val="000000" w:themeColor="text1"/>
                <w:szCs w:val="21"/>
                <w14:textFill>
                  <w14:solidFill>
                    <w14:schemeClr w14:val="tx1"/>
                  </w14:solidFill>
                </w14:textFill>
              </w:rPr>
            </w:pPr>
            <w:r>
              <w:rPr>
                <w:rFonts w:hint="eastAsia" w:ascii="宋体" w:hAnsi="宋体" w:cs="宋体"/>
                <w:bCs/>
                <w:color w:val="000000" w:themeColor="text1"/>
                <w:kern w:val="0"/>
                <w:szCs w:val="21"/>
                <w:lang w:val="zh-CN"/>
                <w14:textFill>
                  <w14:solidFill>
                    <w14:schemeClr w14:val="tx1"/>
                  </w14:solidFill>
                </w14:textFill>
              </w:rPr>
              <w:t>对符合《财政部关于进一步加大政府采购支持中小企业力度的通知》（财库〔2022〕19号）规定的小微企业（监狱企业视同小型、微型企业）的报价</w:t>
            </w:r>
            <w:r>
              <w:rPr>
                <w:rFonts w:hint="eastAsia" w:ascii="宋体" w:hAnsi="宋体" w:cs="宋体"/>
                <w:b/>
                <w:color w:val="000000" w:themeColor="text1"/>
                <w:kern w:val="0"/>
                <w:szCs w:val="21"/>
                <w:lang w:val="zh-CN"/>
                <w14:textFill>
                  <w14:solidFill>
                    <w14:schemeClr w14:val="tx1"/>
                  </w14:solidFill>
                </w14:textFill>
              </w:rPr>
              <w:t>给予_</w:t>
            </w:r>
            <w:r>
              <w:rPr>
                <w:rFonts w:hint="eastAsia" w:ascii="宋体" w:hAnsi="宋体" w:cs="宋体"/>
                <w:b/>
                <w:color w:val="000000" w:themeColor="text1"/>
                <w:kern w:val="0"/>
                <w:szCs w:val="21"/>
                <w14:textFill>
                  <w14:solidFill>
                    <w14:schemeClr w14:val="tx1"/>
                  </w14:solidFill>
                </w14:textFill>
              </w:rPr>
              <w:t>/</w:t>
            </w:r>
            <w:r>
              <w:rPr>
                <w:rFonts w:hint="eastAsia" w:ascii="宋体" w:hAnsi="宋体" w:cs="宋体"/>
                <w:b/>
                <w:color w:val="000000" w:themeColor="text1"/>
                <w:kern w:val="0"/>
                <w:szCs w:val="21"/>
                <w:lang w:val="zh-CN"/>
                <w14:textFill>
                  <w14:solidFill>
                    <w14:schemeClr w14:val="tx1"/>
                  </w14:solidFill>
                </w14:textFill>
              </w:rPr>
              <w:t>__%（10%-20</w:t>
            </w:r>
            <w:r>
              <w:rPr>
                <w:rFonts w:ascii="宋体" w:hAnsi="宋体" w:cs="宋体"/>
                <w:b/>
                <w:color w:val="000000" w:themeColor="text1"/>
                <w:kern w:val="0"/>
                <w:szCs w:val="21"/>
                <w:lang w:val="zh-CN"/>
                <w14:textFill>
                  <w14:solidFill>
                    <w14:schemeClr w14:val="tx1"/>
                  </w14:solidFill>
                </w14:textFill>
              </w:rPr>
              <w:t>%</w:t>
            </w:r>
            <w:r>
              <w:rPr>
                <w:rFonts w:hint="eastAsia" w:ascii="宋体" w:hAnsi="宋体" w:cs="宋体"/>
                <w:b/>
                <w:color w:val="000000" w:themeColor="text1"/>
                <w:kern w:val="0"/>
                <w:szCs w:val="21"/>
                <w:lang w:val="zh-CN"/>
                <w14:textFill>
                  <w14:solidFill>
                    <w14:schemeClr w14:val="tx1"/>
                  </w14:solidFill>
                </w14:textFill>
              </w:rPr>
              <w:t>）的扣除</w:t>
            </w:r>
            <w:r>
              <w:rPr>
                <w:rFonts w:hint="eastAsia" w:ascii="宋体" w:hAnsi="宋体" w:cs="宋体"/>
                <w:bCs/>
                <w:color w:val="000000" w:themeColor="text1"/>
                <w:kern w:val="0"/>
                <w:szCs w:val="21"/>
                <w:lang w:val="zh-CN"/>
                <w14:textFill>
                  <w14:solidFill>
                    <w14:schemeClr w14:val="tx1"/>
                  </w14:solidFill>
                </w14:textFill>
              </w:rPr>
              <w:t>，用扣除后的价格参加评审。</w:t>
            </w:r>
          </w:p>
        </w:tc>
      </w:tr>
      <w:tr w14:paraId="38AA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3315BB8E">
            <w:pPr>
              <w:snapToGrid w:val="0"/>
              <w:spacing w:after="200"/>
              <w:jc w:val="center"/>
              <w:rPr>
                <w:rFonts w:ascii="宋体" w:hAnsi="宋体"/>
                <w:sz w:val="24"/>
              </w:rPr>
            </w:pPr>
            <w:r>
              <w:rPr>
                <w:rFonts w:ascii="宋体" w:hAnsi="宋体"/>
                <w:sz w:val="24"/>
              </w:rPr>
              <w:t>4</w:t>
            </w:r>
          </w:p>
        </w:tc>
        <w:tc>
          <w:tcPr>
            <w:tcW w:w="1556" w:type="dxa"/>
            <w:vAlign w:val="center"/>
          </w:tcPr>
          <w:p w14:paraId="2429A795">
            <w:pPr>
              <w:pStyle w:val="34"/>
              <w:ind w:left="96"/>
              <w:jc w:val="center"/>
              <w:rPr>
                <w:kern w:val="2"/>
                <w:lang w:val="zh-CN"/>
              </w:rPr>
            </w:pPr>
            <w:r>
              <w:rPr>
                <w:kern w:val="2"/>
                <w:lang w:val="zh-CN"/>
              </w:rPr>
              <w:t>对供应商的</w:t>
            </w:r>
            <w:r>
              <w:rPr>
                <w:kern w:val="2"/>
                <w:lang w:val="zh-CN"/>
              </w:rPr>
              <w:br w:type="textWrapping"/>
            </w:r>
            <w:r>
              <w:rPr>
                <w:kern w:val="2"/>
                <w:lang w:val="zh-CN"/>
              </w:rPr>
              <w:t>资格要求</w:t>
            </w:r>
          </w:p>
        </w:tc>
        <w:tc>
          <w:tcPr>
            <w:tcW w:w="7067" w:type="dxa"/>
            <w:vAlign w:val="center"/>
          </w:tcPr>
          <w:p w14:paraId="1312AAB9">
            <w:pPr>
              <w:pStyle w:val="34"/>
              <w:numPr>
                <w:ilvl w:val="0"/>
                <w:numId w:val="1"/>
              </w:numPr>
              <w:jc w:val="both"/>
              <w:rPr>
                <w:color w:val="000000" w:themeColor="text1"/>
                <w:kern w:val="2"/>
                <w:sz w:val="21"/>
                <w:szCs w:val="21"/>
                <w:lang w:val="zh-CN"/>
                <w14:textFill>
                  <w14:solidFill>
                    <w14:schemeClr w14:val="tx1"/>
                  </w14:solidFill>
                </w14:textFill>
              </w:rPr>
            </w:pPr>
            <w:r>
              <w:rPr>
                <w:rFonts w:hint="eastAsia"/>
                <w:color w:val="000000" w:themeColor="text1"/>
                <w:kern w:val="2"/>
                <w:sz w:val="21"/>
                <w:szCs w:val="21"/>
                <w:lang w:val="zh-CN"/>
                <w14:textFill>
                  <w14:solidFill>
                    <w14:schemeClr w14:val="tx1"/>
                  </w14:solidFill>
                </w14:textFill>
              </w:rPr>
              <w:t>满足《中华人民共和国政府采购法》第二十二条规定；</w:t>
            </w:r>
          </w:p>
          <w:p w14:paraId="74161752">
            <w:pPr>
              <w:pStyle w:val="43"/>
            </w:pPr>
            <w:r>
              <w:rPr>
                <w:rFonts w:hint="eastAsia"/>
                <w:lang w:val="en-US" w:eastAsia="zh-CN"/>
              </w:rPr>
              <w:t>2.</w:t>
            </w:r>
            <w:r>
              <w:t>营业执照：供应商须具有独立承担民事责任能力的法人、其他组织或自然人，提供营业执照/事业单位法人证书/非企业专业服务机构执业许可证/自然人身份证。</w:t>
            </w:r>
          </w:p>
          <w:p w14:paraId="5CF22B3F">
            <w:pPr>
              <w:pStyle w:val="43"/>
            </w:pPr>
            <w:r>
              <w:t>3</w:t>
            </w:r>
            <w:r>
              <w:rPr>
                <w:rFonts w:hint="eastAsia"/>
                <w:lang w:eastAsia="zh-CN"/>
              </w:rPr>
              <w:t>.</w:t>
            </w:r>
            <w:r>
              <w:t>供应商不得为“信用中国”网站（www.creditchina.gov.cn ）中列入失信被执行人和重大税收违法失信主体的供应商，不得为中国政府采购网（www.ccgp.gov.cn ）政府采购严重违法失信行为记录名单中被财政部门禁止参加政府采购活动的供应商。</w:t>
            </w:r>
          </w:p>
          <w:p w14:paraId="718983BE">
            <w:pPr>
              <w:pStyle w:val="43"/>
            </w:pPr>
            <w:r>
              <w:t>4</w:t>
            </w:r>
            <w:r>
              <w:rPr>
                <w:rFonts w:hint="eastAsia"/>
                <w:lang w:eastAsia="zh-CN"/>
              </w:rPr>
              <w:t>.</w:t>
            </w:r>
            <w:r>
              <w:t>供应商不得存在下列情形之一：①单位负责人为同一人或者存在直接控股、管理关系的不同供应商不得参加同一合同项下的政府采购活动； ②为本项目提供整体设计、规范编制或者项目管理、监理、检测等服务的供应商，不得再参加该采购项目的其他采购活动。</w:t>
            </w:r>
          </w:p>
          <w:p w14:paraId="07F8D185">
            <w:pPr>
              <w:pStyle w:val="34"/>
              <w:jc w:val="both"/>
              <w:rPr>
                <w:rFonts w:hint="eastAsia" w:asciiTheme="minorHAnsi" w:hAnsiTheme="minorHAnsi" w:eastAsiaTheme="minorEastAsia" w:cstheme="minorBidi"/>
                <w:sz w:val="20"/>
                <w:szCs w:val="20"/>
                <w:lang w:val="en-US" w:eastAsia="zh-Hans"/>
              </w:rPr>
            </w:pPr>
            <w:r>
              <w:rPr>
                <w:rFonts w:hint="eastAsia" w:asciiTheme="minorHAnsi" w:hAnsiTheme="minorHAnsi" w:eastAsiaTheme="minorEastAsia" w:cstheme="minorBidi"/>
                <w:sz w:val="20"/>
                <w:szCs w:val="20"/>
                <w:lang w:val="en-US" w:eastAsia="zh-Hans"/>
              </w:rPr>
              <w:t>5</w:t>
            </w:r>
            <w:r>
              <w:rPr>
                <w:rFonts w:hint="eastAsia" w:asciiTheme="minorHAnsi" w:hAnsiTheme="minorHAnsi" w:eastAsiaTheme="minorEastAsia" w:cstheme="minorBidi"/>
                <w:sz w:val="20"/>
                <w:szCs w:val="20"/>
                <w:lang w:val="en-US" w:eastAsia="zh-CN"/>
              </w:rPr>
              <w:t>.</w:t>
            </w:r>
            <w:r>
              <w:rPr>
                <w:rFonts w:hint="eastAsia" w:asciiTheme="minorHAnsi" w:hAnsiTheme="minorHAnsi" w:eastAsiaTheme="minorEastAsia" w:cstheme="minorBidi"/>
                <w:sz w:val="20"/>
                <w:szCs w:val="20"/>
                <w:lang w:val="en-US" w:eastAsia="zh-Hans"/>
              </w:rPr>
              <w:t>法定代表人授权书：供应商应授权合法的人员参加磋商全过程，其中法定代表人直接参加磋商的，须出具法人身份证复印件，并与营业执照上信息一致。法定代表人授权代表参加磋商的，须出具法定代表人授权书。</w:t>
            </w:r>
          </w:p>
          <w:p w14:paraId="2052079E">
            <w:pPr>
              <w:pStyle w:val="34"/>
              <w:jc w:val="both"/>
              <w:rPr>
                <w:color w:val="000000" w:themeColor="text1"/>
                <w:kern w:val="2"/>
                <w:sz w:val="21"/>
                <w:szCs w:val="21"/>
                <w:lang w:val="zh-CN"/>
                <w14:textFill>
                  <w14:solidFill>
                    <w14:schemeClr w14:val="tx1"/>
                  </w14:solidFill>
                </w14:textFill>
              </w:rPr>
            </w:pPr>
            <w:r>
              <w:rPr>
                <w:rFonts w:hint="eastAsia"/>
                <w:color w:val="000000" w:themeColor="text1"/>
                <w:kern w:val="2"/>
                <w:sz w:val="21"/>
                <w:szCs w:val="21"/>
                <w14:textFill>
                  <w14:solidFill>
                    <w14:schemeClr w14:val="tx1"/>
                  </w14:solidFill>
                </w14:textFill>
              </w:rPr>
              <w:t>6.</w:t>
            </w:r>
            <w:r>
              <w:rPr>
                <w:rFonts w:hint="eastAsia"/>
                <w:color w:val="000000" w:themeColor="text1"/>
                <w:kern w:val="2"/>
                <w:sz w:val="21"/>
                <w:szCs w:val="21"/>
                <w:lang w:val="zh-CN"/>
                <w14:textFill>
                  <w14:solidFill>
                    <w14:schemeClr w14:val="tx1"/>
                  </w14:solidFill>
                </w14:textFill>
              </w:rPr>
              <w:t>本项目不接受联合体投标。</w:t>
            </w:r>
          </w:p>
          <w:p w14:paraId="35E8A84C">
            <w:pPr>
              <w:pStyle w:val="34"/>
              <w:jc w:val="both"/>
              <w:rPr>
                <w:color w:val="000000" w:themeColor="text1"/>
                <w:kern w:val="2"/>
                <w:lang w:val="zh-CN"/>
                <w14:textFill>
                  <w14:solidFill>
                    <w14:schemeClr w14:val="tx1"/>
                  </w14:solidFill>
                </w14:textFill>
              </w:rPr>
            </w:pPr>
            <w:r>
              <w:rPr>
                <w:rFonts w:hint="eastAsia"/>
                <w:color w:val="000000" w:themeColor="text1"/>
                <w:kern w:val="2"/>
                <w:sz w:val="21"/>
                <w:szCs w:val="21"/>
                <w:lang w:val="zh-CN"/>
                <w14:textFill>
                  <w14:solidFill>
                    <w14:schemeClr w14:val="tx1"/>
                  </w14:solidFill>
                </w14:textFill>
              </w:rPr>
              <w:t>根据《政府采购促进中小企业发展管理办法》（财库〔2020〕46号）的规定,不得以企业注册资本、资产总额、营业收入、从业人员、利润、纳税额等规模条件和财务指标作为供应商的资格要求或者评审因素，不得在企业股权结构、经营年限等方面对中小企业实行差别待遇或者歧视待遇。</w:t>
            </w:r>
          </w:p>
        </w:tc>
      </w:tr>
      <w:tr w14:paraId="69D71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14:paraId="035F607A">
            <w:pPr>
              <w:snapToGrid w:val="0"/>
              <w:spacing w:after="200"/>
              <w:jc w:val="center"/>
              <w:rPr>
                <w:rFonts w:ascii="宋体" w:hAnsi="宋体"/>
                <w:sz w:val="24"/>
              </w:rPr>
            </w:pPr>
            <w:r>
              <w:rPr>
                <w:rFonts w:ascii="宋体" w:hAnsi="宋体"/>
                <w:sz w:val="24"/>
              </w:rPr>
              <w:t>5</w:t>
            </w:r>
          </w:p>
        </w:tc>
        <w:tc>
          <w:tcPr>
            <w:tcW w:w="1556" w:type="dxa"/>
            <w:vMerge w:val="restart"/>
            <w:vAlign w:val="center"/>
          </w:tcPr>
          <w:p w14:paraId="103FF0C3">
            <w:pPr>
              <w:pStyle w:val="34"/>
              <w:ind w:left="96"/>
              <w:jc w:val="center"/>
              <w:rPr>
                <w:kern w:val="2"/>
                <w:lang w:val="zh-CN"/>
              </w:rPr>
            </w:pPr>
            <w:r>
              <w:rPr>
                <w:kern w:val="2"/>
                <w:lang w:val="zh-CN"/>
              </w:rPr>
              <w:t>是否</w:t>
            </w:r>
            <w:r>
              <w:rPr>
                <w:rFonts w:hint="eastAsia"/>
                <w:kern w:val="2"/>
                <w:lang w:val="zh-CN"/>
              </w:rPr>
              <w:t>接受</w:t>
            </w:r>
            <w:r>
              <w:rPr>
                <w:kern w:val="2"/>
                <w:lang w:val="zh-CN"/>
              </w:rPr>
              <w:br w:type="textWrapping"/>
            </w:r>
            <w:r>
              <w:rPr>
                <w:kern w:val="2"/>
                <w:lang w:val="zh-CN"/>
              </w:rPr>
              <w:t>联合体投标</w:t>
            </w:r>
          </w:p>
        </w:tc>
        <w:tc>
          <w:tcPr>
            <w:tcW w:w="7067" w:type="dxa"/>
            <w:vAlign w:val="center"/>
          </w:tcPr>
          <w:p w14:paraId="36C52081">
            <w:pPr>
              <w:pStyle w:val="34"/>
              <w:jc w:val="both"/>
              <w:rPr>
                <w:b/>
                <w:color w:val="000000" w:themeColor="text1"/>
                <w:kern w:val="2"/>
                <w:lang w:val="zh-CN"/>
                <w14:textFill>
                  <w14:solidFill>
                    <w14:schemeClr w14:val="tx1"/>
                  </w14:solidFill>
                </w14:textFill>
              </w:rPr>
            </w:pPr>
            <w:r>
              <w:rPr>
                <w:rFonts w:hint="eastAsia"/>
                <w:b/>
                <w:color w:val="000000" w:themeColor="text1"/>
                <w:kern w:val="2"/>
                <w:lang w:val="zh-CN"/>
                <w14:textFill>
                  <w14:solidFill>
                    <w14:schemeClr w14:val="tx1"/>
                  </w14:solidFill>
                </w14:textFill>
              </w:rPr>
              <w:t>○接受</w:t>
            </w:r>
          </w:p>
          <w:p w14:paraId="60A8E7E3">
            <w:pPr>
              <w:pStyle w:val="34"/>
              <w:jc w:val="both"/>
              <w:rPr>
                <w:b/>
                <w:color w:val="000000" w:themeColor="text1"/>
                <w:kern w:val="2"/>
                <w:lang w:val="zh-CN"/>
                <w14:textFill>
                  <w14:solidFill>
                    <w14:schemeClr w14:val="tx1"/>
                  </w14:solidFill>
                </w14:textFill>
              </w:rPr>
            </w:pPr>
            <w:r>
              <w:rPr>
                <w:rFonts w:hint="eastAsia"/>
                <w:color w:val="000000" w:themeColor="text1"/>
                <w:kern w:val="2"/>
                <w:sz w:val="21"/>
                <w:szCs w:val="21"/>
                <w:lang w:val="zh-CN"/>
                <w14:textFill>
                  <w14:solidFill>
                    <w14:schemeClr w14:val="tx1"/>
                  </w14:solidFill>
                </w14:textFill>
              </w:rPr>
              <w:t>对于联合体协议或者分包意向协议约定小微企业的合同份额占到合同总金额30%以上的，对联合体或者大中型企业的报价</w:t>
            </w:r>
            <w:r>
              <w:rPr>
                <w:rFonts w:hint="eastAsia"/>
                <w:b/>
                <w:color w:val="000000" w:themeColor="text1"/>
                <w:kern w:val="2"/>
                <w:sz w:val="21"/>
                <w:szCs w:val="21"/>
                <w:lang w:val="zh-CN"/>
                <w14:textFill>
                  <w14:solidFill>
                    <w14:schemeClr w14:val="tx1"/>
                  </w14:solidFill>
                </w14:textFill>
              </w:rPr>
              <w:t>给予_</w:t>
            </w:r>
            <w:r>
              <w:rPr>
                <w:rFonts w:hint="eastAsia"/>
                <w:b/>
                <w:color w:val="000000" w:themeColor="text1"/>
                <w:kern w:val="2"/>
                <w:sz w:val="21"/>
                <w:szCs w:val="21"/>
                <w14:textFill>
                  <w14:solidFill>
                    <w14:schemeClr w14:val="tx1"/>
                  </w14:solidFill>
                </w14:textFill>
              </w:rPr>
              <w:t>/</w:t>
            </w:r>
            <w:r>
              <w:rPr>
                <w:rFonts w:hint="eastAsia"/>
                <w:b/>
                <w:color w:val="000000" w:themeColor="text1"/>
                <w:kern w:val="2"/>
                <w:sz w:val="21"/>
                <w:szCs w:val="21"/>
                <w:lang w:val="zh-CN"/>
                <w14:textFill>
                  <w14:solidFill>
                    <w14:schemeClr w14:val="tx1"/>
                  </w14:solidFill>
                </w14:textFill>
              </w:rPr>
              <w:t>__%（</w:t>
            </w:r>
            <w:r>
              <w:rPr>
                <w:b/>
                <w:color w:val="000000" w:themeColor="text1"/>
                <w:kern w:val="2"/>
                <w:sz w:val="21"/>
                <w:szCs w:val="21"/>
                <w:lang w:val="zh-CN"/>
                <w14:textFill>
                  <w14:solidFill>
                    <w14:schemeClr w14:val="tx1"/>
                  </w14:solidFill>
                </w14:textFill>
              </w:rPr>
              <w:t>4%</w:t>
            </w:r>
            <w:r>
              <w:rPr>
                <w:rFonts w:hint="eastAsia"/>
                <w:b/>
                <w:color w:val="000000" w:themeColor="text1"/>
                <w:kern w:val="2"/>
                <w:sz w:val="21"/>
                <w:szCs w:val="21"/>
                <w:lang w:val="zh-CN"/>
                <w14:textFill>
                  <w14:solidFill>
                    <w14:schemeClr w14:val="tx1"/>
                  </w14:solidFill>
                </w14:textFill>
              </w:rPr>
              <w:t>—</w:t>
            </w:r>
            <w:r>
              <w:rPr>
                <w:b/>
                <w:color w:val="000000" w:themeColor="text1"/>
                <w:kern w:val="2"/>
                <w:sz w:val="21"/>
                <w:szCs w:val="21"/>
                <w:lang w:val="zh-CN"/>
                <w14:textFill>
                  <w14:solidFill>
                    <w14:schemeClr w14:val="tx1"/>
                  </w14:solidFill>
                </w14:textFill>
              </w:rPr>
              <w:t>6%</w:t>
            </w:r>
            <w:r>
              <w:rPr>
                <w:rFonts w:hint="eastAsia"/>
                <w:b/>
                <w:color w:val="000000" w:themeColor="text1"/>
                <w:kern w:val="2"/>
                <w:sz w:val="21"/>
                <w:szCs w:val="21"/>
                <w:lang w:val="zh-CN"/>
                <w14:textFill>
                  <w14:solidFill>
                    <w14:schemeClr w14:val="tx1"/>
                  </w14:solidFill>
                </w14:textFill>
              </w:rPr>
              <w:t>）的扣除</w:t>
            </w:r>
            <w:r>
              <w:rPr>
                <w:rFonts w:hint="eastAsia"/>
                <w:color w:val="000000" w:themeColor="text1"/>
                <w:kern w:val="2"/>
                <w:sz w:val="21"/>
                <w:szCs w:val="21"/>
                <w:lang w:val="zh-CN"/>
                <w14:textFill>
                  <w14:solidFill>
                    <w14:schemeClr w14:val="tx1"/>
                  </w14:solidFill>
                </w14:textFill>
              </w:rPr>
              <w:t>，用扣除后的报价参加评审。</w:t>
            </w:r>
          </w:p>
        </w:tc>
      </w:tr>
      <w:tr w14:paraId="13B06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14:paraId="4B46B481">
            <w:pPr>
              <w:snapToGrid w:val="0"/>
              <w:spacing w:after="200"/>
              <w:ind w:left="142"/>
              <w:jc w:val="center"/>
              <w:rPr>
                <w:rFonts w:ascii="宋体" w:hAnsi="宋体"/>
                <w:sz w:val="24"/>
              </w:rPr>
            </w:pPr>
          </w:p>
        </w:tc>
        <w:tc>
          <w:tcPr>
            <w:tcW w:w="1556" w:type="dxa"/>
            <w:vMerge w:val="continue"/>
            <w:vAlign w:val="center"/>
          </w:tcPr>
          <w:p w14:paraId="42AA82B7">
            <w:pPr>
              <w:pStyle w:val="34"/>
              <w:ind w:left="96"/>
              <w:jc w:val="center"/>
              <w:rPr>
                <w:kern w:val="2"/>
                <w:lang w:val="zh-CN"/>
              </w:rPr>
            </w:pPr>
          </w:p>
        </w:tc>
        <w:tc>
          <w:tcPr>
            <w:tcW w:w="7067" w:type="dxa"/>
            <w:vAlign w:val="center"/>
          </w:tcPr>
          <w:p w14:paraId="6E91CBE1">
            <w:pPr>
              <w:pStyle w:val="34"/>
              <w:jc w:val="both"/>
              <w:rPr>
                <w:b/>
                <w:color w:val="000000" w:themeColor="text1"/>
                <w:kern w:val="2"/>
                <w:lang w:val="zh-CN"/>
                <w14:textFill>
                  <w14:solidFill>
                    <w14:schemeClr w14:val="tx1"/>
                  </w14:solidFill>
                </w14:textFill>
              </w:rPr>
            </w:pPr>
            <w:r>
              <w:rPr>
                <w:rFonts w:hint="eastAsia"/>
                <w:b/>
                <w:color w:val="000000" w:themeColor="text1"/>
                <w:lang w:val="zh-CN"/>
                <w14:textFill>
                  <w14:solidFill>
                    <w14:schemeClr w14:val="tx1"/>
                  </w14:solidFill>
                </w14:textFill>
              </w:rPr>
              <w:t>⊙</w:t>
            </w:r>
            <w:r>
              <w:rPr>
                <w:rFonts w:hint="eastAsia"/>
                <w:b/>
                <w:color w:val="000000" w:themeColor="text1"/>
                <w:kern w:val="2"/>
                <w:lang w:val="zh-CN"/>
                <w14:textFill>
                  <w14:solidFill>
                    <w14:schemeClr w14:val="tx1"/>
                  </w14:solidFill>
                </w14:textFill>
              </w:rPr>
              <w:t>不接受</w:t>
            </w:r>
          </w:p>
        </w:tc>
      </w:tr>
      <w:tr w14:paraId="7523B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14:paraId="04552059">
            <w:pPr>
              <w:snapToGrid w:val="0"/>
              <w:spacing w:after="200"/>
              <w:jc w:val="center"/>
              <w:rPr>
                <w:rFonts w:ascii="宋体" w:hAnsi="宋体"/>
                <w:sz w:val="24"/>
              </w:rPr>
            </w:pPr>
            <w:r>
              <w:rPr>
                <w:rFonts w:ascii="宋体" w:hAnsi="宋体"/>
                <w:sz w:val="24"/>
              </w:rPr>
              <w:t>6</w:t>
            </w:r>
          </w:p>
        </w:tc>
        <w:tc>
          <w:tcPr>
            <w:tcW w:w="1556" w:type="dxa"/>
            <w:vMerge w:val="restart"/>
            <w:vAlign w:val="center"/>
          </w:tcPr>
          <w:p w14:paraId="2024DF9F">
            <w:pPr>
              <w:pStyle w:val="34"/>
              <w:ind w:left="96"/>
              <w:jc w:val="center"/>
              <w:rPr>
                <w:kern w:val="2"/>
                <w:lang w:val="zh-CN"/>
              </w:rPr>
            </w:pPr>
            <w:r>
              <w:rPr>
                <w:kern w:val="2"/>
                <w:lang w:val="zh-CN"/>
              </w:rPr>
              <w:t>履约保证金</w:t>
            </w:r>
          </w:p>
        </w:tc>
        <w:tc>
          <w:tcPr>
            <w:tcW w:w="7067" w:type="dxa"/>
            <w:vAlign w:val="center"/>
          </w:tcPr>
          <w:p w14:paraId="7B4B747B">
            <w:pPr>
              <w:ind w:right="94" w:rightChars="45"/>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占政府采购合同金额的</w:t>
            </w:r>
            <w:r>
              <w:rPr>
                <w:rFonts w:hint="eastAsia" w:ascii="宋体" w:hAnsi="宋体"/>
                <w:b/>
                <w:color w:val="000000" w:themeColor="text1"/>
                <w:sz w:val="24"/>
                <w14:textFill>
                  <w14:solidFill>
                    <w14:schemeClr w14:val="tx1"/>
                  </w14:solidFill>
                </w14:textFill>
              </w:rPr>
              <w:t>_0_%</w:t>
            </w:r>
          </w:p>
          <w:p w14:paraId="0A68D428">
            <w:pPr>
              <w:ind w:right="94" w:rightChars="4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履约保证金的数额不得超过政府采购合同金额的5%；对于单价合同，其数额不得超过采购预算的5%。</w:t>
            </w:r>
          </w:p>
        </w:tc>
      </w:tr>
      <w:tr w14:paraId="1DC0D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14:paraId="3CC23316">
            <w:pPr>
              <w:snapToGrid w:val="0"/>
              <w:spacing w:after="200"/>
              <w:ind w:left="142"/>
              <w:jc w:val="center"/>
              <w:rPr>
                <w:rFonts w:ascii="宋体" w:hAnsi="宋体"/>
                <w:sz w:val="24"/>
              </w:rPr>
            </w:pPr>
          </w:p>
        </w:tc>
        <w:tc>
          <w:tcPr>
            <w:tcW w:w="1556" w:type="dxa"/>
            <w:vMerge w:val="continue"/>
            <w:vAlign w:val="center"/>
          </w:tcPr>
          <w:p w14:paraId="39F62F5D">
            <w:pPr>
              <w:pStyle w:val="34"/>
              <w:ind w:left="96"/>
              <w:jc w:val="center"/>
              <w:rPr>
                <w:kern w:val="2"/>
                <w:lang w:val="zh-CN"/>
              </w:rPr>
            </w:pPr>
          </w:p>
        </w:tc>
        <w:tc>
          <w:tcPr>
            <w:tcW w:w="7067" w:type="dxa"/>
            <w:vAlign w:val="center"/>
          </w:tcPr>
          <w:p w14:paraId="03FD68BA">
            <w:pPr>
              <w:ind w:right="94" w:rightChars="45"/>
              <w:rPr>
                <w:rFonts w:ascii="宋体" w:hAnsi="宋体"/>
                <w:b/>
                <w:sz w:val="24"/>
              </w:rPr>
            </w:pPr>
            <w:r>
              <w:rPr>
                <w:rFonts w:ascii="宋体" w:hAnsi="宋体"/>
                <w:b/>
                <w:sz w:val="24"/>
              </w:rPr>
              <w:t>○由采购单位自行收退</w:t>
            </w:r>
          </w:p>
          <w:p w14:paraId="2F065FD6">
            <w:pPr>
              <w:ind w:right="94" w:rightChars="45"/>
              <w:rPr>
                <w:rFonts w:ascii="宋体" w:hAnsi="宋体"/>
                <w:b/>
                <w:sz w:val="24"/>
              </w:rPr>
            </w:pPr>
            <w:r>
              <w:rPr>
                <w:rFonts w:ascii="宋体" w:hAnsi="宋体"/>
                <w:b/>
                <w:sz w:val="24"/>
              </w:rPr>
              <w:t>○由代理机构负责收退</w:t>
            </w:r>
          </w:p>
        </w:tc>
      </w:tr>
      <w:tr w14:paraId="3B71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2C2355B2">
            <w:pPr>
              <w:snapToGrid w:val="0"/>
              <w:spacing w:after="200"/>
              <w:jc w:val="center"/>
              <w:rPr>
                <w:rFonts w:ascii="宋体" w:hAnsi="宋体"/>
                <w:sz w:val="24"/>
              </w:rPr>
            </w:pPr>
            <w:r>
              <w:rPr>
                <w:rFonts w:ascii="宋体" w:hAnsi="宋体"/>
                <w:sz w:val="24"/>
              </w:rPr>
              <w:t>7</w:t>
            </w:r>
          </w:p>
        </w:tc>
        <w:tc>
          <w:tcPr>
            <w:tcW w:w="1556" w:type="dxa"/>
            <w:vAlign w:val="center"/>
          </w:tcPr>
          <w:p w14:paraId="213B5DFB">
            <w:pPr>
              <w:pStyle w:val="34"/>
              <w:ind w:left="96"/>
              <w:jc w:val="center"/>
              <w:rPr>
                <w:kern w:val="2"/>
                <w:lang w:val="zh-CN"/>
              </w:rPr>
            </w:pPr>
            <w:r>
              <w:rPr>
                <w:kern w:val="2"/>
                <w:lang w:val="zh-CN"/>
              </w:rPr>
              <w:t>集中答疑</w:t>
            </w:r>
          </w:p>
        </w:tc>
        <w:tc>
          <w:tcPr>
            <w:tcW w:w="7067" w:type="dxa"/>
            <w:vAlign w:val="center"/>
          </w:tcPr>
          <w:p w14:paraId="57B176BB">
            <w:pPr>
              <w:ind w:right="94" w:rightChars="45"/>
              <w:rPr>
                <w:rFonts w:ascii="宋体" w:hAnsi="宋体"/>
                <w:b/>
                <w:sz w:val="24"/>
              </w:rPr>
            </w:pPr>
            <w:r>
              <w:rPr>
                <w:rFonts w:ascii="宋体" w:hAnsi="宋体"/>
                <w:b/>
                <w:sz w:val="24"/>
              </w:rPr>
              <w:t>○组织，答疑地点为：</w:t>
            </w:r>
            <w:r>
              <w:rPr>
                <w:rFonts w:hint="eastAsia" w:ascii="宋体" w:hAnsi="宋体"/>
                <w:b/>
                <w:sz w:val="24"/>
              </w:rPr>
              <w:t>_______________________</w:t>
            </w:r>
          </w:p>
          <w:p w14:paraId="7E88C1A9">
            <w:pPr>
              <w:ind w:right="94" w:rightChars="45"/>
              <w:rPr>
                <w:rFonts w:ascii="宋体" w:hAnsi="宋体"/>
                <w:b/>
                <w:sz w:val="24"/>
              </w:rPr>
            </w:pPr>
            <w:r>
              <w:rPr>
                <w:rFonts w:hint="eastAsia" w:ascii="宋体" w:hAnsi="宋体"/>
                <w:b/>
                <w:sz w:val="24"/>
                <w:lang w:val="zh-CN"/>
              </w:rPr>
              <w:t>⊙</w:t>
            </w:r>
            <w:r>
              <w:rPr>
                <w:rFonts w:ascii="宋体" w:hAnsi="宋体"/>
                <w:b/>
                <w:sz w:val="24"/>
              </w:rPr>
              <w:t>不组织</w:t>
            </w:r>
          </w:p>
        </w:tc>
      </w:tr>
      <w:tr w14:paraId="0717A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0C3CF99E">
            <w:pPr>
              <w:snapToGrid w:val="0"/>
              <w:spacing w:after="200"/>
              <w:jc w:val="center"/>
              <w:rPr>
                <w:rFonts w:ascii="宋体" w:hAnsi="宋体"/>
                <w:sz w:val="24"/>
              </w:rPr>
            </w:pPr>
            <w:r>
              <w:rPr>
                <w:rFonts w:ascii="宋体" w:hAnsi="宋体"/>
                <w:sz w:val="24"/>
              </w:rPr>
              <w:t>8</w:t>
            </w:r>
          </w:p>
        </w:tc>
        <w:tc>
          <w:tcPr>
            <w:tcW w:w="1556" w:type="dxa"/>
            <w:vAlign w:val="center"/>
          </w:tcPr>
          <w:p w14:paraId="2DA2158D">
            <w:pPr>
              <w:pStyle w:val="34"/>
              <w:ind w:left="96"/>
              <w:jc w:val="center"/>
              <w:rPr>
                <w:kern w:val="2"/>
                <w:lang w:val="zh-CN"/>
              </w:rPr>
            </w:pPr>
            <w:r>
              <w:rPr>
                <w:kern w:val="2"/>
                <w:lang w:val="zh-CN"/>
              </w:rPr>
              <w:t>价格分比重</w:t>
            </w:r>
          </w:p>
        </w:tc>
        <w:tc>
          <w:tcPr>
            <w:tcW w:w="7067" w:type="dxa"/>
            <w:vAlign w:val="center"/>
          </w:tcPr>
          <w:p w14:paraId="2CC39F2D">
            <w:pPr>
              <w:widowControl/>
              <w:rPr>
                <w:rFonts w:ascii="宋体" w:hAnsi="宋体" w:cs="宋体"/>
                <w:b/>
                <w:kern w:val="0"/>
                <w:sz w:val="24"/>
                <w:szCs w:val="24"/>
                <w:lang w:val="zh-CN"/>
              </w:rPr>
            </w:pPr>
            <w:r>
              <w:rPr>
                <w:rFonts w:ascii="宋体" w:hAnsi="宋体" w:cs="宋体"/>
                <w:b/>
                <w:kern w:val="0"/>
                <w:sz w:val="24"/>
                <w:szCs w:val="24"/>
                <w:lang w:val="zh-CN"/>
              </w:rPr>
              <w:t>占总分值的</w:t>
            </w:r>
            <w:r>
              <w:rPr>
                <w:rFonts w:hint="eastAsia" w:ascii="宋体" w:hAnsi="宋体" w:cs="宋体"/>
                <w:b/>
                <w:kern w:val="0"/>
                <w:sz w:val="24"/>
                <w:szCs w:val="24"/>
                <w:lang w:val="zh-CN"/>
              </w:rPr>
              <w:t>_</w:t>
            </w:r>
            <w:r>
              <w:rPr>
                <w:rFonts w:hint="eastAsia" w:ascii="宋体" w:hAnsi="宋体" w:cs="宋体"/>
                <w:b/>
                <w:kern w:val="0"/>
                <w:sz w:val="24"/>
                <w:szCs w:val="24"/>
              </w:rPr>
              <w:t>10</w:t>
            </w:r>
            <w:r>
              <w:rPr>
                <w:rFonts w:hint="eastAsia" w:ascii="宋体" w:hAnsi="宋体" w:cs="宋体"/>
                <w:b/>
                <w:kern w:val="0"/>
                <w:sz w:val="24"/>
                <w:szCs w:val="24"/>
                <w:lang w:val="zh-CN"/>
              </w:rPr>
              <w:t>_%</w:t>
            </w:r>
          </w:p>
          <w:p w14:paraId="63DFF4DF">
            <w:pPr>
              <w:widowControl/>
              <w:rPr>
                <w:rFonts w:ascii="宋体" w:hAnsi="宋体" w:cs="宋体"/>
                <w:kern w:val="0"/>
                <w:szCs w:val="21"/>
                <w:lang w:val="zh-CN"/>
              </w:rPr>
            </w:pPr>
            <w:r>
              <w:rPr>
                <w:rFonts w:hint="eastAsia" w:ascii="宋体" w:hAnsi="宋体" w:cs="宋体"/>
                <w:kern w:val="0"/>
                <w:szCs w:val="21"/>
                <w:lang w:val="zh-CN"/>
              </w:rPr>
              <w:t>[招标]根据《政府采购货物和服务招标投标管理办法》（财政部87号令）的规定，综合</w:t>
            </w:r>
            <w:r>
              <w:rPr>
                <w:rFonts w:ascii="宋体" w:hAnsi="宋体" w:cs="宋体"/>
                <w:kern w:val="0"/>
                <w:szCs w:val="21"/>
                <w:lang w:val="zh-CN"/>
              </w:rPr>
              <w:t>评分法服务</w:t>
            </w:r>
            <w:r>
              <w:rPr>
                <w:rFonts w:hint="eastAsia" w:ascii="宋体" w:hAnsi="宋体" w:cs="宋体"/>
                <w:kern w:val="0"/>
                <w:szCs w:val="21"/>
                <w:lang w:val="zh-CN"/>
              </w:rPr>
              <w:t>项目的价格分值占总分值的比重不得低于</w:t>
            </w:r>
            <w:r>
              <w:rPr>
                <w:rFonts w:ascii="宋体" w:hAnsi="宋体" w:cs="宋体"/>
                <w:kern w:val="0"/>
                <w:szCs w:val="21"/>
                <w:lang w:val="zh-CN"/>
              </w:rPr>
              <w:t>1</w:t>
            </w:r>
            <w:r>
              <w:rPr>
                <w:rFonts w:hint="eastAsia" w:ascii="宋体" w:hAnsi="宋体" w:cs="宋体"/>
                <w:kern w:val="0"/>
                <w:szCs w:val="21"/>
                <w:lang w:val="zh-CN"/>
              </w:rPr>
              <w:t>0%。执行国家统一定价标准和采用固定价格采购的项目，其价格不列为评审因素。</w:t>
            </w:r>
          </w:p>
          <w:p w14:paraId="17E1B3C3">
            <w:pPr>
              <w:widowControl/>
              <w:rPr>
                <w:rFonts w:ascii="宋体" w:hAnsi="宋体" w:cs="宋体"/>
                <w:kern w:val="0"/>
                <w:szCs w:val="21"/>
                <w:lang w:val="zh-CN"/>
              </w:rPr>
            </w:pPr>
            <w:r>
              <w:rPr>
                <w:rFonts w:ascii="宋体" w:hAnsi="宋体" w:cs="宋体"/>
                <w:kern w:val="0"/>
                <w:szCs w:val="21"/>
                <w:lang w:val="zh-CN"/>
              </w:rPr>
              <w:t>[磋商</w:t>
            </w:r>
            <w:r>
              <w:rPr>
                <w:rFonts w:hint="eastAsia" w:ascii="宋体" w:hAnsi="宋体" w:cs="宋体"/>
                <w:kern w:val="0"/>
                <w:szCs w:val="21"/>
                <w:lang w:val="zh-CN"/>
              </w:rPr>
              <w:t>]根据《政府采购竞争性磋商采购方式管理暂行办法》（财库〔2014〕214号）的规定，服务项目的价格分值占总分值的比重(即权值)为</w:t>
            </w:r>
            <w:r>
              <w:rPr>
                <w:rFonts w:ascii="宋体" w:hAnsi="宋体" w:cs="宋体"/>
                <w:kern w:val="0"/>
                <w:szCs w:val="21"/>
                <w:lang w:val="zh-CN"/>
              </w:rPr>
              <w:t>1</w:t>
            </w:r>
            <w:r>
              <w:rPr>
                <w:rFonts w:hint="eastAsia" w:ascii="宋体" w:hAnsi="宋体" w:cs="宋体"/>
                <w:kern w:val="0"/>
                <w:szCs w:val="21"/>
                <w:lang w:val="zh-CN"/>
              </w:rPr>
              <w:t>0%-</w:t>
            </w:r>
            <w:r>
              <w:rPr>
                <w:rFonts w:ascii="宋体" w:hAnsi="宋体" w:cs="宋体"/>
                <w:kern w:val="0"/>
                <w:szCs w:val="21"/>
                <w:lang w:val="zh-CN"/>
              </w:rPr>
              <w:t>3</w:t>
            </w:r>
            <w:r>
              <w:rPr>
                <w:rFonts w:hint="eastAsia" w:ascii="宋体" w:hAnsi="宋体" w:cs="宋体"/>
                <w:kern w:val="0"/>
                <w:szCs w:val="21"/>
                <w:lang w:val="zh-CN"/>
              </w:rPr>
              <w:t>0%。</w:t>
            </w:r>
          </w:p>
          <w:p w14:paraId="7B45F49D">
            <w:pPr>
              <w:widowControl/>
              <w:rPr>
                <w:rFonts w:ascii="宋体" w:hAnsi="宋体" w:cs="宋体"/>
                <w:kern w:val="0"/>
                <w:szCs w:val="21"/>
                <w:lang w:val="zh-CN"/>
              </w:rPr>
            </w:pPr>
            <w:r>
              <w:rPr>
                <w:rFonts w:hint="eastAsia" w:ascii="宋体" w:hAnsi="宋体" w:cs="宋体"/>
                <w:kern w:val="0"/>
                <w:szCs w:val="21"/>
                <w:lang w:val="zh-CN"/>
              </w:rPr>
              <w:t>[其他采购方式]无须设置。</w:t>
            </w:r>
          </w:p>
        </w:tc>
      </w:tr>
      <w:tr w14:paraId="54ECE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30E802FD">
            <w:pPr>
              <w:snapToGrid w:val="0"/>
              <w:spacing w:after="200"/>
              <w:jc w:val="center"/>
              <w:rPr>
                <w:rFonts w:ascii="宋体" w:hAnsi="宋体"/>
                <w:sz w:val="24"/>
              </w:rPr>
            </w:pPr>
            <w:r>
              <w:rPr>
                <w:rFonts w:ascii="宋体" w:hAnsi="宋体"/>
                <w:sz w:val="24"/>
              </w:rPr>
              <w:t>9</w:t>
            </w:r>
          </w:p>
        </w:tc>
        <w:tc>
          <w:tcPr>
            <w:tcW w:w="1556" w:type="dxa"/>
            <w:vAlign w:val="center"/>
          </w:tcPr>
          <w:p w14:paraId="7C11C04E">
            <w:pPr>
              <w:pStyle w:val="34"/>
              <w:ind w:left="96"/>
              <w:jc w:val="center"/>
              <w:rPr>
                <w:kern w:val="2"/>
                <w:lang w:val="zh-CN"/>
              </w:rPr>
            </w:pPr>
            <w:r>
              <w:rPr>
                <w:kern w:val="2"/>
                <w:lang w:val="zh-CN"/>
              </w:rPr>
              <w:t>合同类型</w:t>
            </w:r>
          </w:p>
        </w:tc>
        <w:tc>
          <w:tcPr>
            <w:tcW w:w="7067" w:type="dxa"/>
            <w:vAlign w:val="center"/>
          </w:tcPr>
          <w:p w14:paraId="30D9841A">
            <w:pPr>
              <w:rPr>
                <w:rFonts w:ascii="宋体" w:hAnsi="宋体"/>
                <w:b/>
                <w:sz w:val="24"/>
                <w:lang w:val="zh-CN"/>
              </w:rPr>
            </w:pPr>
            <w:r>
              <w:rPr>
                <w:rFonts w:hint="eastAsia" w:ascii="宋体" w:hAnsi="宋体"/>
                <w:b/>
                <w:sz w:val="24"/>
                <w:lang w:val="zh-CN"/>
              </w:rPr>
              <w:t>⊙</w:t>
            </w:r>
            <w:r>
              <w:rPr>
                <w:rFonts w:ascii="宋体" w:hAnsi="宋体"/>
                <w:b/>
                <w:sz w:val="24"/>
                <w:lang w:val="zh-CN"/>
              </w:rPr>
              <w:t>固定总价</w:t>
            </w:r>
          </w:p>
          <w:p w14:paraId="4D495593">
            <w:pPr>
              <w:rPr>
                <w:rFonts w:ascii="宋体" w:hAnsi="宋体"/>
                <w:b/>
                <w:sz w:val="24"/>
                <w:lang w:val="zh-CN"/>
              </w:rPr>
            </w:pPr>
            <w:r>
              <w:rPr>
                <w:rFonts w:ascii="宋体" w:hAnsi="宋体"/>
                <w:b/>
                <w:sz w:val="24"/>
                <w:lang w:val="zh-CN"/>
              </w:rPr>
              <w:t>○固定单价（适用于采购数量不定的情形）</w:t>
            </w:r>
          </w:p>
          <w:p w14:paraId="4839A24D">
            <w:pPr>
              <w:rPr>
                <w:rFonts w:ascii="宋体" w:hAnsi="宋体"/>
                <w:sz w:val="24"/>
                <w:lang w:val="zh-CN"/>
              </w:rPr>
            </w:pPr>
            <w:r>
              <w:rPr>
                <w:rFonts w:ascii="宋体" w:hAnsi="宋体"/>
                <w:b/>
                <w:sz w:val="24"/>
                <w:lang w:val="zh-CN"/>
              </w:rPr>
              <w:t>○其他</w:t>
            </w:r>
            <w:r>
              <w:rPr>
                <w:rFonts w:hint="eastAsia" w:ascii="宋体" w:hAnsi="宋体"/>
                <w:b/>
                <w:sz w:val="24"/>
                <w:lang w:val="zh-CN"/>
              </w:rPr>
              <w:t>：_____________________________</w:t>
            </w:r>
          </w:p>
        </w:tc>
      </w:tr>
      <w:tr w14:paraId="25EF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33DF5F16">
            <w:pPr>
              <w:snapToGrid w:val="0"/>
              <w:spacing w:after="200"/>
              <w:jc w:val="center"/>
              <w:rPr>
                <w:rFonts w:ascii="宋体" w:hAnsi="宋体"/>
                <w:sz w:val="24"/>
              </w:rPr>
            </w:pPr>
            <w:r>
              <w:rPr>
                <w:rFonts w:ascii="宋体" w:hAnsi="宋体"/>
                <w:sz w:val="24"/>
              </w:rPr>
              <w:t>10</w:t>
            </w:r>
          </w:p>
        </w:tc>
        <w:tc>
          <w:tcPr>
            <w:tcW w:w="1556" w:type="dxa"/>
            <w:vAlign w:val="center"/>
          </w:tcPr>
          <w:p w14:paraId="4272A8B0">
            <w:pPr>
              <w:tabs>
                <w:tab w:val="left" w:pos="7665"/>
              </w:tabs>
              <w:snapToGrid w:val="0"/>
              <w:jc w:val="center"/>
              <w:rPr>
                <w:rFonts w:ascii="宋体" w:hAnsi="宋体"/>
                <w:sz w:val="24"/>
              </w:rPr>
            </w:pPr>
            <w:r>
              <w:rPr>
                <w:rFonts w:ascii="宋体" w:hAnsi="宋体"/>
                <w:sz w:val="24"/>
              </w:rPr>
              <w:t>争议解决途径</w:t>
            </w:r>
          </w:p>
        </w:tc>
        <w:tc>
          <w:tcPr>
            <w:tcW w:w="7067" w:type="dxa"/>
            <w:vAlign w:val="center"/>
          </w:tcPr>
          <w:p w14:paraId="7753D5F1">
            <w:pPr>
              <w:tabs>
                <w:tab w:val="left" w:pos="7665"/>
              </w:tabs>
              <w:snapToGrid w:val="0"/>
              <w:rPr>
                <w:rFonts w:ascii="宋体" w:hAnsi="宋体"/>
                <w:b/>
                <w:sz w:val="24"/>
              </w:rPr>
            </w:pPr>
            <w:r>
              <w:rPr>
                <w:rFonts w:hint="eastAsia" w:ascii="宋体" w:hAnsi="宋体"/>
                <w:b/>
                <w:sz w:val="24"/>
                <w:lang w:val="zh-CN"/>
              </w:rPr>
              <w:t>⊙</w:t>
            </w:r>
            <w:r>
              <w:rPr>
                <w:rFonts w:ascii="宋体" w:hAnsi="宋体"/>
                <w:b/>
                <w:sz w:val="24"/>
              </w:rPr>
              <w:t>向有管辖权的人民法院提起诉讼</w:t>
            </w:r>
          </w:p>
          <w:p w14:paraId="64CEEBEA">
            <w:pPr>
              <w:tabs>
                <w:tab w:val="left" w:pos="7665"/>
              </w:tabs>
              <w:snapToGrid w:val="0"/>
              <w:rPr>
                <w:rFonts w:ascii="宋体" w:hAnsi="宋体"/>
                <w:b/>
                <w:sz w:val="24"/>
              </w:rPr>
            </w:pPr>
            <w:r>
              <w:rPr>
                <w:rFonts w:ascii="宋体" w:hAnsi="宋体"/>
                <w:b/>
                <w:sz w:val="24"/>
              </w:rPr>
              <w:t>○向西安仲裁委员会提请仲裁</w:t>
            </w:r>
          </w:p>
          <w:p w14:paraId="1B2C3297">
            <w:pPr>
              <w:tabs>
                <w:tab w:val="left" w:pos="7665"/>
              </w:tabs>
              <w:snapToGrid w:val="0"/>
              <w:rPr>
                <w:rFonts w:ascii="宋体" w:hAnsi="宋体"/>
                <w:sz w:val="24"/>
              </w:rPr>
            </w:pPr>
            <w:r>
              <w:rPr>
                <w:rFonts w:ascii="宋体" w:hAnsi="宋体"/>
                <w:b/>
                <w:sz w:val="24"/>
              </w:rPr>
              <w:t>○由供应商做出选择</w:t>
            </w:r>
          </w:p>
        </w:tc>
      </w:tr>
      <w:tr w14:paraId="2440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6626E507">
            <w:pPr>
              <w:snapToGrid w:val="0"/>
              <w:spacing w:after="200"/>
              <w:jc w:val="center"/>
              <w:rPr>
                <w:rFonts w:ascii="宋体" w:hAnsi="宋体"/>
                <w:sz w:val="24"/>
              </w:rPr>
            </w:pPr>
            <w:r>
              <w:rPr>
                <w:rFonts w:ascii="宋体" w:hAnsi="宋体"/>
                <w:sz w:val="24"/>
              </w:rPr>
              <w:t>11</w:t>
            </w:r>
          </w:p>
        </w:tc>
        <w:tc>
          <w:tcPr>
            <w:tcW w:w="1556" w:type="dxa"/>
            <w:vAlign w:val="center"/>
          </w:tcPr>
          <w:p w14:paraId="21D88E7C">
            <w:pPr>
              <w:snapToGrid w:val="0"/>
              <w:jc w:val="center"/>
              <w:rPr>
                <w:rFonts w:ascii="宋体" w:hAnsi="宋体"/>
                <w:sz w:val="24"/>
              </w:rPr>
            </w:pPr>
            <w:r>
              <w:rPr>
                <w:rFonts w:hint="eastAsia" w:ascii="宋体" w:hAnsi="宋体"/>
                <w:sz w:val="24"/>
              </w:rPr>
              <w:t>联系方式</w:t>
            </w:r>
          </w:p>
        </w:tc>
        <w:tc>
          <w:tcPr>
            <w:tcW w:w="7067" w:type="dxa"/>
            <w:vAlign w:val="center"/>
          </w:tcPr>
          <w:p w14:paraId="55E67C6F">
            <w:pPr>
              <w:tabs>
                <w:tab w:val="left" w:pos="7665"/>
              </w:tabs>
              <w:snapToGrid w:val="0"/>
              <w:rPr>
                <w:rFonts w:ascii="宋体" w:hAnsi="宋体"/>
                <w:b/>
                <w:bCs/>
                <w:sz w:val="24"/>
              </w:rPr>
            </w:pPr>
            <w:r>
              <w:rPr>
                <w:rFonts w:hint="eastAsia" w:ascii="宋体" w:hAnsi="宋体"/>
                <w:b/>
                <w:bCs/>
                <w:sz w:val="24"/>
              </w:rPr>
              <w:t>项目对接人：_</w:t>
            </w:r>
            <w:r>
              <w:rPr>
                <w:rFonts w:hint="eastAsia" w:ascii="宋体" w:hAnsi="宋体"/>
                <w:b/>
                <w:bCs/>
                <w:sz w:val="24"/>
                <w:u w:val="single"/>
              </w:rPr>
              <w:t xml:space="preserve"> </w:t>
            </w:r>
            <w:r>
              <w:rPr>
                <w:rFonts w:hint="eastAsia" w:ascii="宋体" w:hAnsi="宋体"/>
                <w:b/>
                <w:bCs/>
                <w:sz w:val="24"/>
                <w:u w:val="single"/>
                <w:lang w:val="en-US" w:eastAsia="zh-CN"/>
              </w:rPr>
              <w:t>刘丽娜</w:t>
            </w:r>
            <w:r>
              <w:rPr>
                <w:rFonts w:hint="eastAsia" w:ascii="宋体" w:hAnsi="宋体"/>
                <w:b/>
                <w:bCs/>
                <w:sz w:val="24"/>
                <w:u w:val="single"/>
              </w:rPr>
              <w:t xml:space="preserve">           _</w:t>
            </w:r>
          </w:p>
          <w:p w14:paraId="58FB6F43">
            <w:pPr>
              <w:tabs>
                <w:tab w:val="left" w:pos="7665"/>
              </w:tabs>
              <w:snapToGrid w:val="0"/>
              <w:rPr>
                <w:rFonts w:ascii="宋体" w:hAnsi="宋体"/>
                <w:b/>
                <w:bCs/>
                <w:sz w:val="24"/>
              </w:rPr>
            </w:pPr>
            <w:r>
              <w:rPr>
                <w:rFonts w:ascii="宋体" w:hAnsi="宋体"/>
                <w:b/>
                <w:bCs/>
                <w:sz w:val="24"/>
              </w:rPr>
              <w:t>联系电话：</w:t>
            </w:r>
            <w:r>
              <w:rPr>
                <w:rFonts w:hint="eastAsia" w:ascii="宋体" w:hAnsi="宋体"/>
                <w:b/>
                <w:bCs/>
                <w:sz w:val="24"/>
              </w:rPr>
              <w:t>_</w:t>
            </w:r>
            <w:r>
              <w:rPr>
                <w:rFonts w:hint="eastAsia" w:ascii="宋体" w:hAnsi="宋体"/>
                <w:b/>
                <w:bCs/>
                <w:sz w:val="24"/>
                <w:u w:val="single"/>
              </w:rPr>
              <w:t xml:space="preserve">  </w:t>
            </w:r>
            <w:r>
              <w:rPr>
                <w:rFonts w:hint="eastAsia" w:ascii="宋体" w:hAnsi="宋体"/>
                <w:b/>
                <w:bCs/>
                <w:sz w:val="24"/>
                <w:u w:val="single"/>
                <w:lang w:val="en-US" w:eastAsia="zh-CN"/>
              </w:rPr>
              <w:t>029-86209695</w:t>
            </w:r>
            <w:r>
              <w:rPr>
                <w:rFonts w:hint="eastAsia" w:ascii="宋体" w:hAnsi="宋体"/>
                <w:b/>
                <w:bCs/>
                <w:sz w:val="24"/>
                <w:u w:val="single"/>
              </w:rPr>
              <w:t xml:space="preserve">               _</w:t>
            </w:r>
          </w:p>
          <w:p w14:paraId="335DDE3B">
            <w:pPr>
              <w:tabs>
                <w:tab w:val="left" w:pos="7665"/>
              </w:tabs>
              <w:snapToGrid w:val="0"/>
              <w:rPr>
                <w:rFonts w:ascii="宋体" w:hAnsi="宋体"/>
                <w:sz w:val="24"/>
              </w:rPr>
            </w:pPr>
            <w:r>
              <w:rPr>
                <w:rFonts w:ascii="宋体" w:hAnsi="宋体"/>
                <w:b/>
                <w:bCs/>
                <w:sz w:val="24"/>
              </w:rPr>
              <w:t>电子邮箱：</w:t>
            </w:r>
            <w:r>
              <w:rPr>
                <w:rFonts w:hint="eastAsia" w:ascii="宋体" w:hAnsi="宋体"/>
                <w:b/>
                <w:bCs/>
                <w:sz w:val="24"/>
              </w:rPr>
              <w:t>_</w:t>
            </w:r>
            <w:r>
              <w:rPr>
                <w:rFonts w:hint="eastAsia" w:ascii="宋体" w:hAnsi="宋体"/>
                <w:b/>
                <w:bCs/>
                <w:sz w:val="24"/>
                <w:u w:val="single"/>
              </w:rPr>
              <w:t>ylqxxzx@126.com_</w:t>
            </w:r>
          </w:p>
        </w:tc>
      </w:tr>
    </w:tbl>
    <w:p w14:paraId="00A21A92">
      <w:pPr>
        <w:widowControl/>
        <w:jc w:val="center"/>
        <w:rPr>
          <w:rFonts w:ascii="仿宋" w:hAnsi="仿宋" w:eastAsia="仿宋"/>
          <w:b/>
          <w:sz w:val="32"/>
          <w:szCs w:val="32"/>
        </w:rPr>
      </w:pPr>
    </w:p>
    <w:p w14:paraId="7F7342AF">
      <w:pPr>
        <w:widowControl/>
        <w:jc w:val="center"/>
        <w:rPr>
          <w:rFonts w:ascii="仿宋" w:hAnsi="仿宋" w:eastAsia="仿宋"/>
          <w:b/>
          <w:sz w:val="32"/>
          <w:szCs w:val="32"/>
        </w:rPr>
      </w:pPr>
    </w:p>
    <w:p w14:paraId="2662D75B">
      <w:pPr>
        <w:pStyle w:val="4"/>
        <w:ind w:left="63" w:right="63"/>
      </w:pPr>
    </w:p>
    <w:p w14:paraId="25E059E4">
      <w:pPr>
        <w:pStyle w:val="4"/>
        <w:ind w:left="63" w:right="63"/>
      </w:pPr>
    </w:p>
    <w:p w14:paraId="1F357C11">
      <w:pPr>
        <w:pStyle w:val="4"/>
        <w:ind w:left="63" w:right="63"/>
      </w:pPr>
    </w:p>
    <w:p w14:paraId="3CCC36F6">
      <w:pPr>
        <w:pStyle w:val="4"/>
        <w:ind w:left="63" w:right="63"/>
      </w:pPr>
    </w:p>
    <w:p w14:paraId="29493F42">
      <w:pPr>
        <w:pStyle w:val="4"/>
        <w:ind w:left="63" w:right="63"/>
      </w:pPr>
    </w:p>
    <w:p w14:paraId="6FCF25B1">
      <w:pPr>
        <w:pStyle w:val="4"/>
        <w:ind w:left="63" w:right="63"/>
      </w:pPr>
    </w:p>
    <w:p w14:paraId="719D7B2C">
      <w:pPr>
        <w:pStyle w:val="4"/>
        <w:ind w:left="63" w:right="63"/>
      </w:pPr>
    </w:p>
    <w:p w14:paraId="494A382E">
      <w:pPr>
        <w:pStyle w:val="4"/>
        <w:ind w:left="63" w:right="63"/>
      </w:pPr>
    </w:p>
    <w:p w14:paraId="60057C03">
      <w:pPr>
        <w:pStyle w:val="4"/>
        <w:ind w:left="63" w:right="63"/>
      </w:pPr>
    </w:p>
    <w:p w14:paraId="4A27323E">
      <w:pPr>
        <w:pStyle w:val="4"/>
        <w:ind w:left="63" w:right="63"/>
      </w:pPr>
    </w:p>
    <w:p w14:paraId="3E3621AA">
      <w:pPr>
        <w:pStyle w:val="4"/>
        <w:ind w:left="63" w:right="63"/>
      </w:pPr>
    </w:p>
    <w:p w14:paraId="2FACD3A4">
      <w:pPr>
        <w:pStyle w:val="4"/>
        <w:ind w:left="63" w:right="63"/>
      </w:pPr>
    </w:p>
    <w:p w14:paraId="0349CAE4">
      <w:pPr>
        <w:widowControl/>
        <w:jc w:val="center"/>
        <w:rPr>
          <w:rFonts w:hint="eastAsia" w:ascii="宋体" w:hAnsi="宋体" w:eastAsia="宋体" w:cs="宋体"/>
          <w:b/>
          <w:sz w:val="28"/>
          <w:szCs w:val="28"/>
        </w:rPr>
      </w:pPr>
      <w:r>
        <w:rPr>
          <w:rFonts w:hint="eastAsia" w:ascii="宋体" w:hAnsi="宋体" w:eastAsia="宋体" w:cs="宋体"/>
          <w:b/>
          <w:sz w:val="28"/>
          <w:szCs w:val="28"/>
        </w:rPr>
        <w:t>需求框架（服务类）</w:t>
      </w:r>
    </w:p>
    <w:p w14:paraId="22A08DF9">
      <w:pPr>
        <w:pStyle w:val="2"/>
        <w:spacing w:before="120" w:after="120"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一、项目概况</w:t>
      </w:r>
    </w:p>
    <w:p w14:paraId="033086B8">
      <w:pPr>
        <w:pStyle w:val="5"/>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2020年，西安市阎良区政府网站统一迁移至西安市政府网站集约化平台，根据《西安市政府网站集约化平台管理办法》的要求，各网站主办单位自行负责政府网站内容维护、栏目及功能优化提升、网站日常检查与监测、安全测评及安全检查、个性化需求定制等工作。</w:t>
      </w:r>
      <w:r>
        <w:rPr>
          <w:rFonts w:hint="eastAsia" w:ascii="宋体" w:hAnsi="宋体" w:eastAsia="宋体" w:cs="宋体"/>
          <w:sz w:val="28"/>
          <w:szCs w:val="28"/>
          <w:lang w:val="en-US" w:eastAsia="zh-CN"/>
        </w:rPr>
        <w:t>为了保障阎良区政府网站安全、平稳运行，强化网站内容建设和日常监测，以满足中省市政府网站检查与政务公开考核要求，不断提升网站服务水平和政务公开水平，现需开展区政府网站日常运维服务工作。</w:t>
      </w:r>
    </w:p>
    <w:p w14:paraId="1029E527">
      <w:pPr>
        <w:pStyle w:val="2"/>
        <w:spacing w:before="120" w:after="120" w:line="360" w:lineRule="auto"/>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二、服务内容（包括工作区域、工作内容等）</w:t>
      </w:r>
      <w:bookmarkStart w:id="0" w:name="_Toc5791798"/>
    </w:p>
    <w:p w14:paraId="12891C13">
      <w:pPr>
        <w:pStyle w:val="5"/>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（一）网站内容定制服务</w:t>
      </w:r>
    </w:p>
    <w:p w14:paraId="48243A08">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1、网站技术运维</w:t>
      </w:r>
    </w:p>
    <w:p w14:paraId="4F75D900">
      <w:pPr>
        <w:pStyle w:val="5"/>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提供网站日常技术运维服务，具体包括问题诊断与修改、定期巡检、系统监控、数据管理、性能优化、系统管理、安全管理、技术咨询、专项保障、系统培训等服务。</w:t>
      </w:r>
    </w:p>
    <w:p w14:paraId="4F5CAD40">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2、网站页面定制</w:t>
      </w:r>
    </w:p>
    <w:p w14:paraId="4B4DC878">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根据中省市政府网站及政务公开考核要求或实际业务需求，提供网站页面优化调整、网站栏目及展示方式调整、网站图片制作、数据处理与统计分析等服务。</w:t>
      </w:r>
    </w:p>
    <w:p w14:paraId="04B706C1">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3、网站专题策划与制作</w:t>
      </w:r>
    </w:p>
    <w:p w14:paraId="0D27B3DA">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根据中省市要求及阎良区重点工作和热点活动需要，规划建设网站专题专栏，提供专题制作服务。制作专题具体流程是设计、切图、制作模板、创建专题栏目、实施、测试、交付。每年5个。</w:t>
      </w:r>
    </w:p>
    <w:p w14:paraId="055949AB">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4、政策解读制作</w:t>
      </w:r>
    </w:p>
    <w:p w14:paraId="1C906AEA">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定期完成阎良区相关政策、重要文件、常务会议、数据统计等重点信息图文解读的设计、制作和发布。每年30个。</w:t>
      </w:r>
    </w:p>
    <w:bookmarkEnd w:id="0"/>
    <w:p w14:paraId="1523C64D">
      <w:pPr>
        <w:pStyle w:val="5"/>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（二）政府网站监测服务</w:t>
      </w:r>
    </w:p>
    <w:p w14:paraId="74911BF6">
      <w:pPr>
        <w:spacing w:line="360" w:lineRule="auto"/>
        <w:ind w:firstLine="560" w:firstLineChars="200"/>
        <w:rPr>
          <w:rFonts w:hint="eastAsia" w:ascii="宋体" w:hAnsi="宋体" w:eastAsia="宋体" w:cs="宋体"/>
          <w:sz w:val="28"/>
          <w:szCs w:val="28"/>
        </w:rPr>
      </w:pPr>
      <w:bookmarkStart w:id="1" w:name="_Toc5791800"/>
      <w:r>
        <w:rPr>
          <w:rFonts w:hint="eastAsia" w:ascii="宋体" w:hAnsi="宋体" w:eastAsia="宋体" w:cs="宋体"/>
          <w:sz w:val="28"/>
          <w:szCs w:val="28"/>
        </w:rPr>
        <w:t>基于云服务模式，提供网站监测系统，针对政府网站无法访问、网站可用性、链接可用性、外链暗链、网站响应、内容更新、错敏信息、隐私泄露等方面进行实时监测和扫描，及时预警提醒，并根据《政府网站与政务新媒体检查指标》，进行人工季度全面检查、结合系统监测结果，出具全面的监测报告。</w:t>
      </w:r>
    </w:p>
    <w:bookmarkEnd w:id="1"/>
    <w:p w14:paraId="360833FC">
      <w:pPr>
        <w:spacing w:line="360" w:lineRule="auto"/>
        <w:ind w:firstLine="562" w:firstLineChars="200"/>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（三）智能问答服务</w:t>
      </w:r>
    </w:p>
    <w:p w14:paraId="0D863D23">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提供智能问答系统服务，具体包括意图识别、自动问答、办事问答、场景服务、知识库管理等功能。同时，提供智能问答知识库梳理、更新、维护、语义训练和分析报告等服务。</w:t>
      </w:r>
    </w:p>
    <w:p w14:paraId="0F2C2A24">
      <w:pPr>
        <w:spacing w:line="360" w:lineRule="auto"/>
        <w:ind w:firstLine="562" w:firstLineChars="200"/>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（四）</w:t>
      </w:r>
      <w:bookmarkStart w:id="2" w:name="_GoBack"/>
      <w:r>
        <w:rPr>
          <w:rFonts w:hint="eastAsia" w:ascii="宋体" w:hAnsi="宋体" w:eastAsia="宋体" w:cs="宋体"/>
          <w:b/>
          <w:bCs/>
          <w:kern w:val="2"/>
          <w:sz w:val="28"/>
          <w:szCs w:val="28"/>
          <w:lang w:val="en-US" w:eastAsia="zh-CN" w:bidi="ar-SA"/>
        </w:rPr>
        <w:t>适老化与无障碍改造工作</w:t>
      </w:r>
      <w:bookmarkEnd w:id="2"/>
    </w:p>
    <w:p w14:paraId="6285D7A6">
      <w:pPr>
        <w:spacing w:line="360" w:lineRule="auto"/>
        <w:ind w:firstLine="560" w:firstLineChars="200"/>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根据中省关于互联网应用适老化改造、设计和评测要求，针对标识与描述、视觉呈现、听觉感知、非文本</w:t>
      </w:r>
      <w:r>
        <w:rPr>
          <w:rFonts w:hint="eastAsia" w:ascii="宋体" w:hAnsi="宋体" w:eastAsia="宋体" w:cs="宋体"/>
          <w:sz w:val="28"/>
          <w:szCs w:val="28"/>
          <w:lang w:val="en-US" w:eastAsia="zh-CN"/>
        </w:rPr>
        <w:t>处理</w:t>
      </w:r>
      <w:r>
        <w:rPr>
          <w:rFonts w:hint="eastAsia" w:ascii="宋体" w:hAnsi="宋体" w:eastAsia="宋体" w:cs="宋体"/>
          <w:b w:val="0"/>
          <w:bCs w:val="0"/>
          <w:kern w:val="2"/>
          <w:sz w:val="28"/>
          <w:szCs w:val="28"/>
          <w:lang w:val="en-US" w:eastAsia="zh-CN" w:bidi="ar-SA"/>
        </w:rPr>
        <w:t>等方面开展政府网站适老化与无障碍改造工作，加快推进互联网应用适老化及无障碍改造专项行动，助力老年人、残疾人等重点受益群体平等便捷地获取、使用互联网应用信息。</w:t>
      </w:r>
    </w:p>
    <w:p w14:paraId="0DD7513A">
      <w:pPr>
        <w:spacing w:line="360" w:lineRule="auto"/>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三、技术要求（如有，一般适合于技术服务项目）</w:t>
      </w:r>
    </w:p>
    <w:p w14:paraId="6B1B8671">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根据市政府网站集约化要求，全市各区县政府网站已于2020年统一迁移至西安市政府网站集约化平台，网站服务器位于市政府中心机房，故运维方应具备相应的技术能力、资质，可完成市政府中心机房服务器运维、后台操作。</w:t>
      </w:r>
    </w:p>
    <w:p w14:paraId="0EA2E5F8">
      <w:pPr>
        <w:pStyle w:val="2"/>
        <w:spacing w:before="120" w:after="120" w:line="360" w:lineRule="auto"/>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四、服务要求（如对人员配置、专业设备、服务标准等）</w:t>
      </w:r>
    </w:p>
    <w:p w14:paraId="69108FA9">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2*5*8*365服务保障，2小时内相应，8小时内基本故障处理，重大故障在5个工作日处理完毕，遇到不可抗力因素等特殊情况，与甲方单位共同协商解决。</w:t>
      </w:r>
    </w:p>
    <w:p w14:paraId="50AFA7A5">
      <w:pPr>
        <w:pStyle w:val="2"/>
        <w:spacing w:before="120" w:after="120" w:line="360" w:lineRule="auto"/>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五、商务要求（如服务期限、款项结算等）</w:t>
      </w:r>
    </w:p>
    <w:p w14:paraId="138219AD">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（一）服务期限</w:t>
      </w:r>
    </w:p>
    <w:p w14:paraId="428B82EE">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合同签订之日起一年，具体时间在合同中进行详细约定。</w:t>
      </w:r>
    </w:p>
    <w:p w14:paraId="0789746A">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（二）款项结算</w:t>
      </w:r>
    </w:p>
    <w:p w14:paraId="78125BB1">
      <w:pPr>
        <w:pStyle w:val="2"/>
        <w:spacing w:before="120" w:after="120" w:line="36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合同签订之日后，达到付款条件起15日内，支付合同总金额的70.00%；验收结束后，达到付款条件起30日内，支付合同总金额的30.00%。</w:t>
      </w:r>
    </w:p>
    <w:p w14:paraId="0BF2A289">
      <w:pPr>
        <w:pStyle w:val="2"/>
        <w:spacing w:before="120" w:after="120" w:line="360" w:lineRule="auto"/>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六、其他（如有要求，请写明）</w:t>
      </w:r>
    </w:p>
    <w:p w14:paraId="4101E580">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（一）对服务商的业绩要求</w:t>
      </w:r>
    </w:p>
    <w:p w14:paraId="50E1D781">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具有202</w:t>
      </w:r>
      <w:r>
        <w:rPr>
          <w:rFonts w:hint="eastAsia" w:ascii="宋体" w:hAnsi="宋体" w:cs="宋体"/>
          <w:sz w:val="28"/>
          <w:szCs w:val="28"/>
          <w:lang w:val="en-US" w:eastAsia="zh-CN"/>
        </w:rPr>
        <w:t>2</w:t>
      </w:r>
      <w:r>
        <w:rPr>
          <w:rFonts w:hint="eastAsia" w:ascii="宋体" w:hAnsi="宋体" w:eastAsia="宋体" w:cs="宋体"/>
          <w:sz w:val="28"/>
          <w:szCs w:val="28"/>
        </w:rPr>
        <w:t>年</w:t>
      </w:r>
      <w:r>
        <w:rPr>
          <w:rFonts w:hint="eastAsia" w:ascii="宋体" w:hAnsi="宋体" w:cs="宋体"/>
          <w:sz w:val="28"/>
          <w:szCs w:val="28"/>
          <w:lang w:val="en-US" w:eastAsia="zh-CN"/>
        </w:rPr>
        <w:t>1</w:t>
      </w:r>
      <w:r>
        <w:rPr>
          <w:rFonts w:hint="eastAsia" w:ascii="宋体" w:hAnsi="宋体" w:eastAsia="宋体" w:cs="宋体"/>
          <w:sz w:val="28"/>
          <w:szCs w:val="28"/>
        </w:rPr>
        <w:t>月1日至今的类似项目业绩合同（以合同签订日期为准）。</w:t>
      </w:r>
    </w:p>
    <w:p w14:paraId="514A2A35">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（二）进度要求</w:t>
      </w:r>
    </w:p>
    <w:p w14:paraId="1C003DA6">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按项目实际要求，如期完成。</w:t>
      </w:r>
    </w:p>
    <w:p w14:paraId="1EA56A76">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（三）质量验收标准或规范</w:t>
      </w:r>
    </w:p>
    <w:p w14:paraId="0D4F491C">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乙方所提供服务、技术参数达到国家及行业标准，符合招投标文件要求，若出现服务与采购人要求不符等问题，由乙方负责。</w:t>
      </w:r>
    </w:p>
    <w:p w14:paraId="07773B17">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（四）违约责任</w:t>
      </w:r>
    </w:p>
    <w:p w14:paraId="189E6EF7">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依据《合同法》、《政府采购法》的相关条款规定和本合同约定，中标供应商未按时全面履行合同义务或者发生违约情形，采购人会同招标组织机构有权终止合同，依法向中标供应商进行经济索赔，并依法进行相应的行政处罚。采购人违约并且给中标供应商造成经济损失的，由其依法赔偿，确认方不对任何一方的违约行为承担任何责任。</w:t>
      </w:r>
    </w:p>
    <w:p w14:paraId="786CBA91">
      <w:pPr>
        <w:rPr>
          <w:rFonts w:hint="eastAsia" w:ascii="宋体" w:hAnsi="宋体" w:cs="宋体"/>
          <w:sz w:val="28"/>
          <w:szCs w:val="28"/>
        </w:rPr>
      </w:pPr>
    </w:p>
    <w:sectPr>
      <w:pgSz w:w="11906" w:h="16838"/>
      <w:pgMar w:top="1440"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9DC033"/>
    <w:multiLevelType w:val="singleLevel"/>
    <w:tmpl w:val="669DC03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4ZWU3ZGVmNzZjZTJiMGU2MDgxM2ExMjI5OGFkNzUifQ=="/>
  </w:docVars>
  <w:rsids>
    <w:rsidRoot w:val="0022387C"/>
    <w:rsid w:val="0000159C"/>
    <w:rsid w:val="000019FA"/>
    <w:rsid w:val="00002BB3"/>
    <w:rsid w:val="00003F53"/>
    <w:rsid w:val="00004F9A"/>
    <w:rsid w:val="00006A52"/>
    <w:rsid w:val="00012137"/>
    <w:rsid w:val="00012844"/>
    <w:rsid w:val="00012F9B"/>
    <w:rsid w:val="00013929"/>
    <w:rsid w:val="00014DAF"/>
    <w:rsid w:val="00015802"/>
    <w:rsid w:val="00016042"/>
    <w:rsid w:val="00022F41"/>
    <w:rsid w:val="00023261"/>
    <w:rsid w:val="000234CF"/>
    <w:rsid w:val="000235C8"/>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51C6"/>
    <w:rsid w:val="00095A8D"/>
    <w:rsid w:val="00096428"/>
    <w:rsid w:val="00097CDB"/>
    <w:rsid w:val="000A0237"/>
    <w:rsid w:val="000A2583"/>
    <w:rsid w:val="000B5ACF"/>
    <w:rsid w:val="000B6858"/>
    <w:rsid w:val="000C048C"/>
    <w:rsid w:val="000C078B"/>
    <w:rsid w:val="000C11D2"/>
    <w:rsid w:val="000C21A4"/>
    <w:rsid w:val="000C538D"/>
    <w:rsid w:val="000C59A5"/>
    <w:rsid w:val="000D0AF3"/>
    <w:rsid w:val="000D0DE1"/>
    <w:rsid w:val="000D1277"/>
    <w:rsid w:val="000D4097"/>
    <w:rsid w:val="000E3FB5"/>
    <w:rsid w:val="000E6AE7"/>
    <w:rsid w:val="000F0C8A"/>
    <w:rsid w:val="000F1A9A"/>
    <w:rsid w:val="000F27AD"/>
    <w:rsid w:val="000F2BEC"/>
    <w:rsid w:val="000F35AB"/>
    <w:rsid w:val="000F3645"/>
    <w:rsid w:val="000F4ECB"/>
    <w:rsid w:val="000F66FE"/>
    <w:rsid w:val="000F6831"/>
    <w:rsid w:val="000F6A10"/>
    <w:rsid w:val="000F735B"/>
    <w:rsid w:val="000F7DA6"/>
    <w:rsid w:val="001007BA"/>
    <w:rsid w:val="00100C1B"/>
    <w:rsid w:val="00103379"/>
    <w:rsid w:val="00106530"/>
    <w:rsid w:val="00107B8A"/>
    <w:rsid w:val="001101BD"/>
    <w:rsid w:val="00111F0F"/>
    <w:rsid w:val="001131D6"/>
    <w:rsid w:val="00113B9B"/>
    <w:rsid w:val="00121FC0"/>
    <w:rsid w:val="00122D76"/>
    <w:rsid w:val="001257D4"/>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361E"/>
    <w:rsid w:val="00156ED5"/>
    <w:rsid w:val="001630D0"/>
    <w:rsid w:val="00164101"/>
    <w:rsid w:val="00164EE1"/>
    <w:rsid w:val="00166FD9"/>
    <w:rsid w:val="00167ECE"/>
    <w:rsid w:val="0017054A"/>
    <w:rsid w:val="00171A61"/>
    <w:rsid w:val="00173749"/>
    <w:rsid w:val="00173A35"/>
    <w:rsid w:val="0017410F"/>
    <w:rsid w:val="00174285"/>
    <w:rsid w:val="00175756"/>
    <w:rsid w:val="00176F0E"/>
    <w:rsid w:val="00180B10"/>
    <w:rsid w:val="00184F72"/>
    <w:rsid w:val="00187690"/>
    <w:rsid w:val="00187846"/>
    <w:rsid w:val="00191A7E"/>
    <w:rsid w:val="00193B5F"/>
    <w:rsid w:val="001947E8"/>
    <w:rsid w:val="00194890"/>
    <w:rsid w:val="00196A1C"/>
    <w:rsid w:val="001A2103"/>
    <w:rsid w:val="001A5309"/>
    <w:rsid w:val="001A5764"/>
    <w:rsid w:val="001B0699"/>
    <w:rsid w:val="001B2019"/>
    <w:rsid w:val="001B26DC"/>
    <w:rsid w:val="001B3EEA"/>
    <w:rsid w:val="001B49FD"/>
    <w:rsid w:val="001C0BA3"/>
    <w:rsid w:val="001C0BBD"/>
    <w:rsid w:val="001C25ED"/>
    <w:rsid w:val="001D1BCB"/>
    <w:rsid w:val="001D22C0"/>
    <w:rsid w:val="001D4171"/>
    <w:rsid w:val="001D576E"/>
    <w:rsid w:val="001D70BC"/>
    <w:rsid w:val="001E2BB9"/>
    <w:rsid w:val="001E6A70"/>
    <w:rsid w:val="001F2059"/>
    <w:rsid w:val="001F49A1"/>
    <w:rsid w:val="001F4ACC"/>
    <w:rsid w:val="001F7532"/>
    <w:rsid w:val="00201795"/>
    <w:rsid w:val="0020498C"/>
    <w:rsid w:val="00207790"/>
    <w:rsid w:val="00210CFC"/>
    <w:rsid w:val="00210FBE"/>
    <w:rsid w:val="002125C8"/>
    <w:rsid w:val="00213205"/>
    <w:rsid w:val="002137AF"/>
    <w:rsid w:val="002174B0"/>
    <w:rsid w:val="00220787"/>
    <w:rsid w:val="0022387C"/>
    <w:rsid w:val="00230C6A"/>
    <w:rsid w:val="00233D53"/>
    <w:rsid w:val="002345B9"/>
    <w:rsid w:val="00237A3F"/>
    <w:rsid w:val="00237C8C"/>
    <w:rsid w:val="0024210D"/>
    <w:rsid w:val="00244C29"/>
    <w:rsid w:val="00247B11"/>
    <w:rsid w:val="00250468"/>
    <w:rsid w:val="00250A0D"/>
    <w:rsid w:val="00250B6E"/>
    <w:rsid w:val="00252050"/>
    <w:rsid w:val="00253B74"/>
    <w:rsid w:val="002547E0"/>
    <w:rsid w:val="00255DBC"/>
    <w:rsid w:val="0025777A"/>
    <w:rsid w:val="00260306"/>
    <w:rsid w:val="00261898"/>
    <w:rsid w:val="00264014"/>
    <w:rsid w:val="0026501F"/>
    <w:rsid w:val="00266611"/>
    <w:rsid w:val="00267AE5"/>
    <w:rsid w:val="00267C8A"/>
    <w:rsid w:val="00271136"/>
    <w:rsid w:val="00273219"/>
    <w:rsid w:val="002742EA"/>
    <w:rsid w:val="0027449B"/>
    <w:rsid w:val="00276641"/>
    <w:rsid w:val="0028033D"/>
    <w:rsid w:val="00282837"/>
    <w:rsid w:val="00291777"/>
    <w:rsid w:val="0029384E"/>
    <w:rsid w:val="002938B0"/>
    <w:rsid w:val="002961E2"/>
    <w:rsid w:val="00296372"/>
    <w:rsid w:val="00297703"/>
    <w:rsid w:val="00297866"/>
    <w:rsid w:val="002A3B25"/>
    <w:rsid w:val="002A6815"/>
    <w:rsid w:val="002B35C4"/>
    <w:rsid w:val="002B36C2"/>
    <w:rsid w:val="002B59BE"/>
    <w:rsid w:val="002B65AB"/>
    <w:rsid w:val="002B696D"/>
    <w:rsid w:val="002C4511"/>
    <w:rsid w:val="002D2B5F"/>
    <w:rsid w:val="002D327B"/>
    <w:rsid w:val="002D41DD"/>
    <w:rsid w:val="002D7418"/>
    <w:rsid w:val="002E1660"/>
    <w:rsid w:val="002E43F6"/>
    <w:rsid w:val="002E7C3E"/>
    <w:rsid w:val="002F1C19"/>
    <w:rsid w:val="002F1C7D"/>
    <w:rsid w:val="002F1EC9"/>
    <w:rsid w:val="002F25EC"/>
    <w:rsid w:val="002F2EAB"/>
    <w:rsid w:val="002F30DD"/>
    <w:rsid w:val="002F3224"/>
    <w:rsid w:val="002F7D7D"/>
    <w:rsid w:val="00300067"/>
    <w:rsid w:val="00300B27"/>
    <w:rsid w:val="0030123B"/>
    <w:rsid w:val="00301FAE"/>
    <w:rsid w:val="003024CF"/>
    <w:rsid w:val="00305BAD"/>
    <w:rsid w:val="00306470"/>
    <w:rsid w:val="00311862"/>
    <w:rsid w:val="00316D60"/>
    <w:rsid w:val="003172BB"/>
    <w:rsid w:val="00322208"/>
    <w:rsid w:val="003245F8"/>
    <w:rsid w:val="00325D47"/>
    <w:rsid w:val="00325EF1"/>
    <w:rsid w:val="00332A7C"/>
    <w:rsid w:val="00337CFC"/>
    <w:rsid w:val="003406B1"/>
    <w:rsid w:val="00343305"/>
    <w:rsid w:val="003443D3"/>
    <w:rsid w:val="003450CD"/>
    <w:rsid w:val="00345F35"/>
    <w:rsid w:val="00351734"/>
    <w:rsid w:val="00354FCF"/>
    <w:rsid w:val="00360830"/>
    <w:rsid w:val="003635C1"/>
    <w:rsid w:val="00364896"/>
    <w:rsid w:val="00366A2C"/>
    <w:rsid w:val="00372CF8"/>
    <w:rsid w:val="00373AE9"/>
    <w:rsid w:val="00374506"/>
    <w:rsid w:val="0037495D"/>
    <w:rsid w:val="00375819"/>
    <w:rsid w:val="00375C89"/>
    <w:rsid w:val="00376DAF"/>
    <w:rsid w:val="003833FB"/>
    <w:rsid w:val="00383F8F"/>
    <w:rsid w:val="00384AC1"/>
    <w:rsid w:val="003872CB"/>
    <w:rsid w:val="00387AFC"/>
    <w:rsid w:val="00390290"/>
    <w:rsid w:val="0039216D"/>
    <w:rsid w:val="00392EBD"/>
    <w:rsid w:val="00393459"/>
    <w:rsid w:val="003943D1"/>
    <w:rsid w:val="0039449C"/>
    <w:rsid w:val="00395695"/>
    <w:rsid w:val="003A0002"/>
    <w:rsid w:val="003A0295"/>
    <w:rsid w:val="003A0D83"/>
    <w:rsid w:val="003B0D75"/>
    <w:rsid w:val="003B3207"/>
    <w:rsid w:val="003C3325"/>
    <w:rsid w:val="003D2606"/>
    <w:rsid w:val="003D39C7"/>
    <w:rsid w:val="003D45F5"/>
    <w:rsid w:val="003D6B60"/>
    <w:rsid w:val="003E010E"/>
    <w:rsid w:val="003E1D81"/>
    <w:rsid w:val="003E7874"/>
    <w:rsid w:val="003F60A3"/>
    <w:rsid w:val="004001BE"/>
    <w:rsid w:val="0040124D"/>
    <w:rsid w:val="004017C8"/>
    <w:rsid w:val="0040181A"/>
    <w:rsid w:val="004024C2"/>
    <w:rsid w:val="004068A7"/>
    <w:rsid w:val="00406C11"/>
    <w:rsid w:val="00407D37"/>
    <w:rsid w:val="004106B2"/>
    <w:rsid w:val="00412CBC"/>
    <w:rsid w:val="004156E2"/>
    <w:rsid w:val="0042388D"/>
    <w:rsid w:val="00427ABD"/>
    <w:rsid w:val="004317AB"/>
    <w:rsid w:val="00431DBF"/>
    <w:rsid w:val="0043268E"/>
    <w:rsid w:val="00433512"/>
    <w:rsid w:val="0043432D"/>
    <w:rsid w:val="00441D7B"/>
    <w:rsid w:val="00444250"/>
    <w:rsid w:val="00444298"/>
    <w:rsid w:val="004456C5"/>
    <w:rsid w:val="00454666"/>
    <w:rsid w:val="004574A4"/>
    <w:rsid w:val="00463236"/>
    <w:rsid w:val="004657D3"/>
    <w:rsid w:val="0046690A"/>
    <w:rsid w:val="0046782F"/>
    <w:rsid w:val="00471E1E"/>
    <w:rsid w:val="0047278F"/>
    <w:rsid w:val="0047590B"/>
    <w:rsid w:val="00490F98"/>
    <w:rsid w:val="00491349"/>
    <w:rsid w:val="00493684"/>
    <w:rsid w:val="00493E48"/>
    <w:rsid w:val="00496ACE"/>
    <w:rsid w:val="00497530"/>
    <w:rsid w:val="004A00FD"/>
    <w:rsid w:val="004A5CFF"/>
    <w:rsid w:val="004A61D7"/>
    <w:rsid w:val="004A6B5A"/>
    <w:rsid w:val="004B1026"/>
    <w:rsid w:val="004B5992"/>
    <w:rsid w:val="004C093C"/>
    <w:rsid w:val="004C0B7A"/>
    <w:rsid w:val="004C0CA0"/>
    <w:rsid w:val="004C2A01"/>
    <w:rsid w:val="004C5B48"/>
    <w:rsid w:val="004C6493"/>
    <w:rsid w:val="004D2D8E"/>
    <w:rsid w:val="004D4879"/>
    <w:rsid w:val="004D7C23"/>
    <w:rsid w:val="004D7F2C"/>
    <w:rsid w:val="004E07B6"/>
    <w:rsid w:val="004E0B6D"/>
    <w:rsid w:val="004E63AF"/>
    <w:rsid w:val="004F411F"/>
    <w:rsid w:val="004F60D3"/>
    <w:rsid w:val="004F7D8F"/>
    <w:rsid w:val="0050182A"/>
    <w:rsid w:val="00502DB5"/>
    <w:rsid w:val="005053C1"/>
    <w:rsid w:val="00506ECC"/>
    <w:rsid w:val="00510D3F"/>
    <w:rsid w:val="00511E18"/>
    <w:rsid w:val="00512B77"/>
    <w:rsid w:val="00515ADE"/>
    <w:rsid w:val="00515E63"/>
    <w:rsid w:val="005176F4"/>
    <w:rsid w:val="005203BA"/>
    <w:rsid w:val="005220F8"/>
    <w:rsid w:val="00522932"/>
    <w:rsid w:val="0052539A"/>
    <w:rsid w:val="005309DD"/>
    <w:rsid w:val="0053320F"/>
    <w:rsid w:val="005406CD"/>
    <w:rsid w:val="00542C65"/>
    <w:rsid w:val="00544037"/>
    <w:rsid w:val="0054537C"/>
    <w:rsid w:val="00547AD0"/>
    <w:rsid w:val="005509F0"/>
    <w:rsid w:val="00553778"/>
    <w:rsid w:val="00553AC5"/>
    <w:rsid w:val="00554646"/>
    <w:rsid w:val="005555A0"/>
    <w:rsid w:val="0056216F"/>
    <w:rsid w:val="005627E9"/>
    <w:rsid w:val="00572506"/>
    <w:rsid w:val="00573AC9"/>
    <w:rsid w:val="00581DBA"/>
    <w:rsid w:val="00581F60"/>
    <w:rsid w:val="005829C2"/>
    <w:rsid w:val="00582A46"/>
    <w:rsid w:val="0058322B"/>
    <w:rsid w:val="00583A5C"/>
    <w:rsid w:val="0058471F"/>
    <w:rsid w:val="0058487A"/>
    <w:rsid w:val="00586896"/>
    <w:rsid w:val="00592CFD"/>
    <w:rsid w:val="00593C8A"/>
    <w:rsid w:val="005960B9"/>
    <w:rsid w:val="005A3DFC"/>
    <w:rsid w:val="005A5B0F"/>
    <w:rsid w:val="005A69F8"/>
    <w:rsid w:val="005A6B45"/>
    <w:rsid w:val="005A7B9D"/>
    <w:rsid w:val="005B0579"/>
    <w:rsid w:val="005B27CD"/>
    <w:rsid w:val="005B314D"/>
    <w:rsid w:val="005B353B"/>
    <w:rsid w:val="005B547C"/>
    <w:rsid w:val="005B65A5"/>
    <w:rsid w:val="005B67BE"/>
    <w:rsid w:val="005B7116"/>
    <w:rsid w:val="005C494A"/>
    <w:rsid w:val="005C6C4F"/>
    <w:rsid w:val="005D000E"/>
    <w:rsid w:val="005D62E5"/>
    <w:rsid w:val="005D7216"/>
    <w:rsid w:val="005E12F7"/>
    <w:rsid w:val="005E339B"/>
    <w:rsid w:val="005E548A"/>
    <w:rsid w:val="005E5BCC"/>
    <w:rsid w:val="005E5CCE"/>
    <w:rsid w:val="005E6CCC"/>
    <w:rsid w:val="005F19BB"/>
    <w:rsid w:val="005F3B5B"/>
    <w:rsid w:val="006022C0"/>
    <w:rsid w:val="00602E42"/>
    <w:rsid w:val="00603657"/>
    <w:rsid w:val="0060479B"/>
    <w:rsid w:val="00606A55"/>
    <w:rsid w:val="00611AC2"/>
    <w:rsid w:val="00613BB6"/>
    <w:rsid w:val="0061777B"/>
    <w:rsid w:val="00624066"/>
    <w:rsid w:val="00624620"/>
    <w:rsid w:val="00624946"/>
    <w:rsid w:val="00625173"/>
    <w:rsid w:val="00630CCB"/>
    <w:rsid w:val="00631E71"/>
    <w:rsid w:val="0063350A"/>
    <w:rsid w:val="006340A0"/>
    <w:rsid w:val="0063581A"/>
    <w:rsid w:val="00636BF4"/>
    <w:rsid w:val="00642CB1"/>
    <w:rsid w:val="006431A9"/>
    <w:rsid w:val="006466DF"/>
    <w:rsid w:val="006518D0"/>
    <w:rsid w:val="00652393"/>
    <w:rsid w:val="00656003"/>
    <w:rsid w:val="006571DD"/>
    <w:rsid w:val="0065774D"/>
    <w:rsid w:val="0065792C"/>
    <w:rsid w:val="0066668A"/>
    <w:rsid w:val="00675065"/>
    <w:rsid w:val="00675563"/>
    <w:rsid w:val="00675632"/>
    <w:rsid w:val="00685346"/>
    <w:rsid w:val="00685B24"/>
    <w:rsid w:val="006870E8"/>
    <w:rsid w:val="00690BC5"/>
    <w:rsid w:val="00690C8E"/>
    <w:rsid w:val="006933DD"/>
    <w:rsid w:val="0069471D"/>
    <w:rsid w:val="00695670"/>
    <w:rsid w:val="00695E20"/>
    <w:rsid w:val="006A3BA0"/>
    <w:rsid w:val="006A4EC6"/>
    <w:rsid w:val="006A6DF3"/>
    <w:rsid w:val="006B20D5"/>
    <w:rsid w:val="006B34F6"/>
    <w:rsid w:val="006B4952"/>
    <w:rsid w:val="006B5EA1"/>
    <w:rsid w:val="006B7F10"/>
    <w:rsid w:val="006C042B"/>
    <w:rsid w:val="006C2543"/>
    <w:rsid w:val="006C7C59"/>
    <w:rsid w:val="006D0312"/>
    <w:rsid w:val="006D214E"/>
    <w:rsid w:val="006D2DEA"/>
    <w:rsid w:val="006D2E9C"/>
    <w:rsid w:val="006D30BC"/>
    <w:rsid w:val="006E1A0E"/>
    <w:rsid w:val="006E6E8B"/>
    <w:rsid w:val="006E7C76"/>
    <w:rsid w:val="006F04CD"/>
    <w:rsid w:val="006F07C9"/>
    <w:rsid w:val="006F0A6B"/>
    <w:rsid w:val="006F0F75"/>
    <w:rsid w:val="006F5AC8"/>
    <w:rsid w:val="006F5F50"/>
    <w:rsid w:val="006F721C"/>
    <w:rsid w:val="00704218"/>
    <w:rsid w:val="00706102"/>
    <w:rsid w:val="00711356"/>
    <w:rsid w:val="00716375"/>
    <w:rsid w:val="00724763"/>
    <w:rsid w:val="007326D4"/>
    <w:rsid w:val="007331C5"/>
    <w:rsid w:val="00733D26"/>
    <w:rsid w:val="00733E96"/>
    <w:rsid w:val="00734BE2"/>
    <w:rsid w:val="00734DBA"/>
    <w:rsid w:val="007405AB"/>
    <w:rsid w:val="0074169B"/>
    <w:rsid w:val="007416A5"/>
    <w:rsid w:val="00742326"/>
    <w:rsid w:val="00743F8B"/>
    <w:rsid w:val="007552A7"/>
    <w:rsid w:val="00757FC1"/>
    <w:rsid w:val="00760265"/>
    <w:rsid w:val="00763522"/>
    <w:rsid w:val="00770D89"/>
    <w:rsid w:val="00771FBD"/>
    <w:rsid w:val="00772751"/>
    <w:rsid w:val="00772BFA"/>
    <w:rsid w:val="007732E5"/>
    <w:rsid w:val="00773A1F"/>
    <w:rsid w:val="007750D4"/>
    <w:rsid w:val="00775725"/>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6103"/>
    <w:rsid w:val="007C7079"/>
    <w:rsid w:val="007C745E"/>
    <w:rsid w:val="007C7E4A"/>
    <w:rsid w:val="007D249E"/>
    <w:rsid w:val="007D2EE8"/>
    <w:rsid w:val="007D4745"/>
    <w:rsid w:val="007D596E"/>
    <w:rsid w:val="007D61F2"/>
    <w:rsid w:val="007D6288"/>
    <w:rsid w:val="007D7D00"/>
    <w:rsid w:val="007E05E2"/>
    <w:rsid w:val="007E1576"/>
    <w:rsid w:val="007E2BD2"/>
    <w:rsid w:val="007E3D61"/>
    <w:rsid w:val="007E5F41"/>
    <w:rsid w:val="007E6CF2"/>
    <w:rsid w:val="007F1EB4"/>
    <w:rsid w:val="007F5493"/>
    <w:rsid w:val="007F5B53"/>
    <w:rsid w:val="007F6DC7"/>
    <w:rsid w:val="0080075E"/>
    <w:rsid w:val="00802AAC"/>
    <w:rsid w:val="00806FED"/>
    <w:rsid w:val="00811115"/>
    <w:rsid w:val="008134C7"/>
    <w:rsid w:val="008139EB"/>
    <w:rsid w:val="008150A6"/>
    <w:rsid w:val="008151E2"/>
    <w:rsid w:val="00816091"/>
    <w:rsid w:val="00816182"/>
    <w:rsid w:val="00821BA2"/>
    <w:rsid w:val="00822824"/>
    <w:rsid w:val="008228B9"/>
    <w:rsid w:val="00824639"/>
    <w:rsid w:val="00826C95"/>
    <w:rsid w:val="00832985"/>
    <w:rsid w:val="008332CE"/>
    <w:rsid w:val="008345B9"/>
    <w:rsid w:val="008348BD"/>
    <w:rsid w:val="008354ED"/>
    <w:rsid w:val="00835DAD"/>
    <w:rsid w:val="008376EF"/>
    <w:rsid w:val="00837760"/>
    <w:rsid w:val="00837F02"/>
    <w:rsid w:val="00840EF2"/>
    <w:rsid w:val="00843C41"/>
    <w:rsid w:val="0084500E"/>
    <w:rsid w:val="008455FB"/>
    <w:rsid w:val="0084584F"/>
    <w:rsid w:val="00850BC8"/>
    <w:rsid w:val="00850E33"/>
    <w:rsid w:val="00856715"/>
    <w:rsid w:val="00856DC0"/>
    <w:rsid w:val="00861CE7"/>
    <w:rsid w:val="008641A3"/>
    <w:rsid w:val="00864D01"/>
    <w:rsid w:val="00865BFC"/>
    <w:rsid w:val="008669F7"/>
    <w:rsid w:val="0087394A"/>
    <w:rsid w:val="00874D32"/>
    <w:rsid w:val="00881B84"/>
    <w:rsid w:val="008876A3"/>
    <w:rsid w:val="00887DFB"/>
    <w:rsid w:val="0089283A"/>
    <w:rsid w:val="00892ADC"/>
    <w:rsid w:val="00893813"/>
    <w:rsid w:val="0089658C"/>
    <w:rsid w:val="00896F74"/>
    <w:rsid w:val="00897000"/>
    <w:rsid w:val="008A2458"/>
    <w:rsid w:val="008A66B8"/>
    <w:rsid w:val="008A7EED"/>
    <w:rsid w:val="008B2B1D"/>
    <w:rsid w:val="008B5009"/>
    <w:rsid w:val="008B7E45"/>
    <w:rsid w:val="008C1237"/>
    <w:rsid w:val="008C64FB"/>
    <w:rsid w:val="008C771B"/>
    <w:rsid w:val="008C77A4"/>
    <w:rsid w:val="008D0DB7"/>
    <w:rsid w:val="008D2DAF"/>
    <w:rsid w:val="008D4EEC"/>
    <w:rsid w:val="008E1C91"/>
    <w:rsid w:val="008E2EFF"/>
    <w:rsid w:val="008E3B9E"/>
    <w:rsid w:val="008E4E0F"/>
    <w:rsid w:val="008E738E"/>
    <w:rsid w:val="008F0A84"/>
    <w:rsid w:val="008F0CC3"/>
    <w:rsid w:val="008F44C7"/>
    <w:rsid w:val="008F5035"/>
    <w:rsid w:val="008F5056"/>
    <w:rsid w:val="0090408F"/>
    <w:rsid w:val="00906F8A"/>
    <w:rsid w:val="00915570"/>
    <w:rsid w:val="0091611D"/>
    <w:rsid w:val="00916267"/>
    <w:rsid w:val="00921082"/>
    <w:rsid w:val="00922EFB"/>
    <w:rsid w:val="00923A6C"/>
    <w:rsid w:val="009249C8"/>
    <w:rsid w:val="00933F00"/>
    <w:rsid w:val="00935401"/>
    <w:rsid w:val="0094003A"/>
    <w:rsid w:val="0094004A"/>
    <w:rsid w:val="00946A82"/>
    <w:rsid w:val="00951071"/>
    <w:rsid w:val="0095333C"/>
    <w:rsid w:val="00955186"/>
    <w:rsid w:val="00956EE8"/>
    <w:rsid w:val="009643C2"/>
    <w:rsid w:val="00966B6A"/>
    <w:rsid w:val="0097057C"/>
    <w:rsid w:val="009715C5"/>
    <w:rsid w:val="00971AF2"/>
    <w:rsid w:val="009723B8"/>
    <w:rsid w:val="00972666"/>
    <w:rsid w:val="00974455"/>
    <w:rsid w:val="0098281C"/>
    <w:rsid w:val="0098423D"/>
    <w:rsid w:val="009850E9"/>
    <w:rsid w:val="00985DFA"/>
    <w:rsid w:val="00986315"/>
    <w:rsid w:val="009911E3"/>
    <w:rsid w:val="00994E42"/>
    <w:rsid w:val="00995178"/>
    <w:rsid w:val="009A1C33"/>
    <w:rsid w:val="009A2439"/>
    <w:rsid w:val="009A2BFF"/>
    <w:rsid w:val="009A6D30"/>
    <w:rsid w:val="009B206F"/>
    <w:rsid w:val="009B5F6F"/>
    <w:rsid w:val="009B7A7F"/>
    <w:rsid w:val="009B7A90"/>
    <w:rsid w:val="009B7BA4"/>
    <w:rsid w:val="009C1007"/>
    <w:rsid w:val="009C1F6E"/>
    <w:rsid w:val="009C22FA"/>
    <w:rsid w:val="009C2514"/>
    <w:rsid w:val="009C3C03"/>
    <w:rsid w:val="009C3EBA"/>
    <w:rsid w:val="009C4C61"/>
    <w:rsid w:val="009C5377"/>
    <w:rsid w:val="009C7BA0"/>
    <w:rsid w:val="009D1B51"/>
    <w:rsid w:val="009D52BF"/>
    <w:rsid w:val="009D6DD3"/>
    <w:rsid w:val="009E3F57"/>
    <w:rsid w:val="009E4F8A"/>
    <w:rsid w:val="009E6771"/>
    <w:rsid w:val="009E67E4"/>
    <w:rsid w:val="009F0511"/>
    <w:rsid w:val="009F0632"/>
    <w:rsid w:val="009F1DBD"/>
    <w:rsid w:val="009F22FE"/>
    <w:rsid w:val="009F750B"/>
    <w:rsid w:val="00A00435"/>
    <w:rsid w:val="00A03071"/>
    <w:rsid w:val="00A05B11"/>
    <w:rsid w:val="00A06B7F"/>
    <w:rsid w:val="00A07D9C"/>
    <w:rsid w:val="00A109CC"/>
    <w:rsid w:val="00A13EDB"/>
    <w:rsid w:val="00A14C4D"/>
    <w:rsid w:val="00A15845"/>
    <w:rsid w:val="00A17B52"/>
    <w:rsid w:val="00A2141C"/>
    <w:rsid w:val="00A21B16"/>
    <w:rsid w:val="00A22D76"/>
    <w:rsid w:val="00A24D47"/>
    <w:rsid w:val="00A30370"/>
    <w:rsid w:val="00A32017"/>
    <w:rsid w:val="00A3527C"/>
    <w:rsid w:val="00A37E7E"/>
    <w:rsid w:val="00A4098F"/>
    <w:rsid w:val="00A4193A"/>
    <w:rsid w:val="00A45C6F"/>
    <w:rsid w:val="00A46DCC"/>
    <w:rsid w:val="00A5014E"/>
    <w:rsid w:val="00A562E3"/>
    <w:rsid w:val="00A569D3"/>
    <w:rsid w:val="00A6062B"/>
    <w:rsid w:val="00A62089"/>
    <w:rsid w:val="00A654EF"/>
    <w:rsid w:val="00A658F2"/>
    <w:rsid w:val="00A65AFD"/>
    <w:rsid w:val="00A66B78"/>
    <w:rsid w:val="00A6769B"/>
    <w:rsid w:val="00A677C6"/>
    <w:rsid w:val="00A67E25"/>
    <w:rsid w:val="00A72C38"/>
    <w:rsid w:val="00A72FD2"/>
    <w:rsid w:val="00A7420A"/>
    <w:rsid w:val="00A74D3C"/>
    <w:rsid w:val="00A75DB1"/>
    <w:rsid w:val="00A761C2"/>
    <w:rsid w:val="00A76D29"/>
    <w:rsid w:val="00A86960"/>
    <w:rsid w:val="00A91A54"/>
    <w:rsid w:val="00A91B7E"/>
    <w:rsid w:val="00A96F13"/>
    <w:rsid w:val="00AA1080"/>
    <w:rsid w:val="00AA16D3"/>
    <w:rsid w:val="00AA18CA"/>
    <w:rsid w:val="00AA3BFA"/>
    <w:rsid w:val="00AA5A0A"/>
    <w:rsid w:val="00AA5E84"/>
    <w:rsid w:val="00AA725C"/>
    <w:rsid w:val="00AB3274"/>
    <w:rsid w:val="00AB7A0E"/>
    <w:rsid w:val="00AC0409"/>
    <w:rsid w:val="00AC0C60"/>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2758"/>
    <w:rsid w:val="00B02B5A"/>
    <w:rsid w:val="00B036CF"/>
    <w:rsid w:val="00B04B8A"/>
    <w:rsid w:val="00B04BFB"/>
    <w:rsid w:val="00B104AA"/>
    <w:rsid w:val="00B11872"/>
    <w:rsid w:val="00B13979"/>
    <w:rsid w:val="00B15E4F"/>
    <w:rsid w:val="00B2012B"/>
    <w:rsid w:val="00B20B29"/>
    <w:rsid w:val="00B20CB9"/>
    <w:rsid w:val="00B20D52"/>
    <w:rsid w:val="00B2167C"/>
    <w:rsid w:val="00B246D3"/>
    <w:rsid w:val="00B262C9"/>
    <w:rsid w:val="00B26A2C"/>
    <w:rsid w:val="00B30526"/>
    <w:rsid w:val="00B32FCD"/>
    <w:rsid w:val="00B34577"/>
    <w:rsid w:val="00B34E07"/>
    <w:rsid w:val="00B42D00"/>
    <w:rsid w:val="00B43464"/>
    <w:rsid w:val="00B45223"/>
    <w:rsid w:val="00B45C7D"/>
    <w:rsid w:val="00B461F3"/>
    <w:rsid w:val="00B50C36"/>
    <w:rsid w:val="00B51C5E"/>
    <w:rsid w:val="00B52083"/>
    <w:rsid w:val="00B52525"/>
    <w:rsid w:val="00B52B44"/>
    <w:rsid w:val="00B52D72"/>
    <w:rsid w:val="00B56BAC"/>
    <w:rsid w:val="00B571F4"/>
    <w:rsid w:val="00B64780"/>
    <w:rsid w:val="00B6494B"/>
    <w:rsid w:val="00B65E8E"/>
    <w:rsid w:val="00B67926"/>
    <w:rsid w:val="00B679FA"/>
    <w:rsid w:val="00B72B4C"/>
    <w:rsid w:val="00B75DE1"/>
    <w:rsid w:val="00B76EAC"/>
    <w:rsid w:val="00B81ECA"/>
    <w:rsid w:val="00B838D7"/>
    <w:rsid w:val="00B86A3E"/>
    <w:rsid w:val="00B9113C"/>
    <w:rsid w:val="00B91DE8"/>
    <w:rsid w:val="00B96111"/>
    <w:rsid w:val="00B975ED"/>
    <w:rsid w:val="00B979E2"/>
    <w:rsid w:val="00B97D1F"/>
    <w:rsid w:val="00B97E9D"/>
    <w:rsid w:val="00BA38E0"/>
    <w:rsid w:val="00BA619F"/>
    <w:rsid w:val="00BA7D43"/>
    <w:rsid w:val="00BB02EB"/>
    <w:rsid w:val="00BB0A6C"/>
    <w:rsid w:val="00BB2DBC"/>
    <w:rsid w:val="00BB4AC7"/>
    <w:rsid w:val="00BB4CD0"/>
    <w:rsid w:val="00BB61C1"/>
    <w:rsid w:val="00BB6B4A"/>
    <w:rsid w:val="00BB7E90"/>
    <w:rsid w:val="00BC03CC"/>
    <w:rsid w:val="00BC11D7"/>
    <w:rsid w:val="00BC1B9C"/>
    <w:rsid w:val="00BC2C14"/>
    <w:rsid w:val="00BC31EE"/>
    <w:rsid w:val="00BC3C19"/>
    <w:rsid w:val="00BC4B27"/>
    <w:rsid w:val="00BC5C23"/>
    <w:rsid w:val="00BD15BE"/>
    <w:rsid w:val="00BD3BF3"/>
    <w:rsid w:val="00BD5316"/>
    <w:rsid w:val="00BD6613"/>
    <w:rsid w:val="00BD7E81"/>
    <w:rsid w:val="00BE41BE"/>
    <w:rsid w:val="00BE6F8C"/>
    <w:rsid w:val="00BE735F"/>
    <w:rsid w:val="00BF0B0F"/>
    <w:rsid w:val="00BF150A"/>
    <w:rsid w:val="00BF30A5"/>
    <w:rsid w:val="00BF3210"/>
    <w:rsid w:val="00BF3B09"/>
    <w:rsid w:val="00C03270"/>
    <w:rsid w:val="00C048FB"/>
    <w:rsid w:val="00C04CFA"/>
    <w:rsid w:val="00C076EF"/>
    <w:rsid w:val="00C16C84"/>
    <w:rsid w:val="00C21DB4"/>
    <w:rsid w:val="00C224CD"/>
    <w:rsid w:val="00C25539"/>
    <w:rsid w:val="00C25C2B"/>
    <w:rsid w:val="00C34D95"/>
    <w:rsid w:val="00C357EB"/>
    <w:rsid w:val="00C37015"/>
    <w:rsid w:val="00C40072"/>
    <w:rsid w:val="00C4213E"/>
    <w:rsid w:val="00C438D5"/>
    <w:rsid w:val="00C45741"/>
    <w:rsid w:val="00C46563"/>
    <w:rsid w:val="00C472A3"/>
    <w:rsid w:val="00C47752"/>
    <w:rsid w:val="00C50C4A"/>
    <w:rsid w:val="00C524B1"/>
    <w:rsid w:val="00C56B9D"/>
    <w:rsid w:val="00C60706"/>
    <w:rsid w:val="00C607FA"/>
    <w:rsid w:val="00C6464D"/>
    <w:rsid w:val="00C64FE6"/>
    <w:rsid w:val="00C72DBC"/>
    <w:rsid w:val="00C76B39"/>
    <w:rsid w:val="00C8194B"/>
    <w:rsid w:val="00C8510F"/>
    <w:rsid w:val="00C856C4"/>
    <w:rsid w:val="00C8634C"/>
    <w:rsid w:val="00C86F92"/>
    <w:rsid w:val="00C90072"/>
    <w:rsid w:val="00C9533B"/>
    <w:rsid w:val="00CB0748"/>
    <w:rsid w:val="00CB18BD"/>
    <w:rsid w:val="00CB232C"/>
    <w:rsid w:val="00CB2D79"/>
    <w:rsid w:val="00CB2E90"/>
    <w:rsid w:val="00CB4405"/>
    <w:rsid w:val="00CB4EF4"/>
    <w:rsid w:val="00CB5BD0"/>
    <w:rsid w:val="00CB63F6"/>
    <w:rsid w:val="00CC042F"/>
    <w:rsid w:val="00CC11D6"/>
    <w:rsid w:val="00CC5A4E"/>
    <w:rsid w:val="00CD2668"/>
    <w:rsid w:val="00CD2FAC"/>
    <w:rsid w:val="00CD495B"/>
    <w:rsid w:val="00CD7C0B"/>
    <w:rsid w:val="00CD7C6C"/>
    <w:rsid w:val="00CE3BDB"/>
    <w:rsid w:val="00CE4305"/>
    <w:rsid w:val="00CE44AB"/>
    <w:rsid w:val="00CE4BC6"/>
    <w:rsid w:val="00CE52BF"/>
    <w:rsid w:val="00CE70DB"/>
    <w:rsid w:val="00CF001E"/>
    <w:rsid w:val="00CF50D5"/>
    <w:rsid w:val="00CF5C9B"/>
    <w:rsid w:val="00CF6662"/>
    <w:rsid w:val="00D01058"/>
    <w:rsid w:val="00D01136"/>
    <w:rsid w:val="00D03474"/>
    <w:rsid w:val="00D03476"/>
    <w:rsid w:val="00D03C0F"/>
    <w:rsid w:val="00D06B71"/>
    <w:rsid w:val="00D105D9"/>
    <w:rsid w:val="00D11FB0"/>
    <w:rsid w:val="00D129B0"/>
    <w:rsid w:val="00D1756F"/>
    <w:rsid w:val="00D21893"/>
    <w:rsid w:val="00D23DB6"/>
    <w:rsid w:val="00D242FC"/>
    <w:rsid w:val="00D26400"/>
    <w:rsid w:val="00D264F9"/>
    <w:rsid w:val="00D35E6A"/>
    <w:rsid w:val="00D361F7"/>
    <w:rsid w:val="00D37A4D"/>
    <w:rsid w:val="00D37BDA"/>
    <w:rsid w:val="00D409F8"/>
    <w:rsid w:val="00D41D8D"/>
    <w:rsid w:val="00D51C08"/>
    <w:rsid w:val="00D51F3E"/>
    <w:rsid w:val="00D55D74"/>
    <w:rsid w:val="00D568D6"/>
    <w:rsid w:val="00D613B2"/>
    <w:rsid w:val="00D61D4F"/>
    <w:rsid w:val="00D62526"/>
    <w:rsid w:val="00D65B3B"/>
    <w:rsid w:val="00D6655A"/>
    <w:rsid w:val="00D7158D"/>
    <w:rsid w:val="00D73BEF"/>
    <w:rsid w:val="00D75DD7"/>
    <w:rsid w:val="00D8461E"/>
    <w:rsid w:val="00D848AF"/>
    <w:rsid w:val="00D84D41"/>
    <w:rsid w:val="00D85867"/>
    <w:rsid w:val="00D90438"/>
    <w:rsid w:val="00D90F7C"/>
    <w:rsid w:val="00D93BBB"/>
    <w:rsid w:val="00D9483F"/>
    <w:rsid w:val="00D9612C"/>
    <w:rsid w:val="00DA0DFD"/>
    <w:rsid w:val="00DA26D1"/>
    <w:rsid w:val="00DB18FC"/>
    <w:rsid w:val="00DB2769"/>
    <w:rsid w:val="00DB4762"/>
    <w:rsid w:val="00DB630A"/>
    <w:rsid w:val="00DB6473"/>
    <w:rsid w:val="00DC4AE1"/>
    <w:rsid w:val="00DC6B38"/>
    <w:rsid w:val="00DC767D"/>
    <w:rsid w:val="00DC7A15"/>
    <w:rsid w:val="00DD0CDD"/>
    <w:rsid w:val="00DD26EA"/>
    <w:rsid w:val="00DD35BB"/>
    <w:rsid w:val="00DD7198"/>
    <w:rsid w:val="00DE3B48"/>
    <w:rsid w:val="00DF0FF1"/>
    <w:rsid w:val="00DF1557"/>
    <w:rsid w:val="00DF7223"/>
    <w:rsid w:val="00DF749E"/>
    <w:rsid w:val="00DF7988"/>
    <w:rsid w:val="00E0112E"/>
    <w:rsid w:val="00E02056"/>
    <w:rsid w:val="00E037D5"/>
    <w:rsid w:val="00E07EB9"/>
    <w:rsid w:val="00E10A87"/>
    <w:rsid w:val="00E114BC"/>
    <w:rsid w:val="00E11D50"/>
    <w:rsid w:val="00E13609"/>
    <w:rsid w:val="00E14B3C"/>
    <w:rsid w:val="00E16067"/>
    <w:rsid w:val="00E212E3"/>
    <w:rsid w:val="00E227F4"/>
    <w:rsid w:val="00E23903"/>
    <w:rsid w:val="00E2575E"/>
    <w:rsid w:val="00E27DAA"/>
    <w:rsid w:val="00E27FDC"/>
    <w:rsid w:val="00E30E7D"/>
    <w:rsid w:val="00E31BA9"/>
    <w:rsid w:val="00E40872"/>
    <w:rsid w:val="00E41594"/>
    <w:rsid w:val="00E46A08"/>
    <w:rsid w:val="00E56FE8"/>
    <w:rsid w:val="00E57C5E"/>
    <w:rsid w:val="00E6057C"/>
    <w:rsid w:val="00E607A7"/>
    <w:rsid w:val="00E63BD1"/>
    <w:rsid w:val="00E6467D"/>
    <w:rsid w:val="00E66BCF"/>
    <w:rsid w:val="00E71342"/>
    <w:rsid w:val="00E728E4"/>
    <w:rsid w:val="00E75741"/>
    <w:rsid w:val="00E83DB2"/>
    <w:rsid w:val="00E85DAF"/>
    <w:rsid w:val="00E87864"/>
    <w:rsid w:val="00E9170D"/>
    <w:rsid w:val="00E9198A"/>
    <w:rsid w:val="00E931C1"/>
    <w:rsid w:val="00E93D73"/>
    <w:rsid w:val="00E94BFD"/>
    <w:rsid w:val="00E94E0E"/>
    <w:rsid w:val="00E97186"/>
    <w:rsid w:val="00E97F6C"/>
    <w:rsid w:val="00EA04D2"/>
    <w:rsid w:val="00EA68DB"/>
    <w:rsid w:val="00EB1A62"/>
    <w:rsid w:val="00EB7A4C"/>
    <w:rsid w:val="00EC2A66"/>
    <w:rsid w:val="00EC3672"/>
    <w:rsid w:val="00ED0960"/>
    <w:rsid w:val="00ED3782"/>
    <w:rsid w:val="00ED56C1"/>
    <w:rsid w:val="00EE1F49"/>
    <w:rsid w:val="00EE1F87"/>
    <w:rsid w:val="00EE3720"/>
    <w:rsid w:val="00EE3F92"/>
    <w:rsid w:val="00EE7634"/>
    <w:rsid w:val="00EF1FCF"/>
    <w:rsid w:val="00EF271D"/>
    <w:rsid w:val="00EF4228"/>
    <w:rsid w:val="00EF4DC8"/>
    <w:rsid w:val="00EF659E"/>
    <w:rsid w:val="00EF6A13"/>
    <w:rsid w:val="00F01751"/>
    <w:rsid w:val="00F02CF2"/>
    <w:rsid w:val="00F0385A"/>
    <w:rsid w:val="00F1070F"/>
    <w:rsid w:val="00F14992"/>
    <w:rsid w:val="00F14DE0"/>
    <w:rsid w:val="00F21D20"/>
    <w:rsid w:val="00F22674"/>
    <w:rsid w:val="00F22B78"/>
    <w:rsid w:val="00F244F9"/>
    <w:rsid w:val="00F25220"/>
    <w:rsid w:val="00F25320"/>
    <w:rsid w:val="00F26FA6"/>
    <w:rsid w:val="00F306D7"/>
    <w:rsid w:val="00F308B7"/>
    <w:rsid w:val="00F31CAB"/>
    <w:rsid w:val="00F32A46"/>
    <w:rsid w:val="00F37170"/>
    <w:rsid w:val="00F43040"/>
    <w:rsid w:val="00F44E00"/>
    <w:rsid w:val="00F44EC3"/>
    <w:rsid w:val="00F459DC"/>
    <w:rsid w:val="00F46B72"/>
    <w:rsid w:val="00F474AB"/>
    <w:rsid w:val="00F476F6"/>
    <w:rsid w:val="00F47A28"/>
    <w:rsid w:val="00F5050C"/>
    <w:rsid w:val="00F5134E"/>
    <w:rsid w:val="00F528DD"/>
    <w:rsid w:val="00F52A18"/>
    <w:rsid w:val="00F52C68"/>
    <w:rsid w:val="00F53954"/>
    <w:rsid w:val="00F53CC6"/>
    <w:rsid w:val="00F564CD"/>
    <w:rsid w:val="00F61702"/>
    <w:rsid w:val="00F62E71"/>
    <w:rsid w:val="00F630C8"/>
    <w:rsid w:val="00F64C12"/>
    <w:rsid w:val="00F6552D"/>
    <w:rsid w:val="00F668B3"/>
    <w:rsid w:val="00F67278"/>
    <w:rsid w:val="00F710E9"/>
    <w:rsid w:val="00F733F0"/>
    <w:rsid w:val="00F76A72"/>
    <w:rsid w:val="00F77340"/>
    <w:rsid w:val="00F8042D"/>
    <w:rsid w:val="00F85256"/>
    <w:rsid w:val="00F87572"/>
    <w:rsid w:val="00F87CA2"/>
    <w:rsid w:val="00F91976"/>
    <w:rsid w:val="00F92C8D"/>
    <w:rsid w:val="00F931AD"/>
    <w:rsid w:val="00F9741A"/>
    <w:rsid w:val="00FA1F53"/>
    <w:rsid w:val="00FA2095"/>
    <w:rsid w:val="00FA244D"/>
    <w:rsid w:val="00FB1215"/>
    <w:rsid w:val="00FB4CB0"/>
    <w:rsid w:val="00FB6392"/>
    <w:rsid w:val="00FC39BA"/>
    <w:rsid w:val="00FC3DAC"/>
    <w:rsid w:val="00FD1428"/>
    <w:rsid w:val="00FD20C5"/>
    <w:rsid w:val="00FD2761"/>
    <w:rsid w:val="00FD37B5"/>
    <w:rsid w:val="00FD4568"/>
    <w:rsid w:val="00FD5B5E"/>
    <w:rsid w:val="00FD613E"/>
    <w:rsid w:val="00FD6F4D"/>
    <w:rsid w:val="00FE05A0"/>
    <w:rsid w:val="00FE3FCF"/>
    <w:rsid w:val="00FF2E19"/>
    <w:rsid w:val="00FF756F"/>
    <w:rsid w:val="01837C71"/>
    <w:rsid w:val="035D365B"/>
    <w:rsid w:val="03C03826"/>
    <w:rsid w:val="05151950"/>
    <w:rsid w:val="09131086"/>
    <w:rsid w:val="0A9F01C0"/>
    <w:rsid w:val="0C766696"/>
    <w:rsid w:val="0FAC2EB1"/>
    <w:rsid w:val="1101524B"/>
    <w:rsid w:val="12C021D1"/>
    <w:rsid w:val="13051255"/>
    <w:rsid w:val="13223BB5"/>
    <w:rsid w:val="14BB6070"/>
    <w:rsid w:val="159B3805"/>
    <w:rsid w:val="1696150B"/>
    <w:rsid w:val="16FA7EC4"/>
    <w:rsid w:val="1F052B6F"/>
    <w:rsid w:val="23337719"/>
    <w:rsid w:val="24B71C84"/>
    <w:rsid w:val="26C8461C"/>
    <w:rsid w:val="287250D3"/>
    <w:rsid w:val="28DC43AF"/>
    <w:rsid w:val="2E3A5DFF"/>
    <w:rsid w:val="2E47051C"/>
    <w:rsid w:val="2F4F7026"/>
    <w:rsid w:val="305C563C"/>
    <w:rsid w:val="30977539"/>
    <w:rsid w:val="31C81974"/>
    <w:rsid w:val="380B2D17"/>
    <w:rsid w:val="3AC038EA"/>
    <w:rsid w:val="3CA64660"/>
    <w:rsid w:val="3D5C1616"/>
    <w:rsid w:val="4782073F"/>
    <w:rsid w:val="49722BE8"/>
    <w:rsid w:val="4D2F41FE"/>
    <w:rsid w:val="4F544D14"/>
    <w:rsid w:val="54352A41"/>
    <w:rsid w:val="55E01877"/>
    <w:rsid w:val="580764A3"/>
    <w:rsid w:val="5BA33B46"/>
    <w:rsid w:val="656211BC"/>
    <w:rsid w:val="69B53FB1"/>
    <w:rsid w:val="72C8302D"/>
    <w:rsid w:val="752B5127"/>
    <w:rsid w:val="77694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41"/>
    <w:unhideWhenUsed/>
    <w:qFormat/>
    <w:uiPriority w:val="0"/>
    <w:pPr>
      <w:keepNext/>
      <w:keepLines/>
      <w:spacing w:before="260" w:after="260" w:line="416" w:lineRule="auto"/>
      <w:outlineLvl w:val="1"/>
    </w:pPr>
    <w:rPr>
      <w:rFonts w:ascii="等线 Light" w:hAnsi="等线 Light" w:eastAsia="等线 Light"/>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8"/>
    <w:unhideWhenUsed/>
    <w:qFormat/>
    <w:uiPriority w:val="99"/>
    <w:pPr>
      <w:jc w:val="left"/>
    </w:pPr>
  </w:style>
  <w:style w:type="paragraph" w:styleId="4">
    <w:name w:val="Body Text"/>
    <w:basedOn w:val="1"/>
    <w:qFormat/>
    <w:uiPriority w:val="0"/>
    <w:pPr>
      <w:adjustRightInd w:val="0"/>
      <w:spacing w:after="60" w:line="360" w:lineRule="atLeast"/>
      <w:ind w:left="72" w:leftChars="30" w:right="30" w:rightChars="30"/>
      <w:jc w:val="center"/>
      <w:textAlignment w:val="baseline"/>
    </w:pPr>
    <w:rPr>
      <w:kern w:val="0"/>
      <w:sz w:val="20"/>
    </w:rPr>
  </w:style>
  <w:style w:type="paragraph" w:styleId="5">
    <w:name w:val="Plain Text"/>
    <w:basedOn w:val="1"/>
    <w:link w:val="42"/>
    <w:unhideWhenUsed/>
    <w:qFormat/>
    <w:uiPriority w:val="0"/>
    <w:rPr>
      <w:rFonts w:hAnsi="Courier New" w:cs="Courier New" w:asciiTheme="minorEastAsia" w:eastAsiaTheme="minorEastAsia"/>
      <w:szCs w:val="20"/>
    </w:rPr>
  </w:style>
  <w:style w:type="paragraph" w:styleId="6">
    <w:name w:val="Balloon Text"/>
    <w:basedOn w:val="1"/>
    <w:link w:val="40"/>
    <w:unhideWhenUsed/>
    <w:qFormat/>
    <w:uiPriority w:val="99"/>
    <w:rPr>
      <w:sz w:val="18"/>
      <w:szCs w:val="18"/>
    </w:rPr>
  </w:style>
  <w:style w:type="paragraph" w:styleId="7">
    <w:name w:val="footer"/>
    <w:basedOn w:val="1"/>
    <w:link w:val="37"/>
    <w:unhideWhenUsed/>
    <w:qFormat/>
    <w:uiPriority w:val="99"/>
    <w:pPr>
      <w:tabs>
        <w:tab w:val="center" w:pos="4153"/>
        <w:tab w:val="right" w:pos="8306"/>
      </w:tabs>
      <w:snapToGrid w:val="0"/>
      <w:jc w:val="left"/>
    </w:pPr>
    <w:rPr>
      <w:sz w:val="18"/>
      <w:szCs w:val="18"/>
    </w:rPr>
  </w:style>
  <w:style w:type="paragraph" w:styleId="8">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rPr>
      <w:rFonts w:ascii="Courier New" w:hAnsi="Courier New"/>
      <w:sz w:val="20"/>
    </w:rPr>
  </w:style>
  <w:style w:type="paragraph" w:styleId="10">
    <w:name w:val="annotation subject"/>
    <w:basedOn w:val="3"/>
    <w:next w:val="3"/>
    <w:link w:val="39"/>
    <w:unhideWhenUsed/>
    <w:qFormat/>
    <w:uiPriority w:val="99"/>
    <w:rPr>
      <w:b/>
      <w:bCs/>
    </w:rPr>
  </w:style>
  <w:style w:type="character" w:styleId="13">
    <w:name w:val="annotation reference"/>
    <w:basedOn w:val="12"/>
    <w:unhideWhenUsed/>
    <w:qFormat/>
    <w:uiPriority w:val="99"/>
    <w:rPr>
      <w:sz w:val="21"/>
      <w:szCs w:val="21"/>
    </w:rPr>
  </w:style>
  <w:style w:type="paragraph" w:customStyle="1" w:styleId="14">
    <w:name w:val="※封面大标题"/>
    <w:basedOn w:val="1"/>
    <w:next w:val="1"/>
    <w:qFormat/>
    <w:uiPriority w:val="0"/>
    <w:pPr>
      <w:widowControl/>
      <w:jc w:val="center"/>
    </w:pPr>
    <w:rPr>
      <w:rFonts w:ascii="华文中宋" w:hAnsi="华文中宋" w:eastAsia="华文中宋"/>
      <w:sz w:val="96"/>
      <w:szCs w:val="96"/>
    </w:rPr>
  </w:style>
  <w:style w:type="paragraph" w:customStyle="1" w:styleId="15">
    <w:name w:val="※封面题颌"/>
    <w:basedOn w:val="1"/>
    <w:next w:val="1"/>
    <w:qFormat/>
    <w:uiPriority w:val="0"/>
    <w:pPr>
      <w:widowControl/>
      <w:jc w:val="center"/>
    </w:pPr>
    <w:rPr>
      <w:rFonts w:ascii="Calibri Light" w:hAnsi="Calibri Light" w:eastAsia="华文仿宋"/>
      <w:sz w:val="36"/>
      <w:szCs w:val="36"/>
    </w:rPr>
  </w:style>
  <w:style w:type="paragraph" w:customStyle="1" w:styleId="16">
    <w:name w:val="※封面题眉"/>
    <w:basedOn w:val="1"/>
    <w:next w:val="14"/>
    <w:qFormat/>
    <w:uiPriority w:val="0"/>
    <w:pPr>
      <w:widowControl/>
      <w:jc w:val="center"/>
    </w:pPr>
    <w:rPr>
      <w:rFonts w:ascii="华文仿宋" w:hAnsi="华文仿宋" w:eastAsia="华文仿宋"/>
      <w:sz w:val="52"/>
      <w:szCs w:val="28"/>
    </w:rPr>
  </w:style>
  <w:style w:type="paragraph" w:customStyle="1" w:styleId="17">
    <w:name w:val="※封面题须"/>
    <w:basedOn w:val="1"/>
    <w:qFormat/>
    <w:uiPriority w:val="0"/>
    <w:pPr>
      <w:widowControl/>
      <w:ind w:left="850" w:leftChars="350" w:right="250" w:rightChars="250" w:hanging="500" w:hangingChars="500"/>
      <w:jc w:val="left"/>
    </w:pPr>
    <w:rPr>
      <w:rFonts w:ascii="Calibri Light" w:hAnsi="Calibri Light" w:eastAsia="华文仿宋"/>
      <w:sz w:val="36"/>
      <w:szCs w:val="36"/>
    </w:rPr>
  </w:style>
  <w:style w:type="paragraph" w:customStyle="1" w:styleId="18">
    <w:name w:val="※目录（次）"/>
    <w:basedOn w:val="1"/>
    <w:qFormat/>
    <w:uiPriority w:val="0"/>
    <w:pPr>
      <w:widowControl/>
      <w:tabs>
        <w:tab w:val="right" w:leader="hyphen" w:pos="8400"/>
      </w:tabs>
      <w:wordWrap w:val="0"/>
      <w:ind w:left="700" w:leftChars="200" w:right="300" w:rightChars="300" w:hanging="500" w:hangingChars="500"/>
      <w:jc w:val="left"/>
    </w:pPr>
    <w:rPr>
      <w:rFonts w:ascii="Calibri Light" w:hAnsi="Calibri Light" w:eastAsia="华文仿宋"/>
      <w:sz w:val="36"/>
      <w:szCs w:val="28"/>
    </w:rPr>
  </w:style>
  <w:style w:type="paragraph" w:customStyle="1" w:styleId="19">
    <w:name w:val="※目录（主）"/>
    <w:basedOn w:val="1"/>
    <w:qFormat/>
    <w:uiPriority w:val="0"/>
    <w:pPr>
      <w:widowControl/>
      <w:tabs>
        <w:tab w:val="right" w:leader="hyphen" w:pos="8400"/>
      </w:tabs>
      <w:spacing w:afterLines="100" w:line="400" w:lineRule="exact"/>
      <w:ind w:left="200" w:leftChars="200" w:right="200" w:rightChars="200" w:hanging="499" w:hangingChars="400"/>
      <w:jc w:val="left"/>
    </w:pPr>
    <w:rPr>
      <w:rFonts w:ascii="Calibri Light" w:hAnsi="Calibri Light" w:eastAsia="华文仿宋"/>
      <w:sz w:val="36"/>
      <w:szCs w:val="36"/>
    </w:rPr>
  </w:style>
  <w:style w:type="paragraph" w:customStyle="1" w:styleId="20">
    <w:name w:val="※小标题 1"/>
    <w:basedOn w:val="1"/>
    <w:next w:val="1"/>
    <w:qFormat/>
    <w:uiPriority w:val="0"/>
    <w:pPr>
      <w:widowControl/>
      <w:wordWrap w:val="0"/>
      <w:spacing w:before="20" w:after="20" w:line="400" w:lineRule="exact"/>
      <w:ind w:firstLine="200" w:firstLineChars="200"/>
      <w:jc w:val="left"/>
      <w:outlineLvl w:val="4"/>
    </w:pPr>
    <w:rPr>
      <w:rFonts w:ascii="Calibri Light" w:hAnsi="Calibri Light" w:eastAsia="华文仿宋"/>
      <w:b/>
      <w:sz w:val="28"/>
      <w:szCs w:val="28"/>
    </w:rPr>
  </w:style>
  <w:style w:type="paragraph" w:customStyle="1" w:styleId="21">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22">
    <w:name w:val="※小标题 一"/>
    <w:basedOn w:val="21"/>
    <w:next w:val="21"/>
    <w:qFormat/>
    <w:uiPriority w:val="0"/>
    <w:pPr>
      <w:spacing w:before="120" w:line="240" w:lineRule="auto"/>
      <w:outlineLvl w:val="2"/>
    </w:pPr>
    <w:rPr>
      <w:b/>
      <w:color w:val="203864" w:themeColor="accent5" w:themeShade="80"/>
      <w:sz w:val="32"/>
    </w:rPr>
  </w:style>
  <w:style w:type="paragraph" w:customStyle="1" w:styleId="23">
    <w:name w:val="※小标题（1）"/>
    <w:basedOn w:val="1"/>
    <w:next w:val="21"/>
    <w:qFormat/>
    <w:uiPriority w:val="0"/>
    <w:pPr>
      <w:widowControl/>
      <w:wordWrap w:val="0"/>
      <w:spacing w:line="400" w:lineRule="exact"/>
      <w:ind w:firstLine="200" w:firstLineChars="200"/>
      <w:outlineLvl w:val="5"/>
    </w:pPr>
    <w:rPr>
      <w:rFonts w:ascii="Calibri Light" w:hAnsi="Calibri Light" w:eastAsia="华文仿宋"/>
      <w:b/>
      <w:sz w:val="28"/>
      <w:szCs w:val="28"/>
    </w:rPr>
  </w:style>
  <w:style w:type="paragraph" w:customStyle="1" w:styleId="24">
    <w:name w:val="※小标题（一）"/>
    <w:basedOn w:val="1"/>
    <w:next w:val="21"/>
    <w:qFormat/>
    <w:uiPriority w:val="0"/>
    <w:pPr>
      <w:widowControl/>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25">
    <w:name w:val="※页脚（横屏）"/>
    <w:basedOn w:val="1"/>
    <w:qFormat/>
    <w:uiPriority w:val="0"/>
    <w:pPr>
      <w:widowControl/>
      <w:tabs>
        <w:tab w:val="center" w:pos="7000"/>
      </w:tabs>
      <w:wordWrap w:val="0"/>
      <w:spacing w:line="240" w:lineRule="atLeast"/>
      <w:jc w:val="left"/>
    </w:pPr>
    <w:rPr>
      <w:rFonts w:ascii="宋体" w:hAnsi="宋体"/>
      <w:sz w:val="18"/>
      <w:szCs w:val="18"/>
    </w:rPr>
  </w:style>
  <w:style w:type="paragraph" w:customStyle="1" w:styleId="26">
    <w:name w:val="※页脚（竖屏）"/>
    <w:basedOn w:val="1"/>
    <w:qFormat/>
    <w:uiPriority w:val="0"/>
    <w:pPr>
      <w:widowControl/>
      <w:tabs>
        <w:tab w:val="center" w:pos="4536"/>
      </w:tabs>
      <w:wordWrap w:val="0"/>
      <w:spacing w:line="240" w:lineRule="atLeast"/>
      <w:jc w:val="left"/>
    </w:pPr>
    <w:rPr>
      <w:rFonts w:ascii="宋体" w:hAnsi="宋体"/>
      <w:sz w:val="18"/>
      <w:szCs w:val="18"/>
    </w:rPr>
  </w:style>
  <w:style w:type="paragraph" w:customStyle="1" w:styleId="27">
    <w:name w:val="※页眉"/>
    <w:basedOn w:val="21"/>
    <w:qFormat/>
    <w:uiPriority w:val="0"/>
    <w:pPr>
      <w:pBdr>
        <w:bottom w:val="single" w:color="auto" w:sz="4" w:space="1"/>
      </w:pBdr>
      <w:spacing w:line="240" w:lineRule="atLeast"/>
      <w:jc w:val="right"/>
    </w:pPr>
    <w:rPr>
      <w:rFonts w:ascii="宋体" w:hAnsi="宋体" w:eastAsia="宋体"/>
      <w:sz w:val="18"/>
    </w:rPr>
  </w:style>
  <w:style w:type="paragraph" w:customStyle="1" w:styleId="28">
    <w:name w:val="※章节标题（第X章）"/>
    <w:basedOn w:val="1"/>
    <w:qFormat/>
    <w:uiPriority w:val="0"/>
    <w:pPr>
      <w:widowControl/>
      <w:jc w:val="center"/>
      <w:outlineLvl w:val="0"/>
    </w:pPr>
    <w:rPr>
      <w:rFonts w:ascii="Calibri Light" w:hAnsi="Calibri Light" w:eastAsia="黑体"/>
      <w:sz w:val="36"/>
      <w:szCs w:val="28"/>
    </w:rPr>
  </w:style>
  <w:style w:type="paragraph" w:customStyle="1" w:styleId="29">
    <w:name w:val="※章节标题（第Y部分）"/>
    <w:basedOn w:val="1"/>
    <w:next w:val="1"/>
    <w:qFormat/>
    <w:uiPriority w:val="0"/>
    <w:pPr>
      <w:widowControl/>
      <w:jc w:val="center"/>
      <w:outlineLvl w:val="1"/>
    </w:pPr>
    <w:rPr>
      <w:rFonts w:ascii="Calibri Light" w:hAnsi="Calibri Light" w:eastAsia="黑体"/>
      <w:color w:val="1F4E79" w:themeColor="accent1" w:themeShade="80"/>
      <w:sz w:val="32"/>
      <w:szCs w:val="36"/>
    </w:rPr>
  </w:style>
  <w:style w:type="paragraph" w:customStyle="1" w:styleId="30">
    <w:name w:val="※章节标题（第Z部分分项）"/>
    <w:basedOn w:val="29"/>
    <w:qFormat/>
    <w:uiPriority w:val="0"/>
    <w:pPr>
      <w:outlineLvl w:val="2"/>
    </w:pPr>
  </w:style>
  <w:style w:type="paragraph" w:customStyle="1" w:styleId="31">
    <w:name w:val="※正文（落款）"/>
    <w:basedOn w:val="1"/>
    <w:qFormat/>
    <w:uiPriority w:val="0"/>
    <w:pPr>
      <w:widowControl/>
      <w:tabs>
        <w:tab w:val="center" w:pos="6663"/>
      </w:tabs>
      <w:wordWrap w:val="0"/>
      <w:spacing w:line="240" w:lineRule="atLeast"/>
      <w:jc w:val="left"/>
    </w:pPr>
    <w:rPr>
      <w:rFonts w:ascii="Calibri Light" w:hAnsi="Calibri Light" w:eastAsia="华文仿宋"/>
      <w:sz w:val="28"/>
      <w:szCs w:val="28"/>
    </w:rPr>
  </w:style>
  <w:style w:type="paragraph" w:customStyle="1" w:styleId="32">
    <w:name w:val="※正文（缩进2）"/>
    <w:basedOn w:val="21"/>
    <w:qFormat/>
    <w:uiPriority w:val="0"/>
    <w:pPr>
      <w:ind w:firstLine="200" w:firstLineChars="200"/>
    </w:pPr>
  </w:style>
  <w:style w:type="paragraph" w:customStyle="1" w:styleId="33">
    <w:name w:val="※正文（缩进4）"/>
    <w:basedOn w:val="21"/>
    <w:qFormat/>
    <w:uiPriority w:val="0"/>
    <w:pPr>
      <w:ind w:firstLine="400" w:firstLineChars="400"/>
    </w:pPr>
  </w:style>
  <w:style w:type="paragraph" w:customStyle="1" w:styleId="34">
    <w:name w:val="样式"/>
    <w:link w:val="35"/>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35">
    <w:name w:val="样式 Char Char"/>
    <w:link w:val="34"/>
    <w:qFormat/>
    <w:locked/>
    <w:uiPriority w:val="0"/>
    <w:rPr>
      <w:rFonts w:ascii="宋体" w:hAnsi="宋体" w:eastAsia="宋体" w:cs="宋体"/>
      <w:kern w:val="0"/>
      <w:sz w:val="24"/>
      <w:szCs w:val="24"/>
    </w:rPr>
  </w:style>
  <w:style w:type="character" w:customStyle="1" w:styleId="36">
    <w:name w:val="页眉 Char"/>
    <w:basedOn w:val="12"/>
    <w:link w:val="8"/>
    <w:qFormat/>
    <w:uiPriority w:val="99"/>
    <w:rPr>
      <w:rFonts w:ascii="Calibri" w:hAnsi="Calibri" w:eastAsia="宋体" w:cs="Times New Roman"/>
      <w:sz w:val="18"/>
      <w:szCs w:val="18"/>
    </w:rPr>
  </w:style>
  <w:style w:type="character" w:customStyle="1" w:styleId="37">
    <w:name w:val="页脚 Char"/>
    <w:basedOn w:val="12"/>
    <w:link w:val="7"/>
    <w:qFormat/>
    <w:uiPriority w:val="99"/>
    <w:rPr>
      <w:rFonts w:ascii="Calibri" w:hAnsi="Calibri" w:eastAsia="宋体" w:cs="Times New Roman"/>
      <w:sz w:val="18"/>
      <w:szCs w:val="18"/>
    </w:rPr>
  </w:style>
  <w:style w:type="character" w:customStyle="1" w:styleId="38">
    <w:name w:val="批注文字 Char"/>
    <w:basedOn w:val="12"/>
    <w:link w:val="3"/>
    <w:semiHidden/>
    <w:qFormat/>
    <w:uiPriority w:val="99"/>
    <w:rPr>
      <w:rFonts w:ascii="Calibri" w:hAnsi="Calibri" w:eastAsia="宋体" w:cs="Times New Roman"/>
    </w:rPr>
  </w:style>
  <w:style w:type="character" w:customStyle="1" w:styleId="39">
    <w:name w:val="批注主题 Char"/>
    <w:basedOn w:val="38"/>
    <w:link w:val="10"/>
    <w:semiHidden/>
    <w:qFormat/>
    <w:uiPriority w:val="99"/>
    <w:rPr>
      <w:rFonts w:ascii="Calibri" w:hAnsi="Calibri" w:eastAsia="宋体" w:cs="Times New Roman"/>
      <w:b/>
      <w:bCs/>
    </w:rPr>
  </w:style>
  <w:style w:type="character" w:customStyle="1" w:styleId="40">
    <w:name w:val="批注框文本 Char"/>
    <w:basedOn w:val="12"/>
    <w:link w:val="6"/>
    <w:semiHidden/>
    <w:qFormat/>
    <w:uiPriority w:val="99"/>
    <w:rPr>
      <w:rFonts w:ascii="Calibri" w:hAnsi="Calibri" w:eastAsia="宋体" w:cs="Times New Roman"/>
      <w:sz w:val="18"/>
      <w:szCs w:val="18"/>
    </w:rPr>
  </w:style>
  <w:style w:type="character" w:customStyle="1" w:styleId="41">
    <w:name w:val="标题 2 Char"/>
    <w:basedOn w:val="12"/>
    <w:link w:val="2"/>
    <w:qFormat/>
    <w:uiPriority w:val="0"/>
    <w:rPr>
      <w:rFonts w:ascii="等线 Light" w:hAnsi="等线 Light" w:eastAsia="等线 Light"/>
      <w:b/>
      <w:bCs/>
      <w:kern w:val="2"/>
      <w:sz w:val="32"/>
      <w:szCs w:val="32"/>
    </w:rPr>
  </w:style>
  <w:style w:type="character" w:customStyle="1" w:styleId="42">
    <w:name w:val="纯文本 Char"/>
    <w:basedOn w:val="12"/>
    <w:link w:val="5"/>
    <w:qFormat/>
    <w:uiPriority w:val="0"/>
    <w:rPr>
      <w:rFonts w:hAnsi="Courier New" w:cs="Courier New" w:asciiTheme="minorEastAsia" w:eastAsiaTheme="minorEastAsia"/>
      <w:kern w:val="2"/>
      <w:sz w:val="21"/>
    </w:rPr>
  </w:style>
  <w:style w:type="paragraph" w:customStyle="1" w:styleId="43">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6</Pages>
  <Words>2908</Words>
  <Characters>3122</Characters>
  <Lines>22</Lines>
  <Paragraphs>6</Paragraphs>
  <TotalTime>2</TotalTime>
  <ScaleCrop>false</ScaleCrop>
  <LinksUpToDate>false</LinksUpToDate>
  <CharactersWithSpaces>3160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2024-11-22T07:21:00Z</dcterms:created>
  <dc:creator>lenovo</dc:creator>
  <cp:lastModifiedBy>后天</cp:lastModifiedBy>
  <dcterms:modified xsi:type="dcterms:W3CDTF">2025-11-06T03:39:08Z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B6588A6031824CA4BED0B464F46EB410_13</vt:lpwstr>
  </property>
  <property fmtid="{D5CDD505-2E9C-101B-9397-08002B2CF9AE}" pid="4" name="KSOTemplateDocerSaveRecord">
    <vt:lpwstr>eyJoZGlkIjoiZjBiOTFkMjRmYzYyMDM3YmMxOTFlYjFiNzJmNmNiYTYiLCJ1c2VySWQiOiI2MTE1NjA5NDkifQ==</vt:lpwstr>
  </property>
</Properties>
</file>